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F4E4D" w14:textId="77777777" w:rsidR="003441CF" w:rsidRPr="003441CF" w:rsidRDefault="003441CF" w:rsidP="003441CF">
      <w:pPr>
        <w:widowControl/>
        <w:tabs>
          <w:tab w:val="center" w:pos="4680"/>
          <w:tab w:val="right" w:pos="9360"/>
          <w:tab w:val="right" w:pos="10080"/>
        </w:tabs>
        <w:ind w:right="-720"/>
        <w:rPr>
          <w:rFonts w:ascii="Garamond" w:hAnsi="Garamond"/>
          <w:snapToGrid/>
          <w:sz w:val="28"/>
        </w:rPr>
      </w:pPr>
      <w:r w:rsidRPr="003441CF">
        <w:rPr>
          <w:rFonts w:ascii="Calibri" w:eastAsia="Calibri" w:hAnsi="Calibri"/>
          <w:noProof/>
          <w:snapToGrid/>
          <w:szCs w:val="22"/>
        </w:rPr>
        <w:drawing>
          <wp:inline distT="0" distB="0" distL="0" distR="0" wp14:anchorId="0C00460B" wp14:editId="018BDC75">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04BBAB48" w14:textId="77777777" w:rsidR="003441CF" w:rsidRPr="003441CF" w:rsidRDefault="003441CF" w:rsidP="003441CF">
      <w:pPr>
        <w:widowControl/>
        <w:tabs>
          <w:tab w:val="left" w:pos="1530"/>
        </w:tabs>
        <w:rPr>
          <w:rFonts w:ascii="Garamond" w:hAnsi="Garamond"/>
          <w:snapToGrid/>
          <w:sz w:val="22"/>
          <w:szCs w:val="22"/>
        </w:rPr>
      </w:pPr>
    </w:p>
    <w:p w14:paraId="403F9CE7" w14:textId="77777777" w:rsidR="00BA2558" w:rsidRPr="00A769E5" w:rsidRDefault="00BA2558" w:rsidP="003441CF">
      <w:pPr>
        <w:widowControl/>
        <w:tabs>
          <w:tab w:val="left" w:pos="1530"/>
        </w:tabs>
        <w:rPr>
          <w:rFonts w:ascii="Garamond" w:hAnsi="Garamond"/>
          <w:snapToGrid/>
          <w:sz w:val="22"/>
          <w:szCs w:val="22"/>
        </w:rPr>
      </w:pPr>
    </w:p>
    <w:p w14:paraId="2EA68B53" w14:textId="3E9D9360" w:rsidR="003441CF" w:rsidRPr="000E2074" w:rsidRDefault="00DB3903" w:rsidP="003441CF">
      <w:pPr>
        <w:widowControl/>
        <w:tabs>
          <w:tab w:val="left" w:pos="1530"/>
        </w:tabs>
        <w:rPr>
          <w:rFonts w:ascii="Garamond" w:hAnsi="Garamond"/>
          <w:snapToGrid/>
          <w:szCs w:val="24"/>
        </w:rPr>
      </w:pPr>
      <w:r>
        <w:rPr>
          <w:rFonts w:ascii="Garamond" w:hAnsi="Garamond"/>
          <w:snapToGrid/>
          <w:szCs w:val="24"/>
        </w:rPr>
        <w:t>May 4</w:t>
      </w:r>
      <w:r w:rsidR="003441CF" w:rsidRPr="000E2074">
        <w:rPr>
          <w:rFonts w:ascii="Garamond" w:hAnsi="Garamond"/>
          <w:snapToGrid/>
          <w:szCs w:val="24"/>
        </w:rPr>
        <w:t>, 2026</w:t>
      </w:r>
    </w:p>
    <w:p w14:paraId="463BC266" w14:textId="77777777" w:rsidR="003441CF" w:rsidRPr="000E2074" w:rsidRDefault="003441CF" w:rsidP="003441CF">
      <w:pPr>
        <w:widowControl/>
        <w:tabs>
          <w:tab w:val="left" w:pos="-1440"/>
          <w:tab w:val="left" w:pos="-720"/>
          <w:tab w:val="left" w:pos="720"/>
          <w:tab w:val="left" w:pos="1440"/>
          <w:tab w:val="left" w:pos="2160"/>
          <w:tab w:val="left" w:pos="4680"/>
        </w:tabs>
        <w:rPr>
          <w:rFonts w:ascii="Garamond" w:hAnsi="Garamond"/>
          <w:snapToGrid/>
          <w:szCs w:val="24"/>
        </w:rPr>
      </w:pPr>
    </w:p>
    <w:p w14:paraId="7D9D9553" w14:textId="77777777" w:rsidR="003441CF" w:rsidRPr="000E2074" w:rsidRDefault="003441CF" w:rsidP="003441CF">
      <w:pPr>
        <w:widowControl/>
        <w:tabs>
          <w:tab w:val="left" w:pos="-1440"/>
          <w:tab w:val="left" w:pos="720"/>
          <w:tab w:val="left" w:pos="1530"/>
          <w:tab w:val="left" w:pos="1890"/>
        </w:tabs>
        <w:rPr>
          <w:rFonts w:ascii="Garamond" w:hAnsi="Garamond"/>
          <w:snapToGrid/>
          <w:szCs w:val="24"/>
        </w:rPr>
      </w:pPr>
      <w:r w:rsidRPr="000E2074">
        <w:rPr>
          <w:rFonts w:ascii="Garamond" w:hAnsi="Garamond"/>
          <w:snapToGrid/>
          <w:szCs w:val="24"/>
        </w:rPr>
        <w:t>Name of Permittee: Phillips 66 Company</w:t>
      </w:r>
    </w:p>
    <w:p w14:paraId="21767BED" w14:textId="77777777" w:rsidR="003441CF" w:rsidRPr="000E2074" w:rsidRDefault="003441CF" w:rsidP="003441CF">
      <w:pPr>
        <w:widowControl/>
        <w:tabs>
          <w:tab w:val="left" w:pos="-1440"/>
          <w:tab w:val="left" w:pos="-720"/>
          <w:tab w:val="left" w:pos="720"/>
          <w:tab w:val="left" w:pos="1440"/>
          <w:tab w:val="left" w:pos="2160"/>
          <w:tab w:val="left" w:pos="4680"/>
        </w:tabs>
        <w:rPr>
          <w:rFonts w:ascii="Garamond" w:hAnsi="Garamond"/>
          <w:snapToGrid/>
          <w:szCs w:val="24"/>
        </w:rPr>
      </w:pPr>
    </w:p>
    <w:p w14:paraId="597D06CB" w14:textId="77777777" w:rsidR="003441CF" w:rsidRPr="000E2074" w:rsidRDefault="003441CF" w:rsidP="003441CF">
      <w:pPr>
        <w:widowControl/>
        <w:tabs>
          <w:tab w:val="left" w:pos="-1440"/>
          <w:tab w:val="left" w:pos="-720"/>
          <w:tab w:val="left" w:pos="720"/>
          <w:tab w:val="left" w:pos="1440"/>
          <w:tab w:val="left" w:pos="2160"/>
          <w:tab w:val="left" w:pos="4680"/>
        </w:tabs>
        <w:rPr>
          <w:rFonts w:ascii="Garamond" w:hAnsi="Garamond"/>
          <w:snapToGrid/>
          <w:szCs w:val="24"/>
        </w:rPr>
      </w:pPr>
      <w:r w:rsidRPr="000E2074">
        <w:rPr>
          <w:rFonts w:ascii="Garamond" w:hAnsi="Garamond"/>
          <w:snapToGrid/>
          <w:szCs w:val="24"/>
        </w:rPr>
        <w:t>Facility Name: Billings Refinery</w:t>
      </w:r>
    </w:p>
    <w:p w14:paraId="2C7A6F77" w14:textId="77777777" w:rsidR="003441CF" w:rsidRPr="000E2074" w:rsidRDefault="003441CF" w:rsidP="003441CF">
      <w:pPr>
        <w:widowControl/>
        <w:tabs>
          <w:tab w:val="left" w:pos="-1440"/>
          <w:tab w:val="left" w:pos="-720"/>
          <w:tab w:val="left" w:pos="720"/>
          <w:tab w:val="left" w:pos="1440"/>
          <w:tab w:val="left" w:pos="2160"/>
          <w:tab w:val="left" w:pos="4680"/>
        </w:tabs>
        <w:rPr>
          <w:rFonts w:ascii="Garamond" w:hAnsi="Garamond"/>
          <w:snapToGrid/>
          <w:szCs w:val="24"/>
        </w:rPr>
      </w:pPr>
    </w:p>
    <w:p w14:paraId="7012FA46" w14:textId="77777777" w:rsidR="003441CF" w:rsidRPr="000E2074" w:rsidRDefault="003441CF" w:rsidP="003441CF">
      <w:pPr>
        <w:widowControl/>
        <w:tabs>
          <w:tab w:val="left" w:pos="-1440"/>
          <w:tab w:val="left" w:pos="-720"/>
          <w:tab w:val="left" w:pos="720"/>
          <w:tab w:val="left" w:pos="1440"/>
          <w:tab w:val="left" w:pos="2160"/>
          <w:tab w:val="left" w:pos="4680"/>
        </w:tabs>
        <w:rPr>
          <w:rFonts w:ascii="Garamond" w:hAnsi="Garamond"/>
          <w:snapToGrid/>
          <w:szCs w:val="24"/>
        </w:rPr>
      </w:pPr>
      <w:r w:rsidRPr="000E2074">
        <w:rPr>
          <w:rFonts w:ascii="Garamond" w:hAnsi="Garamond"/>
          <w:snapToGrid/>
          <w:szCs w:val="24"/>
        </w:rPr>
        <w:t>Physical Site Location (Address): 401 South 23</w:t>
      </w:r>
      <w:r w:rsidRPr="000E2074">
        <w:rPr>
          <w:rFonts w:ascii="Garamond" w:hAnsi="Garamond"/>
          <w:snapToGrid/>
          <w:szCs w:val="24"/>
          <w:vertAlign w:val="superscript"/>
        </w:rPr>
        <w:t>rd</w:t>
      </w:r>
      <w:r w:rsidRPr="000E2074">
        <w:rPr>
          <w:rFonts w:ascii="Garamond" w:hAnsi="Garamond"/>
          <w:snapToGrid/>
          <w:szCs w:val="24"/>
        </w:rPr>
        <w:t xml:space="preserve"> Street, Billings, MT 59107</w:t>
      </w:r>
    </w:p>
    <w:p w14:paraId="23184BAA" w14:textId="77777777" w:rsidR="003441CF" w:rsidRPr="003441CF" w:rsidRDefault="003441CF" w:rsidP="003441CF">
      <w:pPr>
        <w:widowControl/>
        <w:tabs>
          <w:tab w:val="left" w:pos="-1440"/>
          <w:tab w:val="left" w:pos="-720"/>
          <w:tab w:val="left" w:pos="720"/>
          <w:tab w:val="left" w:pos="1440"/>
          <w:tab w:val="left" w:pos="2160"/>
          <w:tab w:val="left" w:pos="4680"/>
        </w:tabs>
        <w:rPr>
          <w:rFonts w:ascii="Garamond" w:hAnsi="Garamond"/>
          <w:snapToGrid/>
          <w:sz w:val="22"/>
          <w:szCs w:val="22"/>
        </w:rPr>
      </w:pPr>
    </w:p>
    <w:p w14:paraId="761B7286" w14:textId="77777777" w:rsidR="003441CF" w:rsidRPr="000E2074" w:rsidRDefault="003441CF" w:rsidP="003441CF">
      <w:pPr>
        <w:widowControl/>
        <w:tabs>
          <w:tab w:val="left" w:pos="-1440"/>
          <w:tab w:val="left" w:pos="-720"/>
          <w:tab w:val="left" w:pos="720"/>
          <w:tab w:val="left" w:pos="1440"/>
          <w:tab w:val="left" w:pos="2160"/>
          <w:tab w:val="left" w:pos="4680"/>
        </w:tabs>
        <w:rPr>
          <w:rFonts w:ascii="Garamond" w:hAnsi="Garamond"/>
          <w:b/>
          <w:bCs/>
          <w:snapToGrid/>
          <w:color w:val="000000"/>
          <w:szCs w:val="24"/>
        </w:rPr>
      </w:pPr>
      <w:r w:rsidRPr="000E2074">
        <w:rPr>
          <w:rFonts w:ascii="Garamond" w:hAnsi="Garamond"/>
          <w:snapToGrid/>
          <w:szCs w:val="24"/>
        </w:rPr>
        <w:t xml:space="preserve">Sent via email: </w:t>
      </w:r>
      <w:hyperlink r:id="rId9" w:history="1">
        <w:r w:rsidRPr="000E2074">
          <w:rPr>
            <w:rFonts w:ascii="Garamond" w:hAnsi="Garamond"/>
            <w:snapToGrid/>
            <w:color w:val="0000FF"/>
            <w:szCs w:val="24"/>
            <w:u w:val="single"/>
          </w:rPr>
          <w:t>Duncan.crosbie@p66.com</w:t>
        </w:r>
      </w:hyperlink>
      <w:r w:rsidRPr="000E2074">
        <w:rPr>
          <w:rFonts w:ascii="Garamond" w:hAnsi="Garamond"/>
          <w:snapToGrid/>
          <w:szCs w:val="24"/>
        </w:rPr>
        <w:t xml:space="preserve"> </w:t>
      </w:r>
    </w:p>
    <w:p w14:paraId="1605809C" w14:textId="77777777" w:rsidR="003441CF" w:rsidRPr="003441CF" w:rsidRDefault="003441CF" w:rsidP="003441CF">
      <w:pPr>
        <w:widowControl/>
        <w:tabs>
          <w:tab w:val="left" w:pos="-1440"/>
          <w:tab w:val="left" w:pos="-720"/>
          <w:tab w:val="left" w:pos="720"/>
          <w:tab w:val="left" w:pos="1440"/>
          <w:tab w:val="left" w:pos="2160"/>
          <w:tab w:val="left" w:pos="4680"/>
        </w:tabs>
        <w:rPr>
          <w:rFonts w:ascii="Garamond" w:hAnsi="Garamond"/>
          <w:b/>
          <w:bCs/>
          <w:snapToGrid/>
          <w:color w:val="000000"/>
          <w:sz w:val="22"/>
          <w:szCs w:val="22"/>
        </w:rPr>
      </w:pPr>
    </w:p>
    <w:p w14:paraId="4BCD0892" w14:textId="14836748" w:rsidR="000E2074" w:rsidRPr="000E2074" w:rsidRDefault="000E2074" w:rsidP="000E2074">
      <w:pPr>
        <w:widowControl/>
        <w:tabs>
          <w:tab w:val="left" w:pos="-1440"/>
          <w:tab w:val="left" w:pos="-720"/>
          <w:tab w:val="left" w:pos="720"/>
          <w:tab w:val="left" w:pos="1440"/>
          <w:tab w:val="left" w:pos="2160"/>
          <w:tab w:val="left" w:pos="4680"/>
        </w:tabs>
        <w:rPr>
          <w:rFonts w:ascii="Garamond" w:hAnsi="Garamond"/>
          <w:b/>
          <w:bCs/>
          <w:snapToGrid/>
          <w:szCs w:val="24"/>
        </w:rPr>
      </w:pPr>
      <w:r w:rsidRPr="000E2074">
        <w:rPr>
          <w:rFonts w:ascii="Garamond" w:hAnsi="Garamond"/>
          <w:b/>
          <w:bCs/>
          <w:snapToGrid/>
          <w:color w:val="000000"/>
          <w:szCs w:val="24"/>
        </w:rPr>
        <w:t xml:space="preserve">RE: </w:t>
      </w:r>
      <w:r w:rsidR="00A636D3">
        <w:rPr>
          <w:rFonts w:ascii="Garamond" w:hAnsi="Garamond"/>
          <w:b/>
          <w:bCs/>
          <w:snapToGrid/>
          <w:color w:val="000000"/>
          <w:szCs w:val="24"/>
        </w:rPr>
        <w:t>Department</w:t>
      </w:r>
      <w:r w:rsidRPr="000E2074">
        <w:rPr>
          <w:rFonts w:ascii="Garamond" w:hAnsi="Garamond"/>
          <w:b/>
          <w:bCs/>
          <w:snapToGrid/>
          <w:color w:val="000000"/>
          <w:szCs w:val="24"/>
        </w:rPr>
        <w:t xml:space="preserve"> De</w:t>
      </w:r>
      <w:r w:rsidR="00A636D3">
        <w:rPr>
          <w:rFonts w:ascii="Garamond" w:hAnsi="Garamond"/>
          <w:b/>
          <w:bCs/>
          <w:snapToGrid/>
          <w:color w:val="000000"/>
          <w:szCs w:val="24"/>
        </w:rPr>
        <w:t>cision</w:t>
      </w:r>
      <w:r w:rsidRPr="000E2074">
        <w:rPr>
          <w:rFonts w:ascii="Garamond" w:hAnsi="Garamond"/>
          <w:b/>
          <w:bCs/>
          <w:snapToGrid/>
          <w:color w:val="000000"/>
          <w:szCs w:val="24"/>
        </w:rPr>
        <w:t xml:space="preserve"> </w:t>
      </w:r>
      <w:bookmarkStart w:id="0" w:name="_Hlk224293535"/>
      <w:r w:rsidRPr="000E2074">
        <w:rPr>
          <w:rFonts w:ascii="Garamond" w:hAnsi="Garamond"/>
          <w:b/>
          <w:bCs/>
          <w:snapToGrid/>
          <w:szCs w:val="24"/>
        </w:rPr>
        <w:t xml:space="preserve">and </w:t>
      </w:r>
      <w:r w:rsidR="00A636D3">
        <w:rPr>
          <w:rFonts w:ascii="Garamond" w:hAnsi="Garamond"/>
          <w:b/>
          <w:bCs/>
          <w:snapToGrid/>
          <w:szCs w:val="24"/>
        </w:rPr>
        <w:t>Final</w:t>
      </w:r>
      <w:r w:rsidRPr="000E2074">
        <w:rPr>
          <w:rFonts w:ascii="Garamond" w:hAnsi="Garamond"/>
          <w:b/>
          <w:bCs/>
          <w:snapToGrid/>
          <w:szCs w:val="24"/>
        </w:rPr>
        <w:t xml:space="preserve"> Environmental Assessment</w:t>
      </w:r>
      <w:r w:rsidRPr="000E2074">
        <w:rPr>
          <w:rFonts w:ascii="Garamond" w:hAnsi="Garamond"/>
          <w:b/>
          <w:bCs/>
          <w:snapToGrid/>
          <w:color w:val="000000"/>
          <w:szCs w:val="24"/>
        </w:rPr>
        <w:t xml:space="preserve"> </w:t>
      </w:r>
      <w:bookmarkEnd w:id="0"/>
      <w:r w:rsidRPr="000E2074">
        <w:rPr>
          <w:rFonts w:ascii="Garamond" w:hAnsi="Garamond"/>
          <w:b/>
          <w:bCs/>
          <w:snapToGrid/>
          <w:color w:val="000000"/>
          <w:szCs w:val="24"/>
        </w:rPr>
        <w:t>on Montana Air Quality Permit Application #</w:t>
      </w:r>
      <w:r>
        <w:rPr>
          <w:rFonts w:ascii="Garamond" w:hAnsi="Garamond"/>
          <w:b/>
          <w:bCs/>
          <w:snapToGrid/>
          <w:szCs w:val="24"/>
        </w:rPr>
        <w:t>2619-47</w:t>
      </w:r>
      <w:r w:rsidRPr="000E2074">
        <w:rPr>
          <w:rFonts w:ascii="Garamond" w:hAnsi="Garamond"/>
          <w:b/>
          <w:bCs/>
          <w:snapToGrid/>
          <w:szCs w:val="24"/>
        </w:rPr>
        <w:t xml:space="preserve">  </w:t>
      </w:r>
    </w:p>
    <w:p w14:paraId="13CE9AA4" w14:textId="77777777" w:rsidR="000E2074" w:rsidRPr="000E2074" w:rsidRDefault="000E2074" w:rsidP="000E2074">
      <w:pPr>
        <w:widowControl/>
        <w:tabs>
          <w:tab w:val="left" w:pos="-1440"/>
          <w:tab w:val="left" w:pos="-720"/>
          <w:tab w:val="left" w:pos="720"/>
          <w:tab w:val="left" w:pos="1440"/>
          <w:tab w:val="left" w:pos="2160"/>
          <w:tab w:val="left" w:pos="4680"/>
        </w:tabs>
        <w:rPr>
          <w:rFonts w:ascii="Garamond" w:hAnsi="Garamond"/>
          <w:snapToGrid/>
          <w:szCs w:val="24"/>
        </w:rPr>
      </w:pPr>
    </w:p>
    <w:p w14:paraId="5B527CAC" w14:textId="77777777" w:rsidR="00A636D3" w:rsidRPr="00A636D3" w:rsidRDefault="00A636D3" w:rsidP="00A636D3">
      <w:pPr>
        <w:widowControl/>
        <w:tabs>
          <w:tab w:val="left" w:pos="-1440"/>
          <w:tab w:val="left" w:pos="-720"/>
          <w:tab w:val="left" w:pos="720"/>
          <w:tab w:val="left" w:pos="1440"/>
          <w:tab w:val="left" w:pos="2160"/>
          <w:tab w:val="left" w:pos="4680"/>
        </w:tabs>
        <w:rPr>
          <w:rFonts w:ascii="Garamond" w:hAnsi="Garamond"/>
          <w:snapToGrid/>
          <w:szCs w:val="24"/>
        </w:rPr>
      </w:pPr>
      <w:r w:rsidRPr="00A636D3">
        <w:rPr>
          <w:rFonts w:ascii="Garamond" w:hAnsi="Garamond"/>
          <w:snapToGrid/>
          <w:szCs w:val="24"/>
        </w:rPr>
        <w:t xml:space="preserve">The Montana Department of Environmental Quality (DEQ) has issued a Decision, with conditions, on Montana Air Quality Permit (MAQP) application #2619-47 for the above-named permittee. DEQ has also issued a final Decision on the associated Environmental Assessment (EA) prepared under the Montana Environmental Policy Act (“MEPA”).  </w:t>
      </w:r>
    </w:p>
    <w:p w14:paraId="0685C8A6" w14:textId="77777777" w:rsidR="00A636D3" w:rsidRPr="00A636D3" w:rsidRDefault="00A636D3" w:rsidP="00A636D3">
      <w:pPr>
        <w:widowControl/>
        <w:tabs>
          <w:tab w:val="left" w:pos="-1440"/>
          <w:tab w:val="left" w:pos="-720"/>
          <w:tab w:val="left" w:pos="720"/>
          <w:tab w:val="left" w:pos="1440"/>
          <w:tab w:val="left" w:pos="2160"/>
          <w:tab w:val="left" w:pos="4680"/>
        </w:tabs>
        <w:rPr>
          <w:rFonts w:ascii="Garamond" w:hAnsi="Garamond"/>
          <w:snapToGrid/>
          <w:szCs w:val="24"/>
        </w:rPr>
      </w:pPr>
    </w:p>
    <w:p w14:paraId="556F4CF0" w14:textId="5ABCF876" w:rsidR="00A636D3" w:rsidRPr="00211A20" w:rsidRDefault="00A636D3" w:rsidP="00A636D3">
      <w:pPr>
        <w:widowControl/>
        <w:rPr>
          <w:rFonts w:ascii="Garamond" w:hAnsi="Garamond"/>
          <w:snapToGrid/>
          <w:szCs w:val="24"/>
        </w:rPr>
      </w:pPr>
      <w:r w:rsidRPr="00A636D3">
        <w:rPr>
          <w:rFonts w:ascii="Garamond" w:hAnsi="Garamond"/>
          <w:snapToGrid/>
          <w:szCs w:val="24"/>
        </w:rPr>
        <w:t xml:space="preserve">The Decision may be appealed to the Board of Environmental Review (Board).  A request for a hearing on DEQ’s Decision on MAQP application #2619-47 </w:t>
      </w:r>
      <w:bookmarkStart w:id="1" w:name="_Hlk224296374"/>
      <w:bookmarkStart w:id="2" w:name="Text34"/>
      <w:r w:rsidRPr="00A636D3">
        <w:rPr>
          <w:rFonts w:ascii="Garamond" w:eastAsia="Aptos" w:hAnsi="Garamond" w:cs="Calibri"/>
          <w:snapToGrid/>
          <w:color w:val="333333"/>
          <w:szCs w:val="24"/>
          <w:shd w:val="clear" w:color="auto" w:fill="FFFFFF"/>
        </w:rPr>
        <w:t>must be filed within 15 days after DEQ renders its Decision</w:t>
      </w:r>
      <w:bookmarkEnd w:id="1"/>
      <w:bookmarkEnd w:id="2"/>
      <w:r w:rsidRPr="00A636D3">
        <w:rPr>
          <w:rFonts w:ascii="Garamond" w:hAnsi="Garamond"/>
          <w:snapToGrid/>
          <w:szCs w:val="24"/>
        </w:rPr>
        <w:t xml:space="preserve">.  </w:t>
      </w:r>
      <w:r w:rsidRPr="00A636D3">
        <w:rPr>
          <w:rFonts w:ascii="Garamond" w:hAnsi="Garamond" w:cs="Calibri"/>
          <w:snapToGrid/>
          <w:szCs w:val="24"/>
        </w:rPr>
        <w:t xml:space="preserve">A request </w:t>
      </w:r>
      <w:r w:rsidRPr="00211A20">
        <w:rPr>
          <w:rFonts w:ascii="Garamond" w:hAnsi="Garamond" w:cs="Calibri"/>
          <w:snapToGrid/>
          <w:szCs w:val="24"/>
        </w:rPr>
        <w:t xml:space="preserve">for a hearing must be filed by </w:t>
      </w:r>
      <w:r w:rsidRPr="00211A20">
        <w:rPr>
          <w:rFonts w:ascii="Garamond" w:hAnsi="Garamond"/>
          <w:snapToGrid/>
          <w:szCs w:val="24"/>
        </w:rPr>
        <w:t xml:space="preserve">May </w:t>
      </w:r>
      <w:r w:rsidR="0018459F" w:rsidRPr="00211A20">
        <w:rPr>
          <w:rFonts w:ascii="Garamond" w:hAnsi="Garamond"/>
          <w:snapToGrid/>
          <w:szCs w:val="24"/>
        </w:rPr>
        <w:t>4</w:t>
      </w:r>
      <w:r w:rsidRPr="00211A20">
        <w:rPr>
          <w:rFonts w:ascii="Garamond" w:hAnsi="Garamond"/>
          <w:snapToGrid/>
          <w:szCs w:val="24"/>
        </w:rPr>
        <w:t>, 2026</w:t>
      </w:r>
      <w:r w:rsidRPr="00211A20">
        <w:rPr>
          <w:rFonts w:ascii="Garamond" w:hAnsi="Garamond" w:cs="Calibri"/>
          <w:snapToGrid/>
          <w:szCs w:val="24"/>
        </w:rPr>
        <w:t xml:space="preserve">.  This permit shall become final and effective on </w:t>
      </w:r>
      <w:r w:rsidRPr="00211A20">
        <w:rPr>
          <w:rFonts w:ascii="Garamond" w:hAnsi="Garamond"/>
          <w:snapToGrid/>
          <w:szCs w:val="24"/>
        </w:rPr>
        <w:t xml:space="preserve">May </w:t>
      </w:r>
      <w:r w:rsidR="00211A20" w:rsidRPr="00211A20">
        <w:rPr>
          <w:rFonts w:ascii="Garamond" w:hAnsi="Garamond"/>
          <w:snapToGrid/>
          <w:szCs w:val="24"/>
        </w:rPr>
        <w:t>20</w:t>
      </w:r>
      <w:r w:rsidRPr="00211A20">
        <w:rPr>
          <w:rFonts w:ascii="Garamond" w:hAnsi="Garamond"/>
          <w:snapToGrid/>
          <w:szCs w:val="24"/>
        </w:rPr>
        <w:t>, 2026</w:t>
      </w:r>
      <w:r w:rsidRPr="00211A20">
        <w:rPr>
          <w:rFonts w:ascii="Garamond" w:hAnsi="Garamond" w:cs="Calibri"/>
          <w:snapToGrid/>
          <w:szCs w:val="24"/>
        </w:rPr>
        <w:t xml:space="preserve">, unless the Board orders a stay on the permit. </w:t>
      </w:r>
      <w:r w:rsidRPr="00211A20">
        <w:rPr>
          <w:rFonts w:ascii="Garamond" w:hAnsi="Garamond"/>
          <w:snapToGrid/>
          <w:szCs w:val="24"/>
        </w:rPr>
        <w:t xml:space="preserve"> </w:t>
      </w:r>
    </w:p>
    <w:p w14:paraId="29E77BB7" w14:textId="77777777" w:rsidR="00A636D3" w:rsidRPr="00211A20" w:rsidRDefault="00A636D3" w:rsidP="00A636D3">
      <w:pPr>
        <w:widowControl/>
        <w:rPr>
          <w:rFonts w:ascii="Garamond" w:hAnsi="Garamond"/>
          <w:snapToGrid/>
          <w:szCs w:val="24"/>
        </w:rPr>
      </w:pPr>
    </w:p>
    <w:p w14:paraId="3081DDDE" w14:textId="7F790FE8" w:rsidR="00A636D3" w:rsidRPr="00A636D3" w:rsidRDefault="00A636D3" w:rsidP="00A636D3">
      <w:pPr>
        <w:widowControl/>
        <w:rPr>
          <w:rFonts w:ascii="Garamond" w:eastAsia="Aptos" w:hAnsi="Garamond" w:cs="Calibri"/>
          <w:snapToGrid/>
          <w:color w:val="333333"/>
          <w:szCs w:val="24"/>
          <w:shd w:val="clear" w:color="auto" w:fill="FFFFFF"/>
        </w:rPr>
      </w:pPr>
      <w:r w:rsidRPr="00211A20">
        <w:rPr>
          <w:rFonts w:ascii="Garamond" w:hAnsi="Garamond"/>
          <w:snapToGrid/>
          <w:szCs w:val="24"/>
        </w:rPr>
        <w:t xml:space="preserve">The final Decision on the </w:t>
      </w:r>
      <w:bookmarkStart w:id="3" w:name="_Hlk224292529"/>
      <w:r w:rsidRPr="00211A20">
        <w:rPr>
          <w:rFonts w:ascii="Garamond" w:hAnsi="Garamond"/>
          <w:snapToGrid/>
          <w:szCs w:val="24"/>
        </w:rPr>
        <w:t>EA</w:t>
      </w:r>
      <w:bookmarkEnd w:id="3"/>
      <w:r w:rsidRPr="00211A20">
        <w:rPr>
          <w:rFonts w:ascii="Garamond" w:hAnsi="Garamond"/>
          <w:snapToGrid/>
          <w:szCs w:val="24"/>
        </w:rPr>
        <w:t xml:space="preserve"> </w:t>
      </w:r>
      <w:r w:rsidRPr="00211A20">
        <w:rPr>
          <w:rFonts w:ascii="Garamond" w:eastAsia="Aptos" w:hAnsi="Garamond"/>
          <w:snapToGrid/>
          <w:kern w:val="2"/>
          <w:szCs w:val="24"/>
          <w14:ligatures w14:val="standardContextual"/>
        </w:rPr>
        <w:t>may be appealed to</w:t>
      </w:r>
      <w:r w:rsidRPr="00211A20">
        <w:rPr>
          <w:rFonts w:ascii="Garamond" w:hAnsi="Garamond"/>
          <w:snapToGrid/>
          <w:szCs w:val="24"/>
        </w:rPr>
        <w:t xml:space="preserve"> the appropriate court of jurisdiction. A request for hearing on DEQ’s final Decision on the EA </w:t>
      </w:r>
      <w:r w:rsidRPr="00211A20">
        <w:rPr>
          <w:rFonts w:ascii="Garamond" w:eastAsia="Aptos" w:hAnsi="Garamond" w:cs="Calibri"/>
          <w:snapToGrid/>
          <w:color w:val="333333"/>
          <w:szCs w:val="24"/>
          <w:shd w:val="clear" w:color="auto" w:fill="FFFFFF"/>
        </w:rPr>
        <w:t xml:space="preserve">must be filed within 60 days after DEQ renders its final Decision on the EA. </w:t>
      </w:r>
      <w:r w:rsidRPr="00211A20">
        <w:rPr>
          <w:rFonts w:ascii="Garamond" w:hAnsi="Garamond" w:cs="Calibri"/>
          <w:snapToGrid/>
          <w:szCs w:val="24"/>
        </w:rPr>
        <w:t xml:space="preserve">A request for a hearing must be filed by </w:t>
      </w:r>
      <w:r w:rsidR="00B003AB">
        <w:rPr>
          <w:rFonts w:ascii="Garamond" w:hAnsi="Garamond"/>
          <w:snapToGrid/>
          <w:szCs w:val="24"/>
        </w:rPr>
        <w:t>July 3</w:t>
      </w:r>
      <w:r w:rsidRPr="00211A20">
        <w:rPr>
          <w:rFonts w:ascii="Garamond" w:hAnsi="Garamond"/>
          <w:snapToGrid/>
          <w:szCs w:val="24"/>
        </w:rPr>
        <w:t>, 2026.</w:t>
      </w:r>
    </w:p>
    <w:p w14:paraId="012964F2" w14:textId="77777777" w:rsidR="00A636D3" w:rsidRPr="00A636D3" w:rsidRDefault="00A636D3" w:rsidP="00A636D3">
      <w:pPr>
        <w:widowControl/>
        <w:tabs>
          <w:tab w:val="left" w:pos="-1440"/>
          <w:tab w:val="left" w:pos="-720"/>
          <w:tab w:val="left" w:pos="720"/>
          <w:tab w:val="left" w:pos="1440"/>
          <w:tab w:val="left" w:pos="2160"/>
          <w:tab w:val="left" w:pos="4680"/>
        </w:tabs>
        <w:rPr>
          <w:rFonts w:ascii="Garamond" w:hAnsi="Garamond"/>
          <w:snapToGrid/>
          <w:szCs w:val="24"/>
        </w:rPr>
      </w:pPr>
    </w:p>
    <w:p w14:paraId="2C123C7B" w14:textId="77777777" w:rsidR="00A636D3" w:rsidRPr="00A636D3" w:rsidRDefault="00A636D3" w:rsidP="00A636D3">
      <w:pPr>
        <w:widowControl/>
        <w:rPr>
          <w:rFonts w:ascii="Garamond" w:hAnsi="Garamond"/>
          <w:snapToGrid/>
          <w:szCs w:val="24"/>
        </w:rPr>
      </w:pPr>
      <w:r w:rsidRPr="00A636D3">
        <w:rPr>
          <w:rFonts w:ascii="Garamond" w:hAnsi="Garamond"/>
          <w:snapToGrid/>
          <w:szCs w:val="24"/>
          <w:u w:val="single"/>
        </w:rPr>
        <w:t>Procedures for Appeal</w:t>
      </w:r>
      <w:r w:rsidRPr="00A636D3">
        <w:rPr>
          <w:rFonts w:ascii="Garamond" w:hAnsi="Garamond"/>
          <w:snapToGrid/>
          <w:szCs w:val="24"/>
        </w:rPr>
        <w:t xml:space="preserve">: </w:t>
      </w:r>
      <w:bookmarkStart w:id="4" w:name="_Hlk78802201"/>
      <w:bookmarkStart w:id="5" w:name="_Hlk79679091"/>
      <w:r w:rsidRPr="00A636D3">
        <w:rPr>
          <w:rFonts w:ascii="Garamond" w:hAnsi="Garamond"/>
          <w:snapToGrid/>
          <w:szCs w:val="24"/>
        </w:rPr>
        <w:t xml:space="preserve">The appeal process for the MAQP and EA are informed by separate and distinct statutory processes, as follows. </w:t>
      </w:r>
    </w:p>
    <w:p w14:paraId="52A706BC" w14:textId="77777777" w:rsidR="00A636D3" w:rsidRPr="00A636D3" w:rsidRDefault="00A636D3" w:rsidP="00A636D3">
      <w:pPr>
        <w:widowControl/>
        <w:tabs>
          <w:tab w:val="left" w:pos="-1440"/>
          <w:tab w:val="left" w:pos="-720"/>
          <w:tab w:val="left" w:pos="720"/>
          <w:tab w:val="left" w:pos="1440"/>
          <w:tab w:val="left" w:pos="2160"/>
          <w:tab w:val="left" w:pos="4680"/>
        </w:tabs>
        <w:rPr>
          <w:rFonts w:ascii="Garamond" w:hAnsi="Garamond"/>
          <w:snapToGrid/>
          <w:szCs w:val="24"/>
        </w:rPr>
      </w:pPr>
    </w:p>
    <w:p w14:paraId="6CBA4DA6" w14:textId="77777777" w:rsidR="00A636D3" w:rsidRPr="00A636D3" w:rsidRDefault="00A636D3" w:rsidP="00A636D3">
      <w:pPr>
        <w:widowControl/>
        <w:tabs>
          <w:tab w:val="left" w:pos="-1440"/>
          <w:tab w:val="left" w:pos="-720"/>
          <w:tab w:val="left" w:pos="720"/>
          <w:tab w:val="left" w:pos="1440"/>
          <w:tab w:val="left" w:pos="2160"/>
          <w:tab w:val="left" w:pos="4680"/>
        </w:tabs>
        <w:rPr>
          <w:rFonts w:ascii="Garamond" w:hAnsi="Garamond"/>
          <w:snapToGrid/>
          <w:szCs w:val="24"/>
        </w:rPr>
      </w:pPr>
      <w:r w:rsidRPr="00A636D3">
        <w:rPr>
          <w:rFonts w:ascii="Garamond" w:hAnsi="Garamond"/>
          <w:snapToGrid/>
          <w:szCs w:val="24"/>
        </w:rPr>
        <w:t xml:space="preserve">Montana Air Quality Permit (MAQP). </w:t>
      </w:r>
      <w:r w:rsidRPr="00A636D3">
        <w:rPr>
          <w:rFonts w:ascii="Garamond" w:hAnsi="Garamond" w:cs="Helvetica"/>
          <w:snapToGrid/>
          <w:color w:val="333333"/>
          <w:szCs w:val="24"/>
          <w:shd w:val="clear" w:color="auto" w:fill="FFFFFF"/>
        </w:rPr>
        <w:t>Any person who is directly and adversely affected by DEQ’s Decision may request a hearing before the Board</w:t>
      </w:r>
      <w:bookmarkEnd w:id="4"/>
      <w:bookmarkEnd w:id="5"/>
      <w:r w:rsidRPr="00A636D3">
        <w:rPr>
          <w:rFonts w:ascii="Garamond" w:hAnsi="Garamond"/>
          <w:snapToGrid/>
          <w:szCs w:val="24"/>
        </w:rPr>
        <w:t>.  The appeal must be filed by the date that will be stated in the Decision.  The request for a hearing must contain an affidavit setting forth the grounds for the request.  The hearing will be held under the provisions of the Montana Administrative Procedures Act.  Submit requests for a hearing to: Chairman, Board of Environmental Review, P.O. Box 200901, Helena, MT 59620</w:t>
      </w:r>
      <w:bookmarkStart w:id="6" w:name="_Hlk78802168"/>
      <w:r w:rsidRPr="00A636D3">
        <w:rPr>
          <w:rFonts w:ascii="Garamond" w:hAnsi="Garamond"/>
          <w:snapToGrid/>
          <w:szCs w:val="24"/>
        </w:rPr>
        <w:t xml:space="preserve">, or the Board Secretary: </w:t>
      </w:r>
      <w:bookmarkEnd w:id="6"/>
      <w:r w:rsidRPr="00A636D3">
        <w:rPr>
          <w:rFonts w:ascii="Garamond" w:hAnsi="Garamond" w:cs="Calibri Light"/>
          <w:snapToGrid/>
          <w:szCs w:val="24"/>
        </w:rPr>
        <w:fldChar w:fldCharType="begin"/>
      </w:r>
      <w:r w:rsidRPr="00A636D3">
        <w:rPr>
          <w:rFonts w:ascii="Garamond" w:hAnsi="Garamond" w:cs="Calibri Light"/>
          <w:snapToGrid/>
          <w:szCs w:val="24"/>
        </w:rPr>
        <w:instrText xml:space="preserve"> HYPERLINK "mailto:DEQBERSecretary@mt.gov" </w:instrText>
      </w:r>
      <w:r w:rsidRPr="00A636D3">
        <w:rPr>
          <w:rFonts w:ascii="Garamond" w:hAnsi="Garamond" w:cs="Calibri Light"/>
          <w:snapToGrid/>
          <w:szCs w:val="24"/>
        </w:rPr>
      </w:r>
      <w:r w:rsidRPr="00A636D3">
        <w:rPr>
          <w:rFonts w:ascii="Garamond" w:hAnsi="Garamond" w:cs="Calibri Light"/>
          <w:snapToGrid/>
          <w:szCs w:val="24"/>
        </w:rPr>
        <w:fldChar w:fldCharType="separate"/>
      </w:r>
      <w:r w:rsidRPr="00A636D3">
        <w:rPr>
          <w:rFonts w:ascii="Garamond" w:hAnsi="Garamond" w:cs="Calibri Light"/>
          <w:snapToGrid/>
          <w:color w:val="0563C1"/>
          <w:szCs w:val="24"/>
          <w:u w:val="single"/>
        </w:rPr>
        <w:t>DEQBERSecretary@mt.gov</w:t>
      </w:r>
      <w:r w:rsidRPr="00A636D3">
        <w:rPr>
          <w:rFonts w:ascii="Garamond" w:hAnsi="Garamond" w:cs="Calibri Light"/>
          <w:snapToGrid/>
          <w:szCs w:val="24"/>
        </w:rPr>
        <w:fldChar w:fldCharType="end"/>
      </w:r>
      <w:r w:rsidRPr="00A636D3">
        <w:rPr>
          <w:rFonts w:ascii="Garamond" w:hAnsi="Garamond"/>
          <w:snapToGrid/>
          <w:szCs w:val="24"/>
        </w:rPr>
        <w:t>.</w:t>
      </w:r>
    </w:p>
    <w:p w14:paraId="4241B850" w14:textId="77777777" w:rsidR="00A636D3" w:rsidRPr="00A636D3" w:rsidRDefault="00A636D3" w:rsidP="00A636D3">
      <w:pPr>
        <w:widowControl/>
        <w:tabs>
          <w:tab w:val="left" w:pos="-1440"/>
          <w:tab w:val="left" w:pos="-720"/>
          <w:tab w:val="left" w:pos="720"/>
          <w:tab w:val="left" w:pos="1440"/>
          <w:tab w:val="left" w:pos="2160"/>
          <w:tab w:val="left" w:pos="4680"/>
        </w:tabs>
        <w:rPr>
          <w:rFonts w:ascii="Garamond" w:hAnsi="Garamond"/>
          <w:snapToGrid/>
          <w:szCs w:val="24"/>
        </w:rPr>
      </w:pPr>
    </w:p>
    <w:p w14:paraId="6E48BB30" w14:textId="77777777" w:rsidR="00A636D3" w:rsidRPr="00A636D3" w:rsidRDefault="00A636D3" w:rsidP="00A636D3">
      <w:pPr>
        <w:keepNext/>
        <w:keepLines/>
        <w:widowControl/>
        <w:rPr>
          <w:rFonts w:ascii="Garamond" w:hAnsi="Garamond" w:cs="Calibri Light"/>
          <w:snapToGrid/>
          <w:szCs w:val="24"/>
        </w:rPr>
      </w:pPr>
      <w:r w:rsidRPr="00A636D3">
        <w:rPr>
          <w:rFonts w:ascii="Garamond" w:eastAsia="Aptos" w:hAnsi="Garamond"/>
          <w:snapToGrid/>
          <w:kern w:val="2"/>
          <w:szCs w:val="24"/>
          <w14:ligatures w14:val="standardContextual"/>
        </w:rPr>
        <w:lastRenderedPageBreak/>
        <w:t xml:space="preserve">Environmental Assessment (EA). A challenge to DEQ’s final Decision on the EA </w:t>
      </w:r>
      <w:r w:rsidRPr="00A636D3">
        <w:rPr>
          <w:rFonts w:ascii="Garamond" w:hAnsi="Garamond"/>
          <w:snapToGrid/>
          <w:szCs w:val="24"/>
        </w:rPr>
        <w:t xml:space="preserve">may only be brought in district court or in federal court, whichever is appropriate. A challenge may only be brought by a person who submits formal comments on DEQ’s draft EA prior to the issuance of the agency’s final decision on the EA, and the challenge must be limited to those issues raised in those comments. </w:t>
      </w:r>
      <w:r w:rsidRPr="00A636D3">
        <w:rPr>
          <w:rFonts w:ascii="Garamond" w:eastAsia="Aptos" w:hAnsi="Garamond"/>
          <w:snapToGrid/>
          <w:kern w:val="2"/>
          <w:szCs w:val="24"/>
          <w14:ligatures w14:val="standardContextual"/>
        </w:rPr>
        <w:t>Any action or proceeding challenging a final agency action alleging failure to comply with or inadequate compliance with a requirement of MEPA must be brought by the date identified above.</w:t>
      </w:r>
    </w:p>
    <w:p w14:paraId="26BAF2E0" w14:textId="77777777" w:rsidR="003441CF" w:rsidRPr="003441CF" w:rsidRDefault="003441CF" w:rsidP="003441CF">
      <w:pPr>
        <w:widowControl/>
        <w:tabs>
          <w:tab w:val="left" w:pos="-1440"/>
          <w:tab w:val="left" w:pos="-720"/>
          <w:tab w:val="left" w:pos="720"/>
          <w:tab w:val="left" w:pos="1440"/>
          <w:tab w:val="left" w:pos="2160"/>
          <w:tab w:val="left" w:pos="4680"/>
        </w:tabs>
        <w:rPr>
          <w:rFonts w:ascii="Garamond" w:hAnsi="Garamond"/>
          <w:snapToGrid/>
          <w:sz w:val="22"/>
          <w:szCs w:val="22"/>
        </w:rPr>
      </w:pPr>
    </w:p>
    <w:p w14:paraId="21C8A892" w14:textId="0EEEA772" w:rsidR="00A636D3" w:rsidRPr="00A636D3" w:rsidRDefault="00A636D3" w:rsidP="003441CF">
      <w:pPr>
        <w:widowControl/>
        <w:tabs>
          <w:tab w:val="left" w:pos="-1440"/>
          <w:tab w:val="left" w:pos="-720"/>
          <w:tab w:val="left" w:pos="720"/>
          <w:tab w:val="left" w:pos="1440"/>
          <w:tab w:val="left" w:pos="2160"/>
          <w:tab w:val="left" w:pos="4680"/>
        </w:tabs>
        <w:rPr>
          <w:rFonts w:ascii="Garamond" w:hAnsi="Garamond"/>
          <w:snapToGrid/>
          <w:sz w:val="22"/>
          <w:szCs w:val="22"/>
        </w:rPr>
      </w:pPr>
      <w:r w:rsidRPr="00A636D3">
        <w:rPr>
          <w:rFonts w:ascii="Garamond" w:hAnsi="Garamond"/>
          <w:snapToGrid/>
          <w:sz w:val="22"/>
          <w:szCs w:val="22"/>
          <w:u w:val="single"/>
        </w:rPr>
        <w:t>Conditions:</w:t>
      </w:r>
      <w:r>
        <w:rPr>
          <w:rFonts w:ascii="Garamond" w:hAnsi="Garamond"/>
          <w:snapToGrid/>
          <w:sz w:val="22"/>
          <w:szCs w:val="22"/>
        </w:rPr>
        <w:t xml:space="preserve"> See attached Decision on MAQP #2619-47.</w:t>
      </w:r>
    </w:p>
    <w:p w14:paraId="1BF9FD18" w14:textId="77777777" w:rsidR="00A636D3" w:rsidRDefault="00A636D3" w:rsidP="003441CF">
      <w:pPr>
        <w:widowControl/>
        <w:tabs>
          <w:tab w:val="left" w:pos="-1440"/>
          <w:tab w:val="left" w:pos="-720"/>
          <w:tab w:val="left" w:pos="720"/>
          <w:tab w:val="left" w:pos="1440"/>
          <w:tab w:val="left" w:pos="2160"/>
          <w:tab w:val="left" w:pos="4680"/>
        </w:tabs>
        <w:rPr>
          <w:rFonts w:ascii="Garamond" w:hAnsi="Garamond"/>
          <w:snapToGrid/>
          <w:sz w:val="22"/>
          <w:szCs w:val="22"/>
        </w:rPr>
      </w:pPr>
    </w:p>
    <w:p w14:paraId="0B8BE9DA" w14:textId="5F0366C0" w:rsidR="000E2074" w:rsidRPr="003247A0" w:rsidRDefault="003441CF" w:rsidP="000E2074">
      <w:pPr>
        <w:widowControl/>
        <w:tabs>
          <w:tab w:val="left" w:pos="-1440"/>
          <w:tab w:val="left" w:pos="-720"/>
          <w:tab w:val="left" w:pos="720"/>
          <w:tab w:val="left" w:pos="1440"/>
          <w:tab w:val="left" w:pos="2160"/>
          <w:tab w:val="left" w:pos="4680"/>
        </w:tabs>
        <w:rPr>
          <w:rFonts w:ascii="Garamond" w:hAnsi="Garamond"/>
          <w:snapToGrid/>
          <w:sz w:val="22"/>
          <w:szCs w:val="22"/>
        </w:rPr>
      </w:pPr>
      <w:r w:rsidRPr="003441CF">
        <w:rPr>
          <w:rFonts w:ascii="Garamond" w:hAnsi="Garamond"/>
          <w:snapToGrid/>
          <w:sz w:val="22"/>
          <w:szCs w:val="22"/>
        </w:rPr>
        <w:t>For DEQ,</w:t>
      </w:r>
      <w:r w:rsidRPr="003441CF">
        <w:rPr>
          <w:rFonts w:ascii="Garamond" w:hAnsi="Garamond"/>
          <w:snapToGrid/>
          <w:sz w:val="22"/>
          <w:szCs w:val="22"/>
        </w:rPr>
        <w:tab/>
      </w:r>
      <w:r w:rsidRPr="003441CF">
        <w:rPr>
          <w:rFonts w:ascii="Garamond" w:hAnsi="Garamond"/>
          <w:snapToGrid/>
          <w:sz w:val="22"/>
          <w:szCs w:val="22"/>
        </w:rPr>
        <w:tab/>
      </w:r>
      <w:r w:rsidRPr="003441CF">
        <w:rPr>
          <w:rFonts w:ascii="Garamond" w:hAnsi="Garamond"/>
          <w:snapToGrid/>
          <w:sz w:val="22"/>
          <w:szCs w:val="22"/>
        </w:rPr>
        <w:tab/>
      </w:r>
    </w:p>
    <w:p w14:paraId="5A89A437" w14:textId="16C2DC01" w:rsidR="00930DA9" w:rsidRDefault="00930DA9" w:rsidP="000E2074">
      <w:pPr>
        <w:widowControl/>
        <w:tabs>
          <w:tab w:val="left" w:pos="-1440"/>
          <w:tab w:val="left" w:pos="-720"/>
          <w:tab w:val="left" w:pos="720"/>
          <w:tab w:val="left" w:pos="1440"/>
          <w:tab w:val="left" w:pos="2160"/>
          <w:tab w:val="left" w:pos="4680"/>
        </w:tabs>
        <w:rPr>
          <w:rFonts w:ascii="Garamond" w:hAnsi="Garamond"/>
          <w:noProof/>
          <w:snapToGrid/>
          <w:szCs w:val="24"/>
        </w:rPr>
      </w:pPr>
    </w:p>
    <w:p w14:paraId="6603AC75" w14:textId="29B9FBF3" w:rsidR="00A636D3" w:rsidRDefault="003247A0" w:rsidP="000E2074">
      <w:pPr>
        <w:widowControl/>
        <w:tabs>
          <w:tab w:val="left" w:pos="-1440"/>
          <w:tab w:val="left" w:pos="-720"/>
          <w:tab w:val="left" w:pos="720"/>
          <w:tab w:val="left" w:pos="1440"/>
          <w:tab w:val="left" w:pos="2160"/>
          <w:tab w:val="left" w:pos="4680"/>
        </w:tabs>
        <w:rPr>
          <w:rFonts w:ascii="Garamond" w:hAnsi="Garamond"/>
          <w:noProof/>
          <w:snapToGrid/>
          <w:szCs w:val="24"/>
        </w:rPr>
      </w:pPr>
      <w:r>
        <w:rPr>
          <w:noProof/>
          <w:szCs w:val="24"/>
        </w:rPr>
        <w:drawing>
          <wp:anchor distT="0" distB="0" distL="114300" distR="114300" simplePos="0" relativeHeight="251659264" behindDoc="1" locked="0" layoutInCell="1" allowOverlap="1" wp14:anchorId="7FA61965" wp14:editId="2C6F73CF">
            <wp:simplePos x="0" y="0"/>
            <wp:positionH relativeFrom="column">
              <wp:posOffset>3177540</wp:posOffset>
            </wp:positionH>
            <wp:positionV relativeFrom="paragraph">
              <wp:posOffset>9525</wp:posOffset>
            </wp:positionV>
            <wp:extent cx="1620520" cy="504825"/>
            <wp:effectExtent l="0" t="0" r="0" b="9525"/>
            <wp:wrapTight wrapText="bothSides">
              <wp:wrapPolygon edited="0">
                <wp:start x="0" y="0"/>
                <wp:lineTo x="0" y="21192"/>
                <wp:lineTo x="21329" y="21192"/>
                <wp:lineTo x="21329" y="0"/>
                <wp:lineTo x="0" y="0"/>
              </wp:wrapPolygon>
            </wp:wrapTight>
            <wp:docPr id="1503181490" name="Picture 3"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81490" name="Picture 3" descr="signature&#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504825"/>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hAnsi="Garamond"/>
          <w:noProof/>
          <w:snapToGrid/>
          <w:szCs w:val="24"/>
        </w:rPr>
        <w:drawing>
          <wp:inline distT="0" distB="0" distL="0" distR="0" wp14:anchorId="7E050277" wp14:editId="16A98B55">
            <wp:extent cx="991673" cy="574791"/>
            <wp:effectExtent l="0" t="0" r="0" b="0"/>
            <wp:docPr id="1796371270"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71270" name="Picture 1" descr="signature"/>
                    <pic:cNvPicPr/>
                  </pic:nvPicPr>
                  <pic:blipFill>
                    <a:blip r:embed="rId11">
                      <a:extLst>
                        <a:ext uri="{28A0092B-C50C-407E-A947-70E740481C1C}">
                          <a14:useLocalDpi xmlns:a14="http://schemas.microsoft.com/office/drawing/2010/main" val="0"/>
                        </a:ext>
                      </a:extLst>
                    </a:blip>
                    <a:stretch>
                      <a:fillRect/>
                    </a:stretch>
                  </pic:blipFill>
                  <pic:spPr>
                    <a:xfrm>
                      <a:off x="0" y="0"/>
                      <a:ext cx="1004672" cy="582325"/>
                    </a:xfrm>
                    <a:prstGeom prst="rect">
                      <a:avLst/>
                    </a:prstGeom>
                  </pic:spPr>
                </pic:pic>
              </a:graphicData>
            </a:graphic>
          </wp:inline>
        </w:drawing>
      </w:r>
    </w:p>
    <w:p w14:paraId="07E6095F" w14:textId="5B0E9C28" w:rsidR="000E2074" w:rsidRPr="000E2074" w:rsidRDefault="003441CF" w:rsidP="000E2074">
      <w:pPr>
        <w:widowControl/>
        <w:tabs>
          <w:tab w:val="left" w:pos="-1440"/>
          <w:tab w:val="left" w:pos="-720"/>
          <w:tab w:val="left" w:pos="720"/>
          <w:tab w:val="left" w:pos="1440"/>
          <w:tab w:val="left" w:pos="2160"/>
          <w:tab w:val="left" w:pos="4680"/>
        </w:tabs>
        <w:rPr>
          <w:rFonts w:ascii="Garamond" w:hAnsi="Garamond"/>
          <w:snapToGrid/>
          <w:szCs w:val="24"/>
        </w:rPr>
      </w:pPr>
      <w:r w:rsidRPr="000E2074">
        <w:rPr>
          <w:rFonts w:ascii="Garamond" w:hAnsi="Garamond"/>
          <w:snapToGrid/>
          <w:szCs w:val="24"/>
        </w:rPr>
        <w:t>Eric Merchant, Superviso</w:t>
      </w:r>
      <w:r w:rsidR="000E2074" w:rsidRPr="000E2074">
        <w:rPr>
          <w:rFonts w:ascii="Garamond" w:hAnsi="Garamond"/>
          <w:snapToGrid/>
          <w:szCs w:val="24"/>
        </w:rPr>
        <w:t>r</w:t>
      </w:r>
      <w:r w:rsidR="000E2074">
        <w:rPr>
          <w:rFonts w:ascii="Garamond" w:hAnsi="Garamond"/>
          <w:snapToGrid/>
          <w:szCs w:val="24"/>
        </w:rPr>
        <w:tab/>
      </w:r>
      <w:r w:rsidR="000E2074">
        <w:rPr>
          <w:rFonts w:ascii="Garamond" w:hAnsi="Garamond"/>
          <w:snapToGrid/>
          <w:szCs w:val="24"/>
        </w:rPr>
        <w:tab/>
        <w:t>John P. Proulx</w:t>
      </w:r>
    </w:p>
    <w:p w14:paraId="621AE697" w14:textId="77777777" w:rsidR="000E2074" w:rsidRPr="000E2074" w:rsidRDefault="003441CF" w:rsidP="000E2074">
      <w:pPr>
        <w:widowControl/>
        <w:tabs>
          <w:tab w:val="left" w:pos="-1440"/>
          <w:tab w:val="left" w:pos="-720"/>
          <w:tab w:val="left" w:pos="720"/>
          <w:tab w:val="left" w:pos="1440"/>
          <w:tab w:val="left" w:pos="2160"/>
          <w:tab w:val="left" w:pos="4680"/>
        </w:tabs>
        <w:rPr>
          <w:rFonts w:ascii="Garamond" w:hAnsi="Garamond"/>
          <w:snapToGrid/>
          <w:szCs w:val="24"/>
        </w:rPr>
      </w:pPr>
      <w:r w:rsidRPr="000E2074">
        <w:rPr>
          <w:rFonts w:ascii="Garamond" w:hAnsi="Garamond"/>
          <w:snapToGrid/>
          <w:szCs w:val="24"/>
        </w:rPr>
        <w:t>Air Quality Permitting Services Section</w:t>
      </w:r>
      <w:r w:rsidR="000E2074">
        <w:rPr>
          <w:rFonts w:ascii="Garamond" w:hAnsi="Garamond"/>
          <w:snapToGrid/>
          <w:szCs w:val="24"/>
        </w:rPr>
        <w:tab/>
      </w:r>
      <w:r w:rsidR="000E2074">
        <w:rPr>
          <w:rFonts w:ascii="Garamond" w:hAnsi="Garamond"/>
          <w:snapToGrid/>
          <w:szCs w:val="24"/>
        </w:rPr>
        <w:tab/>
      </w:r>
      <w:r w:rsidR="000E2074" w:rsidRPr="000E2074">
        <w:rPr>
          <w:rFonts w:ascii="Garamond" w:hAnsi="Garamond"/>
          <w:snapToGrid/>
          <w:szCs w:val="24"/>
        </w:rPr>
        <w:t>Air Quality Engineer</w:t>
      </w:r>
    </w:p>
    <w:p w14:paraId="3C336D95" w14:textId="275A6BB7" w:rsidR="003441CF" w:rsidRPr="000E2074" w:rsidRDefault="003441CF" w:rsidP="003441CF">
      <w:pPr>
        <w:widowControl/>
        <w:tabs>
          <w:tab w:val="left" w:pos="-1440"/>
          <w:tab w:val="left" w:pos="-720"/>
          <w:tab w:val="left" w:pos="720"/>
          <w:tab w:val="left" w:pos="1440"/>
          <w:tab w:val="left" w:pos="2160"/>
          <w:tab w:val="left" w:pos="4680"/>
        </w:tabs>
        <w:rPr>
          <w:rFonts w:ascii="Garamond" w:hAnsi="Garamond"/>
          <w:snapToGrid/>
          <w:szCs w:val="24"/>
        </w:rPr>
      </w:pPr>
      <w:r w:rsidRPr="000E2074">
        <w:rPr>
          <w:rFonts w:ascii="Garamond" w:hAnsi="Garamond"/>
          <w:snapToGrid/>
          <w:szCs w:val="24"/>
        </w:rPr>
        <w:t>Air Quality Bureau</w:t>
      </w:r>
      <w:r w:rsidR="000E2074">
        <w:rPr>
          <w:rFonts w:ascii="Garamond" w:hAnsi="Garamond"/>
          <w:snapToGrid/>
          <w:szCs w:val="24"/>
        </w:rPr>
        <w:tab/>
      </w:r>
      <w:r w:rsidR="000E2074">
        <w:rPr>
          <w:rFonts w:ascii="Garamond" w:hAnsi="Garamond"/>
          <w:snapToGrid/>
          <w:szCs w:val="24"/>
        </w:rPr>
        <w:tab/>
      </w:r>
      <w:r w:rsidR="000E2074">
        <w:rPr>
          <w:rFonts w:ascii="Garamond" w:hAnsi="Garamond"/>
          <w:snapToGrid/>
          <w:szCs w:val="24"/>
        </w:rPr>
        <w:tab/>
        <w:t>Air Quality Bureau</w:t>
      </w:r>
      <w:r w:rsidRPr="000E2074">
        <w:rPr>
          <w:rFonts w:ascii="Garamond" w:hAnsi="Garamond"/>
          <w:snapToGrid/>
          <w:szCs w:val="24"/>
        </w:rPr>
        <w:tab/>
      </w:r>
    </w:p>
    <w:p w14:paraId="1BFFC9AB" w14:textId="5942F90C" w:rsidR="003441CF" w:rsidRPr="000E2074" w:rsidRDefault="003441CF" w:rsidP="003441CF">
      <w:pPr>
        <w:widowControl/>
        <w:tabs>
          <w:tab w:val="left" w:pos="-1440"/>
          <w:tab w:val="left" w:pos="-720"/>
          <w:tab w:val="left" w:pos="720"/>
          <w:tab w:val="left" w:pos="1440"/>
          <w:tab w:val="left" w:pos="2160"/>
          <w:tab w:val="left" w:pos="4680"/>
        </w:tabs>
        <w:rPr>
          <w:rFonts w:ascii="Garamond" w:hAnsi="Garamond"/>
          <w:snapToGrid/>
          <w:szCs w:val="24"/>
        </w:rPr>
      </w:pPr>
      <w:r w:rsidRPr="000E2074">
        <w:rPr>
          <w:rFonts w:ascii="Garamond" w:hAnsi="Garamond"/>
          <w:snapToGrid/>
          <w:szCs w:val="24"/>
        </w:rPr>
        <w:t>Air, Energy, and Mining Division</w:t>
      </w:r>
      <w:r w:rsidR="000E2074">
        <w:rPr>
          <w:rFonts w:ascii="Garamond" w:hAnsi="Garamond"/>
          <w:snapToGrid/>
          <w:szCs w:val="24"/>
        </w:rPr>
        <w:tab/>
      </w:r>
      <w:r w:rsidR="000E2074">
        <w:rPr>
          <w:rFonts w:ascii="Garamond" w:hAnsi="Garamond"/>
          <w:snapToGrid/>
          <w:szCs w:val="24"/>
        </w:rPr>
        <w:tab/>
        <w:t>Air, Energy &amp; Mining Division</w:t>
      </w:r>
    </w:p>
    <w:p w14:paraId="3EE8651C" w14:textId="7256015E" w:rsidR="003441CF" w:rsidRPr="000E2074" w:rsidRDefault="003441CF" w:rsidP="003441CF">
      <w:pPr>
        <w:widowControl/>
        <w:tabs>
          <w:tab w:val="left" w:pos="-1440"/>
          <w:tab w:val="left" w:pos="-720"/>
          <w:tab w:val="left" w:pos="720"/>
          <w:tab w:val="left" w:pos="1440"/>
          <w:tab w:val="left" w:pos="2160"/>
          <w:tab w:val="left" w:pos="4680"/>
        </w:tabs>
        <w:rPr>
          <w:rFonts w:ascii="Garamond" w:hAnsi="Garamond"/>
          <w:snapToGrid/>
          <w:szCs w:val="24"/>
        </w:rPr>
      </w:pPr>
      <w:r w:rsidRPr="000E2074">
        <w:rPr>
          <w:rFonts w:ascii="Garamond" w:hAnsi="Garamond"/>
          <w:snapToGrid/>
          <w:szCs w:val="24"/>
        </w:rPr>
        <w:t>(406) 444-3626</w:t>
      </w:r>
      <w:r w:rsidRPr="000E2074">
        <w:rPr>
          <w:rFonts w:ascii="Garamond" w:hAnsi="Garamond"/>
          <w:snapToGrid/>
          <w:szCs w:val="24"/>
        </w:rPr>
        <w:tab/>
      </w:r>
      <w:r w:rsidR="000E2074">
        <w:rPr>
          <w:rFonts w:ascii="Garamond" w:hAnsi="Garamond"/>
          <w:snapToGrid/>
          <w:szCs w:val="24"/>
        </w:rPr>
        <w:tab/>
      </w:r>
      <w:r w:rsidR="000E2074">
        <w:rPr>
          <w:rFonts w:ascii="Garamond" w:hAnsi="Garamond"/>
          <w:snapToGrid/>
          <w:szCs w:val="24"/>
        </w:rPr>
        <w:tab/>
      </w:r>
      <w:r w:rsidR="000E2074">
        <w:rPr>
          <w:rFonts w:ascii="Garamond" w:hAnsi="Garamond"/>
          <w:snapToGrid/>
          <w:szCs w:val="24"/>
        </w:rPr>
        <w:tab/>
        <w:t>(406) 444-5391</w:t>
      </w:r>
    </w:p>
    <w:p w14:paraId="56E0D023" w14:textId="77777777" w:rsidR="001E27C6" w:rsidRDefault="003441CF" w:rsidP="003441CF">
      <w:pPr>
        <w:widowControl/>
        <w:tabs>
          <w:tab w:val="left" w:pos="-1440"/>
          <w:tab w:val="left" w:pos="-720"/>
          <w:tab w:val="left" w:pos="720"/>
          <w:tab w:val="left" w:pos="1440"/>
          <w:tab w:val="left" w:pos="2160"/>
          <w:tab w:val="left" w:pos="4680"/>
        </w:tabs>
        <w:rPr>
          <w:rFonts w:ascii="Garamond" w:hAnsi="Garamond"/>
          <w:szCs w:val="24"/>
        </w:rPr>
        <w:sectPr w:rsidR="001E27C6" w:rsidSect="004658AD">
          <w:footerReference w:type="default" r:id="rId12"/>
          <w:footerReference w:type="first" r:id="rId13"/>
          <w:endnotePr>
            <w:numFmt w:val="decimal"/>
          </w:endnotePr>
          <w:pgSz w:w="12240" w:h="15840" w:code="1"/>
          <w:pgMar w:top="1152" w:right="1440" w:bottom="1008" w:left="1440" w:header="720" w:footer="432" w:gutter="0"/>
          <w:pgNumType w:fmt="lowerRoman" w:start="1"/>
          <w:cols w:space="720"/>
          <w:noEndnote/>
          <w:titlePg/>
          <w:docGrid w:linePitch="326"/>
        </w:sectPr>
      </w:pPr>
      <w:hyperlink r:id="rId14" w:history="1">
        <w:r w:rsidRPr="000E2074">
          <w:rPr>
            <w:rFonts w:ascii="Garamond" w:hAnsi="Garamond"/>
            <w:snapToGrid/>
            <w:color w:val="0000FF"/>
            <w:szCs w:val="24"/>
            <w:u w:val="single"/>
          </w:rPr>
          <w:t>eric.merchant2@mt.gov</w:t>
        </w:r>
      </w:hyperlink>
      <w:r w:rsidR="000E2074">
        <w:rPr>
          <w:rFonts w:ascii="Garamond" w:hAnsi="Garamond"/>
          <w:szCs w:val="24"/>
        </w:rPr>
        <w:tab/>
      </w:r>
      <w:r w:rsidR="000E2074">
        <w:rPr>
          <w:rFonts w:ascii="Garamond" w:hAnsi="Garamond"/>
          <w:szCs w:val="24"/>
        </w:rPr>
        <w:tab/>
      </w:r>
      <w:hyperlink r:id="rId15" w:history="1">
        <w:r w:rsidR="000E2074" w:rsidRPr="00F158DF">
          <w:rPr>
            <w:rStyle w:val="Hyperlink"/>
            <w:rFonts w:ascii="Garamond" w:hAnsi="Garamond"/>
            <w:szCs w:val="24"/>
          </w:rPr>
          <w:t>jproulx@mt.gov</w:t>
        </w:r>
      </w:hyperlink>
      <w:r w:rsidR="000E2074">
        <w:rPr>
          <w:rFonts w:ascii="Garamond" w:hAnsi="Garamond"/>
          <w:szCs w:val="24"/>
        </w:rPr>
        <w:t xml:space="preserve"> </w:t>
      </w:r>
    </w:p>
    <w:p w14:paraId="555AC20B" w14:textId="76573E4B" w:rsidR="00EE01C7" w:rsidRPr="00417838" w:rsidRDefault="00FE54DA" w:rsidP="00A769E5">
      <w:pPr>
        <w:pStyle w:val="Heading1"/>
        <w:jc w:val="center"/>
      </w:pPr>
      <w:r>
        <w:lastRenderedPageBreak/>
        <w:t>M</w:t>
      </w:r>
      <w:r w:rsidR="00103669">
        <w:t>O</w:t>
      </w:r>
      <w:r w:rsidR="00EC30E8" w:rsidRPr="00417838">
        <w:t xml:space="preserve">NTANA </w:t>
      </w:r>
      <w:r w:rsidR="00EE01C7" w:rsidRPr="00417838">
        <w:t>AIR QUALITY PERMIT</w:t>
      </w:r>
    </w:p>
    <w:p w14:paraId="5026EEE8" w14:textId="77777777" w:rsidR="00094447" w:rsidRDefault="00094447">
      <w:pPr>
        <w:pStyle w:val="Header"/>
        <w:widowControl/>
        <w:tabs>
          <w:tab w:val="clear" w:pos="4320"/>
          <w:tab w:val="clear" w:pos="8640"/>
          <w:tab w:val="center" w:pos="4680"/>
        </w:tabs>
        <w:rPr>
          <w:rFonts w:ascii="Garamond" w:hAnsi="Garamond"/>
          <w:szCs w:val="24"/>
        </w:rPr>
      </w:pPr>
    </w:p>
    <w:p w14:paraId="08DDC26D" w14:textId="77777777" w:rsidR="00BA2558" w:rsidRDefault="00BA2558" w:rsidP="003C7B7A">
      <w:pPr>
        <w:widowControl/>
        <w:tabs>
          <w:tab w:val="left" w:pos="-1440"/>
          <w:tab w:val="left" w:pos="-720"/>
          <w:tab w:val="left" w:pos="1440"/>
          <w:tab w:val="left" w:pos="4680"/>
        </w:tabs>
        <w:ind w:right="-540"/>
        <w:rPr>
          <w:rFonts w:ascii="Garamond" w:hAnsi="Garamond"/>
          <w:szCs w:val="24"/>
        </w:rPr>
      </w:pPr>
    </w:p>
    <w:p w14:paraId="43307551" w14:textId="5D857D8C" w:rsidR="00BA2558" w:rsidRPr="00BA2558" w:rsidRDefault="00BA2558" w:rsidP="00BA2558">
      <w:pPr>
        <w:widowControl/>
        <w:tabs>
          <w:tab w:val="left" w:pos="-1440"/>
          <w:tab w:val="left" w:pos="-720"/>
          <w:tab w:val="left" w:pos="1080"/>
          <w:tab w:val="left" w:pos="4680"/>
        </w:tabs>
        <w:ind w:right="-540"/>
        <w:rPr>
          <w:rFonts w:ascii="Garamond" w:hAnsi="Garamond"/>
          <w:szCs w:val="24"/>
        </w:rPr>
      </w:pPr>
      <w:r w:rsidRPr="00BA2558">
        <w:rPr>
          <w:rFonts w:ascii="Garamond" w:hAnsi="Garamond"/>
          <w:szCs w:val="24"/>
        </w:rPr>
        <w:t xml:space="preserve">Issued to: </w:t>
      </w:r>
      <w:r w:rsidRPr="00BA2558">
        <w:rPr>
          <w:rFonts w:ascii="Garamond" w:hAnsi="Garamond"/>
          <w:szCs w:val="24"/>
        </w:rPr>
        <w:tab/>
        <w:t>Phillips 66 Company</w:t>
      </w:r>
      <w:r w:rsidR="001E27C6">
        <w:rPr>
          <w:rFonts w:ascii="Garamond" w:hAnsi="Garamond"/>
          <w:szCs w:val="24"/>
        </w:rPr>
        <w:tab/>
      </w:r>
      <w:r w:rsidR="001E27C6">
        <w:rPr>
          <w:rFonts w:ascii="Garamond" w:hAnsi="Garamond"/>
          <w:szCs w:val="24"/>
        </w:rPr>
        <w:tab/>
        <w:t>MAQP: #2619-47</w:t>
      </w:r>
    </w:p>
    <w:p w14:paraId="7B7829CF" w14:textId="3D918693" w:rsidR="00BA2558" w:rsidRPr="00BA2558" w:rsidRDefault="00BA2558" w:rsidP="00BA2558">
      <w:pPr>
        <w:widowControl/>
        <w:tabs>
          <w:tab w:val="left" w:pos="-1440"/>
          <w:tab w:val="left" w:pos="-720"/>
          <w:tab w:val="left" w:pos="1080"/>
          <w:tab w:val="left" w:pos="4680"/>
        </w:tabs>
        <w:ind w:right="-540"/>
        <w:rPr>
          <w:rFonts w:ascii="Garamond" w:hAnsi="Garamond"/>
          <w:szCs w:val="24"/>
        </w:rPr>
      </w:pPr>
      <w:r w:rsidRPr="00BA2558">
        <w:rPr>
          <w:rFonts w:ascii="Garamond" w:hAnsi="Garamond"/>
          <w:szCs w:val="24"/>
        </w:rPr>
        <w:tab/>
        <w:t>Billings Refinery</w:t>
      </w:r>
      <w:r w:rsidR="001E27C6">
        <w:rPr>
          <w:rFonts w:ascii="Garamond" w:hAnsi="Garamond"/>
          <w:szCs w:val="24"/>
        </w:rPr>
        <w:tab/>
      </w:r>
      <w:r w:rsidR="001E27C6">
        <w:rPr>
          <w:rFonts w:ascii="Garamond" w:hAnsi="Garamond"/>
          <w:szCs w:val="24"/>
        </w:rPr>
        <w:tab/>
        <w:t>Application Complete: 03/03/20256</w:t>
      </w:r>
    </w:p>
    <w:p w14:paraId="466E0832" w14:textId="1084C776" w:rsidR="00BA2558" w:rsidRPr="00BA2558" w:rsidRDefault="00BA2558" w:rsidP="00BA2558">
      <w:pPr>
        <w:widowControl/>
        <w:tabs>
          <w:tab w:val="left" w:pos="-1440"/>
          <w:tab w:val="left" w:pos="-720"/>
          <w:tab w:val="left" w:pos="1080"/>
          <w:tab w:val="left" w:pos="4680"/>
        </w:tabs>
        <w:ind w:right="-540"/>
        <w:rPr>
          <w:rFonts w:ascii="Garamond" w:hAnsi="Garamond"/>
          <w:szCs w:val="24"/>
        </w:rPr>
      </w:pPr>
      <w:r w:rsidRPr="00BA2558">
        <w:rPr>
          <w:rFonts w:ascii="Garamond" w:hAnsi="Garamond"/>
          <w:szCs w:val="24"/>
        </w:rPr>
        <w:tab/>
        <w:t>P.O. Box 30198</w:t>
      </w:r>
      <w:r w:rsidR="001E27C6">
        <w:rPr>
          <w:rFonts w:ascii="Garamond" w:hAnsi="Garamond"/>
          <w:szCs w:val="24"/>
        </w:rPr>
        <w:tab/>
      </w:r>
      <w:r w:rsidR="001E27C6">
        <w:rPr>
          <w:rFonts w:ascii="Garamond" w:hAnsi="Garamond"/>
          <w:szCs w:val="24"/>
        </w:rPr>
        <w:tab/>
        <w:t xml:space="preserve">Preliminary Determination Issued: 04/09/2026 </w:t>
      </w:r>
    </w:p>
    <w:p w14:paraId="127140D8" w14:textId="04BCC64A" w:rsidR="00BA2558" w:rsidRDefault="00BA2558" w:rsidP="00BA2558">
      <w:pPr>
        <w:widowControl/>
        <w:tabs>
          <w:tab w:val="left" w:pos="-1440"/>
          <w:tab w:val="left" w:pos="-720"/>
          <w:tab w:val="left" w:pos="1080"/>
          <w:tab w:val="left" w:pos="4680"/>
        </w:tabs>
        <w:ind w:right="-540"/>
        <w:rPr>
          <w:rFonts w:ascii="Garamond" w:hAnsi="Garamond"/>
          <w:szCs w:val="24"/>
        </w:rPr>
      </w:pPr>
      <w:r w:rsidRPr="00BA2558">
        <w:rPr>
          <w:rFonts w:ascii="Garamond" w:hAnsi="Garamond"/>
          <w:szCs w:val="24"/>
        </w:rPr>
        <w:tab/>
        <w:t>Billings, MT 59107-0198</w:t>
      </w:r>
      <w:r w:rsidR="001E27C6">
        <w:rPr>
          <w:rFonts w:ascii="Garamond" w:hAnsi="Garamond"/>
          <w:szCs w:val="24"/>
        </w:rPr>
        <w:tab/>
      </w:r>
      <w:r w:rsidR="001E27C6">
        <w:rPr>
          <w:rFonts w:ascii="Garamond" w:hAnsi="Garamond"/>
          <w:szCs w:val="24"/>
        </w:rPr>
        <w:tab/>
        <w:t>DEQ’s Decision Issued:</w:t>
      </w:r>
      <w:r w:rsidR="00827ECE">
        <w:rPr>
          <w:rFonts w:ascii="Garamond" w:hAnsi="Garamond"/>
          <w:szCs w:val="24"/>
        </w:rPr>
        <w:t xml:space="preserve"> 05</w:t>
      </w:r>
      <w:r w:rsidR="00B01E6C">
        <w:rPr>
          <w:rFonts w:ascii="Garamond" w:hAnsi="Garamond"/>
          <w:szCs w:val="24"/>
        </w:rPr>
        <w:t>/</w:t>
      </w:r>
      <w:r w:rsidR="00827ECE">
        <w:rPr>
          <w:rFonts w:ascii="Garamond" w:hAnsi="Garamond"/>
          <w:szCs w:val="24"/>
        </w:rPr>
        <w:t>04</w:t>
      </w:r>
      <w:r w:rsidR="00B01E6C">
        <w:rPr>
          <w:rFonts w:ascii="Garamond" w:hAnsi="Garamond"/>
          <w:szCs w:val="24"/>
        </w:rPr>
        <w:t>/</w:t>
      </w:r>
      <w:r w:rsidR="00827ECE">
        <w:rPr>
          <w:rFonts w:ascii="Garamond" w:hAnsi="Garamond"/>
          <w:szCs w:val="24"/>
        </w:rPr>
        <w:t>2026</w:t>
      </w:r>
    </w:p>
    <w:p w14:paraId="0F8804A7" w14:textId="20B66A64" w:rsidR="00BA2558" w:rsidRDefault="001E27C6" w:rsidP="003C7B7A">
      <w:pPr>
        <w:widowControl/>
        <w:tabs>
          <w:tab w:val="left" w:pos="-1440"/>
          <w:tab w:val="left" w:pos="-720"/>
          <w:tab w:val="left" w:pos="1440"/>
          <w:tab w:val="left" w:pos="4680"/>
        </w:tabs>
        <w:ind w:right="-540"/>
        <w:rPr>
          <w:rFonts w:ascii="Garamond" w:hAnsi="Garamond"/>
          <w:szCs w:val="24"/>
        </w:rPr>
      </w:pPr>
      <w:r>
        <w:rPr>
          <w:rFonts w:ascii="Garamond" w:hAnsi="Garamond"/>
          <w:szCs w:val="24"/>
        </w:rPr>
        <w:tab/>
      </w:r>
      <w:r>
        <w:rPr>
          <w:rFonts w:ascii="Garamond" w:hAnsi="Garamond"/>
          <w:szCs w:val="24"/>
        </w:rPr>
        <w:tab/>
      </w:r>
      <w:r>
        <w:rPr>
          <w:rFonts w:ascii="Garamond" w:hAnsi="Garamond"/>
          <w:szCs w:val="24"/>
        </w:rPr>
        <w:tab/>
        <w:t xml:space="preserve">Final: </w:t>
      </w:r>
    </w:p>
    <w:p w14:paraId="6B9BF0AE" w14:textId="77777777" w:rsidR="00BA2558" w:rsidRDefault="00BA2558" w:rsidP="003C7B7A">
      <w:pPr>
        <w:widowControl/>
        <w:tabs>
          <w:tab w:val="left" w:pos="-1440"/>
          <w:tab w:val="left" w:pos="-720"/>
          <w:tab w:val="left" w:pos="1440"/>
          <w:tab w:val="left" w:pos="4680"/>
        </w:tabs>
        <w:ind w:right="-540"/>
        <w:rPr>
          <w:rFonts w:ascii="Garamond" w:hAnsi="Garamond"/>
          <w:szCs w:val="24"/>
        </w:rPr>
      </w:pPr>
    </w:p>
    <w:p w14:paraId="5A5A28C7" w14:textId="092856F0" w:rsidR="00EE01C7" w:rsidRPr="00417838" w:rsidRDefault="00EE01C7" w:rsidP="003C7B7A">
      <w:pPr>
        <w:widowControl/>
        <w:tabs>
          <w:tab w:val="left" w:pos="-1440"/>
          <w:tab w:val="left" w:pos="-720"/>
          <w:tab w:val="left" w:pos="1440"/>
          <w:tab w:val="left" w:pos="4680"/>
        </w:tabs>
        <w:ind w:right="-540"/>
        <w:rPr>
          <w:rFonts w:ascii="Garamond" w:hAnsi="Garamond"/>
          <w:szCs w:val="24"/>
        </w:rPr>
      </w:pPr>
      <w:r w:rsidRPr="00417838">
        <w:rPr>
          <w:rFonts w:ascii="Garamond" w:hAnsi="Garamond"/>
          <w:szCs w:val="24"/>
        </w:rPr>
        <w:t>A Montana Air Quality Permit (MAQP), with conditions, is hereby granted to Phillips</w:t>
      </w:r>
      <w:r w:rsidR="00F16517" w:rsidRPr="00417838">
        <w:rPr>
          <w:rFonts w:ascii="Garamond" w:hAnsi="Garamond"/>
          <w:szCs w:val="24"/>
        </w:rPr>
        <w:t xml:space="preserve"> 66</w:t>
      </w:r>
      <w:r w:rsidRPr="00417838">
        <w:rPr>
          <w:rFonts w:ascii="Garamond" w:hAnsi="Garamond"/>
          <w:szCs w:val="24"/>
        </w:rPr>
        <w:t xml:space="preserve"> Company (Phillips</w:t>
      </w:r>
      <w:r w:rsidR="00F16517" w:rsidRPr="00417838">
        <w:rPr>
          <w:rFonts w:ascii="Garamond" w:hAnsi="Garamond"/>
          <w:szCs w:val="24"/>
        </w:rPr>
        <w:t xml:space="preserve"> 66</w:t>
      </w:r>
      <w:r w:rsidRPr="00417838">
        <w:rPr>
          <w:rFonts w:ascii="Garamond" w:hAnsi="Garamond"/>
          <w:szCs w:val="24"/>
        </w:rPr>
        <w:t xml:space="preserve">), pursuant to Sections 75-2-204, 211, </w:t>
      </w:r>
      <w:r w:rsidR="00963033" w:rsidRPr="00417838">
        <w:rPr>
          <w:rFonts w:ascii="Garamond" w:hAnsi="Garamond"/>
          <w:szCs w:val="24"/>
        </w:rPr>
        <w:t xml:space="preserve">213, </w:t>
      </w:r>
      <w:r w:rsidRPr="00417838">
        <w:rPr>
          <w:rFonts w:ascii="Garamond" w:hAnsi="Garamond"/>
          <w:szCs w:val="24"/>
        </w:rPr>
        <w:t xml:space="preserve">and 215 of the Montana Code Annotated (MCA), as amended, and the Administrative Rules of Montana (ARM) 17.8.740, </w:t>
      </w:r>
      <w:r w:rsidRPr="00417838">
        <w:rPr>
          <w:rFonts w:ascii="Garamond" w:hAnsi="Garamond"/>
          <w:i/>
          <w:szCs w:val="24"/>
        </w:rPr>
        <w:t>et seq</w:t>
      </w:r>
      <w:r w:rsidRPr="00417838">
        <w:rPr>
          <w:rFonts w:ascii="Garamond" w:hAnsi="Garamond"/>
          <w:szCs w:val="24"/>
        </w:rPr>
        <w:t xml:space="preserve">., and 17.8.801, </w:t>
      </w:r>
      <w:r w:rsidRPr="00417838">
        <w:rPr>
          <w:rFonts w:ascii="Garamond" w:hAnsi="Garamond"/>
          <w:i/>
          <w:szCs w:val="24"/>
        </w:rPr>
        <w:t>et seq</w:t>
      </w:r>
      <w:r w:rsidRPr="00417838">
        <w:rPr>
          <w:rFonts w:ascii="Garamond" w:hAnsi="Garamond"/>
          <w:szCs w:val="24"/>
        </w:rPr>
        <w:t>., as amended, for the following:</w:t>
      </w:r>
    </w:p>
    <w:p w14:paraId="4FDB2F56" w14:textId="77777777" w:rsidR="00EE01C7" w:rsidRPr="00DB3537" w:rsidRDefault="00EE01C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FB0E2B0" w14:textId="77777777" w:rsidR="00A769E5" w:rsidRDefault="00A769E5" w:rsidP="00A769E5">
      <w:pPr>
        <w:pStyle w:val="Heading1"/>
      </w:pPr>
      <w:r w:rsidRPr="00A769E5">
        <w:t>SECTION I:</w:t>
      </w:r>
      <w:r w:rsidRPr="00A769E5">
        <w:tab/>
        <w:t>Permitted Facility</w:t>
      </w:r>
    </w:p>
    <w:p w14:paraId="1CD36399" w14:textId="77777777" w:rsidR="00A769E5" w:rsidRPr="00A769E5" w:rsidRDefault="00A769E5" w:rsidP="00A769E5"/>
    <w:p w14:paraId="6321C349" w14:textId="77777777" w:rsidR="00EE01C7" w:rsidRPr="00FC7396" w:rsidRDefault="00EE01C7" w:rsidP="00C7726A">
      <w:pPr>
        <w:widowControl/>
        <w:numPr>
          <w:ilvl w:val="0"/>
          <w:numId w:val="19"/>
        </w:numPr>
        <w:tabs>
          <w:tab w:val="clear" w:pos="1440"/>
        </w:tabs>
        <w:rPr>
          <w:rFonts w:ascii="Garamond" w:hAnsi="Garamond"/>
          <w:szCs w:val="24"/>
        </w:rPr>
      </w:pPr>
      <w:r w:rsidRPr="00FC7396">
        <w:rPr>
          <w:rFonts w:ascii="Garamond" w:hAnsi="Garamond"/>
          <w:szCs w:val="24"/>
        </w:rPr>
        <w:t xml:space="preserve">Plant Location </w:t>
      </w:r>
    </w:p>
    <w:p w14:paraId="214DB4D8" w14:textId="77777777" w:rsidR="00EE01C7" w:rsidRPr="00DB3537" w:rsidRDefault="00EE01C7" w:rsidP="00DB353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D1F7678" w14:textId="3D1D87BB" w:rsidR="00EE01C7" w:rsidRPr="00FC7396" w:rsidRDefault="00EE01C7" w:rsidP="00DE2FAD">
      <w:pPr>
        <w:widowControl/>
        <w:tabs>
          <w:tab w:val="left" w:pos="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FC7396">
        <w:rPr>
          <w:rFonts w:ascii="Garamond" w:hAnsi="Garamond"/>
          <w:szCs w:val="24"/>
        </w:rPr>
        <w:t>Phillips</w:t>
      </w:r>
      <w:r w:rsidR="00F16517" w:rsidRPr="00FC7396">
        <w:rPr>
          <w:rFonts w:ascii="Garamond" w:hAnsi="Garamond"/>
          <w:szCs w:val="24"/>
        </w:rPr>
        <w:t xml:space="preserve"> 66</w:t>
      </w:r>
      <w:r w:rsidRPr="00FC7396">
        <w:rPr>
          <w:rFonts w:ascii="Garamond" w:hAnsi="Garamond"/>
          <w:szCs w:val="24"/>
        </w:rPr>
        <w:t xml:space="preserve"> operates a petroleum refinery located at 401 South 23</w:t>
      </w:r>
      <w:r w:rsidRPr="00FC7396">
        <w:rPr>
          <w:rFonts w:ascii="Garamond" w:hAnsi="Garamond"/>
          <w:szCs w:val="24"/>
          <w:vertAlign w:val="superscript"/>
        </w:rPr>
        <w:t>rd</w:t>
      </w:r>
      <w:r w:rsidRPr="00FC7396">
        <w:rPr>
          <w:rFonts w:ascii="Garamond" w:hAnsi="Garamond"/>
          <w:szCs w:val="24"/>
        </w:rPr>
        <w:t xml:space="preserve"> Street, Billings, Montana, in the NW¼ of </w:t>
      </w:r>
      <w:bookmarkStart w:id="8" w:name="_Hlk199396642"/>
      <w:r w:rsidRPr="00FC7396">
        <w:rPr>
          <w:rFonts w:ascii="Garamond" w:hAnsi="Garamond"/>
          <w:szCs w:val="24"/>
        </w:rPr>
        <w:t>Section 2, Township 1 South, Range 26 East</w:t>
      </w:r>
      <w:bookmarkEnd w:id="8"/>
      <w:r w:rsidRPr="00FC7396">
        <w:rPr>
          <w:rFonts w:ascii="Garamond" w:hAnsi="Garamond"/>
          <w:szCs w:val="24"/>
        </w:rPr>
        <w:t>, in Yellowstone County</w:t>
      </w:r>
      <w:r w:rsidR="00151D57">
        <w:rPr>
          <w:rFonts w:ascii="Garamond" w:hAnsi="Garamond"/>
          <w:szCs w:val="24"/>
        </w:rPr>
        <w:t xml:space="preserve">. </w:t>
      </w:r>
      <w:r w:rsidRPr="00FC7396">
        <w:rPr>
          <w:rFonts w:ascii="Garamond" w:hAnsi="Garamond"/>
          <w:szCs w:val="24"/>
        </w:rPr>
        <w:t>A complete list of the permitted equipment for Phillips</w:t>
      </w:r>
      <w:r w:rsidR="00F16517" w:rsidRPr="00FC7396">
        <w:rPr>
          <w:rFonts w:ascii="Garamond" w:hAnsi="Garamond"/>
          <w:szCs w:val="24"/>
        </w:rPr>
        <w:t xml:space="preserve"> 66</w:t>
      </w:r>
      <w:r w:rsidRPr="00FC7396">
        <w:rPr>
          <w:rFonts w:ascii="Garamond" w:hAnsi="Garamond"/>
          <w:szCs w:val="24"/>
        </w:rPr>
        <w:t xml:space="preserve"> is contained in Section I.A of the Permit Analysis.</w:t>
      </w:r>
    </w:p>
    <w:p w14:paraId="7B10B5AD" w14:textId="77777777" w:rsidR="00AF1328" w:rsidRPr="00DB3537" w:rsidRDefault="00AF1328" w:rsidP="00AF1328">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4B16B71E" w14:textId="77777777" w:rsidR="00AF1328" w:rsidRPr="00FC7396" w:rsidRDefault="00AF1328" w:rsidP="00C7726A">
      <w:pPr>
        <w:widowControl/>
        <w:numPr>
          <w:ilvl w:val="0"/>
          <w:numId w:val="1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FC7396">
        <w:rPr>
          <w:rFonts w:ascii="Garamond" w:hAnsi="Garamond"/>
          <w:szCs w:val="24"/>
        </w:rPr>
        <w:t>Refinery Operations</w:t>
      </w:r>
    </w:p>
    <w:p w14:paraId="417BCABF" w14:textId="77777777" w:rsidR="00AF1328" w:rsidRPr="00DB3537" w:rsidRDefault="00AF1328" w:rsidP="00AF1328">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51DDADA" w14:textId="3C20D92C" w:rsidR="00AF1328" w:rsidRPr="00FC7396" w:rsidRDefault="00AF1328" w:rsidP="00AF1328">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FC7396">
        <w:rPr>
          <w:rFonts w:ascii="Garamond" w:hAnsi="Garamond"/>
          <w:szCs w:val="24"/>
        </w:rPr>
        <w:t>Phi</w:t>
      </w:r>
      <w:r w:rsidR="00F4348B">
        <w:rPr>
          <w:rFonts w:ascii="Garamond" w:hAnsi="Garamond"/>
          <w:szCs w:val="24"/>
        </w:rPr>
        <w:t>l</w:t>
      </w:r>
      <w:r w:rsidRPr="00FC7396">
        <w:rPr>
          <w:rFonts w:ascii="Garamond" w:hAnsi="Garamond"/>
          <w:szCs w:val="24"/>
        </w:rPr>
        <w:t>lips 66 operates a petroleum refinery</w:t>
      </w:r>
      <w:r w:rsidR="00D2277E" w:rsidRPr="00FC7396">
        <w:rPr>
          <w:rFonts w:ascii="Garamond" w:hAnsi="Garamond"/>
          <w:szCs w:val="24"/>
        </w:rPr>
        <w:t>, with those opera</w:t>
      </w:r>
      <w:r w:rsidR="00210897" w:rsidRPr="00FC7396">
        <w:rPr>
          <w:rFonts w:ascii="Garamond" w:hAnsi="Garamond"/>
          <w:szCs w:val="24"/>
        </w:rPr>
        <w:t>tions covered under this MAQP</w:t>
      </w:r>
      <w:r w:rsidR="00151D57">
        <w:rPr>
          <w:rFonts w:ascii="Garamond" w:hAnsi="Garamond"/>
          <w:szCs w:val="24"/>
        </w:rPr>
        <w:t xml:space="preserve">. </w:t>
      </w:r>
      <w:r w:rsidR="008124C6" w:rsidRPr="00FC7396">
        <w:rPr>
          <w:rFonts w:ascii="Garamond" w:hAnsi="Garamond"/>
          <w:szCs w:val="24"/>
        </w:rPr>
        <w:t>The refinery</w:t>
      </w:r>
      <w:r w:rsidR="00F36E46" w:rsidRPr="00FC7396">
        <w:rPr>
          <w:rFonts w:ascii="Garamond" w:hAnsi="Garamond"/>
          <w:szCs w:val="24"/>
        </w:rPr>
        <w:t xml:space="preserve"> operations at the </w:t>
      </w:r>
      <w:r w:rsidRPr="00FC7396">
        <w:rPr>
          <w:rFonts w:ascii="Garamond" w:hAnsi="Garamond"/>
          <w:szCs w:val="24"/>
        </w:rPr>
        <w:t xml:space="preserve">source </w:t>
      </w:r>
      <w:r w:rsidR="00B57BFC" w:rsidRPr="00FC7396">
        <w:rPr>
          <w:rFonts w:ascii="Garamond" w:hAnsi="Garamond"/>
          <w:szCs w:val="24"/>
        </w:rPr>
        <w:t xml:space="preserve">were provided </w:t>
      </w:r>
      <w:r w:rsidRPr="00FC7396">
        <w:rPr>
          <w:rFonts w:ascii="Garamond" w:hAnsi="Garamond"/>
          <w:szCs w:val="24"/>
        </w:rPr>
        <w:t xml:space="preserve">a separate Title V </w:t>
      </w:r>
      <w:r w:rsidR="008124C6" w:rsidRPr="00FC7396">
        <w:rPr>
          <w:rFonts w:ascii="Garamond" w:hAnsi="Garamond"/>
          <w:szCs w:val="24"/>
        </w:rPr>
        <w:t xml:space="preserve">Operating Permit </w:t>
      </w:r>
      <w:r w:rsidRPr="00FC7396">
        <w:rPr>
          <w:rFonts w:ascii="Garamond" w:hAnsi="Garamond"/>
          <w:szCs w:val="24"/>
        </w:rPr>
        <w:t>for purposes of facilitating Responsible Official responsibilities in line with management structure</w:t>
      </w:r>
      <w:r w:rsidR="00151D57">
        <w:rPr>
          <w:rFonts w:ascii="Garamond" w:hAnsi="Garamond"/>
          <w:szCs w:val="24"/>
        </w:rPr>
        <w:t xml:space="preserve">. </w:t>
      </w:r>
      <w:r w:rsidR="00757140" w:rsidRPr="00FC7396">
        <w:rPr>
          <w:rFonts w:ascii="Garamond" w:hAnsi="Garamond"/>
          <w:szCs w:val="24"/>
        </w:rPr>
        <w:t>F</w:t>
      </w:r>
      <w:r w:rsidRPr="00FC7396">
        <w:rPr>
          <w:rFonts w:ascii="Garamond" w:hAnsi="Garamond"/>
          <w:szCs w:val="24"/>
        </w:rPr>
        <w:t xml:space="preserve">or </w:t>
      </w:r>
      <w:r w:rsidR="003D2BFD" w:rsidRPr="00FC7396">
        <w:rPr>
          <w:rFonts w:ascii="Garamond" w:hAnsi="Garamond"/>
          <w:szCs w:val="24"/>
        </w:rPr>
        <w:t>Prevention of Significant Determination (</w:t>
      </w:r>
      <w:r w:rsidRPr="00FC7396">
        <w:rPr>
          <w:rFonts w:ascii="Garamond" w:hAnsi="Garamond"/>
          <w:szCs w:val="24"/>
        </w:rPr>
        <w:t>PSD</w:t>
      </w:r>
      <w:r w:rsidR="003D2BFD" w:rsidRPr="00FC7396">
        <w:rPr>
          <w:rFonts w:ascii="Garamond" w:hAnsi="Garamond"/>
          <w:szCs w:val="24"/>
        </w:rPr>
        <w:t>)</w:t>
      </w:r>
      <w:r w:rsidR="00F6327C">
        <w:rPr>
          <w:rFonts w:ascii="Garamond" w:hAnsi="Garamond"/>
          <w:szCs w:val="24"/>
        </w:rPr>
        <w:t>/New Source Review (NSR)</w:t>
      </w:r>
      <w:r w:rsidR="00210490">
        <w:rPr>
          <w:rFonts w:ascii="Garamond" w:hAnsi="Garamond"/>
          <w:szCs w:val="24"/>
        </w:rPr>
        <w:t xml:space="preserve">, </w:t>
      </w:r>
      <w:r w:rsidR="00B066B0">
        <w:rPr>
          <w:rFonts w:ascii="Garamond" w:hAnsi="Garamond"/>
          <w:szCs w:val="24"/>
        </w:rPr>
        <w:t xml:space="preserve">New Source Performance Standards (NSPS), </w:t>
      </w:r>
      <w:r w:rsidR="00434DFB" w:rsidRPr="00FC7396">
        <w:rPr>
          <w:rFonts w:ascii="Garamond" w:hAnsi="Garamond"/>
          <w:szCs w:val="24"/>
        </w:rPr>
        <w:t>M</w:t>
      </w:r>
      <w:r w:rsidR="003D2BFD" w:rsidRPr="00FC7396">
        <w:rPr>
          <w:rFonts w:ascii="Garamond" w:hAnsi="Garamond"/>
          <w:szCs w:val="24"/>
        </w:rPr>
        <w:t>aximum Achievable Control Technology (</w:t>
      </w:r>
      <w:r w:rsidRPr="00FC7396">
        <w:rPr>
          <w:rFonts w:ascii="Garamond" w:hAnsi="Garamond"/>
          <w:szCs w:val="24"/>
        </w:rPr>
        <w:t>MACT</w:t>
      </w:r>
      <w:r w:rsidR="003D2BFD" w:rsidRPr="00FC7396">
        <w:rPr>
          <w:rFonts w:ascii="Garamond" w:hAnsi="Garamond"/>
          <w:szCs w:val="24"/>
        </w:rPr>
        <w:t>)</w:t>
      </w:r>
      <w:r w:rsidRPr="00FC7396">
        <w:rPr>
          <w:rFonts w:ascii="Garamond" w:hAnsi="Garamond"/>
          <w:szCs w:val="24"/>
        </w:rPr>
        <w:t xml:space="preserve"> permit review purposes </w:t>
      </w:r>
      <w:r w:rsidR="007567FB">
        <w:rPr>
          <w:rFonts w:ascii="Garamond" w:hAnsi="Garamond"/>
          <w:szCs w:val="24"/>
        </w:rPr>
        <w:t xml:space="preserve">and Title V applicability purposes, </w:t>
      </w:r>
      <w:r w:rsidRPr="00FC7396">
        <w:rPr>
          <w:rFonts w:ascii="Garamond" w:hAnsi="Garamond"/>
          <w:szCs w:val="24"/>
        </w:rPr>
        <w:t xml:space="preserve">the Refinery Operations are considered </w:t>
      </w:r>
      <w:r w:rsidR="00943916" w:rsidRPr="00FC7396">
        <w:rPr>
          <w:rFonts w:ascii="Garamond" w:hAnsi="Garamond"/>
          <w:szCs w:val="24"/>
        </w:rPr>
        <w:t xml:space="preserve">the same </w:t>
      </w:r>
      <w:r w:rsidRPr="00FC7396">
        <w:rPr>
          <w:rFonts w:ascii="Garamond" w:hAnsi="Garamond"/>
          <w:szCs w:val="24"/>
        </w:rPr>
        <w:t>source</w:t>
      </w:r>
      <w:r w:rsidR="00F36E46" w:rsidRPr="00FC7396">
        <w:rPr>
          <w:rFonts w:ascii="Garamond" w:hAnsi="Garamond"/>
          <w:szCs w:val="24"/>
        </w:rPr>
        <w:t xml:space="preserve"> </w:t>
      </w:r>
      <w:r w:rsidR="00943916" w:rsidRPr="00FC7396">
        <w:rPr>
          <w:rFonts w:ascii="Garamond" w:hAnsi="Garamond"/>
          <w:szCs w:val="24"/>
        </w:rPr>
        <w:t xml:space="preserve">as </w:t>
      </w:r>
      <w:r w:rsidR="00757140" w:rsidRPr="00FC7396">
        <w:rPr>
          <w:rFonts w:ascii="Garamond" w:hAnsi="Garamond"/>
          <w:szCs w:val="24"/>
        </w:rPr>
        <w:t xml:space="preserve">the </w:t>
      </w:r>
      <w:r w:rsidR="00421628">
        <w:rPr>
          <w:rFonts w:ascii="Garamond" w:hAnsi="Garamond"/>
          <w:szCs w:val="24"/>
        </w:rPr>
        <w:t xml:space="preserve">Phillips 66 Pipeline, LLC </w:t>
      </w:r>
      <w:r w:rsidR="00757140" w:rsidRPr="00FC7396">
        <w:rPr>
          <w:rFonts w:ascii="Garamond" w:hAnsi="Garamond"/>
          <w:szCs w:val="24"/>
        </w:rPr>
        <w:t xml:space="preserve">Transportation </w:t>
      </w:r>
      <w:r w:rsidR="00421628">
        <w:rPr>
          <w:rFonts w:ascii="Garamond" w:hAnsi="Garamond"/>
          <w:szCs w:val="24"/>
        </w:rPr>
        <w:t xml:space="preserve">Operations </w:t>
      </w:r>
      <w:r w:rsidR="00757140" w:rsidRPr="00FC7396">
        <w:rPr>
          <w:rFonts w:ascii="Garamond" w:hAnsi="Garamond"/>
          <w:szCs w:val="24"/>
        </w:rPr>
        <w:t xml:space="preserve">and Jupiter </w:t>
      </w:r>
      <w:r w:rsidR="004A28F4">
        <w:rPr>
          <w:rFonts w:ascii="Garamond" w:hAnsi="Garamond"/>
          <w:szCs w:val="24"/>
        </w:rPr>
        <w:t xml:space="preserve">Sulphur, LLC </w:t>
      </w:r>
      <w:r w:rsidR="00421628">
        <w:rPr>
          <w:rFonts w:ascii="Garamond" w:hAnsi="Garamond"/>
          <w:szCs w:val="24"/>
        </w:rPr>
        <w:t>O</w:t>
      </w:r>
      <w:r w:rsidR="00757140" w:rsidRPr="00FC7396">
        <w:rPr>
          <w:rFonts w:ascii="Garamond" w:hAnsi="Garamond"/>
          <w:szCs w:val="24"/>
        </w:rPr>
        <w:t>perations</w:t>
      </w:r>
      <w:r w:rsidR="00151D57">
        <w:rPr>
          <w:rFonts w:ascii="Garamond" w:hAnsi="Garamond"/>
          <w:szCs w:val="24"/>
        </w:rPr>
        <w:t xml:space="preserve">. </w:t>
      </w:r>
      <w:r w:rsidRPr="00FC7396">
        <w:rPr>
          <w:rFonts w:ascii="Garamond" w:hAnsi="Garamond"/>
          <w:szCs w:val="24"/>
        </w:rPr>
        <w:t xml:space="preserve"> </w:t>
      </w:r>
    </w:p>
    <w:p w14:paraId="2561B264" w14:textId="77777777" w:rsidR="00B02716" w:rsidRPr="00DB3537" w:rsidRDefault="00B02716" w:rsidP="00DB3537">
      <w:pPr>
        <w:widowControl/>
        <w:tabs>
          <w:tab w:val="left" w:pos="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30056DF6" w14:textId="36221C88" w:rsidR="00B02716" w:rsidRPr="00FC7396" w:rsidRDefault="00B02716" w:rsidP="00C7726A">
      <w:pPr>
        <w:widowControl/>
        <w:numPr>
          <w:ilvl w:val="0"/>
          <w:numId w:val="19"/>
        </w:numPr>
        <w:tabs>
          <w:tab w:val="left" w:pos="1440"/>
        </w:tabs>
        <w:rPr>
          <w:rFonts w:ascii="Garamond" w:hAnsi="Garamond"/>
          <w:szCs w:val="24"/>
        </w:rPr>
      </w:pPr>
      <w:r w:rsidRPr="00FC7396">
        <w:rPr>
          <w:rFonts w:ascii="Garamond" w:hAnsi="Garamond"/>
          <w:szCs w:val="24"/>
        </w:rPr>
        <w:t>Transportation Operations</w:t>
      </w:r>
      <w:r w:rsidR="00A106FD">
        <w:rPr>
          <w:rFonts w:ascii="Garamond" w:hAnsi="Garamond"/>
          <w:szCs w:val="24"/>
        </w:rPr>
        <w:t xml:space="preserve"> – Phillips 66 Pipeline, LLC</w:t>
      </w:r>
      <w:r w:rsidRPr="00FC7396">
        <w:rPr>
          <w:rFonts w:ascii="Garamond" w:hAnsi="Garamond"/>
          <w:szCs w:val="24"/>
        </w:rPr>
        <w:t xml:space="preserve"> </w:t>
      </w:r>
    </w:p>
    <w:p w14:paraId="5B5842B8" w14:textId="77777777" w:rsidR="00B02716" w:rsidRPr="00DB3537" w:rsidRDefault="00B02716" w:rsidP="00B02716">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4046A34" w14:textId="72FC33EF" w:rsidR="00B02716" w:rsidRPr="00FC7396" w:rsidRDefault="00757140" w:rsidP="00ED0FBD">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1404"/>
        <w:rPr>
          <w:rFonts w:ascii="Garamond" w:hAnsi="Garamond"/>
          <w:szCs w:val="24"/>
        </w:rPr>
      </w:pPr>
      <w:r w:rsidRPr="00FC7396">
        <w:rPr>
          <w:rFonts w:ascii="Garamond" w:hAnsi="Garamond"/>
          <w:szCs w:val="24"/>
        </w:rPr>
        <w:t xml:space="preserve">Phillips 66 </w:t>
      </w:r>
      <w:r w:rsidR="00B6760B">
        <w:rPr>
          <w:rFonts w:ascii="Garamond" w:hAnsi="Garamond"/>
          <w:szCs w:val="24"/>
        </w:rPr>
        <w:t xml:space="preserve">owns Phillips 66 Pipeline, LLC, which operates </w:t>
      </w:r>
      <w:r w:rsidRPr="00FC7396">
        <w:rPr>
          <w:rFonts w:ascii="Garamond" w:hAnsi="Garamond"/>
          <w:szCs w:val="24"/>
        </w:rPr>
        <w:t>l</w:t>
      </w:r>
      <w:r w:rsidR="00B02716" w:rsidRPr="00FC7396">
        <w:rPr>
          <w:rFonts w:ascii="Garamond" w:hAnsi="Garamond"/>
          <w:szCs w:val="24"/>
        </w:rPr>
        <w:t xml:space="preserve">oading </w:t>
      </w:r>
      <w:r w:rsidRPr="00FC7396">
        <w:rPr>
          <w:rFonts w:ascii="Garamond" w:hAnsi="Garamond"/>
          <w:szCs w:val="24"/>
        </w:rPr>
        <w:t>r</w:t>
      </w:r>
      <w:r w:rsidR="00B02716" w:rsidRPr="00FC7396">
        <w:rPr>
          <w:rFonts w:ascii="Garamond" w:hAnsi="Garamond"/>
          <w:szCs w:val="24"/>
        </w:rPr>
        <w:t>ack operations adjacent to the refinery operations</w:t>
      </w:r>
      <w:r w:rsidR="00D2277E" w:rsidRPr="00FC7396">
        <w:rPr>
          <w:rFonts w:ascii="Garamond" w:hAnsi="Garamond"/>
          <w:szCs w:val="24"/>
        </w:rPr>
        <w:t xml:space="preserve"> </w:t>
      </w:r>
      <w:r w:rsidR="00B57BFC" w:rsidRPr="00FC7396">
        <w:rPr>
          <w:rFonts w:ascii="Garamond" w:hAnsi="Garamond"/>
          <w:szCs w:val="24"/>
        </w:rPr>
        <w:t>that are</w:t>
      </w:r>
      <w:r w:rsidR="00D2277E" w:rsidRPr="00FC7396">
        <w:rPr>
          <w:rFonts w:ascii="Garamond" w:hAnsi="Garamond"/>
          <w:szCs w:val="24"/>
        </w:rPr>
        <w:t xml:space="preserve"> covered under this MAQP</w:t>
      </w:r>
      <w:r w:rsidR="00151D57">
        <w:rPr>
          <w:rFonts w:ascii="Garamond" w:hAnsi="Garamond"/>
          <w:szCs w:val="24"/>
        </w:rPr>
        <w:t xml:space="preserve">. </w:t>
      </w:r>
      <w:r w:rsidR="006965BF">
        <w:rPr>
          <w:rFonts w:ascii="Garamond" w:hAnsi="Garamond"/>
          <w:szCs w:val="24"/>
        </w:rPr>
        <w:t>The p</w:t>
      </w:r>
      <w:r w:rsidR="00B02716" w:rsidRPr="00FC7396">
        <w:rPr>
          <w:rFonts w:ascii="Garamond" w:hAnsi="Garamond"/>
          <w:szCs w:val="24"/>
        </w:rPr>
        <w:t>ortion</w:t>
      </w:r>
      <w:r w:rsidR="00F36E46" w:rsidRPr="00FC7396">
        <w:rPr>
          <w:rFonts w:ascii="Garamond" w:hAnsi="Garamond"/>
          <w:szCs w:val="24"/>
        </w:rPr>
        <w:t>s</w:t>
      </w:r>
      <w:r w:rsidR="00B02716" w:rsidRPr="00FC7396">
        <w:rPr>
          <w:rFonts w:ascii="Garamond" w:hAnsi="Garamond"/>
          <w:szCs w:val="24"/>
        </w:rPr>
        <w:t xml:space="preserve"> of the source </w:t>
      </w:r>
      <w:r w:rsidR="00943916" w:rsidRPr="00FC7396">
        <w:rPr>
          <w:rFonts w:ascii="Garamond" w:hAnsi="Garamond"/>
          <w:szCs w:val="24"/>
        </w:rPr>
        <w:t xml:space="preserve">under the management of Transportation </w:t>
      </w:r>
      <w:r w:rsidR="00E66A27">
        <w:rPr>
          <w:rFonts w:ascii="Garamond" w:hAnsi="Garamond"/>
          <w:szCs w:val="24"/>
        </w:rPr>
        <w:t>Operations</w:t>
      </w:r>
      <w:r w:rsidR="00F36E46" w:rsidRPr="00FC7396">
        <w:rPr>
          <w:rFonts w:ascii="Garamond" w:hAnsi="Garamond"/>
          <w:szCs w:val="24"/>
        </w:rPr>
        <w:t xml:space="preserve"> </w:t>
      </w:r>
      <w:r w:rsidR="00B57BFC" w:rsidRPr="00FC7396">
        <w:rPr>
          <w:rFonts w:ascii="Garamond" w:hAnsi="Garamond"/>
          <w:szCs w:val="24"/>
        </w:rPr>
        <w:t>were</w:t>
      </w:r>
      <w:r w:rsidR="00B02716" w:rsidRPr="00FC7396">
        <w:rPr>
          <w:rFonts w:ascii="Garamond" w:hAnsi="Garamond"/>
          <w:szCs w:val="24"/>
        </w:rPr>
        <w:t xml:space="preserve"> provided a separate Title V </w:t>
      </w:r>
      <w:r w:rsidR="00B57BFC" w:rsidRPr="00FC7396">
        <w:rPr>
          <w:rFonts w:ascii="Garamond" w:hAnsi="Garamond"/>
          <w:szCs w:val="24"/>
        </w:rPr>
        <w:t xml:space="preserve">Operating Permit </w:t>
      </w:r>
      <w:r w:rsidR="00B02716" w:rsidRPr="00FC7396">
        <w:rPr>
          <w:rFonts w:ascii="Garamond" w:hAnsi="Garamond"/>
          <w:szCs w:val="24"/>
        </w:rPr>
        <w:t xml:space="preserve">for purposes of facilitating Responsible </w:t>
      </w:r>
      <w:r w:rsidR="00C96913" w:rsidRPr="00FC7396">
        <w:rPr>
          <w:rFonts w:ascii="Garamond" w:hAnsi="Garamond"/>
          <w:szCs w:val="24"/>
        </w:rPr>
        <w:t>Official responsibilities</w:t>
      </w:r>
      <w:r w:rsidR="00B02716" w:rsidRPr="00FC7396">
        <w:rPr>
          <w:rFonts w:ascii="Garamond" w:hAnsi="Garamond"/>
          <w:szCs w:val="24"/>
        </w:rPr>
        <w:t xml:space="preserve"> in line with ma</w:t>
      </w:r>
      <w:r w:rsidR="00F36E46" w:rsidRPr="00FC7396">
        <w:rPr>
          <w:rFonts w:ascii="Garamond" w:hAnsi="Garamond"/>
          <w:szCs w:val="24"/>
        </w:rPr>
        <w:t>nagement structure</w:t>
      </w:r>
      <w:r w:rsidR="00151D57">
        <w:rPr>
          <w:rFonts w:ascii="Garamond" w:hAnsi="Garamond"/>
          <w:szCs w:val="24"/>
        </w:rPr>
        <w:t xml:space="preserve">. </w:t>
      </w:r>
      <w:r w:rsidRPr="00FC7396">
        <w:rPr>
          <w:rFonts w:ascii="Garamond" w:hAnsi="Garamond"/>
          <w:szCs w:val="24"/>
        </w:rPr>
        <w:t>F</w:t>
      </w:r>
      <w:r w:rsidR="00C96913" w:rsidRPr="00FC7396">
        <w:rPr>
          <w:rFonts w:ascii="Garamond" w:hAnsi="Garamond"/>
          <w:szCs w:val="24"/>
        </w:rPr>
        <w:t>or PSD</w:t>
      </w:r>
      <w:r w:rsidR="002B49C8">
        <w:rPr>
          <w:rFonts w:ascii="Garamond" w:hAnsi="Garamond"/>
          <w:szCs w:val="24"/>
        </w:rPr>
        <w:t xml:space="preserve">/NSR, </w:t>
      </w:r>
      <w:r w:rsidR="00115C9A">
        <w:rPr>
          <w:rFonts w:ascii="Garamond" w:hAnsi="Garamond"/>
          <w:szCs w:val="24"/>
        </w:rPr>
        <w:t xml:space="preserve">NSPS, </w:t>
      </w:r>
      <w:r w:rsidR="001B3B83">
        <w:rPr>
          <w:rFonts w:ascii="Garamond" w:hAnsi="Garamond"/>
          <w:szCs w:val="24"/>
        </w:rPr>
        <w:t>MACT</w:t>
      </w:r>
      <w:r w:rsidR="00BC07B5">
        <w:rPr>
          <w:rFonts w:ascii="Garamond" w:hAnsi="Garamond"/>
          <w:szCs w:val="24"/>
        </w:rPr>
        <w:t xml:space="preserve">, and </w:t>
      </w:r>
      <w:r w:rsidR="002B49C8">
        <w:rPr>
          <w:rFonts w:ascii="Garamond" w:hAnsi="Garamond"/>
          <w:szCs w:val="24"/>
        </w:rPr>
        <w:t>Title V applicability</w:t>
      </w:r>
      <w:r w:rsidR="00C96913" w:rsidRPr="00FC7396">
        <w:rPr>
          <w:rFonts w:ascii="Garamond" w:hAnsi="Garamond"/>
          <w:szCs w:val="24"/>
        </w:rPr>
        <w:t xml:space="preserve"> purposes, the Transportation Operations</w:t>
      </w:r>
      <w:r w:rsidR="00943916" w:rsidRPr="00FC7396">
        <w:rPr>
          <w:rFonts w:ascii="Garamond" w:hAnsi="Garamond"/>
          <w:szCs w:val="24"/>
        </w:rPr>
        <w:t xml:space="preserve">, </w:t>
      </w:r>
      <w:r w:rsidR="00C96913" w:rsidRPr="00FC7396">
        <w:rPr>
          <w:rFonts w:ascii="Garamond" w:hAnsi="Garamond"/>
          <w:szCs w:val="24"/>
        </w:rPr>
        <w:t>Refinery Operations</w:t>
      </w:r>
      <w:r w:rsidR="00943916" w:rsidRPr="00FC7396">
        <w:rPr>
          <w:rFonts w:ascii="Garamond" w:hAnsi="Garamond"/>
          <w:szCs w:val="24"/>
        </w:rPr>
        <w:t>, and Sulfur Recovery Operations are</w:t>
      </w:r>
      <w:r w:rsidR="00C96913" w:rsidRPr="00FC7396">
        <w:rPr>
          <w:rFonts w:ascii="Garamond" w:hAnsi="Garamond"/>
          <w:szCs w:val="24"/>
        </w:rPr>
        <w:t xml:space="preserve"> considered one source</w:t>
      </w:r>
      <w:r w:rsidR="00151D57">
        <w:rPr>
          <w:rFonts w:ascii="Garamond" w:hAnsi="Garamond"/>
          <w:szCs w:val="24"/>
        </w:rPr>
        <w:t xml:space="preserve">. </w:t>
      </w:r>
    </w:p>
    <w:p w14:paraId="186B332C" w14:textId="77777777" w:rsidR="00EE01C7" w:rsidRPr="00DB3537" w:rsidRDefault="00EE01C7" w:rsidP="00DB3537">
      <w:pPr>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396D023" w14:textId="77777777" w:rsidR="00EE01C7" w:rsidRPr="00FC7396" w:rsidRDefault="00757140" w:rsidP="00C7726A">
      <w:pPr>
        <w:keepNext/>
        <w:widowControl/>
        <w:numPr>
          <w:ilvl w:val="0"/>
          <w:numId w:val="19"/>
        </w:numPr>
        <w:rPr>
          <w:rFonts w:ascii="Garamond" w:hAnsi="Garamond"/>
          <w:szCs w:val="24"/>
        </w:rPr>
      </w:pPr>
      <w:r w:rsidRPr="00FC7396">
        <w:rPr>
          <w:rFonts w:ascii="Garamond" w:hAnsi="Garamond"/>
          <w:szCs w:val="24"/>
        </w:rPr>
        <w:lastRenderedPageBreak/>
        <w:t xml:space="preserve">Sulfur Recovery Operations - </w:t>
      </w:r>
      <w:r w:rsidR="00EE01C7" w:rsidRPr="00FC7396">
        <w:rPr>
          <w:rFonts w:ascii="Garamond" w:hAnsi="Garamond"/>
          <w:szCs w:val="24"/>
        </w:rPr>
        <w:t>Jupiter Sulphur, LLC (Jupiter)</w:t>
      </w:r>
      <w:r w:rsidR="00B02716" w:rsidRPr="00FC7396">
        <w:rPr>
          <w:rFonts w:ascii="Garamond" w:hAnsi="Garamond"/>
          <w:szCs w:val="24"/>
        </w:rPr>
        <w:t xml:space="preserve"> </w:t>
      </w:r>
    </w:p>
    <w:p w14:paraId="2BBBAE8D" w14:textId="77777777" w:rsidR="00F907EC" w:rsidRPr="0020517D" w:rsidRDefault="00F907EC" w:rsidP="007B7BBC">
      <w:pPr>
        <w:keepN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iCs/>
          <w:szCs w:val="24"/>
        </w:rPr>
      </w:pPr>
    </w:p>
    <w:p w14:paraId="5740919C" w14:textId="77777777" w:rsidR="007D4C5C" w:rsidRDefault="00EE01C7" w:rsidP="007B7BBC">
      <w:pPr>
        <w:keepNext/>
        <w:widowControl/>
        <w:autoSpaceDE w:val="0"/>
        <w:autoSpaceDN w:val="0"/>
        <w:adjustRightInd w:val="0"/>
        <w:ind w:left="1440"/>
        <w:rPr>
          <w:rFonts w:ascii="Garamond" w:hAnsi="Garamond"/>
          <w:snapToGrid/>
          <w:color w:val="000000"/>
          <w:spacing w:val="-4"/>
          <w:szCs w:val="24"/>
        </w:rPr>
      </w:pPr>
      <w:r w:rsidRPr="00FC7396">
        <w:rPr>
          <w:rFonts w:ascii="Garamond" w:hAnsi="Garamond"/>
          <w:snapToGrid/>
          <w:color w:val="000000"/>
          <w:spacing w:val="-4"/>
          <w:szCs w:val="24"/>
        </w:rPr>
        <w:t xml:space="preserve">Jupiter </w:t>
      </w:r>
      <w:r w:rsidR="00B02716" w:rsidRPr="00FC7396">
        <w:rPr>
          <w:rFonts w:ascii="Garamond" w:hAnsi="Garamond"/>
          <w:snapToGrid/>
          <w:color w:val="000000"/>
          <w:spacing w:val="-4"/>
          <w:szCs w:val="24"/>
        </w:rPr>
        <w:t xml:space="preserve">is </w:t>
      </w:r>
      <w:r w:rsidRPr="00FC7396">
        <w:rPr>
          <w:rFonts w:ascii="Garamond" w:hAnsi="Garamond"/>
          <w:snapToGrid/>
          <w:color w:val="000000"/>
          <w:spacing w:val="-4"/>
          <w:szCs w:val="24"/>
        </w:rPr>
        <w:t xml:space="preserve">a sulfur recovery </w:t>
      </w:r>
      <w:r w:rsidR="00B02716" w:rsidRPr="00FC7396">
        <w:rPr>
          <w:rFonts w:ascii="Garamond" w:hAnsi="Garamond"/>
          <w:snapToGrid/>
          <w:color w:val="000000"/>
          <w:spacing w:val="-4"/>
          <w:szCs w:val="24"/>
        </w:rPr>
        <w:t>operation</w:t>
      </w:r>
      <w:r w:rsidRPr="00FC7396">
        <w:rPr>
          <w:rFonts w:ascii="Garamond" w:hAnsi="Garamond"/>
          <w:snapToGrid/>
          <w:color w:val="000000"/>
          <w:spacing w:val="-4"/>
          <w:szCs w:val="24"/>
        </w:rPr>
        <w:t xml:space="preserve"> within the petroleum refinery area described above at 2201 7</w:t>
      </w:r>
      <w:r w:rsidRPr="00FC7396">
        <w:rPr>
          <w:rFonts w:ascii="Garamond" w:hAnsi="Garamond"/>
          <w:snapToGrid/>
          <w:color w:val="000000"/>
          <w:spacing w:val="-4"/>
          <w:szCs w:val="24"/>
          <w:vertAlign w:val="superscript"/>
        </w:rPr>
        <w:t>th</w:t>
      </w:r>
      <w:r w:rsidRPr="00FC7396">
        <w:rPr>
          <w:rFonts w:ascii="Garamond" w:hAnsi="Garamond"/>
          <w:snapToGrid/>
          <w:color w:val="000000"/>
          <w:spacing w:val="-4"/>
          <w:szCs w:val="24"/>
        </w:rPr>
        <w:t xml:space="preserve"> Avenue South, Billings, Montana</w:t>
      </w:r>
      <w:r w:rsidR="00151D57">
        <w:rPr>
          <w:rFonts w:ascii="Garamond" w:hAnsi="Garamond"/>
          <w:snapToGrid/>
          <w:color w:val="000000"/>
          <w:spacing w:val="-4"/>
          <w:szCs w:val="24"/>
        </w:rPr>
        <w:t xml:space="preserve">. </w:t>
      </w:r>
      <w:r w:rsidR="00210897" w:rsidRPr="00FC7396">
        <w:rPr>
          <w:rFonts w:ascii="Garamond" w:hAnsi="Garamond"/>
          <w:snapToGrid/>
          <w:color w:val="000000"/>
          <w:spacing w:val="-4"/>
          <w:szCs w:val="24"/>
        </w:rPr>
        <w:t>This operation</w:t>
      </w:r>
      <w:r w:rsidR="00C26702" w:rsidRPr="00FC7396">
        <w:rPr>
          <w:rFonts w:ascii="Garamond" w:hAnsi="Garamond"/>
          <w:snapToGrid/>
          <w:color w:val="000000"/>
          <w:spacing w:val="-4"/>
          <w:szCs w:val="24"/>
        </w:rPr>
        <w:t xml:space="preserve"> </w:t>
      </w:r>
      <w:r w:rsidR="0092697A" w:rsidRPr="00FC7396">
        <w:rPr>
          <w:rFonts w:ascii="Garamond" w:hAnsi="Garamond"/>
          <w:snapToGrid/>
          <w:color w:val="000000"/>
          <w:spacing w:val="-4"/>
          <w:szCs w:val="24"/>
        </w:rPr>
        <w:t xml:space="preserve">is </w:t>
      </w:r>
      <w:r w:rsidR="00ED0FBD" w:rsidRPr="00FC7396">
        <w:rPr>
          <w:rFonts w:ascii="Garamond" w:hAnsi="Garamond"/>
          <w:snapToGrid/>
          <w:color w:val="000000"/>
          <w:spacing w:val="-4"/>
          <w:szCs w:val="24"/>
        </w:rPr>
        <w:t xml:space="preserve">a </w:t>
      </w:r>
      <w:r w:rsidRPr="00FC7396">
        <w:rPr>
          <w:rFonts w:ascii="Garamond" w:hAnsi="Garamond"/>
          <w:snapToGrid/>
          <w:color w:val="000000"/>
          <w:spacing w:val="-4"/>
          <w:szCs w:val="24"/>
        </w:rPr>
        <w:t>joint venture, of which Phillips</w:t>
      </w:r>
      <w:r w:rsidR="00BD2532" w:rsidRPr="00FC7396">
        <w:rPr>
          <w:rFonts w:ascii="Garamond" w:hAnsi="Garamond"/>
          <w:snapToGrid/>
          <w:color w:val="000000"/>
          <w:spacing w:val="-4"/>
          <w:szCs w:val="24"/>
        </w:rPr>
        <w:t xml:space="preserve"> 66</w:t>
      </w:r>
      <w:r w:rsidRPr="00FC7396">
        <w:rPr>
          <w:rFonts w:ascii="Garamond" w:hAnsi="Garamond"/>
          <w:snapToGrid/>
          <w:color w:val="000000"/>
          <w:spacing w:val="-4"/>
          <w:szCs w:val="24"/>
        </w:rPr>
        <w:t xml:space="preserve"> is a partner</w:t>
      </w:r>
      <w:r w:rsidR="00151D57">
        <w:rPr>
          <w:rFonts w:ascii="Garamond" w:hAnsi="Garamond"/>
          <w:snapToGrid/>
          <w:color w:val="000000"/>
          <w:spacing w:val="-4"/>
          <w:szCs w:val="24"/>
        </w:rPr>
        <w:t xml:space="preserve">. </w:t>
      </w:r>
    </w:p>
    <w:p w14:paraId="60F35207" w14:textId="77777777" w:rsidR="007D4C5C" w:rsidRDefault="007D4C5C" w:rsidP="007B7BBC">
      <w:pPr>
        <w:keepNext/>
        <w:widowControl/>
        <w:autoSpaceDE w:val="0"/>
        <w:autoSpaceDN w:val="0"/>
        <w:adjustRightInd w:val="0"/>
        <w:ind w:left="1440"/>
        <w:rPr>
          <w:rFonts w:ascii="Garamond" w:hAnsi="Garamond"/>
          <w:snapToGrid/>
          <w:color w:val="000000"/>
          <w:spacing w:val="-4"/>
          <w:szCs w:val="24"/>
        </w:rPr>
      </w:pPr>
    </w:p>
    <w:p w14:paraId="5A2416E9" w14:textId="53D94E9B" w:rsidR="00EE01C7" w:rsidRDefault="00346B82" w:rsidP="007B7BBC">
      <w:pPr>
        <w:keepNext/>
        <w:widowControl/>
        <w:autoSpaceDE w:val="0"/>
        <w:autoSpaceDN w:val="0"/>
        <w:adjustRightInd w:val="0"/>
        <w:ind w:left="1440"/>
        <w:rPr>
          <w:rFonts w:ascii="Garamond" w:hAnsi="Garamond"/>
          <w:snapToGrid/>
          <w:color w:val="000000"/>
          <w:szCs w:val="24"/>
        </w:rPr>
      </w:pPr>
      <w:r>
        <w:rPr>
          <w:rFonts w:ascii="Garamond" w:hAnsi="Garamond"/>
          <w:snapToGrid/>
          <w:color w:val="000000"/>
          <w:spacing w:val="-4"/>
          <w:szCs w:val="24"/>
        </w:rPr>
        <w:t>W</w:t>
      </w:r>
      <w:r w:rsidR="005951D1">
        <w:rPr>
          <w:rFonts w:ascii="Garamond" w:hAnsi="Garamond"/>
          <w:snapToGrid/>
          <w:color w:val="000000"/>
          <w:spacing w:val="-4"/>
          <w:szCs w:val="24"/>
        </w:rPr>
        <w:t xml:space="preserve">ith </w:t>
      </w:r>
      <w:r w:rsidR="00E756A0">
        <w:rPr>
          <w:rFonts w:ascii="Garamond" w:hAnsi="Garamond"/>
          <w:snapToGrid/>
          <w:color w:val="000000"/>
          <w:spacing w:val="-4"/>
          <w:szCs w:val="24"/>
        </w:rPr>
        <w:t>ph</w:t>
      </w:r>
      <w:r w:rsidR="00053F6A">
        <w:rPr>
          <w:rFonts w:ascii="Garamond" w:hAnsi="Garamond"/>
          <w:snapToGrid/>
          <w:color w:val="000000"/>
          <w:spacing w:val="-4"/>
          <w:szCs w:val="24"/>
        </w:rPr>
        <w:t xml:space="preserve">ysical changes required at the Jupiter plant in order for </w:t>
      </w:r>
      <w:r w:rsidR="009B3ABF">
        <w:rPr>
          <w:rFonts w:ascii="Garamond" w:hAnsi="Garamond"/>
          <w:snapToGrid/>
          <w:color w:val="000000"/>
          <w:spacing w:val="-4"/>
          <w:szCs w:val="24"/>
        </w:rPr>
        <w:t xml:space="preserve">operational goals </w:t>
      </w:r>
      <w:r w:rsidR="005951D1">
        <w:rPr>
          <w:rFonts w:ascii="Garamond" w:hAnsi="Garamond"/>
          <w:snapToGrid/>
          <w:color w:val="000000"/>
          <w:spacing w:val="-4"/>
          <w:szCs w:val="24"/>
        </w:rPr>
        <w:t xml:space="preserve">and changes within the </w:t>
      </w:r>
      <w:r w:rsidR="009B3ABF">
        <w:rPr>
          <w:rFonts w:ascii="Garamond" w:hAnsi="Garamond"/>
          <w:snapToGrid/>
          <w:color w:val="000000"/>
          <w:spacing w:val="-4"/>
          <w:szCs w:val="24"/>
        </w:rPr>
        <w:t xml:space="preserve">refinery </w:t>
      </w:r>
      <w:r w:rsidR="00E756A0">
        <w:rPr>
          <w:rFonts w:ascii="Garamond" w:hAnsi="Garamond"/>
          <w:snapToGrid/>
          <w:color w:val="000000"/>
          <w:spacing w:val="-4"/>
          <w:szCs w:val="24"/>
        </w:rPr>
        <w:t xml:space="preserve">to </w:t>
      </w:r>
      <w:r w:rsidR="00FC13E5">
        <w:rPr>
          <w:rFonts w:ascii="Garamond" w:hAnsi="Garamond"/>
          <w:snapToGrid/>
          <w:color w:val="000000"/>
          <w:spacing w:val="-4"/>
          <w:szCs w:val="24"/>
        </w:rPr>
        <w:t>be achieved</w:t>
      </w:r>
      <w:r w:rsidR="00F324BF">
        <w:rPr>
          <w:rFonts w:ascii="Garamond" w:hAnsi="Garamond"/>
          <w:snapToGrid/>
          <w:color w:val="000000"/>
          <w:spacing w:val="-4"/>
          <w:szCs w:val="24"/>
        </w:rPr>
        <w:t xml:space="preserve">, air quality permit actions have been </w:t>
      </w:r>
      <w:r w:rsidR="00D34319">
        <w:rPr>
          <w:rFonts w:ascii="Garamond" w:hAnsi="Garamond"/>
          <w:snapToGrid/>
          <w:color w:val="000000"/>
          <w:spacing w:val="-4"/>
          <w:szCs w:val="24"/>
        </w:rPr>
        <w:t xml:space="preserve">submitted and accepted as </w:t>
      </w:r>
      <w:r w:rsidR="009F763C">
        <w:rPr>
          <w:rFonts w:ascii="Garamond" w:hAnsi="Garamond"/>
          <w:snapToGrid/>
          <w:color w:val="000000"/>
          <w:spacing w:val="-4"/>
          <w:szCs w:val="24"/>
        </w:rPr>
        <w:t>being one source</w:t>
      </w:r>
      <w:r w:rsidR="00151D57">
        <w:rPr>
          <w:rFonts w:ascii="Garamond" w:hAnsi="Garamond"/>
          <w:snapToGrid/>
          <w:color w:val="000000"/>
          <w:spacing w:val="-4"/>
          <w:szCs w:val="24"/>
        </w:rPr>
        <w:t xml:space="preserve">. </w:t>
      </w:r>
      <w:r w:rsidR="00EE01C7" w:rsidRPr="00FC7396">
        <w:rPr>
          <w:rFonts w:ascii="Garamond" w:hAnsi="Garamond"/>
          <w:snapToGrid/>
          <w:color w:val="000000"/>
          <w:spacing w:val="-4"/>
          <w:szCs w:val="24"/>
        </w:rPr>
        <w:t xml:space="preserve">The Jupiter </w:t>
      </w:r>
      <w:r w:rsidR="003D70AC" w:rsidRPr="00FC7396">
        <w:rPr>
          <w:rFonts w:ascii="Garamond" w:hAnsi="Garamond"/>
          <w:snapToGrid/>
          <w:color w:val="000000"/>
          <w:spacing w:val="-4"/>
          <w:szCs w:val="24"/>
        </w:rPr>
        <w:t xml:space="preserve">sulfur recovery operations </w:t>
      </w:r>
      <w:proofErr w:type="gramStart"/>
      <w:r w:rsidR="00EE01C7" w:rsidRPr="00FC7396">
        <w:rPr>
          <w:rFonts w:ascii="Garamond" w:hAnsi="Garamond"/>
          <w:snapToGrid/>
          <w:color w:val="000000"/>
          <w:spacing w:val="-4"/>
          <w:szCs w:val="24"/>
        </w:rPr>
        <w:t>consist</w:t>
      </w:r>
      <w:r w:rsidR="00FA3E32">
        <w:rPr>
          <w:rFonts w:ascii="Garamond" w:hAnsi="Garamond"/>
          <w:snapToGrid/>
          <w:color w:val="000000"/>
          <w:spacing w:val="-4"/>
          <w:szCs w:val="24"/>
        </w:rPr>
        <w:t>s</w:t>
      </w:r>
      <w:proofErr w:type="gramEnd"/>
      <w:r w:rsidR="00EE01C7" w:rsidRPr="00FC7396">
        <w:rPr>
          <w:rFonts w:ascii="Garamond" w:hAnsi="Garamond"/>
          <w:snapToGrid/>
          <w:color w:val="000000"/>
          <w:spacing w:val="-4"/>
          <w:szCs w:val="24"/>
        </w:rPr>
        <w:t xml:space="preserve"> of three </w:t>
      </w:r>
      <w:r w:rsidR="0049543F">
        <w:rPr>
          <w:rFonts w:ascii="Garamond" w:hAnsi="Garamond"/>
          <w:snapToGrid/>
          <w:color w:val="000000"/>
          <w:spacing w:val="-4"/>
          <w:szCs w:val="24"/>
        </w:rPr>
        <w:t xml:space="preserve">sulfur recovery </w:t>
      </w:r>
      <w:r w:rsidR="00833C02">
        <w:rPr>
          <w:rFonts w:ascii="Garamond" w:hAnsi="Garamond"/>
          <w:snapToGrid/>
          <w:color w:val="000000"/>
          <w:spacing w:val="-4"/>
          <w:szCs w:val="24"/>
        </w:rPr>
        <w:t>units</w:t>
      </w:r>
      <w:r w:rsidR="00151D57">
        <w:rPr>
          <w:rFonts w:ascii="Garamond" w:hAnsi="Garamond"/>
          <w:snapToGrid/>
          <w:color w:val="000000"/>
          <w:spacing w:val="-4"/>
          <w:szCs w:val="24"/>
        </w:rPr>
        <w:t xml:space="preserve">. </w:t>
      </w:r>
      <w:r w:rsidR="00360A61" w:rsidRPr="00FC7396">
        <w:rPr>
          <w:rFonts w:ascii="Garamond" w:hAnsi="Garamond"/>
          <w:snapToGrid/>
          <w:color w:val="000000"/>
          <w:szCs w:val="24"/>
        </w:rPr>
        <w:t xml:space="preserve">The Jupiter operations are covered under this MAQP and are </w:t>
      </w:r>
      <w:r w:rsidR="00565EDD">
        <w:rPr>
          <w:rFonts w:ascii="Garamond" w:hAnsi="Garamond"/>
          <w:snapToGrid/>
          <w:color w:val="000000"/>
          <w:szCs w:val="24"/>
        </w:rPr>
        <w:t xml:space="preserve">currently </w:t>
      </w:r>
      <w:r w:rsidR="00C96913" w:rsidRPr="00FC7396">
        <w:rPr>
          <w:rFonts w:ascii="Garamond" w:hAnsi="Garamond"/>
          <w:snapToGrid/>
          <w:color w:val="000000"/>
          <w:szCs w:val="24"/>
        </w:rPr>
        <w:t xml:space="preserve">a part of the </w:t>
      </w:r>
      <w:r w:rsidR="00B57BFC" w:rsidRPr="00FC7396">
        <w:rPr>
          <w:rFonts w:ascii="Garamond" w:hAnsi="Garamond"/>
          <w:snapToGrid/>
          <w:color w:val="000000"/>
          <w:szCs w:val="24"/>
        </w:rPr>
        <w:t>R</w:t>
      </w:r>
      <w:r w:rsidR="00C96913" w:rsidRPr="00FC7396">
        <w:rPr>
          <w:rFonts w:ascii="Garamond" w:hAnsi="Garamond"/>
          <w:snapToGrid/>
          <w:color w:val="000000"/>
          <w:szCs w:val="24"/>
        </w:rPr>
        <w:t xml:space="preserve">efinery </w:t>
      </w:r>
      <w:r w:rsidR="00B57BFC" w:rsidRPr="00FC7396">
        <w:rPr>
          <w:rFonts w:ascii="Garamond" w:hAnsi="Garamond"/>
          <w:snapToGrid/>
          <w:color w:val="000000"/>
          <w:szCs w:val="24"/>
        </w:rPr>
        <w:t xml:space="preserve">Operations </w:t>
      </w:r>
      <w:r w:rsidR="00C96913" w:rsidRPr="00FC7396">
        <w:rPr>
          <w:rFonts w:ascii="Garamond" w:hAnsi="Garamond"/>
          <w:snapToGrid/>
          <w:color w:val="000000"/>
          <w:szCs w:val="24"/>
        </w:rPr>
        <w:t xml:space="preserve">Title V </w:t>
      </w:r>
      <w:r w:rsidR="003766F7" w:rsidRPr="00FC7396">
        <w:rPr>
          <w:rFonts w:ascii="Garamond" w:hAnsi="Garamond"/>
          <w:snapToGrid/>
          <w:color w:val="000000"/>
          <w:szCs w:val="24"/>
        </w:rPr>
        <w:t xml:space="preserve">Operating </w:t>
      </w:r>
      <w:r w:rsidR="007D24F0" w:rsidRPr="00FC7396">
        <w:rPr>
          <w:rFonts w:ascii="Garamond" w:hAnsi="Garamond"/>
          <w:snapToGrid/>
          <w:color w:val="000000"/>
          <w:szCs w:val="24"/>
        </w:rPr>
        <w:t>P</w:t>
      </w:r>
      <w:r w:rsidR="00C96913" w:rsidRPr="00FC7396">
        <w:rPr>
          <w:rFonts w:ascii="Garamond" w:hAnsi="Garamond"/>
          <w:snapToGrid/>
          <w:color w:val="000000"/>
          <w:szCs w:val="24"/>
        </w:rPr>
        <w:t>ermit</w:t>
      </w:r>
      <w:r w:rsidR="00151D57">
        <w:rPr>
          <w:rFonts w:ascii="Garamond" w:hAnsi="Garamond"/>
          <w:snapToGrid/>
          <w:color w:val="000000"/>
          <w:szCs w:val="24"/>
        </w:rPr>
        <w:t xml:space="preserve">. </w:t>
      </w:r>
      <w:r w:rsidR="00360A61" w:rsidRPr="00FC7396">
        <w:rPr>
          <w:rFonts w:ascii="Garamond" w:hAnsi="Garamond"/>
          <w:snapToGrid/>
          <w:color w:val="000000"/>
          <w:szCs w:val="24"/>
        </w:rPr>
        <w:t>F</w:t>
      </w:r>
      <w:r w:rsidR="00C96913" w:rsidRPr="00FC7396">
        <w:rPr>
          <w:rFonts w:ascii="Garamond" w:hAnsi="Garamond"/>
          <w:snapToGrid/>
          <w:color w:val="000000"/>
          <w:szCs w:val="24"/>
        </w:rPr>
        <w:t xml:space="preserve">or </w:t>
      </w:r>
      <w:r w:rsidR="003A039C" w:rsidRPr="00FC7396">
        <w:rPr>
          <w:rFonts w:ascii="Garamond" w:hAnsi="Garamond"/>
          <w:snapToGrid/>
          <w:color w:val="000000"/>
          <w:szCs w:val="24"/>
        </w:rPr>
        <w:t>PSD</w:t>
      </w:r>
      <w:r w:rsidR="00503D71">
        <w:rPr>
          <w:rFonts w:ascii="Garamond" w:hAnsi="Garamond"/>
          <w:snapToGrid/>
          <w:color w:val="000000"/>
          <w:szCs w:val="24"/>
        </w:rPr>
        <w:t>/</w:t>
      </w:r>
      <w:r w:rsidR="004658AD">
        <w:rPr>
          <w:rFonts w:ascii="Garamond" w:hAnsi="Garamond"/>
          <w:snapToGrid/>
          <w:color w:val="000000"/>
          <w:szCs w:val="24"/>
        </w:rPr>
        <w:t xml:space="preserve">NSR, </w:t>
      </w:r>
      <w:r w:rsidR="004658AD" w:rsidRPr="00FC7396">
        <w:rPr>
          <w:rFonts w:ascii="Garamond" w:hAnsi="Garamond"/>
          <w:snapToGrid/>
          <w:color w:val="000000"/>
          <w:szCs w:val="24"/>
        </w:rPr>
        <w:t>NSPS</w:t>
      </w:r>
      <w:r w:rsidR="00115C9A">
        <w:rPr>
          <w:rFonts w:ascii="Garamond" w:hAnsi="Garamond"/>
          <w:snapToGrid/>
          <w:color w:val="000000"/>
          <w:szCs w:val="24"/>
        </w:rPr>
        <w:t xml:space="preserve">, MACT, and </w:t>
      </w:r>
      <w:r w:rsidR="008A27C2">
        <w:rPr>
          <w:rFonts w:ascii="Garamond" w:hAnsi="Garamond"/>
          <w:snapToGrid/>
          <w:color w:val="000000"/>
          <w:szCs w:val="24"/>
        </w:rPr>
        <w:t>Title V applicability</w:t>
      </w:r>
      <w:r w:rsidR="00C96913" w:rsidRPr="00FC7396">
        <w:rPr>
          <w:rFonts w:ascii="Garamond" w:hAnsi="Garamond"/>
          <w:snapToGrid/>
          <w:color w:val="000000"/>
          <w:szCs w:val="24"/>
        </w:rPr>
        <w:t xml:space="preserve"> purposes, the Jupiter operations are </w:t>
      </w:r>
      <w:r w:rsidR="00360A61" w:rsidRPr="00FC7396">
        <w:rPr>
          <w:rFonts w:ascii="Garamond" w:hAnsi="Garamond"/>
          <w:snapToGrid/>
          <w:color w:val="000000"/>
          <w:szCs w:val="24"/>
        </w:rPr>
        <w:t>c</w:t>
      </w:r>
      <w:r w:rsidR="00C96913" w:rsidRPr="00FC7396">
        <w:rPr>
          <w:rFonts w:ascii="Garamond" w:hAnsi="Garamond"/>
          <w:snapToGrid/>
          <w:color w:val="000000"/>
          <w:szCs w:val="24"/>
        </w:rPr>
        <w:t xml:space="preserve">onsidered part of the same source as the </w:t>
      </w:r>
      <w:r w:rsidR="00B57BFC" w:rsidRPr="00FC7396">
        <w:rPr>
          <w:rFonts w:ascii="Garamond" w:hAnsi="Garamond"/>
          <w:snapToGrid/>
          <w:color w:val="000000"/>
          <w:szCs w:val="24"/>
        </w:rPr>
        <w:t>T</w:t>
      </w:r>
      <w:r w:rsidR="00C96913" w:rsidRPr="00FC7396">
        <w:rPr>
          <w:rFonts w:ascii="Garamond" w:hAnsi="Garamond"/>
          <w:snapToGrid/>
          <w:color w:val="000000"/>
          <w:szCs w:val="24"/>
        </w:rPr>
        <w:t xml:space="preserve">ransportation and </w:t>
      </w:r>
      <w:r w:rsidR="00B57BFC" w:rsidRPr="00FC7396">
        <w:rPr>
          <w:rFonts w:ascii="Garamond" w:hAnsi="Garamond"/>
          <w:snapToGrid/>
          <w:color w:val="000000"/>
          <w:szCs w:val="24"/>
        </w:rPr>
        <w:t>R</w:t>
      </w:r>
      <w:r w:rsidR="00C96913" w:rsidRPr="00FC7396">
        <w:rPr>
          <w:rFonts w:ascii="Garamond" w:hAnsi="Garamond"/>
          <w:snapToGrid/>
          <w:color w:val="000000"/>
          <w:szCs w:val="24"/>
        </w:rPr>
        <w:t xml:space="preserve">efinery </w:t>
      </w:r>
      <w:r w:rsidR="00B57BFC" w:rsidRPr="00FC7396">
        <w:rPr>
          <w:rFonts w:ascii="Garamond" w:hAnsi="Garamond"/>
          <w:snapToGrid/>
          <w:color w:val="000000"/>
          <w:szCs w:val="24"/>
        </w:rPr>
        <w:t>O</w:t>
      </w:r>
      <w:r w:rsidR="00C96913" w:rsidRPr="00FC7396">
        <w:rPr>
          <w:rFonts w:ascii="Garamond" w:hAnsi="Garamond"/>
          <w:snapToGrid/>
          <w:color w:val="000000"/>
          <w:szCs w:val="24"/>
        </w:rPr>
        <w:t>perations</w:t>
      </w:r>
      <w:r w:rsidR="00360A61" w:rsidRPr="00FC7396">
        <w:rPr>
          <w:rFonts w:ascii="Garamond" w:hAnsi="Garamond"/>
          <w:snapToGrid/>
          <w:color w:val="000000"/>
          <w:szCs w:val="24"/>
        </w:rPr>
        <w:t>.</w:t>
      </w:r>
      <w:r w:rsidR="00C96913" w:rsidRPr="00FC7396">
        <w:rPr>
          <w:rFonts w:ascii="Garamond" w:hAnsi="Garamond"/>
          <w:snapToGrid/>
          <w:color w:val="000000"/>
          <w:szCs w:val="24"/>
        </w:rPr>
        <w:t xml:space="preserve"> </w:t>
      </w:r>
    </w:p>
    <w:p w14:paraId="3AC25EF6" w14:textId="275CF2A6" w:rsidR="00AC5F70" w:rsidRDefault="00AC5F70" w:rsidP="00DE2FAD">
      <w:pPr>
        <w:widowControl/>
        <w:autoSpaceDE w:val="0"/>
        <w:autoSpaceDN w:val="0"/>
        <w:adjustRightInd w:val="0"/>
        <w:ind w:left="1440"/>
        <w:rPr>
          <w:rFonts w:ascii="Garamond" w:hAnsi="Garamond"/>
          <w:snapToGrid/>
          <w:color w:val="000000"/>
          <w:spacing w:val="-4"/>
          <w:szCs w:val="24"/>
        </w:rPr>
      </w:pPr>
    </w:p>
    <w:p w14:paraId="69698698" w14:textId="044330E6" w:rsidR="003D70AC" w:rsidRDefault="00EE01C7" w:rsidP="00C7726A">
      <w:pPr>
        <w:widowControl/>
        <w:numPr>
          <w:ilvl w:val="0"/>
          <w:numId w:val="1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FC7396">
        <w:rPr>
          <w:rFonts w:ascii="Garamond" w:hAnsi="Garamond"/>
          <w:szCs w:val="24"/>
        </w:rPr>
        <w:t>Current Permit Action</w:t>
      </w:r>
    </w:p>
    <w:p w14:paraId="20B7AD77" w14:textId="418673C4" w:rsidR="00CC627F" w:rsidRDefault="00CC627F" w:rsidP="00CC627F">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ED53569" w14:textId="5288BB20" w:rsidR="00A02EC1" w:rsidRDefault="00503289" w:rsidP="001207C1">
      <w:pPr>
        <w:widowControl/>
        <w:autoSpaceDE w:val="0"/>
        <w:autoSpaceDN w:val="0"/>
        <w:adjustRightInd w:val="0"/>
        <w:ind w:left="1440"/>
        <w:rPr>
          <w:rFonts w:ascii="Garamond" w:hAnsi="Garamond"/>
          <w:szCs w:val="24"/>
        </w:rPr>
      </w:pPr>
      <w:r>
        <w:rPr>
          <w:rFonts w:ascii="Garamond" w:hAnsi="Garamond"/>
          <w:szCs w:val="24"/>
        </w:rPr>
        <w:t xml:space="preserve">On </w:t>
      </w:r>
      <w:r w:rsidR="00A02EC1">
        <w:rPr>
          <w:rFonts w:ascii="Garamond" w:hAnsi="Garamond"/>
          <w:szCs w:val="24"/>
        </w:rPr>
        <w:t>March 3, 2026</w:t>
      </w:r>
      <w:r w:rsidR="00673606">
        <w:rPr>
          <w:rFonts w:ascii="Garamond" w:hAnsi="Garamond"/>
          <w:szCs w:val="24"/>
        </w:rPr>
        <w:t xml:space="preserve">, the </w:t>
      </w:r>
      <w:r w:rsidR="009E32CD">
        <w:rPr>
          <w:rFonts w:ascii="Garamond" w:hAnsi="Garamond"/>
          <w:szCs w:val="24"/>
        </w:rPr>
        <w:t xml:space="preserve">Montana </w:t>
      </w:r>
      <w:r w:rsidR="00673606">
        <w:rPr>
          <w:rFonts w:ascii="Garamond" w:hAnsi="Garamond"/>
          <w:szCs w:val="24"/>
        </w:rPr>
        <w:t>Department of Environmental Quality (DEQ) received an application</w:t>
      </w:r>
      <w:r w:rsidR="002B26CF">
        <w:rPr>
          <w:rFonts w:ascii="Garamond" w:hAnsi="Garamond"/>
          <w:szCs w:val="24"/>
        </w:rPr>
        <w:t xml:space="preserve"> from Tetra Tech, on behalf of Phillips 66,</w:t>
      </w:r>
      <w:r w:rsidR="00673606">
        <w:rPr>
          <w:rFonts w:ascii="Garamond" w:hAnsi="Garamond"/>
          <w:szCs w:val="24"/>
        </w:rPr>
        <w:t xml:space="preserve"> to modify their MAQP. </w:t>
      </w:r>
      <w:r w:rsidR="009431CA">
        <w:rPr>
          <w:rFonts w:ascii="Garamond" w:hAnsi="Garamond"/>
          <w:szCs w:val="24"/>
        </w:rPr>
        <w:t xml:space="preserve">The modification requests an </w:t>
      </w:r>
      <w:r w:rsidR="00A02EC1">
        <w:rPr>
          <w:rFonts w:ascii="Garamond" w:hAnsi="Garamond"/>
          <w:szCs w:val="24"/>
        </w:rPr>
        <w:t>expansion to the bulk loading capacity related to both the Billings Refinery and Transportat</w:t>
      </w:r>
      <w:r w:rsidR="0094659F">
        <w:rPr>
          <w:rFonts w:ascii="Garamond" w:hAnsi="Garamond"/>
          <w:szCs w:val="24"/>
        </w:rPr>
        <w:t>i</w:t>
      </w:r>
      <w:r w:rsidR="00A02EC1">
        <w:rPr>
          <w:rFonts w:ascii="Garamond" w:hAnsi="Garamond"/>
          <w:szCs w:val="24"/>
        </w:rPr>
        <w:t>on operations</w:t>
      </w:r>
      <w:r w:rsidR="001E7FDB">
        <w:rPr>
          <w:rFonts w:ascii="Garamond" w:hAnsi="Garamond"/>
          <w:szCs w:val="24"/>
        </w:rPr>
        <w:t xml:space="preserve"> as well as incorporation of a de minimis approved diesel fuel storage tank (#T-2940)</w:t>
      </w:r>
      <w:r w:rsidR="00A02EC1">
        <w:rPr>
          <w:rFonts w:ascii="Garamond" w:hAnsi="Garamond"/>
          <w:szCs w:val="24"/>
        </w:rPr>
        <w:t xml:space="preserve">. </w:t>
      </w:r>
    </w:p>
    <w:p w14:paraId="746A15B9" w14:textId="77777777" w:rsidR="00A02EC1" w:rsidRDefault="00A02EC1" w:rsidP="001207C1">
      <w:pPr>
        <w:widowControl/>
        <w:autoSpaceDE w:val="0"/>
        <w:autoSpaceDN w:val="0"/>
        <w:adjustRightInd w:val="0"/>
        <w:ind w:left="1440"/>
        <w:rPr>
          <w:rFonts w:ascii="Garamond" w:hAnsi="Garamond"/>
          <w:szCs w:val="24"/>
        </w:rPr>
      </w:pPr>
    </w:p>
    <w:p w14:paraId="45867C78" w14:textId="76E82BCD" w:rsidR="00A02EC1" w:rsidRDefault="00A02EC1" w:rsidP="001207C1">
      <w:pPr>
        <w:widowControl/>
        <w:autoSpaceDE w:val="0"/>
        <w:autoSpaceDN w:val="0"/>
        <w:adjustRightInd w:val="0"/>
        <w:ind w:left="1440"/>
        <w:rPr>
          <w:rFonts w:ascii="Garamond" w:hAnsi="Garamond"/>
          <w:szCs w:val="24"/>
        </w:rPr>
      </w:pPr>
      <w:r>
        <w:rPr>
          <w:rFonts w:ascii="Garamond" w:hAnsi="Garamond"/>
          <w:szCs w:val="24"/>
        </w:rPr>
        <w:t>The modification request for Transportation operations includes expanding the terminal truc</w:t>
      </w:r>
      <w:r w:rsidR="0094659F">
        <w:rPr>
          <w:rFonts w:ascii="Garamond" w:hAnsi="Garamond"/>
          <w:szCs w:val="24"/>
        </w:rPr>
        <w:t>k</w:t>
      </w:r>
      <w:r>
        <w:rPr>
          <w:rFonts w:ascii="Garamond" w:hAnsi="Garamond"/>
          <w:szCs w:val="24"/>
        </w:rPr>
        <w:t xml:space="preserve"> loading rack with eleven (11) new loading arms, nine (9) initially with two (2) planned for the future. The expansion increases the instantaneous flowrate on the existing loading arms </w:t>
      </w:r>
      <w:r w:rsidR="001F6AFA">
        <w:rPr>
          <w:rFonts w:ascii="Garamond" w:hAnsi="Garamond"/>
          <w:szCs w:val="24"/>
        </w:rPr>
        <w:t>to achieve</w:t>
      </w:r>
      <w:r>
        <w:rPr>
          <w:rFonts w:ascii="Garamond" w:hAnsi="Garamond"/>
          <w:szCs w:val="24"/>
        </w:rPr>
        <w:t xml:space="preserve"> approximately 20,000 barrels per day (</w:t>
      </w:r>
      <w:r w:rsidR="004E5E40">
        <w:rPr>
          <w:rFonts w:ascii="Garamond" w:hAnsi="Garamond"/>
          <w:szCs w:val="24"/>
        </w:rPr>
        <w:t>BPD</w:t>
      </w:r>
      <w:r>
        <w:rPr>
          <w:rFonts w:ascii="Garamond" w:hAnsi="Garamond"/>
          <w:szCs w:val="24"/>
        </w:rPr>
        <w:t>) on an annual average. The modification also includes replacing various pumps and filters.</w:t>
      </w:r>
      <w:r w:rsidR="00220512">
        <w:rPr>
          <w:rFonts w:ascii="Garamond" w:hAnsi="Garamond"/>
          <w:szCs w:val="24"/>
        </w:rPr>
        <w:t xml:space="preserve"> </w:t>
      </w:r>
      <w:r w:rsidR="00220512" w:rsidRPr="00220512">
        <w:rPr>
          <w:rFonts w:ascii="Garamond" w:hAnsi="Garamond"/>
          <w:szCs w:val="24"/>
        </w:rPr>
        <w:t>Volatile Organic Compounds (VOC) emissions from the expanded truck rack would be routed to a new/larger Vapor Combustion Unit (VCU) during gasoline loading. The current VCU would remain to provide redundancy to minimize any downtime.</w:t>
      </w:r>
    </w:p>
    <w:p w14:paraId="58DAC4C4" w14:textId="77777777" w:rsidR="00A02EC1" w:rsidRDefault="00A02EC1" w:rsidP="001207C1">
      <w:pPr>
        <w:widowControl/>
        <w:autoSpaceDE w:val="0"/>
        <w:autoSpaceDN w:val="0"/>
        <w:adjustRightInd w:val="0"/>
        <w:ind w:left="1440"/>
        <w:rPr>
          <w:rFonts w:ascii="Garamond" w:hAnsi="Garamond"/>
          <w:szCs w:val="24"/>
        </w:rPr>
      </w:pPr>
    </w:p>
    <w:p w14:paraId="1F2F7A17" w14:textId="5F918091" w:rsidR="004562C0" w:rsidRDefault="00A02EC1" w:rsidP="001207C1">
      <w:pPr>
        <w:widowControl/>
        <w:autoSpaceDE w:val="0"/>
        <w:autoSpaceDN w:val="0"/>
        <w:adjustRightInd w:val="0"/>
        <w:ind w:left="1440"/>
        <w:rPr>
          <w:rFonts w:ascii="Garamond" w:hAnsi="Garamond"/>
          <w:szCs w:val="24"/>
        </w:rPr>
      </w:pPr>
      <w:r>
        <w:rPr>
          <w:rFonts w:ascii="Garamond" w:hAnsi="Garamond"/>
          <w:szCs w:val="24"/>
        </w:rPr>
        <w:t xml:space="preserve">In </w:t>
      </w:r>
      <w:r w:rsidR="00070E12">
        <w:rPr>
          <w:rFonts w:ascii="Garamond" w:hAnsi="Garamond"/>
          <w:szCs w:val="24"/>
        </w:rPr>
        <w:t>addition</w:t>
      </w:r>
      <w:r>
        <w:rPr>
          <w:rFonts w:ascii="Garamond" w:hAnsi="Garamond"/>
          <w:szCs w:val="24"/>
        </w:rPr>
        <w:t xml:space="preserve">, the modification request for Refinery Operations </w:t>
      </w:r>
      <w:r w:rsidR="004E5E40">
        <w:rPr>
          <w:rFonts w:ascii="Garamond" w:hAnsi="Garamond"/>
          <w:szCs w:val="24"/>
        </w:rPr>
        <w:t xml:space="preserve">would add </w:t>
      </w:r>
      <w:r>
        <w:rPr>
          <w:rFonts w:ascii="Garamond" w:hAnsi="Garamond"/>
          <w:szCs w:val="24"/>
        </w:rPr>
        <w:t>four (4) new loading arms</w:t>
      </w:r>
      <w:r w:rsidR="004E5E40">
        <w:rPr>
          <w:rFonts w:ascii="Garamond" w:hAnsi="Garamond"/>
          <w:szCs w:val="24"/>
        </w:rPr>
        <w:t>, specifically for diesel loading into railcars</w:t>
      </w:r>
      <w:r w:rsidR="00220512">
        <w:rPr>
          <w:rFonts w:ascii="Garamond" w:hAnsi="Garamond"/>
          <w:szCs w:val="24"/>
        </w:rPr>
        <w:t xml:space="preserve">. </w:t>
      </w:r>
      <w:r w:rsidR="00AB3F26">
        <w:rPr>
          <w:rFonts w:ascii="Garamond" w:hAnsi="Garamond"/>
          <w:szCs w:val="24"/>
        </w:rPr>
        <w:t xml:space="preserve">Phillips 66 </w:t>
      </w:r>
      <w:r w:rsidR="00445FC1">
        <w:rPr>
          <w:rFonts w:ascii="Garamond" w:hAnsi="Garamond"/>
          <w:szCs w:val="24"/>
        </w:rPr>
        <w:t>also requested</w:t>
      </w:r>
      <w:r w:rsidR="00AB3F26">
        <w:rPr>
          <w:rFonts w:ascii="Garamond" w:hAnsi="Garamond"/>
          <w:szCs w:val="24"/>
        </w:rPr>
        <w:t xml:space="preserve"> a change to an existing distillate loading condition</w:t>
      </w:r>
      <w:r w:rsidR="00445FC1">
        <w:rPr>
          <w:rFonts w:ascii="Garamond" w:hAnsi="Garamond"/>
          <w:szCs w:val="24"/>
        </w:rPr>
        <w:t>. More specifically, the change would n</w:t>
      </w:r>
      <w:r w:rsidR="00AB3F26">
        <w:rPr>
          <w:rFonts w:ascii="Garamond" w:hAnsi="Garamond"/>
          <w:szCs w:val="24"/>
        </w:rPr>
        <w:t xml:space="preserve">o longer require VCU control during distillate loading. Submerged fill loading would continue to be required. </w:t>
      </w:r>
    </w:p>
    <w:p w14:paraId="22680944" w14:textId="77777777" w:rsidR="001207C1" w:rsidRDefault="001207C1" w:rsidP="001207C1">
      <w:pPr>
        <w:widowControl/>
        <w:autoSpaceDE w:val="0"/>
        <w:autoSpaceDN w:val="0"/>
        <w:adjustRightInd w:val="0"/>
        <w:ind w:left="1440"/>
        <w:rPr>
          <w:rFonts w:ascii="Garamond" w:hAnsi="Garamond"/>
          <w:szCs w:val="24"/>
        </w:rPr>
      </w:pPr>
    </w:p>
    <w:p w14:paraId="3CF67036" w14:textId="6BFE163C" w:rsidR="001207C1" w:rsidRPr="002B5B31" w:rsidRDefault="00D93619" w:rsidP="00A02EC1">
      <w:pPr>
        <w:widowControl/>
        <w:autoSpaceDE w:val="0"/>
        <w:autoSpaceDN w:val="0"/>
        <w:adjustRightInd w:val="0"/>
        <w:ind w:left="1440"/>
        <w:rPr>
          <w:rFonts w:ascii="Garamond" w:hAnsi="Garamond"/>
          <w:szCs w:val="24"/>
        </w:rPr>
      </w:pPr>
      <w:r>
        <w:rPr>
          <w:rFonts w:ascii="Garamond" w:hAnsi="Garamond"/>
          <w:szCs w:val="24"/>
        </w:rPr>
        <w:t>U</w:t>
      </w:r>
      <w:r w:rsidRPr="002B5B31">
        <w:rPr>
          <w:rFonts w:ascii="Garamond" w:hAnsi="Garamond"/>
          <w:szCs w:val="24"/>
        </w:rPr>
        <w:t>nder</w:t>
      </w:r>
      <w:r>
        <w:rPr>
          <w:rFonts w:ascii="Garamond" w:hAnsi="Garamond"/>
          <w:szCs w:val="24"/>
        </w:rPr>
        <w:t xml:space="preserve"> </w:t>
      </w:r>
      <w:r w:rsidRPr="002B5B31">
        <w:rPr>
          <w:rFonts w:ascii="Garamond" w:hAnsi="Garamond"/>
          <w:szCs w:val="24"/>
        </w:rPr>
        <w:t>the current permit action</w:t>
      </w:r>
      <w:r>
        <w:rPr>
          <w:rFonts w:ascii="Garamond" w:hAnsi="Garamond"/>
          <w:szCs w:val="24"/>
        </w:rPr>
        <w:t>, t</w:t>
      </w:r>
      <w:r w:rsidR="002B5B31" w:rsidRPr="002B5B31">
        <w:rPr>
          <w:rFonts w:ascii="Garamond" w:hAnsi="Garamond"/>
          <w:szCs w:val="24"/>
        </w:rPr>
        <w:t xml:space="preserve">he proposed emissions </w:t>
      </w:r>
      <w:r w:rsidR="003A197F" w:rsidRPr="002B5B31">
        <w:rPr>
          <w:rFonts w:ascii="Garamond" w:hAnsi="Garamond"/>
          <w:szCs w:val="24"/>
        </w:rPr>
        <w:t>increase</w:t>
      </w:r>
      <w:r w:rsidR="002B5B31" w:rsidRPr="002B5B31">
        <w:rPr>
          <w:rFonts w:ascii="Garamond" w:hAnsi="Garamond"/>
          <w:szCs w:val="24"/>
        </w:rPr>
        <w:t xml:space="preserve"> of </w:t>
      </w:r>
      <w:r>
        <w:rPr>
          <w:rFonts w:ascii="Garamond" w:hAnsi="Garamond"/>
          <w:szCs w:val="24"/>
        </w:rPr>
        <w:t>particulate matter (</w:t>
      </w:r>
      <w:r w:rsidR="003A197F">
        <w:rPr>
          <w:rFonts w:ascii="Garamond" w:hAnsi="Garamond"/>
          <w:szCs w:val="24"/>
        </w:rPr>
        <w:t>PM/</w:t>
      </w:r>
      <w:r w:rsidR="002B5B31" w:rsidRPr="002B5B31">
        <w:rPr>
          <w:rFonts w:ascii="Garamond" w:hAnsi="Garamond"/>
          <w:szCs w:val="24"/>
        </w:rPr>
        <w:t>PM</w:t>
      </w:r>
      <w:r w:rsidR="002B5B31" w:rsidRPr="002B5B31">
        <w:rPr>
          <w:rFonts w:ascii="Garamond" w:hAnsi="Garamond"/>
          <w:szCs w:val="24"/>
          <w:vertAlign w:val="subscript"/>
        </w:rPr>
        <w:t>10</w:t>
      </w:r>
      <w:r w:rsidR="003A197F">
        <w:rPr>
          <w:rFonts w:ascii="Garamond" w:hAnsi="Garamond"/>
          <w:szCs w:val="24"/>
        </w:rPr>
        <w:t>/</w:t>
      </w:r>
      <w:r w:rsidR="002B5B31" w:rsidRPr="002B5B31">
        <w:rPr>
          <w:rFonts w:ascii="Garamond" w:hAnsi="Garamond"/>
          <w:szCs w:val="24"/>
        </w:rPr>
        <w:t>PM</w:t>
      </w:r>
      <w:r w:rsidR="002B5B31" w:rsidRPr="002B5B31">
        <w:rPr>
          <w:rFonts w:ascii="Garamond" w:hAnsi="Garamond"/>
          <w:szCs w:val="24"/>
          <w:vertAlign w:val="subscript"/>
        </w:rPr>
        <w:t>2.5</w:t>
      </w:r>
      <w:r>
        <w:rPr>
          <w:rFonts w:ascii="Garamond" w:hAnsi="Garamond"/>
          <w:szCs w:val="24"/>
        </w:rPr>
        <w:t>), sulfur dioxide (</w:t>
      </w:r>
      <w:r w:rsidR="002B5B31" w:rsidRPr="002B5B31">
        <w:rPr>
          <w:rFonts w:ascii="Garamond" w:hAnsi="Garamond"/>
          <w:szCs w:val="24"/>
        </w:rPr>
        <w:t>SO</w:t>
      </w:r>
      <w:r w:rsidR="002B5B31" w:rsidRPr="002B5B31">
        <w:rPr>
          <w:rFonts w:ascii="Garamond" w:hAnsi="Garamond"/>
          <w:szCs w:val="24"/>
          <w:vertAlign w:val="subscript"/>
        </w:rPr>
        <w:t>2</w:t>
      </w:r>
      <w:r>
        <w:rPr>
          <w:rFonts w:ascii="Garamond" w:hAnsi="Garamond"/>
          <w:szCs w:val="24"/>
        </w:rPr>
        <w:t>), carbon monoxide (</w:t>
      </w:r>
      <w:r w:rsidR="00A02EC1">
        <w:rPr>
          <w:rFonts w:ascii="Garamond" w:hAnsi="Garamond"/>
          <w:szCs w:val="24"/>
        </w:rPr>
        <w:t>CO</w:t>
      </w:r>
      <w:r>
        <w:rPr>
          <w:rFonts w:ascii="Garamond" w:hAnsi="Garamond"/>
          <w:szCs w:val="24"/>
        </w:rPr>
        <w:t>)</w:t>
      </w:r>
      <w:r w:rsidR="00A02EC1">
        <w:rPr>
          <w:rFonts w:ascii="Garamond" w:hAnsi="Garamond"/>
          <w:szCs w:val="24"/>
        </w:rPr>
        <w:t xml:space="preserve">, </w:t>
      </w:r>
      <w:r>
        <w:rPr>
          <w:rFonts w:ascii="Garamond" w:hAnsi="Garamond"/>
          <w:szCs w:val="24"/>
        </w:rPr>
        <w:t>oxides of nitrogen (</w:t>
      </w:r>
      <w:r w:rsidR="00A02EC1">
        <w:rPr>
          <w:rFonts w:ascii="Garamond" w:hAnsi="Garamond"/>
          <w:szCs w:val="24"/>
        </w:rPr>
        <w:t>NO</w:t>
      </w:r>
      <w:r w:rsidR="00A02EC1" w:rsidRPr="00A02EC1">
        <w:rPr>
          <w:rFonts w:ascii="Garamond" w:hAnsi="Garamond"/>
          <w:szCs w:val="24"/>
          <w:vertAlign w:val="subscript"/>
        </w:rPr>
        <w:t>X</w:t>
      </w:r>
      <w:r>
        <w:rPr>
          <w:rFonts w:ascii="Garamond" w:hAnsi="Garamond"/>
          <w:szCs w:val="24"/>
        </w:rPr>
        <w:t>),</w:t>
      </w:r>
      <w:r w:rsidR="002B5B31" w:rsidRPr="002B5B31">
        <w:rPr>
          <w:rFonts w:ascii="Garamond" w:hAnsi="Garamond"/>
          <w:szCs w:val="24"/>
        </w:rPr>
        <w:t xml:space="preserve"> and VOCs do not exceed applicable significant emission rates (SER) listed</w:t>
      </w:r>
      <w:r w:rsidR="002B5B31">
        <w:rPr>
          <w:rFonts w:ascii="Garamond" w:hAnsi="Garamond"/>
          <w:szCs w:val="24"/>
        </w:rPr>
        <w:t xml:space="preserve"> </w:t>
      </w:r>
      <w:r w:rsidR="002B5B31" w:rsidRPr="002B5B31">
        <w:rPr>
          <w:rFonts w:ascii="Garamond" w:hAnsi="Garamond"/>
          <w:szCs w:val="24"/>
        </w:rPr>
        <w:t xml:space="preserve">in ARM 17.8.801(28) and thus are not subject to </w:t>
      </w:r>
      <w:r>
        <w:rPr>
          <w:rFonts w:ascii="Garamond" w:hAnsi="Garamond"/>
          <w:szCs w:val="24"/>
        </w:rPr>
        <w:t xml:space="preserve">major source </w:t>
      </w:r>
      <w:r w:rsidR="002B5B31" w:rsidRPr="002B5B31">
        <w:rPr>
          <w:rFonts w:ascii="Garamond" w:hAnsi="Garamond"/>
          <w:szCs w:val="24"/>
        </w:rPr>
        <w:t>Prevention of Significant Deterioration</w:t>
      </w:r>
      <w:r w:rsidR="002B5B31">
        <w:rPr>
          <w:rFonts w:ascii="Garamond" w:hAnsi="Garamond"/>
          <w:szCs w:val="24"/>
        </w:rPr>
        <w:t xml:space="preserve"> </w:t>
      </w:r>
      <w:r w:rsidR="002B5B31" w:rsidRPr="002B5B31">
        <w:rPr>
          <w:rFonts w:ascii="Garamond" w:hAnsi="Garamond"/>
          <w:szCs w:val="24"/>
        </w:rPr>
        <w:t xml:space="preserve">(PSD) </w:t>
      </w:r>
      <w:r>
        <w:rPr>
          <w:rFonts w:ascii="Garamond" w:hAnsi="Garamond"/>
          <w:szCs w:val="24"/>
        </w:rPr>
        <w:t xml:space="preserve">of air quality </w:t>
      </w:r>
      <w:r w:rsidR="002B5B31" w:rsidRPr="002B5B31">
        <w:rPr>
          <w:rFonts w:ascii="Garamond" w:hAnsi="Garamond"/>
          <w:szCs w:val="24"/>
        </w:rPr>
        <w:t xml:space="preserve">review. </w:t>
      </w:r>
    </w:p>
    <w:p w14:paraId="7F23C367" w14:textId="77777777" w:rsidR="00BA31C4" w:rsidRDefault="00BA31C4" w:rsidP="00147FCA">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08D4354" w14:textId="4E263808" w:rsidR="00EE01C7" w:rsidRPr="00A769E5" w:rsidRDefault="00EE01C7" w:rsidP="00A769E5">
      <w:pPr>
        <w:pStyle w:val="Heading1"/>
      </w:pPr>
      <w:r w:rsidRPr="00A769E5">
        <w:lastRenderedPageBreak/>
        <w:t>SECTION II:</w:t>
      </w:r>
      <w:r w:rsidR="00CB5DBB" w:rsidRPr="00A769E5">
        <w:tab/>
      </w:r>
      <w:r w:rsidRPr="00A769E5">
        <w:t>Conditions and Limitations</w:t>
      </w:r>
    </w:p>
    <w:p w14:paraId="565CDECE" w14:textId="77777777" w:rsidR="00EE01C7" w:rsidRPr="000C4FC2" w:rsidRDefault="00EE01C7" w:rsidP="004A2431">
      <w:pPr>
        <w:pStyle w:val="FootnoteText"/>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3DC7740" w14:textId="77777777" w:rsidR="00EE01C7" w:rsidRPr="00031177" w:rsidRDefault="00EE01C7" w:rsidP="004A2431">
      <w:pPr>
        <w:keepNext/>
        <w:numPr>
          <w:ilvl w:val="0"/>
          <w:numId w:val="17"/>
        </w:numPr>
        <w:tabs>
          <w:tab w:val="left" w:pos="720"/>
          <w:tab w:val="left" w:pos="1440"/>
        </w:tabs>
        <w:rPr>
          <w:rFonts w:ascii="Garamond" w:hAnsi="Garamond"/>
          <w:szCs w:val="24"/>
        </w:rPr>
      </w:pPr>
      <w:r w:rsidRPr="00031177">
        <w:rPr>
          <w:rFonts w:ascii="Garamond" w:hAnsi="Garamond"/>
          <w:szCs w:val="24"/>
        </w:rPr>
        <w:t>Applicable Requirements</w:t>
      </w:r>
    </w:p>
    <w:p w14:paraId="7BD7BA19" w14:textId="77777777" w:rsidR="00EE01C7" w:rsidRPr="000C4FC2" w:rsidRDefault="00EE01C7" w:rsidP="004A2431">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E0B47D9" w14:textId="2310F86A" w:rsidR="00EE01C7" w:rsidRPr="00031177" w:rsidRDefault="00EE01C7" w:rsidP="004A2431">
      <w:pPr>
        <w:keepNext/>
        <w:widowControl/>
        <w:ind w:left="2160" w:hanging="720"/>
        <w:rPr>
          <w:rFonts w:ascii="Garamond" w:hAnsi="Garamond"/>
          <w:szCs w:val="24"/>
        </w:rPr>
      </w:pPr>
      <w:r w:rsidRPr="00031177">
        <w:rPr>
          <w:rFonts w:ascii="Garamond" w:hAnsi="Garamond"/>
          <w:szCs w:val="24"/>
        </w:rPr>
        <w:t>1.</w:t>
      </w:r>
      <w:r w:rsidRPr="00031177">
        <w:rPr>
          <w:rFonts w:ascii="Garamond" w:hAnsi="Garamond"/>
          <w:szCs w:val="24"/>
        </w:rPr>
        <w:tab/>
        <w:t>Phillips</w:t>
      </w:r>
      <w:r w:rsidR="00F16517" w:rsidRPr="00031177">
        <w:rPr>
          <w:rFonts w:ascii="Garamond" w:hAnsi="Garamond"/>
          <w:szCs w:val="24"/>
        </w:rPr>
        <w:t xml:space="preserve"> 66</w:t>
      </w:r>
      <w:r w:rsidRPr="00031177">
        <w:rPr>
          <w:rFonts w:ascii="Garamond" w:hAnsi="Garamond"/>
          <w:szCs w:val="24"/>
        </w:rPr>
        <w:t xml:space="preserve"> shall comply with all applicable requirements of ARM 17.8.340, which reference</w:t>
      </w:r>
      <w:r w:rsidR="00C30E77">
        <w:rPr>
          <w:rFonts w:ascii="Garamond" w:hAnsi="Garamond"/>
          <w:szCs w:val="24"/>
        </w:rPr>
        <w:t>s</w:t>
      </w:r>
      <w:r w:rsidRPr="00031177">
        <w:rPr>
          <w:rFonts w:ascii="Garamond" w:hAnsi="Garamond"/>
          <w:szCs w:val="24"/>
        </w:rPr>
        <w:t xml:space="preserve"> 40 </w:t>
      </w:r>
      <w:r w:rsidR="007D34A3" w:rsidRPr="00031177">
        <w:rPr>
          <w:rFonts w:ascii="Garamond" w:hAnsi="Garamond"/>
          <w:szCs w:val="24"/>
        </w:rPr>
        <w:t>Code of Federal Regulations (</w:t>
      </w:r>
      <w:r w:rsidRPr="00031177">
        <w:rPr>
          <w:rFonts w:ascii="Garamond" w:hAnsi="Garamond"/>
          <w:szCs w:val="24"/>
        </w:rPr>
        <w:t>CFR</w:t>
      </w:r>
      <w:r w:rsidR="007D34A3" w:rsidRPr="00031177">
        <w:rPr>
          <w:rFonts w:ascii="Garamond" w:hAnsi="Garamond"/>
          <w:szCs w:val="24"/>
        </w:rPr>
        <w:t>)</w:t>
      </w:r>
      <w:r w:rsidRPr="00031177">
        <w:rPr>
          <w:rFonts w:ascii="Garamond" w:hAnsi="Garamond"/>
          <w:szCs w:val="24"/>
        </w:rPr>
        <w:t xml:space="preserve"> Part 60, Standards of Performance for New Stationary Sources (NSPS):</w:t>
      </w:r>
    </w:p>
    <w:p w14:paraId="31CFFF90" w14:textId="1B5C11EE" w:rsidR="00EE01C7" w:rsidRPr="000C4FC2" w:rsidRDefault="00993C0F" w:rsidP="002B2E76">
      <w:pPr>
        <w:widowControl/>
        <w:tabs>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Pr>
          <w:rFonts w:ascii="Garamond" w:hAnsi="Garamond"/>
          <w:szCs w:val="24"/>
        </w:rPr>
        <w:t xml:space="preserve"> </w:t>
      </w:r>
    </w:p>
    <w:p w14:paraId="138C05D7" w14:textId="4A6B66B6" w:rsidR="00EE01C7" w:rsidRPr="00031177" w:rsidRDefault="00EE01C7" w:rsidP="00C7726A">
      <w:pPr>
        <w:widowControl/>
        <w:numPr>
          <w:ilvl w:val="0"/>
          <w:numId w:val="11"/>
        </w:numPr>
        <w:tabs>
          <w:tab w:val="clear" w:pos="2520"/>
          <w:tab w:val="left" w:pos="720"/>
          <w:tab w:val="left" w:pos="144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031177">
        <w:rPr>
          <w:rFonts w:ascii="Garamond" w:hAnsi="Garamond"/>
          <w:szCs w:val="24"/>
        </w:rPr>
        <w:t>Subpart A - General Provisions applies to all equipment or facilities subject to an NSPS Subpart as listed below</w:t>
      </w:r>
      <w:r w:rsidR="00571AB4">
        <w:rPr>
          <w:rFonts w:ascii="Garamond" w:hAnsi="Garamond"/>
          <w:szCs w:val="24"/>
        </w:rPr>
        <w:t>.</w:t>
      </w:r>
    </w:p>
    <w:p w14:paraId="7DC8CA5D" w14:textId="77777777" w:rsidR="00EE01C7" w:rsidRPr="000C4FC2" w:rsidRDefault="00EE01C7" w:rsidP="00CC78B9">
      <w:pPr>
        <w:widowControl/>
        <w:rPr>
          <w:rFonts w:ascii="Garamond" w:hAnsi="Garamond"/>
          <w:szCs w:val="24"/>
        </w:rPr>
      </w:pPr>
    </w:p>
    <w:p w14:paraId="1B085A02" w14:textId="6D1C0C87" w:rsidR="00EE01C7" w:rsidRDefault="00EE01C7" w:rsidP="00C7726A">
      <w:pPr>
        <w:widowControl/>
        <w:numPr>
          <w:ilvl w:val="0"/>
          <w:numId w:val="11"/>
        </w:numPr>
        <w:tabs>
          <w:tab w:val="clear" w:pos="2520"/>
          <w:tab w:val="left" w:pos="720"/>
          <w:tab w:val="left" w:pos="144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031177">
        <w:rPr>
          <w:rFonts w:ascii="Garamond" w:hAnsi="Garamond"/>
          <w:szCs w:val="24"/>
        </w:rPr>
        <w:t>Subpart Db - Standards of Performance for Industrial-Commercial-Institutional Steam Generating Units shall apply to all affected boilers at the facility which were constructed after June 19, 1984, are larger than 100 million British thermal units per hour (MMBtu/hr</w:t>
      </w:r>
      <w:proofErr w:type="gramStart"/>
      <w:r w:rsidRPr="00031177">
        <w:rPr>
          <w:rFonts w:ascii="Garamond" w:hAnsi="Garamond"/>
          <w:szCs w:val="24"/>
        </w:rPr>
        <w:t>), and</w:t>
      </w:r>
      <w:proofErr w:type="gramEnd"/>
      <w:r w:rsidRPr="00031177">
        <w:rPr>
          <w:rFonts w:ascii="Garamond" w:hAnsi="Garamond"/>
          <w:szCs w:val="24"/>
        </w:rPr>
        <w:t xml:space="preserve"> combust fossil fuel</w:t>
      </w:r>
      <w:r w:rsidR="00151D57">
        <w:rPr>
          <w:rFonts w:ascii="Garamond" w:hAnsi="Garamond"/>
          <w:szCs w:val="24"/>
        </w:rPr>
        <w:t xml:space="preserve">. </w:t>
      </w:r>
      <w:r w:rsidRPr="00031177">
        <w:rPr>
          <w:rFonts w:ascii="Garamond" w:hAnsi="Garamond"/>
          <w:szCs w:val="24"/>
        </w:rPr>
        <w:t>Phillips</w:t>
      </w:r>
      <w:r w:rsidR="00F16517" w:rsidRPr="00031177">
        <w:rPr>
          <w:rFonts w:ascii="Garamond" w:hAnsi="Garamond"/>
          <w:szCs w:val="24"/>
        </w:rPr>
        <w:t xml:space="preserve"> 66</w:t>
      </w:r>
      <w:r w:rsidRPr="00031177">
        <w:rPr>
          <w:rFonts w:ascii="Garamond" w:hAnsi="Garamond"/>
          <w:szCs w:val="24"/>
        </w:rPr>
        <w:t xml:space="preserve"> shall comply with all applicable requirements of Subpart Db, for all affected boilers at the facility</w:t>
      </w:r>
      <w:r w:rsidR="0068784E">
        <w:rPr>
          <w:rFonts w:ascii="Garamond" w:hAnsi="Garamond"/>
          <w:szCs w:val="24"/>
        </w:rPr>
        <w:t xml:space="preserve"> which includes Boilers B-5 and B-6</w:t>
      </w:r>
      <w:r w:rsidRPr="00031177">
        <w:rPr>
          <w:rFonts w:ascii="Garamond" w:hAnsi="Garamond"/>
          <w:szCs w:val="24"/>
        </w:rPr>
        <w:t>.</w:t>
      </w:r>
    </w:p>
    <w:p w14:paraId="445D3964" w14:textId="77777777" w:rsidR="002E5141" w:rsidRDefault="002E5141" w:rsidP="002E2E02">
      <w:pPr>
        <w:pStyle w:val="ListParagraph"/>
        <w:ind w:left="0"/>
        <w:rPr>
          <w:rFonts w:ascii="Garamond" w:hAnsi="Garamond"/>
          <w:szCs w:val="24"/>
        </w:rPr>
      </w:pPr>
    </w:p>
    <w:p w14:paraId="2A71BAE5" w14:textId="5D08DEA7" w:rsidR="00EE01C7" w:rsidRDefault="00EE01C7" w:rsidP="00C7726A">
      <w:pPr>
        <w:widowControl/>
        <w:numPr>
          <w:ilvl w:val="0"/>
          <w:numId w:val="11"/>
        </w:numPr>
        <w:tabs>
          <w:tab w:val="clear" w:pos="2520"/>
          <w:tab w:val="left" w:pos="720"/>
          <w:tab w:val="left" w:pos="144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031177">
        <w:rPr>
          <w:rFonts w:ascii="Garamond" w:hAnsi="Garamond"/>
          <w:szCs w:val="24"/>
        </w:rPr>
        <w:t>Subpart J - Standards of Performance for Petroleum Refineries shall apply to, but not be limited to:</w:t>
      </w:r>
    </w:p>
    <w:p w14:paraId="7E2E2395" w14:textId="77777777" w:rsidR="009309D1" w:rsidRDefault="009309D1" w:rsidP="009309D1">
      <w:pPr>
        <w:pStyle w:val="ListParagraph"/>
        <w:ind w:left="0"/>
        <w:rPr>
          <w:rFonts w:ascii="Garamond" w:hAnsi="Garamond"/>
          <w:szCs w:val="24"/>
        </w:rPr>
      </w:pPr>
    </w:p>
    <w:p w14:paraId="0A5DD706" w14:textId="5593D9CD" w:rsidR="00EE01C7" w:rsidRDefault="00EE01C7" w:rsidP="00C7726A">
      <w:pPr>
        <w:widowControl/>
        <w:numPr>
          <w:ilvl w:val="1"/>
          <w:numId w:val="11"/>
        </w:numPr>
        <w:tabs>
          <w:tab w:val="clear" w:pos="3240"/>
          <w:tab w:val="left" w:pos="720"/>
          <w:tab w:val="left" w:pos="1440"/>
          <w:tab w:val="left" w:pos="4320"/>
          <w:tab w:val="left" w:pos="5040"/>
          <w:tab w:val="left" w:pos="5760"/>
          <w:tab w:val="left" w:pos="6480"/>
          <w:tab w:val="left" w:pos="7200"/>
          <w:tab w:val="left" w:pos="7920"/>
          <w:tab w:val="left" w:pos="8640"/>
          <w:tab w:val="left" w:pos="9360"/>
        </w:tabs>
        <w:ind w:left="2880"/>
        <w:rPr>
          <w:rFonts w:ascii="Garamond" w:hAnsi="Garamond"/>
          <w:szCs w:val="24"/>
        </w:rPr>
      </w:pPr>
      <w:r w:rsidRPr="00031177">
        <w:rPr>
          <w:rFonts w:ascii="Garamond" w:hAnsi="Garamond"/>
          <w:szCs w:val="24"/>
        </w:rPr>
        <w:t>All of the heaters and boilers at the Phillips</w:t>
      </w:r>
      <w:r w:rsidR="00CB0EA5" w:rsidRPr="00031177">
        <w:rPr>
          <w:rFonts w:ascii="Garamond" w:hAnsi="Garamond"/>
          <w:szCs w:val="24"/>
        </w:rPr>
        <w:t xml:space="preserve"> 66</w:t>
      </w:r>
      <w:r w:rsidRPr="00031177">
        <w:rPr>
          <w:rFonts w:ascii="Garamond" w:hAnsi="Garamond"/>
          <w:szCs w:val="24"/>
        </w:rPr>
        <w:t xml:space="preserve"> refinery</w:t>
      </w:r>
      <w:r w:rsidR="003A1E70" w:rsidRPr="00031177">
        <w:rPr>
          <w:rFonts w:ascii="Garamond" w:hAnsi="Garamond"/>
          <w:szCs w:val="24"/>
        </w:rPr>
        <w:t xml:space="preserve"> </w:t>
      </w:r>
      <w:r w:rsidR="006E2AF2">
        <w:rPr>
          <w:rFonts w:ascii="Garamond" w:hAnsi="Garamond"/>
          <w:szCs w:val="24"/>
        </w:rPr>
        <w:t xml:space="preserve">not subject to </w:t>
      </w:r>
      <w:r w:rsidR="00B243B7">
        <w:rPr>
          <w:rFonts w:ascii="Garamond" w:hAnsi="Garamond"/>
          <w:szCs w:val="24"/>
        </w:rPr>
        <w:t xml:space="preserve">or electing to comply with </w:t>
      </w:r>
      <w:r w:rsidR="006E2AF2">
        <w:rPr>
          <w:rFonts w:ascii="Garamond" w:hAnsi="Garamond"/>
          <w:szCs w:val="24"/>
        </w:rPr>
        <w:t>Subpart Ja</w:t>
      </w:r>
      <w:r w:rsidR="00CB03D9">
        <w:rPr>
          <w:rFonts w:ascii="Garamond" w:hAnsi="Garamond"/>
          <w:szCs w:val="24"/>
        </w:rPr>
        <w:t xml:space="preserve"> </w:t>
      </w:r>
      <w:r w:rsidR="003A1E70" w:rsidRPr="00031177">
        <w:rPr>
          <w:rFonts w:ascii="Garamond" w:hAnsi="Garamond"/>
          <w:szCs w:val="24"/>
        </w:rPr>
        <w:t>(ARM 17.8.749)</w:t>
      </w:r>
      <w:r w:rsidRPr="00031177">
        <w:rPr>
          <w:rFonts w:ascii="Garamond" w:hAnsi="Garamond"/>
          <w:szCs w:val="24"/>
        </w:rPr>
        <w:t>;</w:t>
      </w:r>
    </w:p>
    <w:p w14:paraId="492A704B" w14:textId="77777777" w:rsidR="00EE01C7" w:rsidRPr="000C4FC2" w:rsidRDefault="00EE01C7" w:rsidP="009309D1">
      <w:pPr>
        <w:widowControl/>
        <w:tabs>
          <w:tab w:val="left" w:pos="720"/>
          <w:tab w:val="left" w:pos="1440"/>
          <w:tab w:val="num"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C22C13D" w14:textId="77777777" w:rsidR="00EE01C7" w:rsidRPr="00031177" w:rsidRDefault="00EE01C7" w:rsidP="00C7726A">
      <w:pPr>
        <w:widowControl/>
        <w:numPr>
          <w:ilvl w:val="1"/>
          <w:numId w:val="11"/>
        </w:numPr>
        <w:tabs>
          <w:tab w:val="clear" w:pos="3240"/>
          <w:tab w:val="left" w:pos="720"/>
          <w:tab w:val="left" w:pos="1440"/>
          <w:tab w:val="left" w:pos="4320"/>
          <w:tab w:val="left" w:pos="5040"/>
          <w:tab w:val="left" w:pos="5760"/>
          <w:tab w:val="left" w:pos="6480"/>
          <w:tab w:val="left" w:pos="7200"/>
          <w:tab w:val="left" w:pos="7920"/>
          <w:tab w:val="left" w:pos="8640"/>
          <w:tab w:val="left" w:pos="9360"/>
        </w:tabs>
        <w:ind w:left="2880"/>
        <w:rPr>
          <w:rFonts w:ascii="Garamond" w:hAnsi="Garamond"/>
          <w:szCs w:val="24"/>
        </w:rPr>
      </w:pPr>
      <w:r w:rsidRPr="00031177">
        <w:rPr>
          <w:rFonts w:ascii="Garamond" w:hAnsi="Garamond"/>
          <w:szCs w:val="24"/>
        </w:rPr>
        <w:t xml:space="preserve">The </w:t>
      </w:r>
      <w:r w:rsidR="007D34A3" w:rsidRPr="00031177">
        <w:rPr>
          <w:rFonts w:ascii="Garamond" w:hAnsi="Garamond"/>
          <w:szCs w:val="24"/>
        </w:rPr>
        <w:t>Fluid Catalytic Cracking Unit (</w:t>
      </w:r>
      <w:r w:rsidRPr="00031177">
        <w:rPr>
          <w:rFonts w:ascii="Garamond" w:hAnsi="Garamond"/>
          <w:szCs w:val="24"/>
        </w:rPr>
        <w:t>FCCU</w:t>
      </w:r>
      <w:r w:rsidR="007D34A3" w:rsidRPr="00031177">
        <w:rPr>
          <w:rFonts w:ascii="Garamond" w:hAnsi="Garamond"/>
          <w:szCs w:val="24"/>
        </w:rPr>
        <w:t>)</w:t>
      </w:r>
      <w:r w:rsidRPr="00031177">
        <w:rPr>
          <w:rFonts w:ascii="Garamond" w:hAnsi="Garamond"/>
          <w:szCs w:val="24"/>
        </w:rPr>
        <w:t xml:space="preserve"> (CO, SO</w:t>
      </w:r>
      <w:r w:rsidRPr="00031177">
        <w:rPr>
          <w:rFonts w:ascii="Garamond" w:hAnsi="Garamond"/>
          <w:szCs w:val="24"/>
          <w:vertAlign w:val="subscript"/>
        </w:rPr>
        <w:t>2</w:t>
      </w:r>
      <w:r w:rsidRPr="00031177">
        <w:rPr>
          <w:rFonts w:ascii="Garamond" w:hAnsi="Garamond"/>
          <w:szCs w:val="24"/>
        </w:rPr>
        <w:t>, PM, and opacity provisions) (</w:t>
      </w:r>
      <w:r w:rsidR="00395B5C" w:rsidRPr="00031177">
        <w:rPr>
          <w:rFonts w:ascii="Garamond" w:hAnsi="Garamond"/>
          <w:szCs w:val="24"/>
        </w:rPr>
        <w:t>ARM 17.8.749</w:t>
      </w:r>
      <w:r w:rsidRPr="00031177">
        <w:rPr>
          <w:rFonts w:ascii="Garamond" w:hAnsi="Garamond"/>
          <w:szCs w:val="24"/>
        </w:rPr>
        <w:t>); and</w:t>
      </w:r>
    </w:p>
    <w:p w14:paraId="5C5C32C0" w14:textId="77777777" w:rsidR="00EE01C7" w:rsidRPr="000C4FC2" w:rsidRDefault="00EE01C7" w:rsidP="009309D1">
      <w:pPr>
        <w:widowControl/>
        <w:tabs>
          <w:tab w:val="left" w:pos="720"/>
          <w:tab w:val="left" w:pos="1440"/>
          <w:tab w:val="num"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813D7AD" w14:textId="77777777" w:rsidR="001C216B" w:rsidRDefault="00EE01C7" w:rsidP="00C7726A">
      <w:pPr>
        <w:widowControl/>
        <w:numPr>
          <w:ilvl w:val="1"/>
          <w:numId w:val="11"/>
        </w:numPr>
        <w:tabs>
          <w:tab w:val="clear" w:pos="3240"/>
          <w:tab w:val="left" w:pos="720"/>
          <w:tab w:val="left" w:pos="1440"/>
          <w:tab w:val="left" w:pos="5040"/>
          <w:tab w:val="left" w:pos="5760"/>
          <w:tab w:val="left" w:pos="6480"/>
          <w:tab w:val="left" w:pos="7200"/>
          <w:tab w:val="left" w:pos="7920"/>
          <w:tab w:val="left" w:pos="8640"/>
          <w:tab w:val="left" w:pos="9360"/>
        </w:tabs>
        <w:ind w:left="2880"/>
        <w:rPr>
          <w:rFonts w:ascii="Garamond" w:hAnsi="Garamond"/>
          <w:szCs w:val="24"/>
        </w:rPr>
      </w:pPr>
      <w:r w:rsidRPr="00031177">
        <w:rPr>
          <w:rFonts w:ascii="Garamond" w:hAnsi="Garamond"/>
          <w:szCs w:val="24"/>
        </w:rPr>
        <w:t>Any other affected equipment.</w:t>
      </w:r>
    </w:p>
    <w:p w14:paraId="0C45DF38" w14:textId="77777777" w:rsidR="001C4879" w:rsidRPr="000C4FC2" w:rsidRDefault="001C4879" w:rsidP="001C4879">
      <w:pPr>
        <w:widowControl/>
        <w:tabs>
          <w:tab w:val="left" w:pos="720"/>
          <w:tab w:val="left" w:pos="1440"/>
          <w:tab w:val="left" w:pos="3060"/>
          <w:tab w:val="left" w:pos="5040"/>
          <w:tab w:val="left" w:pos="5760"/>
          <w:tab w:val="left" w:pos="6480"/>
          <w:tab w:val="left" w:pos="7200"/>
          <w:tab w:val="left" w:pos="7920"/>
          <w:tab w:val="left" w:pos="8640"/>
          <w:tab w:val="left" w:pos="9360"/>
        </w:tabs>
        <w:rPr>
          <w:rFonts w:ascii="Garamond" w:hAnsi="Garamond"/>
          <w:szCs w:val="24"/>
        </w:rPr>
      </w:pPr>
    </w:p>
    <w:p w14:paraId="6F9112E0" w14:textId="77777777" w:rsidR="00EE01C7" w:rsidRPr="00031177" w:rsidRDefault="00F6017D" w:rsidP="00C7726A">
      <w:pPr>
        <w:widowControl/>
        <w:numPr>
          <w:ilvl w:val="0"/>
          <w:numId w:val="11"/>
        </w:numPr>
        <w:tabs>
          <w:tab w:val="clear" w:pos="2520"/>
        </w:tabs>
        <w:rPr>
          <w:rFonts w:ascii="Garamond" w:hAnsi="Garamond"/>
          <w:szCs w:val="24"/>
        </w:rPr>
      </w:pPr>
      <w:r>
        <w:rPr>
          <w:rFonts w:ascii="Garamond" w:hAnsi="Garamond"/>
          <w:szCs w:val="24"/>
        </w:rPr>
        <w:t>Subpart Ja -</w:t>
      </w:r>
      <w:r w:rsidR="00EE01C7" w:rsidRPr="00031177">
        <w:rPr>
          <w:rFonts w:ascii="Garamond" w:hAnsi="Garamond"/>
          <w:szCs w:val="24"/>
        </w:rPr>
        <w:t xml:space="preserve"> Standards of Performance for Petroleum Refin</w:t>
      </w:r>
      <w:r w:rsidR="00C21692" w:rsidRPr="00031177">
        <w:rPr>
          <w:rFonts w:ascii="Garamond" w:hAnsi="Garamond"/>
          <w:szCs w:val="24"/>
        </w:rPr>
        <w:t>eries for w</w:t>
      </w:r>
      <w:r w:rsidR="00EE01C7" w:rsidRPr="00031177">
        <w:rPr>
          <w:rFonts w:ascii="Garamond" w:hAnsi="Garamond"/>
          <w:szCs w:val="24"/>
        </w:rPr>
        <w:t>hich Construction, R</w:t>
      </w:r>
      <w:r w:rsidR="00C21692" w:rsidRPr="00031177">
        <w:rPr>
          <w:rFonts w:ascii="Garamond" w:hAnsi="Garamond"/>
          <w:szCs w:val="24"/>
        </w:rPr>
        <w:t>econstruction, or Modification commenced a</w:t>
      </w:r>
      <w:r w:rsidR="00EE01C7" w:rsidRPr="00031177">
        <w:rPr>
          <w:rFonts w:ascii="Garamond" w:hAnsi="Garamond"/>
          <w:szCs w:val="24"/>
        </w:rPr>
        <w:t>fter May 14, 2007</w:t>
      </w:r>
      <w:r w:rsidR="00296F02">
        <w:rPr>
          <w:rFonts w:ascii="Garamond" w:hAnsi="Garamond"/>
          <w:szCs w:val="24"/>
        </w:rPr>
        <w:t>,</w:t>
      </w:r>
      <w:r w:rsidR="00EE01C7" w:rsidRPr="00031177">
        <w:rPr>
          <w:rFonts w:ascii="Garamond" w:hAnsi="Garamond"/>
          <w:szCs w:val="24"/>
        </w:rPr>
        <w:t xml:space="preserve"> shall apply to, but not be limited to:</w:t>
      </w:r>
    </w:p>
    <w:p w14:paraId="2B8E09AC" w14:textId="77777777" w:rsidR="004851AD" w:rsidRPr="000C4FC2" w:rsidRDefault="004851AD" w:rsidP="00707308">
      <w:pPr>
        <w:widowControl/>
        <w:tabs>
          <w:tab w:val="left" w:pos="720"/>
          <w:tab w:val="left" w:pos="1440"/>
          <w:tab w:val="num" w:pos="252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315CD5A" w14:textId="05DCE25E" w:rsidR="00727505" w:rsidRDefault="00EF4E48" w:rsidP="00C7726A">
      <w:pPr>
        <w:widowControl/>
        <w:numPr>
          <w:ilvl w:val="1"/>
          <w:numId w:val="11"/>
        </w:numPr>
        <w:tabs>
          <w:tab w:val="clear" w:pos="3240"/>
          <w:tab w:val="left" w:pos="720"/>
          <w:tab w:val="left" w:pos="1440"/>
          <w:tab w:val="left" w:pos="4320"/>
          <w:tab w:val="left" w:pos="5040"/>
          <w:tab w:val="left" w:pos="5760"/>
          <w:tab w:val="left" w:pos="6480"/>
          <w:tab w:val="left" w:pos="7200"/>
          <w:tab w:val="left" w:pos="7920"/>
          <w:tab w:val="left" w:pos="8640"/>
          <w:tab w:val="left" w:pos="9360"/>
        </w:tabs>
        <w:ind w:left="2880"/>
        <w:rPr>
          <w:rFonts w:ascii="Garamond" w:hAnsi="Garamond"/>
          <w:szCs w:val="24"/>
        </w:rPr>
      </w:pPr>
      <w:r w:rsidRPr="00031177">
        <w:rPr>
          <w:rFonts w:ascii="Garamond" w:hAnsi="Garamond"/>
          <w:szCs w:val="24"/>
        </w:rPr>
        <w:t>The Delayed Coking U</w:t>
      </w:r>
      <w:r w:rsidR="00727505" w:rsidRPr="00031177">
        <w:rPr>
          <w:rFonts w:ascii="Garamond" w:hAnsi="Garamond"/>
          <w:szCs w:val="24"/>
        </w:rPr>
        <w:t>nit</w:t>
      </w:r>
      <w:r w:rsidR="00A30ECE" w:rsidRPr="00031177">
        <w:rPr>
          <w:rFonts w:ascii="Garamond" w:hAnsi="Garamond"/>
          <w:szCs w:val="24"/>
        </w:rPr>
        <w:t xml:space="preserve"> (Delayed Coker)</w:t>
      </w:r>
      <w:r w:rsidR="00AC5FCD">
        <w:rPr>
          <w:rFonts w:ascii="Garamond" w:hAnsi="Garamond"/>
          <w:szCs w:val="24"/>
        </w:rPr>
        <w:t xml:space="preserve"> (ARM 17.8.340 and 40 CFR 60 Subpart Ja)</w:t>
      </w:r>
    </w:p>
    <w:p w14:paraId="76739C35" w14:textId="77777777" w:rsidR="0065722C" w:rsidRPr="000C4FC2" w:rsidRDefault="0065722C" w:rsidP="009309D1">
      <w:pPr>
        <w:widowControl/>
        <w:rPr>
          <w:rFonts w:ascii="Garamond" w:hAnsi="Garamond"/>
          <w:szCs w:val="24"/>
        </w:rPr>
      </w:pPr>
    </w:p>
    <w:p w14:paraId="4C3C8508" w14:textId="36B75177" w:rsidR="004D1E3B" w:rsidRDefault="0065722C" w:rsidP="00C7726A">
      <w:pPr>
        <w:widowControl/>
        <w:numPr>
          <w:ilvl w:val="1"/>
          <w:numId w:val="11"/>
        </w:numPr>
        <w:tabs>
          <w:tab w:val="clear" w:pos="3240"/>
        </w:tabs>
        <w:ind w:left="2880"/>
        <w:rPr>
          <w:rFonts w:ascii="Garamond" w:hAnsi="Garamond"/>
          <w:szCs w:val="24"/>
        </w:rPr>
      </w:pPr>
      <w:r>
        <w:rPr>
          <w:rFonts w:ascii="Garamond" w:hAnsi="Garamond"/>
          <w:szCs w:val="24"/>
        </w:rPr>
        <w:t>Refinery Main Plant Rel</w:t>
      </w:r>
      <w:r w:rsidR="004D1E3B">
        <w:rPr>
          <w:rFonts w:ascii="Garamond" w:hAnsi="Garamond"/>
          <w:szCs w:val="24"/>
        </w:rPr>
        <w:t>ie</w:t>
      </w:r>
      <w:r>
        <w:rPr>
          <w:rFonts w:ascii="Garamond" w:hAnsi="Garamond"/>
          <w:szCs w:val="24"/>
        </w:rPr>
        <w:t>f Flare</w:t>
      </w:r>
      <w:r w:rsidR="00CD5C38">
        <w:rPr>
          <w:rFonts w:ascii="Garamond" w:hAnsi="Garamond"/>
          <w:szCs w:val="24"/>
        </w:rPr>
        <w:t xml:space="preserve"> </w:t>
      </w:r>
      <w:r w:rsidR="00BA73E5">
        <w:rPr>
          <w:rFonts w:ascii="Garamond" w:hAnsi="Garamond"/>
          <w:szCs w:val="24"/>
        </w:rPr>
        <w:t>(ARM 17.8.340 and 40 CFR 60 Subpart Ja)</w:t>
      </w:r>
    </w:p>
    <w:p w14:paraId="48C86457" w14:textId="77777777" w:rsidR="004D1E3B" w:rsidRPr="000C4FC2" w:rsidRDefault="004D1E3B" w:rsidP="00EE6543">
      <w:pPr>
        <w:pStyle w:val="ListParagraph"/>
        <w:ind w:left="0"/>
        <w:rPr>
          <w:rFonts w:ascii="Garamond" w:hAnsi="Garamond"/>
          <w:szCs w:val="24"/>
        </w:rPr>
      </w:pPr>
    </w:p>
    <w:p w14:paraId="557FD738" w14:textId="4717A9A1" w:rsidR="0065722C" w:rsidRDefault="0065722C" w:rsidP="00C7726A">
      <w:pPr>
        <w:widowControl/>
        <w:numPr>
          <w:ilvl w:val="1"/>
          <w:numId w:val="11"/>
        </w:numPr>
        <w:tabs>
          <w:tab w:val="clear" w:pos="3240"/>
        </w:tabs>
        <w:ind w:left="2880"/>
        <w:rPr>
          <w:rFonts w:ascii="Garamond" w:hAnsi="Garamond"/>
          <w:szCs w:val="24"/>
        </w:rPr>
      </w:pPr>
      <w:r>
        <w:rPr>
          <w:rFonts w:ascii="Garamond" w:hAnsi="Garamond"/>
          <w:szCs w:val="24"/>
        </w:rPr>
        <w:t xml:space="preserve">Jupiter </w:t>
      </w:r>
      <w:r w:rsidR="00C71C74">
        <w:rPr>
          <w:rFonts w:ascii="Garamond" w:hAnsi="Garamond"/>
          <w:szCs w:val="24"/>
        </w:rPr>
        <w:t xml:space="preserve">SRUs and </w:t>
      </w:r>
      <w:r>
        <w:rPr>
          <w:rFonts w:ascii="Garamond" w:hAnsi="Garamond"/>
          <w:szCs w:val="24"/>
        </w:rPr>
        <w:t>Flare</w:t>
      </w:r>
      <w:r w:rsidR="004A4675">
        <w:rPr>
          <w:rFonts w:ascii="Garamond" w:hAnsi="Garamond"/>
          <w:szCs w:val="24"/>
        </w:rPr>
        <w:t xml:space="preserve"> (ARM 17.8.340, and 40 CFR 60 Subpart Ja)</w:t>
      </w:r>
    </w:p>
    <w:p w14:paraId="24706267" w14:textId="77777777" w:rsidR="004A4675" w:rsidRPr="000C4FC2" w:rsidRDefault="004A4675" w:rsidP="00A10E85">
      <w:pPr>
        <w:widowControl/>
        <w:tabs>
          <w:tab w:val="left" w:pos="720"/>
          <w:tab w:val="left" w:pos="1440"/>
          <w:tab w:val="num"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DC5D2C5" w14:textId="327C64AE" w:rsidR="006E2AF2" w:rsidRDefault="00D478D4" w:rsidP="00C7726A">
      <w:pPr>
        <w:widowControl/>
        <w:numPr>
          <w:ilvl w:val="1"/>
          <w:numId w:val="11"/>
        </w:numPr>
        <w:tabs>
          <w:tab w:val="clear" w:pos="3240"/>
        </w:tabs>
        <w:ind w:left="2880"/>
        <w:rPr>
          <w:rFonts w:ascii="Garamond" w:hAnsi="Garamond"/>
          <w:szCs w:val="24"/>
        </w:rPr>
      </w:pPr>
      <w:r>
        <w:rPr>
          <w:rFonts w:ascii="Garamond" w:hAnsi="Garamond"/>
          <w:szCs w:val="24"/>
        </w:rPr>
        <w:t xml:space="preserve">The following process heaters: </w:t>
      </w:r>
      <w:r w:rsidR="00014DCA">
        <w:rPr>
          <w:rFonts w:ascii="Garamond" w:hAnsi="Garamond"/>
          <w:szCs w:val="24"/>
        </w:rPr>
        <w:t xml:space="preserve">Vacuum Furnace </w:t>
      </w:r>
      <w:r w:rsidR="00765DBB">
        <w:rPr>
          <w:rFonts w:ascii="Garamond" w:hAnsi="Garamond"/>
          <w:szCs w:val="24"/>
        </w:rPr>
        <w:t xml:space="preserve">H-17, </w:t>
      </w:r>
      <w:r w:rsidR="00FF0F28">
        <w:rPr>
          <w:rFonts w:ascii="Garamond" w:hAnsi="Garamond"/>
          <w:szCs w:val="24"/>
        </w:rPr>
        <w:t xml:space="preserve">Large Crude </w:t>
      </w:r>
      <w:r>
        <w:rPr>
          <w:rFonts w:ascii="Garamond" w:hAnsi="Garamond"/>
          <w:szCs w:val="24"/>
        </w:rPr>
        <w:t xml:space="preserve">Unit </w:t>
      </w:r>
      <w:r w:rsidR="00FF0F28">
        <w:rPr>
          <w:rFonts w:ascii="Garamond" w:hAnsi="Garamond"/>
          <w:szCs w:val="24"/>
        </w:rPr>
        <w:t xml:space="preserve">Heater </w:t>
      </w:r>
      <w:r w:rsidR="00765DBB">
        <w:rPr>
          <w:rFonts w:ascii="Garamond" w:hAnsi="Garamond"/>
          <w:szCs w:val="24"/>
        </w:rPr>
        <w:t>H-24</w:t>
      </w:r>
      <w:r w:rsidR="00365617">
        <w:rPr>
          <w:rFonts w:ascii="Garamond" w:hAnsi="Garamond"/>
          <w:szCs w:val="24"/>
        </w:rPr>
        <w:t xml:space="preserve"> </w:t>
      </w:r>
      <w:r w:rsidR="007B2EA0">
        <w:rPr>
          <w:rFonts w:ascii="Garamond" w:hAnsi="Garamond"/>
          <w:szCs w:val="24"/>
        </w:rPr>
        <w:t>(ARM 17.8.340 and 40 CFR 60 Subpart Ja)</w:t>
      </w:r>
      <w:r w:rsidR="00771E13">
        <w:rPr>
          <w:rFonts w:ascii="Garamond" w:hAnsi="Garamond"/>
          <w:szCs w:val="24"/>
        </w:rPr>
        <w:t>.</w:t>
      </w:r>
    </w:p>
    <w:p w14:paraId="1C7252F1" w14:textId="77777777" w:rsidR="00223156" w:rsidRDefault="00223156" w:rsidP="00223156">
      <w:pPr>
        <w:widowControl/>
        <w:ind w:left="2880"/>
        <w:rPr>
          <w:rFonts w:ascii="Garamond" w:hAnsi="Garamond"/>
          <w:szCs w:val="24"/>
        </w:rPr>
      </w:pPr>
    </w:p>
    <w:p w14:paraId="17D0E6F9" w14:textId="712B1B5E" w:rsidR="00EE01C7" w:rsidRPr="00031177" w:rsidRDefault="00EE01C7" w:rsidP="00C7726A">
      <w:pPr>
        <w:widowControl/>
        <w:numPr>
          <w:ilvl w:val="1"/>
          <w:numId w:val="11"/>
        </w:numPr>
        <w:tabs>
          <w:tab w:val="clear" w:pos="3240"/>
        </w:tabs>
        <w:ind w:left="2880"/>
        <w:rPr>
          <w:rFonts w:ascii="Garamond" w:hAnsi="Garamond"/>
          <w:szCs w:val="24"/>
        </w:rPr>
      </w:pPr>
      <w:r w:rsidRPr="00031177">
        <w:rPr>
          <w:rFonts w:ascii="Garamond" w:hAnsi="Garamond"/>
          <w:szCs w:val="24"/>
        </w:rPr>
        <w:t>Any other affected equipment</w:t>
      </w:r>
    </w:p>
    <w:p w14:paraId="4439A9C3" w14:textId="77777777" w:rsidR="00EE01C7" w:rsidRDefault="00EE01C7" w:rsidP="00D32270">
      <w:pPr>
        <w:widowControl/>
        <w:tabs>
          <w:tab w:val="left" w:pos="720"/>
          <w:tab w:val="left" w:pos="1440"/>
          <w:tab w:val="left" w:pos="2160"/>
          <w:tab w:val="left" w:pos="3600"/>
          <w:tab w:val="num" w:pos="3960"/>
          <w:tab w:val="left" w:pos="4320"/>
          <w:tab w:val="left" w:pos="5040"/>
          <w:tab w:val="left" w:pos="5760"/>
          <w:tab w:val="left" w:pos="6480"/>
          <w:tab w:val="left" w:pos="7200"/>
          <w:tab w:val="left" w:pos="7920"/>
          <w:tab w:val="left" w:pos="8640"/>
          <w:tab w:val="left" w:pos="9360"/>
        </w:tabs>
        <w:rPr>
          <w:rFonts w:ascii="Garamond" w:hAnsi="Garamond"/>
          <w:szCs w:val="24"/>
        </w:rPr>
      </w:pPr>
    </w:p>
    <w:p w14:paraId="160B83F0" w14:textId="77777777" w:rsidR="00A636D3" w:rsidRDefault="00A636D3" w:rsidP="00D32270">
      <w:pPr>
        <w:widowControl/>
        <w:tabs>
          <w:tab w:val="left" w:pos="720"/>
          <w:tab w:val="left" w:pos="1440"/>
          <w:tab w:val="left" w:pos="2160"/>
          <w:tab w:val="left" w:pos="3600"/>
          <w:tab w:val="num" w:pos="3960"/>
          <w:tab w:val="left" w:pos="4320"/>
          <w:tab w:val="left" w:pos="5040"/>
          <w:tab w:val="left" w:pos="5760"/>
          <w:tab w:val="left" w:pos="6480"/>
          <w:tab w:val="left" w:pos="7200"/>
          <w:tab w:val="left" w:pos="7920"/>
          <w:tab w:val="left" w:pos="8640"/>
          <w:tab w:val="left" w:pos="9360"/>
        </w:tabs>
        <w:rPr>
          <w:rFonts w:ascii="Garamond" w:hAnsi="Garamond"/>
          <w:szCs w:val="24"/>
        </w:rPr>
      </w:pPr>
    </w:p>
    <w:p w14:paraId="40F9269F" w14:textId="77777777" w:rsidR="00A636D3" w:rsidRPr="000C4FC2" w:rsidRDefault="00A636D3" w:rsidP="00D32270">
      <w:pPr>
        <w:widowControl/>
        <w:tabs>
          <w:tab w:val="left" w:pos="720"/>
          <w:tab w:val="left" w:pos="1440"/>
          <w:tab w:val="left" w:pos="2160"/>
          <w:tab w:val="left" w:pos="3600"/>
          <w:tab w:val="num" w:pos="3960"/>
          <w:tab w:val="left" w:pos="4320"/>
          <w:tab w:val="left" w:pos="5040"/>
          <w:tab w:val="left" w:pos="5760"/>
          <w:tab w:val="left" w:pos="6480"/>
          <w:tab w:val="left" w:pos="7200"/>
          <w:tab w:val="left" w:pos="7920"/>
          <w:tab w:val="left" w:pos="8640"/>
          <w:tab w:val="left" w:pos="9360"/>
        </w:tabs>
        <w:rPr>
          <w:rFonts w:ascii="Garamond" w:hAnsi="Garamond"/>
          <w:szCs w:val="24"/>
        </w:rPr>
      </w:pPr>
    </w:p>
    <w:p w14:paraId="7332665E" w14:textId="7DA44797" w:rsidR="00A10E85" w:rsidRDefault="00EE01C7" w:rsidP="00C7726A">
      <w:pPr>
        <w:widowControl/>
        <w:numPr>
          <w:ilvl w:val="0"/>
          <w:numId w:val="11"/>
        </w:numPr>
        <w:tabs>
          <w:tab w:val="clear" w:pos="2520"/>
        </w:tabs>
        <w:rPr>
          <w:rFonts w:ascii="Garamond" w:hAnsi="Garamond"/>
          <w:szCs w:val="24"/>
        </w:rPr>
      </w:pPr>
      <w:r w:rsidRPr="008731F7">
        <w:rPr>
          <w:rFonts w:ascii="Garamond" w:hAnsi="Garamond"/>
          <w:szCs w:val="24"/>
        </w:rPr>
        <w:lastRenderedPageBreak/>
        <w:t>Subpart Ka - Standards of Performance for Storage Vessels for Petroleum Liquids shall apply to all petroleum storage vessels for which construction, reconstruction or modification commenced after May 18, 1978, and prior to July 23, 1984, for requirements not overri</w:t>
      </w:r>
      <w:r w:rsidR="00A10E85" w:rsidRPr="008731F7">
        <w:rPr>
          <w:rFonts w:ascii="Garamond" w:hAnsi="Garamond"/>
          <w:szCs w:val="24"/>
        </w:rPr>
        <w:t>dden by 40 CFR 63 Subpart CC.</w:t>
      </w:r>
    </w:p>
    <w:p w14:paraId="6BEF6BC2" w14:textId="77777777" w:rsidR="00957790" w:rsidRDefault="00957790" w:rsidP="00957790">
      <w:pPr>
        <w:widowControl/>
        <w:ind w:left="2520"/>
        <w:rPr>
          <w:rFonts w:ascii="Garamond" w:hAnsi="Garamond"/>
          <w:szCs w:val="24"/>
        </w:rPr>
      </w:pPr>
    </w:p>
    <w:p w14:paraId="6F8E1DC1" w14:textId="77777777" w:rsidR="00EE01C7" w:rsidRPr="00031177" w:rsidRDefault="00EE01C7" w:rsidP="008F5B35">
      <w:pPr>
        <w:ind w:left="2520"/>
        <w:rPr>
          <w:rFonts w:ascii="Garamond" w:hAnsi="Garamond"/>
          <w:szCs w:val="24"/>
        </w:rPr>
      </w:pPr>
      <w:r w:rsidRPr="00031177">
        <w:rPr>
          <w:rFonts w:ascii="Garamond" w:hAnsi="Garamond"/>
          <w:szCs w:val="24"/>
        </w:rPr>
        <w:t>These requirements shall be as specified in 4</w:t>
      </w:r>
      <w:r w:rsidR="00A10E85">
        <w:rPr>
          <w:rFonts w:ascii="Garamond" w:hAnsi="Garamond"/>
          <w:szCs w:val="24"/>
        </w:rPr>
        <w:t xml:space="preserve">0 CFR 60.110a through 60.115a. </w:t>
      </w:r>
      <w:r w:rsidRPr="00031177">
        <w:rPr>
          <w:rFonts w:ascii="Garamond" w:hAnsi="Garamond"/>
          <w:szCs w:val="24"/>
        </w:rPr>
        <w:t>The affected tanks include, but are not limited to, the following:</w:t>
      </w:r>
    </w:p>
    <w:p w14:paraId="353977D1" w14:textId="0AD31768" w:rsidR="00C15EC4" w:rsidRDefault="00C15EC4" w:rsidP="00AD55CE">
      <w:pPr>
        <w:rPr>
          <w:rFonts w:ascii="Garamond" w:hAnsi="Garamond"/>
          <w:szCs w:val="24"/>
        </w:rPr>
      </w:pPr>
    </w:p>
    <w:p w14:paraId="563A031B" w14:textId="77777777" w:rsidR="00EE01C7" w:rsidRPr="00031177" w:rsidRDefault="00EE01C7" w:rsidP="00AD5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Garamond" w:hAnsi="Garamond"/>
          <w:szCs w:val="24"/>
        </w:rPr>
      </w:pPr>
      <w:r w:rsidRPr="00031177">
        <w:rPr>
          <w:rFonts w:ascii="Garamond" w:hAnsi="Garamond"/>
          <w:szCs w:val="24"/>
          <w:u w:val="single"/>
        </w:rPr>
        <w:t>Tank ID</w:t>
      </w:r>
    </w:p>
    <w:p w14:paraId="0A95F948" w14:textId="77777777" w:rsidR="00EE01C7" w:rsidRPr="00031177" w:rsidRDefault="00EE01C7" w:rsidP="002C42DE">
      <w:pPr>
        <w:numPr>
          <w:ilvl w:val="1"/>
          <w:numId w:val="37"/>
        </w:numPr>
        <w:tabs>
          <w:tab w:val="num" w:pos="3240"/>
        </w:tabs>
        <w:ind w:left="3600" w:hanging="540"/>
        <w:rPr>
          <w:rFonts w:ascii="Garamond" w:hAnsi="Garamond"/>
          <w:szCs w:val="24"/>
        </w:rPr>
      </w:pPr>
      <w:r w:rsidRPr="00031177">
        <w:rPr>
          <w:rFonts w:ascii="Garamond" w:hAnsi="Garamond"/>
          <w:szCs w:val="24"/>
        </w:rPr>
        <w:t>T-100*</w:t>
      </w:r>
    </w:p>
    <w:p w14:paraId="3688E3CC" w14:textId="77777777" w:rsidR="00EE01C7" w:rsidRPr="00031177" w:rsidRDefault="00EE01C7" w:rsidP="002C42DE">
      <w:pPr>
        <w:numPr>
          <w:ilvl w:val="1"/>
          <w:numId w:val="37"/>
        </w:numPr>
        <w:tabs>
          <w:tab w:val="num" w:pos="3240"/>
        </w:tabs>
        <w:ind w:left="3600" w:hanging="540"/>
        <w:rPr>
          <w:rFonts w:ascii="Garamond" w:hAnsi="Garamond"/>
          <w:szCs w:val="24"/>
        </w:rPr>
      </w:pPr>
      <w:r w:rsidRPr="00031177">
        <w:rPr>
          <w:rFonts w:ascii="Garamond" w:hAnsi="Garamond"/>
          <w:szCs w:val="24"/>
        </w:rPr>
        <w:t>T-101*</w:t>
      </w:r>
    </w:p>
    <w:p w14:paraId="3C97DC21" w14:textId="77777777" w:rsidR="00EE01C7" w:rsidRPr="00031177" w:rsidRDefault="00EE01C7" w:rsidP="002C42DE">
      <w:pPr>
        <w:numPr>
          <w:ilvl w:val="1"/>
          <w:numId w:val="37"/>
        </w:numPr>
        <w:tabs>
          <w:tab w:val="num" w:pos="3240"/>
        </w:tabs>
        <w:ind w:left="3600" w:hanging="540"/>
        <w:rPr>
          <w:rFonts w:ascii="Garamond" w:hAnsi="Garamond"/>
          <w:szCs w:val="24"/>
        </w:rPr>
      </w:pPr>
      <w:r w:rsidRPr="00031177">
        <w:rPr>
          <w:rFonts w:ascii="Garamond" w:hAnsi="Garamond"/>
          <w:szCs w:val="24"/>
        </w:rPr>
        <w:t>T-102</w:t>
      </w:r>
    </w:p>
    <w:p w14:paraId="28E4C1B8" w14:textId="6D499369" w:rsidR="00EE01C7" w:rsidRPr="00031177" w:rsidRDefault="00EE01C7" w:rsidP="00A866A8">
      <w:pPr>
        <w:ind w:left="3600"/>
        <w:rPr>
          <w:rFonts w:ascii="Garamond" w:hAnsi="Garamond"/>
          <w:szCs w:val="24"/>
        </w:rPr>
      </w:pPr>
    </w:p>
    <w:p w14:paraId="6AE8809D" w14:textId="77777777" w:rsidR="00EE01C7" w:rsidRDefault="00EE01C7" w:rsidP="00AD55CE">
      <w:pPr>
        <w:tabs>
          <w:tab w:val="num" w:pos="3240"/>
        </w:tabs>
        <w:ind w:left="3240" w:hanging="360"/>
        <w:rPr>
          <w:rFonts w:ascii="Garamond" w:hAnsi="Garamond"/>
          <w:i/>
          <w:szCs w:val="24"/>
        </w:rPr>
      </w:pPr>
      <w:r w:rsidRPr="00031177">
        <w:rPr>
          <w:rFonts w:ascii="Garamond" w:hAnsi="Garamond"/>
          <w:i/>
          <w:szCs w:val="24"/>
        </w:rPr>
        <w:t>*</w:t>
      </w:r>
      <w:r w:rsidRPr="00031177">
        <w:rPr>
          <w:rFonts w:ascii="Garamond" w:hAnsi="Garamond"/>
          <w:i/>
          <w:szCs w:val="24"/>
        </w:rPr>
        <w:tab/>
        <w:t>Currently exempt from all emission control provisions due to vapor pressure of materials stored.</w:t>
      </w:r>
    </w:p>
    <w:p w14:paraId="1D7DF969" w14:textId="4873E450" w:rsidR="00B22FF3" w:rsidRPr="00031177" w:rsidRDefault="00B22FF3" w:rsidP="00AD55CE">
      <w:pPr>
        <w:tabs>
          <w:tab w:val="num" w:pos="3240"/>
        </w:tabs>
        <w:ind w:left="3240" w:hanging="360"/>
        <w:rPr>
          <w:rFonts w:ascii="Garamond" w:hAnsi="Garamond"/>
          <w:i/>
          <w:szCs w:val="24"/>
        </w:rPr>
      </w:pPr>
      <w:r>
        <w:rPr>
          <w:rFonts w:ascii="Garamond" w:hAnsi="Garamond"/>
          <w:i/>
          <w:szCs w:val="24"/>
        </w:rPr>
        <w:t>*</w:t>
      </w:r>
      <w:r w:rsidR="004658AD">
        <w:rPr>
          <w:rFonts w:ascii="Garamond" w:hAnsi="Garamond"/>
          <w:i/>
          <w:szCs w:val="24"/>
        </w:rPr>
        <w:t>* MACT</w:t>
      </w:r>
      <w:r>
        <w:rPr>
          <w:rFonts w:ascii="Garamond" w:hAnsi="Garamond"/>
          <w:i/>
          <w:szCs w:val="24"/>
        </w:rPr>
        <w:t xml:space="preserve"> Refinery I Group 1 storage vessels subject to 40 CFR 63 Subpart CC and 40 CFR Subpart Ka, are only required to comply with the requirements of 40 CFR 63 Subpart CC according to 40 CFR 63.660(n)(5).  Additionally, MACT Refinery Group 1 tanks subject to 40 CFR 63 Subpart CC shall comply with the requirements of 40 CFR 63 Subpart WW per 40 CFR 63.660.</w:t>
      </w:r>
    </w:p>
    <w:p w14:paraId="749AFFE4" w14:textId="77777777" w:rsidR="00EE01C7" w:rsidRPr="00CC78B9" w:rsidRDefault="00EE01C7" w:rsidP="00AD55CE">
      <w:pPr>
        <w:rPr>
          <w:rFonts w:ascii="Garamond" w:hAnsi="Garamond"/>
          <w:szCs w:val="24"/>
        </w:rPr>
      </w:pPr>
    </w:p>
    <w:p w14:paraId="7957CD94" w14:textId="2E791634" w:rsidR="00EE01C7" w:rsidRPr="00031177" w:rsidRDefault="00EE01C7" w:rsidP="00C7726A">
      <w:pPr>
        <w:widowControl/>
        <w:numPr>
          <w:ilvl w:val="0"/>
          <w:numId w:val="11"/>
        </w:numPr>
        <w:tabs>
          <w:tab w:val="clear" w:pos="2520"/>
        </w:tabs>
        <w:rPr>
          <w:rFonts w:ascii="Garamond" w:hAnsi="Garamond"/>
          <w:szCs w:val="24"/>
        </w:rPr>
      </w:pPr>
      <w:r w:rsidRPr="00031177">
        <w:rPr>
          <w:rFonts w:ascii="Garamond" w:hAnsi="Garamond"/>
          <w:spacing w:val="-2"/>
          <w:szCs w:val="24"/>
        </w:rPr>
        <w:t xml:space="preserve">Subpart </w:t>
      </w:r>
      <w:proofErr w:type="spellStart"/>
      <w:r w:rsidRPr="00031177">
        <w:rPr>
          <w:rFonts w:ascii="Garamond" w:hAnsi="Garamond"/>
          <w:spacing w:val="-2"/>
          <w:szCs w:val="24"/>
        </w:rPr>
        <w:t>Kb</w:t>
      </w:r>
      <w:proofErr w:type="spellEnd"/>
      <w:r w:rsidRPr="00031177">
        <w:rPr>
          <w:rFonts w:ascii="Garamond" w:hAnsi="Garamond"/>
          <w:spacing w:val="-2"/>
          <w:szCs w:val="24"/>
        </w:rPr>
        <w:t xml:space="preserve"> - Standards of Performance for Volatile Organic Liquid Storage Vessels shall apply to all volatile organic storage vessels (including petroleum liquid storage vessels) for which construction, reconstruction or modification commenced after July 23, 1984, </w:t>
      </w:r>
      <w:r w:rsidRPr="00031177">
        <w:rPr>
          <w:rFonts w:ascii="Garamond" w:hAnsi="Garamond"/>
          <w:szCs w:val="24"/>
        </w:rPr>
        <w:t>for requirements not overridden by 40 CFR 63 Subpart CC</w:t>
      </w:r>
      <w:r w:rsidR="00151D57">
        <w:rPr>
          <w:rFonts w:ascii="Garamond" w:hAnsi="Garamond"/>
          <w:spacing w:val="-2"/>
          <w:szCs w:val="24"/>
        </w:rPr>
        <w:t xml:space="preserve">. </w:t>
      </w:r>
      <w:r w:rsidRPr="00031177">
        <w:rPr>
          <w:rFonts w:ascii="Garamond" w:hAnsi="Garamond"/>
          <w:spacing w:val="-2"/>
          <w:szCs w:val="24"/>
        </w:rPr>
        <w:t>These requirements shall be as specified in 40 CFR 60.110b through 60.117b</w:t>
      </w:r>
      <w:r w:rsidR="00151D57">
        <w:rPr>
          <w:rFonts w:ascii="Garamond" w:hAnsi="Garamond"/>
          <w:spacing w:val="-2"/>
          <w:szCs w:val="24"/>
        </w:rPr>
        <w:t>.</w:t>
      </w:r>
      <w:r w:rsidR="001A5173">
        <w:rPr>
          <w:rFonts w:ascii="Garamond" w:hAnsi="Garamond"/>
          <w:spacing w:val="-2"/>
          <w:szCs w:val="24"/>
        </w:rPr>
        <w:t xml:space="preserve">  In accordance with 40 CFR 60.110b(e) the storage vessels that meets the criteria described in 40 CFR 60.110b(e) may satisfy the requirements of 40 CFR Subpart </w:t>
      </w:r>
      <w:proofErr w:type="spellStart"/>
      <w:r w:rsidR="001A5173">
        <w:rPr>
          <w:rFonts w:ascii="Garamond" w:hAnsi="Garamond"/>
          <w:spacing w:val="-2"/>
          <w:szCs w:val="24"/>
        </w:rPr>
        <w:t>Kb</w:t>
      </w:r>
      <w:proofErr w:type="spellEnd"/>
      <w:r w:rsidR="001A5173">
        <w:rPr>
          <w:rFonts w:ascii="Garamond" w:hAnsi="Garamond"/>
          <w:spacing w:val="-2"/>
          <w:szCs w:val="24"/>
        </w:rPr>
        <w:t xml:space="preserve"> by complying with 40 CFR 63 Subpart WW, as applicable.</w:t>
      </w:r>
      <w:r w:rsidR="00151D57">
        <w:rPr>
          <w:rFonts w:ascii="Garamond" w:hAnsi="Garamond"/>
          <w:spacing w:val="-2"/>
          <w:szCs w:val="24"/>
        </w:rPr>
        <w:t xml:space="preserve"> </w:t>
      </w:r>
      <w:r w:rsidRPr="00031177">
        <w:rPr>
          <w:rFonts w:ascii="Garamond" w:hAnsi="Garamond"/>
          <w:spacing w:val="-2"/>
          <w:szCs w:val="24"/>
        </w:rPr>
        <w:t>The affected tanks include, but are not limited to, the following</w:t>
      </w:r>
      <w:r w:rsidR="00ED052D">
        <w:rPr>
          <w:rFonts w:ascii="Garamond" w:hAnsi="Garamond"/>
          <w:spacing w:val="-2"/>
          <w:szCs w:val="24"/>
        </w:rPr>
        <w:t xml:space="preserve">: </w:t>
      </w:r>
    </w:p>
    <w:p w14:paraId="38769B6E" w14:textId="77777777" w:rsidR="00CF59AD" w:rsidRPr="00CC78B9" w:rsidRDefault="00CF59AD" w:rsidP="002B2E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u w:val="single"/>
        </w:rPr>
      </w:pPr>
    </w:p>
    <w:p w14:paraId="39359DC2" w14:textId="77777777" w:rsidR="00EE01C7" w:rsidRPr="00031177" w:rsidRDefault="00EE01C7" w:rsidP="009E16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ascii="Garamond" w:hAnsi="Garamond"/>
          <w:szCs w:val="24"/>
        </w:rPr>
      </w:pPr>
      <w:r w:rsidRPr="00031177">
        <w:rPr>
          <w:rFonts w:ascii="Garamond" w:hAnsi="Garamond"/>
          <w:szCs w:val="24"/>
          <w:u w:val="single"/>
        </w:rPr>
        <w:t>Tank ID</w:t>
      </w:r>
    </w:p>
    <w:p w14:paraId="58F1EA4D" w14:textId="77777777" w:rsidR="00EE01C7" w:rsidRPr="00031177" w:rsidRDefault="00EE01C7" w:rsidP="002C42DE">
      <w:pPr>
        <w:widowControl/>
        <w:numPr>
          <w:ilvl w:val="0"/>
          <w:numId w:val="55"/>
        </w:numPr>
        <w:tabs>
          <w:tab w:val="left" w:pos="3240"/>
        </w:tabs>
        <w:rPr>
          <w:rFonts w:ascii="Garamond" w:hAnsi="Garamond"/>
          <w:szCs w:val="24"/>
        </w:rPr>
      </w:pPr>
      <w:r w:rsidRPr="00031177">
        <w:rPr>
          <w:rFonts w:ascii="Garamond" w:hAnsi="Garamond"/>
          <w:szCs w:val="24"/>
        </w:rPr>
        <w:t>T-35</w:t>
      </w:r>
    </w:p>
    <w:p w14:paraId="17EB288C" w14:textId="77777777" w:rsidR="00EE01C7" w:rsidRPr="00031177" w:rsidRDefault="00EE01C7" w:rsidP="002C42DE">
      <w:pPr>
        <w:widowControl/>
        <w:numPr>
          <w:ilvl w:val="0"/>
          <w:numId w:val="55"/>
        </w:numPr>
        <w:tabs>
          <w:tab w:val="left" w:pos="3240"/>
          <w:tab w:val="left" w:pos="7200"/>
        </w:tabs>
        <w:rPr>
          <w:rFonts w:ascii="Garamond" w:hAnsi="Garamond"/>
          <w:szCs w:val="24"/>
        </w:rPr>
      </w:pPr>
      <w:r w:rsidRPr="00031177">
        <w:rPr>
          <w:rFonts w:ascii="Garamond" w:hAnsi="Garamond"/>
          <w:szCs w:val="24"/>
        </w:rPr>
        <w:t>T-72</w:t>
      </w:r>
    </w:p>
    <w:p w14:paraId="337F4060" w14:textId="77777777" w:rsidR="00EE01C7" w:rsidRPr="00031177" w:rsidRDefault="00EE01C7" w:rsidP="002C42DE">
      <w:pPr>
        <w:widowControl/>
        <w:numPr>
          <w:ilvl w:val="0"/>
          <w:numId w:val="55"/>
        </w:numPr>
        <w:tabs>
          <w:tab w:val="left" w:pos="3240"/>
        </w:tabs>
        <w:rPr>
          <w:rFonts w:ascii="Garamond" w:hAnsi="Garamond"/>
          <w:szCs w:val="24"/>
        </w:rPr>
      </w:pPr>
      <w:r w:rsidRPr="00031177">
        <w:rPr>
          <w:rFonts w:ascii="Garamond" w:hAnsi="Garamond"/>
          <w:szCs w:val="24"/>
        </w:rPr>
        <w:t>T-107*</w:t>
      </w:r>
    </w:p>
    <w:p w14:paraId="33D58196" w14:textId="77777777" w:rsidR="00EE01C7" w:rsidRPr="00031177" w:rsidRDefault="00C26B35" w:rsidP="002C42DE">
      <w:pPr>
        <w:widowControl/>
        <w:numPr>
          <w:ilvl w:val="0"/>
          <w:numId w:val="55"/>
        </w:numPr>
        <w:tabs>
          <w:tab w:val="left" w:pos="3240"/>
          <w:tab w:val="left" w:pos="7200"/>
        </w:tabs>
        <w:rPr>
          <w:rFonts w:ascii="Garamond" w:hAnsi="Garamond"/>
          <w:szCs w:val="24"/>
        </w:rPr>
      </w:pPr>
      <w:r>
        <w:rPr>
          <w:rFonts w:ascii="Garamond" w:hAnsi="Garamond"/>
          <w:szCs w:val="24"/>
        </w:rPr>
        <w:t>T-110</w:t>
      </w:r>
    </w:p>
    <w:p w14:paraId="20D921C0" w14:textId="51DCC7A2" w:rsidR="00EE01C7" w:rsidRPr="00031177" w:rsidRDefault="00EE01C7" w:rsidP="002C42DE">
      <w:pPr>
        <w:widowControl/>
        <w:numPr>
          <w:ilvl w:val="0"/>
          <w:numId w:val="55"/>
        </w:numPr>
        <w:tabs>
          <w:tab w:val="left" w:pos="3240"/>
          <w:tab w:val="left" w:pos="7200"/>
        </w:tabs>
        <w:rPr>
          <w:rFonts w:ascii="Garamond" w:hAnsi="Garamond"/>
          <w:szCs w:val="24"/>
        </w:rPr>
      </w:pPr>
      <w:r w:rsidRPr="00031177">
        <w:rPr>
          <w:rFonts w:ascii="Garamond" w:hAnsi="Garamond"/>
          <w:szCs w:val="24"/>
        </w:rPr>
        <w:t>T-0851 (No.</w:t>
      </w:r>
      <w:r w:rsidR="006C294E">
        <w:rPr>
          <w:rFonts w:ascii="Garamond" w:hAnsi="Garamond"/>
          <w:szCs w:val="24"/>
        </w:rPr>
        <w:t xml:space="preserve"> </w:t>
      </w:r>
      <w:r w:rsidRPr="00031177">
        <w:rPr>
          <w:rFonts w:ascii="Garamond" w:hAnsi="Garamond"/>
          <w:szCs w:val="24"/>
        </w:rPr>
        <w:t>5 HDS Feed Storage Tank)</w:t>
      </w:r>
    </w:p>
    <w:p w14:paraId="44F07673" w14:textId="77777777" w:rsidR="00756F5C" w:rsidRPr="00031177" w:rsidRDefault="00756F5C" w:rsidP="002C42DE">
      <w:pPr>
        <w:widowControl/>
        <w:numPr>
          <w:ilvl w:val="0"/>
          <w:numId w:val="55"/>
        </w:numPr>
        <w:tabs>
          <w:tab w:val="left" w:pos="3240"/>
          <w:tab w:val="left" w:pos="7200"/>
        </w:tabs>
        <w:rPr>
          <w:rFonts w:ascii="Garamond" w:hAnsi="Garamond"/>
          <w:szCs w:val="24"/>
        </w:rPr>
      </w:pPr>
      <w:r w:rsidRPr="00031177">
        <w:rPr>
          <w:rFonts w:ascii="Garamond" w:hAnsi="Garamond"/>
          <w:szCs w:val="24"/>
        </w:rPr>
        <w:t xml:space="preserve">T-1102 </w:t>
      </w:r>
      <w:r w:rsidR="002947B5" w:rsidRPr="00031177">
        <w:rPr>
          <w:rFonts w:ascii="Garamond" w:hAnsi="Garamond"/>
          <w:szCs w:val="24"/>
        </w:rPr>
        <w:t>(Crude Oil Storage Tank)</w:t>
      </w:r>
    </w:p>
    <w:p w14:paraId="57FD005A" w14:textId="77777777" w:rsidR="00EE01C7" w:rsidRPr="00031177" w:rsidRDefault="00EE01C7" w:rsidP="002C42DE">
      <w:pPr>
        <w:widowControl/>
        <w:numPr>
          <w:ilvl w:val="0"/>
          <w:numId w:val="55"/>
        </w:numPr>
        <w:tabs>
          <w:tab w:val="left" w:pos="3240"/>
          <w:tab w:val="left" w:pos="7200"/>
        </w:tabs>
        <w:rPr>
          <w:rFonts w:ascii="Garamond" w:hAnsi="Garamond"/>
          <w:szCs w:val="24"/>
        </w:rPr>
      </w:pPr>
      <w:r w:rsidRPr="00031177">
        <w:rPr>
          <w:rFonts w:ascii="Garamond" w:hAnsi="Garamond"/>
          <w:szCs w:val="24"/>
        </w:rPr>
        <w:t>T-2909 (LSG Tank)</w:t>
      </w:r>
    </w:p>
    <w:p w14:paraId="3EEFCB57" w14:textId="77777777" w:rsidR="00EE01C7" w:rsidRDefault="00EE01C7" w:rsidP="0008545B">
      <w:pPr>
        <w:widowControl/>
        <w:tabs>
          <w:tab w:val="left" w:pos="3240"/>
        </w:tabs>
        <w:ind w:left="3240" w:hanging="360"/>
        <w:rPr>
          <w:rFonts w:ascii="Garamond" w:hAnsi="Garamond"/>
          <w:i/>
          <w:szCs w:val="24"/>
        </w:rPr>
      </w:pPr>
      <w:r w:rsidRPr="00031177">
        <w:rPr>
          <w:rFonts w:ascii="Garamond" w:hAnsi="Garamond"/>
          <w:szCs w:val="24"/>
        </w:rPr>
        <w:t>*</w:t>
      </w:r>
      <w:r w:rsidRPr="00031177">
        <w:rPr>
          <w:rFonts w:ascii="Garamond" w:hAnsi="Garamond"/>
          <w:i/>
          <w:szCs w:val="24"/>
        </w:rPr>
        <w:tab/>
        <w:t>Currently exempt from all emission control provisions due to vapor pressure of materials stored.</w:t>
      </w:r>
    </w:p>
    <w:p w14:paraId="4C4E28C1" w14:textId="316AD02B" w:rsidR="001A5173" w:rsidRDefault="001A5173" w:rsidP="0008545B">
      <w:pPr>
        <w:widowControl/>
        <w:tabs>
          <w:tab w:val="left" w:pos="3240"/>
        </w:tabs>
        <w:ind w:left="3240" w:hanging="360"/>
        <w:rPr>
          <w:rFonts w:ascii="Garamond" w:hAnsi="Garamond"/>
          <w:i/>
          <w:szCs w:val="24"/>
        </w:rPr>
      </w:pPr>
      <w:r>
        <w:rPr>
          <w:rFonts w:ascii="Garamond" w:hAnsi="Garamond"/>
          <w:i/>
          <w:szCs w:val="24"/>
        </w:rPr>
        <w:t>*</w:t>
      </w:r>
      <w:r w:rsidR="004658AD">
        <w:rPr>
          <w:rFonts w:ascii="Garamond" w:hAnsi="Garamond"/>
          <w:i/>
          <w:szCs w:val="24"/>
        </w:rPr>
        <w:t>* MACT</w:t>
      </w:r>
      <w:r>
        <w:rPr>
          <w:rFonts w:ascii="Garamond" w:hAnsi="Garamond"/>
          <w:i/>
          <w:szCs w:val="24"/>
        </w:rPr>
        <w:t xml:space="preserve"> Refinery Group 1 tanks subject to 40 CFR 63 Subpart CC shall comply with the requirements of 40 CFR 63 Subpart WW per 40 CFR 63.660.</w:t>
      </w:r>
    </w:p>
    <w:p w14:paraId="74084608" w14:textId="77777777" w:rsidR="00CD14D5" w:rsidRDefault="00CD14D5" w:rsidP="0008545B">
      <w:pPr>
        <w:widowControl/>
        <w:tabs>
          <w:tab w:val="left" w:pos="3240"/>
        </w:tabs>
        <w:ind w:left="3240" w:hanging="360"/>
        <w:rPr>
          <w:rFonts w:ascii="Garamond" w:hAnsi="Garamond"/>
          <w:i/>
          <w:szCs w:val="24"/>
        </w:rPr>
      </w:pPr>
    </w:p>
    <w:p w14:paraId="04C44BF1" w14:textId="70BADBD7" w:rsidR="00CD14D5" w:rsidRPr="00EA5085" w:rsidRDefault="00CD14D5" w:rsidP="00CD14D5">
      <w:pPr>
        <w:pStyle w:val="ListParagraph"/>
        <w:widowControl/>
        <w:numPr>
          <w:ilvl w:val="0"/>
          <w:numId w:val="11"/>
        </w:numPr>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EA5085">
        <w:rPr>
          <w:rFonts w:ascii="Garamond" w:hAnsi="Garamond"/>
          <w:szCs w:val="24"/>
        </w:rPr>
        <w:lastRenderedPageBreak/>
        <w:t xml:space="preserve">Subpart XXa – Standards </w:t>
      </w:r>
      <w:r w:rsidR="00076E70" w:rsidRPr="00EA5085">
        <w:rPr>
          <w:rFonts w:ascii="Garamond" w:hAnsi="Garamond"/>
          <w:szCs w:val="24"/>
        </w:rPr>
        <w:t>of</w:t>
      </w:r>
      <w:r w:rsidRPr="00EA5085">
        <w:rPr>
          <w:rFonts w:ascii="Garamond" w:hAnsi="Garamond"/>
          <w:szCs w:val="24"/>
        </w:rPr>
        <w:t xml:space="preserve"> Performance for Bulk Gasoline Terminals that Commenced Construct</w:t>
      </w:r>
      <w:r w:rsidR="00076E70" w:rsidRPr="00EA5085">
        <w:rPr>
          <w:rFonts w:ascii="Garamond" w:hAnsi="Garamond"/>
          <w:szCs w:val="24"/>
        </w:rPr>
        <w:t>i</w:t>
      </w:r>
      <w:r w:rsidRPr="00EA5085">
        <w:rPr>
          <w:rFonts w:ascii="Garamond" w:hAnsi="Garamond"/>
          <w:szCs w:val="24"/>
        </w:rPr>
        <w:t>on, Modificat</w:t>
      </w:r>
      <w:r w:rsidR="00076E70" w:rsidRPr="00EA5085">
        <w:rPr>
          <w:rFonts w:ascii="Garamond" w:hAnsi="Garamond"/>
          <w:szCs w:val="24"/>
        </w:rPr>
        <w:t>i</w:t>
      </w:r>
      <w:r w:rsidRPr="00EA5085">
        <w:rPr>
          <w:rFonts w:ascii="Garamond" w:hAnsi="Garamond"/>
          <w:szCs w:val="24"/>
        </w:rPr>
        <w:t>on, or Reconstruction After June 10, 2022</w:t>
      </w:r>
    </w:p>
    <w:p w14:paraId="79A212B9" w14:textId="77777777" w:rsidR="00CD14D5" w:rsidRPr="00EA5085" w:rsidRDefault="00CD14D5" w:rsidP="00CD14D5">
      <w:pPr>
        <w:pStyle w:val="ListParagraph"/>
        <w:widowControl/>
        <w:tabs>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p>
    <w:p w14:paraId="59B5298F" w14:textId="12CDAE80" w:rsidR="00CD14D5" w:rsidRPr="00EA5085" w:rsidRDefault="00DD063B" w:rsidP="00CD14D5">
      <w:pPr>
        <w:pStyle w:val="ListParagraph"/>
        <w:widowControl/>
        <w:numPr>
          <w:ilvl w:val="1"/>
          <w:numId w:val="11"/>
        </w:numPr>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EA5085">
        <w:rPr>
          <w:rFonts w:ascii="Garamond" w:hAnsi="Garamond"/>
          <w:szCs w:val="24"/>
        </w:rPr>
        <w:t xml:space="preserve">Gasoline </w:t>
      </w:r>
      <w:r w:rsidR="00CD14D5" w:rsidRPr="00EA5085">
        <w:rPr>
          <w:rFonts w:ascii="Garamond" w:hAnsi="Garamond"/>
          <w:szCs w:val="24"/>
        </w:rPr>
        <w:t>Loading Rack</w:t>
      </w:r>
    </w:p>
    <w:p w14:paraId="5CBDF45F" w14:textId="77777777" w:rsidR="000E0918" w:rsidRPr="00CC78B9" w:rsidRDefault="000E0918" w:rsidP="002B2E76">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E54CCEE" w14:textId="31592E1E" w:rsidR="00E913F9" w:rsidRPr="00031177" w:rsidRDefault="00F6017D" w:rsidP="00C7726A">
      <w:pPr>
        <w:widowControl/>
        <w:numPr>
          <w:ilvl w:val="0"/>
          <w:numId w:val="11"/>
        </w:numPr>
        <w:tabs>
          <w:tab w:val="clear" w:pos="2520"/>
        </w:tabs>
        <w:rPr>
          <w:rFonts w:ascii="Garamond" w:hAnsi="Garamond"/>
          <w:szCs w:val="24"/>
        </w:rPr>
      </w:pPr>
      <w:r>
        <w:rPr>
          <w:rFonts w:ascii="Garamond" w:hAnsi="Garamond"/>
          <w:szCs w:val="24"/>
        </w:rPr>
        <w:t>Subpart GGG</w:t>
      </w:r>
      <w:r w:rsidR="00037A43">
        <w:rPr>
          <w:rFonts w:ascii="Garamond" w:hAnsi="Garamond"/>
          <w:szCs w:val="24"/>
        </w:rPr>
        <w:t>a</w:t>
      </w:r>
      <w:r>
        <w:rPr>
          <w:rFonts w:ascii="Garamond" w:hAnsi="Garamond"/>
          <w:szCs w:val="24"/>
        </w:rPr>
        <w:t xml:space="preserve"> -</w:t>
      </w:r>
      <w:r w:rsidR="00E913F9" w:rsidRPr="00031177">
        <w:rPr>
          <w:rFonts w:ascii="Garamond" w:hAnsi="Garamond"/>
          <w:szCs w:val="24"/>
        </w:rPr>
        <w:t xml:space="preserve"> Standards of Performance for Equipment Leaks of VOC in Petroleum Refineries </w:t>
      </w:r>
      <w:r w:rsidR="00C82ECE">
        <w:rPr>
          <w:rFonts w:ascii="Garamond" w:hAnsi="Garamond"/>
          <w:szCs w:val="24"/>
        </w:rPr>
        <w:t xml:space="preserve">for which Construction, Reconstruction, or Modification Commenced After November 7, </w:t>
      </w:r>
      <w:proofErr w:type="gramStart"/>
      <w:r w:rsidR="00C82ECE">
        <w:rPr>
          <w:rFonts w:ascii="Garamond" w:hAnsi="Garamond"/>
          <w:szCs w:val="24"/>
        </w:rPr>
        <w:t>2006</w:t>
      </w:r>
      <w:proofErr w:type="gramEnd"/>
      <w:r w:rsidR="00C82ECE">
        <w:rPr>
          <w:rFonts w:ascii="Garamond" w:hAnsi="Garamond"/>
          <w:szCs w:val="24"/>
        </w:rPr>
        <w:t xml:space="preserve"> </w:t>
      </w:r>
      <w:r w:rsidR="00E913F9" w:rsidRPr="00031177">
        <w:rPr>
          <w:rFonts w:ascii="Garamond" w:hAnsi="Garamond"/>
          <w:szCs w:val="24"/>
        </w:rPr>
        <w:t>shall apply to the following compressors:</w:t>
      </w:r>
    </w:p>
    <w:p w14:paraId="1646C04C" w14:textId="77777777" w:rsidR="00E913F9" w:rsidRPr="00CC78B9" w:rsidRDefault="00E913F9" w:rsidP="00D32270">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DB4F7F0" w14:textId="77777777" w:rsidR="00892379" w:rsidRDefault="00892379" w:rsidP="002C42DE">
      <w:pPr>
        <w:widowControl/>
        <w:numPr>
          <w:ilvl w:val="0"/>
          <w:numId w:val="38"/>
        </w:numPr>
        <w:tabs>
          <w:tab w:val="left" w:pos="7200"/>
        </w:tabs>
        <w:ind w:left="2880" w:hanging="180"/>
        <w:rPr>
          <w:rFonts w:ascii="Garamond" w:hAnsi="Garamond"/>
          <w:szCs w:val="24"/>
        </w:rPr>
      </w:pPr>
      <w:r>
        <w:rPr>
          <w:rFonts w:ascii="Garamond" w:hAnsi="Garamond"/>
          <w:szCs w:val="24"/>
        </w:rPr>
        <w:t xml:space="preserve">C-26, FCCU Wet Gas Compressor </w:t>
      </w:r>
    </w:p>
    <w:p w14:paraId="72B8918E" w14:textId="77777777" w:rsidR="00892379" w:rsidRDefault="00892379" w:rsidP="00892379">
      <w:pPr>
        <w:widowControl/>
        <w:tabs>
          <w:tab w:val="left" w:pos="7200"/>
        </w:tabs>
        <w:ind w:left="2880"/>
        <w:rPr>
          <w:rFonts w:ascii="Garamond" w:hAnsi="Garamond"/>
          <w:szCs w:val="24"/>
        </w:rPr>
      </w:pPr>
    </w:p>
    <w:p w14:paraId="334BE493" w14:textId="0365C80F" w:rsidR="008B6D8A" w:rsidRDefault="00E913F9" w:rsidP="002C42DE">
      <w:pPr>
        <w:widowControl/>
        <w:numPr>
          <w:ilvl w:val="0"/>
          <w:numId w:val="38"/>
        </w:numPr>
        <w:tabs>
          <w:tab w:val="left" w:pos="7200"/>
        </w:tabs>
        <w:ind w:left="2880" w:hanging="180"/>
        <w:rPr>
          <w:rFonts w:ascii="Garamond" w:hAnsi="Garamond"/>
          <w:szCs w:val="24"/>
        </w:rPr>
      </w:pPr>
      <w:r w:rsidRPr="00031177">
        <w:rPr>
          <w:rFonts w:ascii="Garamond" w:hAnsi="Garamond"/>
          <w:szCs w:val="24"/>
        </w:rPr>
        <w:t>C-3901, Coker Unit Wet Gas Compressor</w:t>
      </w:r>
    </w:p>
    <w:p w14:paraId="2E9805E4" w14:textId="77777777" w:rsidR="00A3655C" w:rsidRPr="008B6D8A" w:rsidRDefault="00A3655C" w:rsidP="00A3655C">
      <w:pPr>
        <w:widowControl/>
        <w:tabs>
          <w:tab w:val="left" w:pos="7200"/>
        </w:tabs>
        <w:ind w:left="2880"/>
        <w:rPr>
          <w:rFonts w:ascii="Garamond" w:hAnsi="Garamond"/>
          <w:szCs w:val="24"/>
        </w:rPr>
      </w:pPr>
    </w:p>
    <w:p w14:paraId="0B181F78" w14:textId="77777777" w:rsidR="00E913F9" w:rsidRDefault="00E913F9" w:rsidP="002C42DE">
      <w:pPr>
        <w:widowControl/>
        <w:numPr>
          <w:ilvl w:val="0"/>
          <w:numId w:val="38"/>
        </w:numPr>
        <w:ind w:left="2880" w:hanging="180"/>
        <w:rPr>
          <w:rFonts w:ascii="Garamond" w:hAnsi="Garamond"/>
          <w:szCs w:val="24"/>
        </w:rPr>
      </w:pPr>
      <w:r w:rsidRPr="00031177">
        <w:rPr>
          <w:rFonts w:ascii="Garamond" w:hAnsi="Garamond"/>
          <w:szCs w:val="24"/>
        </w:rPr>
        <w:t>C-5301, Flare Gas Recovery Unit Liquid Ring</w:t>
      </w:r>
      <w:r w:rsidR="00C03FDC">
        <w:rPr>
          <w:rFonts w:ascii="Garamond" w:hAnsi="Garamond"/>
          <w:szCs w:val="24"/>
        </w:rPr>
        <w:t xml:space="preserve"> </w:t>
      </w:r>
      <w:r w:rsidRPr="00031177">
        <w:rPr>
          <w:rFonts w:ascii="Garamond" w:hAnsi="Garamond"/>
          <w:szCs w:val="24"/>
        </w:rPr>
        <w:t>Compressor</w:t>
      </w:r>
    </w:p>
    <w:p w14:paraId="377C0388" w14:textId="77777777" w:rsidR="00D32270" w:rsidRPr="00CC78B9" w:rsidRDefault="00D32270" w:rsidP="009309D1">
      <w:pPr>
        <w:widowControl/>
        <w:tabs>
          <w:tab w:val="left" w:pos="3600"/>
          <w:tab w:val="num" w:pos="3960"/>
          <w:tab w:val="left" w:pos="7200"/>
        </w:tabs>
        <w:rPr>
          <w:rFonts w:ascii="Garamond" w:hAnsi="Garamond"/>
          <w:szCs w:val="24"/>
        </w:rPr>
      </w:pPr>
    </w:p>
    <w:p w14:paraId="2BA03B95" w14:textId="77777777" w:rsidR="00E913F9" w:rsidRDefault="00E913F9" w:rsidP="002C42DE">
      <w:pPr>
        <w:widowControl/>
        <w:numPr>
          <w:ilvl w:val="0"/>
          <w:numId w:val="38"/>
        </w:numPr>
        <w:ind w:left="2880" w:hanging="180"/>
        <w:rPr>
          <w:rFonts w:ascii="Garamond" w:hAnsi="Garamond"/>
          <w:szCs w:val="24"/>
        </w:rPr>
      </w:pPr>
      <w:r w:rsidRPr="00031177">
        <w:rPr>
          <w:rFonts w:ascii="Garamond" w:hAnsi="Garamond"/>
          <w:szCs w:val="24"/>
        </w:rPr>
        <w:t>C-5302, Flare Gas Recovery Unit Liquid Ring Compressor</w:t>
      </w:r>
    </w:p>
    <w:p w14:paraId="3D1A83B8" w14:textId="77777777" w:rsidR="00D32270" w:rsidRPr="00CC78B9" w:rsidRDefault="00D32270" w:rsidP="009309D1">
      <w:pPr>
        <w:widowControl/>
        <w:tabs>
          <w:tab w:val="left" w:pos="3600"/>
          <w:tab w:val="num" w:pos="3960"/>
        </w:tabs>
        <w:rPr>
          <w:rFonts w:ascii="Garamond" w:hAnsi="Garamond"/>
          <w:szCs w:val="24"/>
        </w:rPr>
      </w:pPr>
    </w:p>
    <w:p w14:paraId="3D3BF359" w14:textId="77777777" w:rsidR="00E913F9" w:rsidRDefault="00E913F9" w:rsidP="002C42DE">
      <w:pPr>
        <w:widowControl/>
        <w:numPr>
          <w:ilvl w:val="0"/>
          <w:numId w:val="38"/>
        </w:numPr>
        <w:ind w:left="2880" w:hanging="180"/>
        <w:rPr>
          <w:rFonts w:ascii="Garamond" w:hAnsi="Garamond"/>
          <w:szCs w:val="24"/>
        </w:rPr>
      </w:pPr>
      <w:r w:rsidRPr="00031177">
        <w:rPr>
          <w:rFonts w:ascii="Garamond" w:hAnsi="Garamond"/>
          <w:szCs w:val="24"/>
        </w:rPr>
        <w:t xml:space="preserve">C-8301, </w:t>
      </w:r>
      <w:proofErr w:type="spellStart"/>
      <w:r w:rsidRPr="00031177">
        <w:rPr>
          <w:rFonts w:ascii="Garamond" w:hAnsi="Garamond"/>
          <w:szCs w:val="24"/>
        </w:rPr>
        <w:t>Cryo</w:t>
      </w:r>
      <w:proofErr w:type="spellEnd"/>
      <w:r w:rsidRPr="00031177">
        <w:rPr>
          <w:rFonts w:ascii="Garamond" w:hAnsi="Garamond"/>
          <w:szCs w:val="24"/>
        </w:rPr>
        <w:t xml:space="preserve"> Unit Inlet Gas Compressor</w:t>
      </w:r>
    </w:p>
    <w:p w14:paraId="3FF37E70" w14:textId="77777777" w:rsidR="00D32270" w:rsidRPr="00CC78B9" w:rsidRDefault="00D32270" w:rsidP="009309D1">
      <w:pPr>
        <w:widowControl/>
        <w:tabs>
          <w:tab w:val="left" w:pos="3600"/>
          <w:tab w:val="num" w:pos="3960"/>
          <w:tab w:val="left" w:pos="7200"/>
        </w:tabs>
        <w:rPr>
          <w:rFonts w:ascii="Garamond" w:hAnsi="Garamond"/>
          <w:szCs w:val="24"/>
        </w:rPr>
      </w:pPr>
    </w:p>
    <w:p w14:paraId="7B46781C" w14:textId="2FF85DA3" w:rsidR="00E913F9" w:rsidRDefault="00E913F9" w:rsidP="002C42DE">
      <w:pPr>
        <w:widowControl/>
        <w:numPr>
          <w:ilvl w:val="0"/>
          <w:numId w:val="38"/>
        </w:numPr>
        <w:ind w:left="2880" w:hanging="180"/>
        <w:rPr>
          <w:rFonts w:ascii="Garamond" w:hAnsi="Garamond"/>
          <w:szCs w:val="24"/>
        </w:rPr>
      </w:pPr>
      <w:r w:rsidRPr="00031177">
        <w:rPr>
          <w:rFonts w:ascii="Garamond" w:hAnsi="Garamond"/>
          <w:szCs w:val="24"/>
        </w:rPr>
        <w:t xml:space="preserve">C-8302, </w:t>
      </w:r>
      <w:proofErr w:type="spellStart"/>
      <w:r w:rsidRPr="00031177">
        <w:rPr>
          <w:rFonts w:ascii="Garamond" w:hAnsi="Garamond"/>
          <w:szCs w:val="24"/>
        </w:rPr>
        <w:t>Cryo</w:t>
      </w:r>
      <w:proofErr w:type="spellEnd"/>
      <w:r w:rsidRPr="00031177">
        <w:rPr>
          <w:rFonts w:ascii="Garamond" w:hAnsi="Garamond"/>
          <w:szCs w:val="24"/>
        </w:rPr>
        <w:t xml:space="preserve"> Unit Refrigerant Compressor</w:t>
      </w:r>
    </w:p>
    <w:p w14:paraId="662D1586" w14:textId="77777777" w:rsidR="00AE5048" w:rsidRDefault="00AE5048" w:rsidP="00AE5048">
      <w:pPr>
        <w:widowControl/>
        <w:rPr>
          <w:rFonts w:ascii="Garamond" w:hAnsi="Garamond"/>
          <w:szCs w:val="24"/>
        </w:rPr>
      </w:pPr>
    </w:p>
    <w:p w14:paraId="54375347" w14:textId="77777777" w:rsidR="00E913F9" w:rsidRDefault="00E913F9" w:rsidP="002C42DE">
      <w:pPr>
        <w:widowControl/>
        <w:numPr>
          <w:ilvl w:val="0"/>
          <w:numId w:val="38"/>
        </w:numPr>
        <w:ind w:left="2880" w:hanging="180"/>
        <w:rPr>
          <w:rFonts w:ascii="Garamond" w:hAnsi="Garamond"/>
          <w:szCs w:val="24"/>
        </w:rPr>
      </w:pPr>
      <w:r w:rsidRPr="00031177">
        <w:rPr>
          <w:rFonts w:ascii="Garamond" w:hAnsi="Garamond"/>
          <w:szCs w:val="24"/>
        </w:rPr>
        <w:t xml:space="preserve">C-8303, </w:t>
      </w:r>
      <w:proofErr w:type="spellStart"/>
      <w:r w:rsidRPr="00031177">
        <w:rPr>
          <w:rFonts w:ascii="Garamond" w:hAnsi="Garamond"/>
          <w:szCs w:val="24"/>
        </w:rPr>
        <w:t>Cryo</w:t>
      </w:r>
      <w:proofErr w:type="spellEnd"/>
      <w:r w:rsidRPr="00031177">
        <w:rPr>
          <w:rFonts w:ascii="Garamond" w:hAnsi="Garamond"/>
          <w:szCs w:val="24"/>
        </w:rPr>
        <w:t xml:space="preserve"> Unit Regeneration Gas Compressor </w:t>
      </w:r>
    </w:p>
    <w:p w14:paraId="75E92544" w14:textId="77777777" w:rsidR="00302351" w:rsidRDefault="00302351" w:rsidP="00302351">
      <w:pPr>
        <w:pStyle w:val="ListParagraph"/>
        <w:rPr>
          <w:rFonts w:ascii="Garamond" w:hAnsi="Garamond"/>
          <w:szCs w:val="24"/>
        </w:rPr>
      </w:pPr>
    </w:p>
    <w:p w14:paraId="6DAF374B" w14:textId="77777777" w:rsidR="00302351" w:rsidRDefault="00302351" w:rsidP="00302351">
      <w:pPr>
        <w:widowControl/>
        <w:ind w:left="2880"/>
        <w:rPr>
          <w:rFonts w:ascii="Garamond" w:hAnsi="Garamond"/>
          <w:szCs w:val="24"/>
        </w:rPr>
      </w:pPr>
    </w:p>
    <w:p w14:paraId="39AE9BBF" w14:textId="16848455" w:rsidR="008806EC" w:rsidRDefault="008806EC" w:rsidP="002C42DE">
      <w:pPr>
        <w:widowControl/>
        <w:numPr>
          <w:ilvl w:val="0"/>
          <w:numId w:val="38"/>
        </w:numPr>
        <w:ind w:left="2880" w:hanging="180"/>
        <w:rPr>
          <w:rFonts w:ascii="Garamond" w:hAnsi="Garamond"/>
          <w:szCs w:val="24"/>
        </w:rPr>
      </w:pPr>
      <w:r>
        <w:rPr>
          <w:rFonts w:ascii="Garamond" w:hAnsi="Garamond"/>
          <w:szCs w:val="24"/>
        </w:rPr>
        <w:t>C-9401, No. 1 H</w:t>
      </w:r>
      <w:r>
        <w:rPr>
          <w:rFonts w:ascii="Garamond" w:hAnsi="Garamond"/>
          <w:szCs w:val="24"/>
          <w:vertAlign w:val="subscript"/>
        </w:rPr>
        <w:t>2</w:t>
      </w:r>
      <w:r>
        <w:rPr>
          <w:rFonts w:ascii="Garamond" w:hAnsi="Garamond"/>
          <w:szCs w:val="24"/>
        </w:rPr>
        <w:t xml:space="preserve"> Plant Feed Gas Compressor</w:t>
      </w:r>
    </w:p>
    <w:p w14:paraId="679590D6" w14:textId="77777777" w:rsidR="008806EC" w:rsidRDefault="008806EC" w:rsidP="008806EC">
      <w:pPr>
        <w:widowControl/>
        <w:rPr>
          <w:rFonts w:ascii="Garamond" w:hAnsi="Garamond"/>
          <w:szCs w:val="24"/>
        </w:rPr>
      </w:pPr>
    </w:p>
    <w:p w14:paraId="44B00F8C" w14:textId="153B0AC3" w:rsidR="008806EC" w:rsidRPr="008806EC" w:rsidRDefault="008806EC" w:rsidP="002C42DE">
      <w:pPr>
        <w:widowControl/>
        <w:numPr>
          <w:ilvl w:val="0"/>
          <w:numId w:val="38"/>
        </w:numPr>
        <w:ind w:left="2880" w:hanging="180"/>
        <w:rPr>
          <w:rFonts w:ascii="Garamond" w:hAnsi="Garamond"/>
          <w:szCs w:val="24"/>
        </w:rPr>
      </w:pPr>
      <w:r>
        <w:rPr>
          <w:rFonts w:ascii="Garamond" w:hAnsi="Garamond"/>
          <w:szCs w:val="24"/>
        </w:rPr>
        <w:t>C-9701, No. 2 H</w:t>
      </w:r>
      <w:r>
        <w:rPr>
          <w:rFonts w:ascii="Garamond" w:hAnsi="Garamond"/>
          <w:szCs w:val="24"/>
          <w:vertAlign w:val="subscript"/>
        </w:rPr>
        <w:t>2</w:t>
      </w:r>
      <w:r>
        <w:rPr>
          <w:rFonts w:ascii="Garamond" w:hAnsi="Garamond"/>
          <w:szCs w:val="24"/>
        </w:rPr>
        <w:t xml:space="preserve"> Plant Feed Gas Compressor</w:t>
      </w:r>
    </w:p>
    <w:p w14:paraId="6982A827" w14:textId="77777777" w:rsidR="00F931B3" w:rsidRPr="00CC78B9" w:rsidRDefault="00F931B3" w:rsidP="009309D1">
      <w:pPr>
        <w:widowControl/>
        <w:tabs>
          <w:tab w:val="left" w:pos="0"/>
          <w:tab w:val="left" w:pos="720"/>
          <w:tab w:val="left" w:pos="1440"/>
          <w:tab w:val="left" w:pos="2160"/>
          <w:tab w:val="left" w:pos="3600"/>
          <w:tab w:val="num" w:pos="3960"/>
          <w:tab w:val="left" w:pos="4320"/>
          <w:tab w:val="left" w:pos="5040"/>
          <w:tab w:val="left" w:pos="5760"/>
          <w:tab w:val="left" w:pos="6480"/>
          <w:tab w:val="left" w:pos="7200"/>
          <w:tab w:val="left" w:pos="7920"/>
          <w:tab w:val="left" w:pos="8640"/>
          <w:tab w:val="left" w:pos="9360"/>
        </w:tabs>
        <w:rPr>
          <w:rFonts w:ascii="Garamond" w:hAnsi="Garamond"/>
          <w:szCs w:val="24"/>
        </w:rPr>
      </w:pPr>
    </w:p>
    <w:p w14:paraId="5479C672" w14:textId="3E1C2419" w:rsidR="00F931B3" w:rsidRPr="00031177" w:rsidRDefault="005559C3" w:rsidP="00C7726A">
      <w:pPr>
        <w:widowControl/>
        <w:numPr>
          <w:ilvl w:val="0"/>
          <w:numId w:val="11"/>
        </w:numPr>
        <w:tabs>
          <w:tab w:val="clear" w:pos="2520"/>
        </w:tabs>
        <w:rPr>
          <w:rFonts w:ascii="Garamond" w:hAnsi="Garamond"/>
          <w:szCs w:val="24"/>
        </w:rPr>
      </w:pPr>
      <w:r>
        <w:rPr>
          <w:rFonts w:ascii="Garamond" w:hAnsi="Garamond"/>
          <w:szCs w:val="24"/>
        </w:rPr>
        <w:t>Subpart GGG</w:t>
      </w:r>
      <w:r w:rsidR="00037A43">
        <w:rPr>
          <w:rFonts w:ascii="Garamond" w:hAnsi="Garamond"/>
          <w:szCs w:val="24"/>
        </w:rPr>
        <w:t>a</w:t>
      </w:r>
      <w:r>
        <w:rPr>
          <w:rFonts w:ascii="Garamond" w:hAnsi="Garamond"/>
          <w:szCs w:val="24"/>
        </w:rPr>
        <w:t xml:space="preserve"> -</w:t>
      </w:r>
      <w:r w:rsidR="00F931B3" w:rsidRPr="00031177">
        <w:rPr>
          <w:rFonts w:ascii="Garamond" w:hAnsi="Garamond"/>
          <w:szCs w:val="24"/>
        </w:rPr>
        <w:t xml:space="preserve"> Standards of Performance for Equipment Leaks of VOC in Petroleum Refineries </w:t>
      </w:r>
      <w:r w:rsidR="000364E4">
        <w:rPr>
          <w:rFonts w:ascii="Garamond" w:hAnsi="Garamond"/>
          <w:szCs w:val="24"/>
        </w:rPr>
        <w:t xml:space="preserve">for which Construction, Reconstruction, or Modification Commenced After November 7, </w:t>
      </w:r>
      <w:proofErr w:type="gramStart"/>
      <w:r w:rsidR="000364E4">
        <w:rPr>
          <w:rFonts w:ascii="Garamond" w:hAnsi="Garamond"/>
          <w:szCs w:val="24"/>
        </w:rPr>
        <w:t>2006</w:t>
      </w:r>
      <w:proofErr w:type="gramEnd"/>
      <w:r w:rsidR="000364E4">
        <w:rPr>
          <w:rFonts w:ascii="Garamond" w:hAnsi="Garamond"/>
          <w:szCs w:val="24"/>
        </w:rPr>
        <w:t xml:space="preserve"> </w:t>
      </w:r>
      <w:r w:rsidR="00F931B3" w:rsidRPr="00031177">
        <w:rPr>
          <w:rFonts w:ascii="Garamond" w:hAnsi="Garamond"/>
          <w:szCs w:val="24"/>
        </w:rPr>
        <w:t xml:space="preserve">shall apply to the following compressors </w:t>
      </w:r>
      <w:r w:rsidR="00D851C9" w:rsidRPr="00031177">
        <w:rPr>
          <w:rFonts w:ascii="Garamond" w:hAnsi="Garamond"/>
          <w:szCs w:val="24"/>
        </w:rPr>
        <w:t xml:space="preserve">which are in </w:t>
      </w:r>
      <w:r w:rsidR="00F931B3" w:rsidRPr="00031177">
        <w:rPr>
          <w:rFonts w:ascii="Garamond" w:hAnsi="Garamond"/>
          <w:szCs w:val="24"/>
        </w:rPr>
        <w:t>hydrogen service:</w:t>
      </w:r>
    </w:p>
    <w:p w14:paraId="5EBEDAEE" w14:textId="77777777" w:rsidR="00F931B3" w:rsidRPr="00CC78B9" w:rsidRDefault="00F931B3" w:rsidP="00D32270">
      <w:pPr>
        <w:widowControl/>
        <w:tabs>
          <w:tab w:val="left" w:pos="7200"/>
        </w:tabs>
        <w:rPr>
          <w:rFonts w:ascii="Garamond" w:hAnsi="Garamond"/>
          <w:szCs w:val="24"/>
        </w:rPr>
      </w:pPr>
    </w:p>
    <w:p w14:paraId="5AE1BC4B" w14:textId="2ACF1212" w:rsidR="00F931B3" w:rsidRDefault="00F931B3" w:rsidP="002C42DE">
      <w:pPr>
        <w:widowControl/>
        <w:numPr>
          <w:ilvl w:val="0"/>
          <w:numId w:val="48"/>
        </w:numPr>
        <w:ind w:left="2880" w:hanging="180"/>
        <w:rPr>
          <w:rFonts w:ascii="Garamond" w:hAnsi="Garamond"/>
          <w:szCs w:val="24"/>
        </w:rPr>
      </w:pPr>
      <w:r w:rsidRPr="00031177">
        <w:rPr>
          <w:rFonts w:ascii="Garamond" w:hAnsi="Garamond"/>
          <w:szCs w:val="24"/>
        </w:rPr>
        <w:t xml:space="preserve">C-8401, No. 4 HDS Makeup/Recycle </w:t>
      </w:r>
      <w:r w:rsidR="009C1FAB">
        <w:rPr>
          <w:rFonts w:ascii="Garamond" w:hAnsi="Garamond"/>
          <w:szCs w:val="24"/>
        </w:rPr>
        <w:t>H</w:t>
      </w:r>
      <w:r w:rsidR="009C1FAB" w:rsidRPr="009C1FAB">
        <w:rPr>
          <w:rFonts w:ascii="Garamond" w:hAnsi="Garamond"/>
          <w:szCs w:val="24"/>
          <w:vertAlign w:val="subscript"/>
        </w:rPr>
        <w:t>2</w:t>
      </w:r>
      <w:r w:rsidR="009C1FAB">
        <w:rPr>
          <w:rFonts w:ascii="Garamond" w:hAnsi="Garamond"/>
          <w:szCs w:val="24"/>
        </w:rPr>
        <w:t xml:space="preserve"> </w:t>
      </w:r>
      <w:r w:rsidRPr="00031177">
        <w:rPr>
          <w:rFonts w:ascii="Garamond" w:hAnsi="Garamond"/>
          <w:szCs w:val="24"/>
        </w:rPr>
        <w:t>Compressor</w:t>
      </w:r>
    </w:p>
    <w:p w14:paraId="21016F4D" w14:textId="77777777" w:rsidR="00D32270" w:rsidRPr="00CC78B9" w:rsidRDefault="00D32270" w:rsidP="00FD0F75">
      <w:pPr>
        <w:widowControl/>
        <w:ind w:left="2880"/>
        <w:rPr>
          <w:rFonts w:ascii="Garamond" w:hAnsi="Garamond"/>
          <w:szCs w:val="24"/>
        </w:rPr>
      </w:pPr>
    </w:p>
    <w:p w14:paraId="4F179F95" w14:textId="5F189AE7" w:rsidR="00F931B3" w:rsidRDefault="00F931B3" w:rsidP="002C42DE">
      <w:pPr>
        <w:widowControl/>
        <w:numPr>
          <w:ilvl w:val="0"/>
          <w:numId w:val="48"/>
        </w:numPr>
        <w:ind w:left="2880" w:hanging="180"/>
        <w:rPr>
          <w:rFonts w:ascii="Garamond" w:hAnsi="Garamond"/>
          <w:szCs w:val="24"/>
        </w:rPr>
      </w:pPr>
      <w:r w:rsidRPr="00031177">
        <w:rPr>
          <w:rFonts w:ascii="Garamond" w:hAnsi="Garamond"/>
          <w:szCs w:val="24"/>
        </w:rPr>
        <w:t xml:space="preserve">C-7401, </w:t>
      </w:r>
      <w:r w:rsidR="009C1FAB">
        <w:rPr>
          <w:rFonts w:ascii="Garamond" w:hAnsi="Garamond"/>
          <w:szCs w:val="24"/>
        </w:rPr>
        <w:t>H</w:t>
      </w:r>
      <w:r w:rsidR="009C1FAB" w:rsidRPr="009C1FAB">
        <w:rPr>
          <w:rFonts w:ascii="Garamond" w:hAnsi="Garamond"/>
          <w:szCs w:val="24"/>
          <w:vertAlign w:val="subscript"/>
        </w:rPr>
        <w:t>2</w:t>
      </w:r>
      <w:r w:rsidR="009C1FAB">
        <w:rPr>
          <w:rFonts w:ascii="Garamond" w:hAnsi="Garamond"/>
          <w:szCs w:val="24"/>
        </w:rPr>
        <w:t xml:space="preserve"> </w:t>
      </w:r>
      <w:r w:rsidRPr="00031177">
        <w:rPr>
          <w:rFonts w:ascii="Garamond" w:hAnsi="Garamond"/>
          <w:szCs w:val="24"/>
        </w:rPr>
        <w:t xml:space="preserve">Makeup/Reformer </w:t>
      </w:r>
      <w:r w:rsidR="009C1FAB">
        <w:rPr>
          <w:rFonts w:ascii="Garamond" w:hAnsi="Garamond"/>
          <w:szCs w:val="24"/>
        </w:rPr>
        <w:t>H</w:t>
      </w:r>
      <w:r w:rsidR="009C1FAB" w:rsidRPr="009C1FAB">
        <w:rPr>
          <w:rFonts w:ascii="Garamond" w:hAnsi="Garamond"/>
          <w:szCs w:val="24"/>
          <w:vertAlign w:val="subscript"/>
        </w:rPr>
        <w:t>2</w:t>
      </w:r>
      <w:r w:rsidR="009C1FAB">
        <w:rPr>
          <w:rFonts w:ascii="Garamond" w:hAnsi="Garamond"/>
          <w:szCs w:val="24"/>
        </w:rPr>
        <w:t xml:space="preserve"> </w:t>
      </w:r>
      <w:r w:rsidRPr="00031177">
        <w:rPr>
          <w:rFonts w:ascii="Garamond" w:hAnsi="Garamond"/>
          <w:szCs w:val="24"/>
        </w:rPr>
        <w:t>Compressor</w:t>
      </w:r>
    </w:p>
    <w:p w14:paraId="577D2ECE" w14:textId="77777777" w:rsidR="00D32270" w:rsidRPr="00CC78B9" w:rsidRDefault="00D32270" w:rsidP="00FD0F75">
      <w:pPr>
        <w:widowControl/>
        <w:ind w:left="2880"/>
        <w:rPr>
          <w:rFonts w:ascii="Garamond" w:hAnsi="Garamond"/>
          <w:szCs w:val="24"/>
        </w:rPr>
      </w:pPr>
    </w:p>
    <w:p w14:paraId="7879721E" w14:textId="4927A335" w:rsidR="00F931B3" w:rsidRDefault="00F931B3" w:rsidP="002C42DE">
      <w:pPr>
        <w:widowControl/>
        <w:numPr>
          <w:ilvl w:val="0"/>
          <w:numId w:val="48"/>
        </w:numPr>
        <w:ind w:left="2880" w:hanging="180"/>
        <w:rPr>
          <w:rFonts w:ascii="Garamond" w:hAnsi="Garamond"/>
          <w:szCs w:val="24"/>
        </w:rPr>
      </w:pPr>
      <w:r w:rsidRPr="00031177">
        <w:rPr>
          <w:rFonts w:ascii="Garamond" w:hAnsi="Garamond"/>
          <w:szCs w:val="24"/>
        </w:rPr>
        <w:t>C-9501</w:t>
      </w:r>
      <w:r w:rsidR="00D22161">
        <w:rPr>
          <w:rFonts w:ascii="Garamond" w:hAnsi="Garamond"/>
          <w:szCs w:val="24"/>
        </w:rPr>
        <w:t>,</w:t>
      </w:r>
      <w:r w:rsidRPr="00031177">
        <w:rPr>
          <w:rFonts w:ascii="Garamond" w:hAnsi="Garamond"/>
          <w:szCs w:val="24"/>
        </w:rPr>
        <w:t xml:space="preserve"> Makeup/Recycle Gas Compressor</w:t>
      </w:r>
    </w:p>
    <w:p w14:paraId="645DA5BF" w14:textId="77777777" w:rsidR="000364E4" w:rsidRDefault="000364E4" w:rsidP="000364E4">
      <w:pPr>
        <w:pStyle w:val="ListParagraph"/>
        <w:rPr>
          <w:rFonts w:ascii="Garamond" w:hAnsi="Garamond"/>
          <w:szCs w:val="24"/>
        </w:rPr>
      </w:pPr>
    </w:p>
    <w:p w14:paraId="76D1A96D" w14:textId="1A4F3496" w:rsidR="000364E4" w:rsidRDefault="000364E4" w:rsidP="002C42DE">
      <w:pPr>
        <w:widowControl/>
        <w:numPr>
          <w:ilvl w:val="0"/>
          <w:numId w:val="48"/>
        </w:numPr>
        <w:ind w:left="2880" w:hanging="180"/>
        <w:rPr>
          <w:rFonts w:ascii="Garamond" w:hAnsi="Garamond"/>
          <w:szCs w:val="24"/>
        </w:rPr>
      </w:pPr>
      <w:r>
        <w:rPr>
          <w:rFonts w:ascii="Garamond" w:hAnsi="Garamond"/>
          <w:szCs w:val="24"/>
        </w:rPr>
        <w:t xml:space="preserve">C-27, </w:t>
      </w:r>
      <w:proofErr w:type="spellStart"/>
      <w:r>
        <w:rPr>
          <w:rFonts w:ascii="Garamond" w:hAnsi="Garamond"/>
          <w:szCs w:val="24"/>
        </w:rPr>
        <w:t>Butamer</w:t>
      </w:r>
      <w:proofErr w:type="spellEnd"/>
      <w:r>
        <w:rPr>
          <w:rFonts w:ascii="Garamond" w:hAnsi="Garamond"/>
          <w:szCs w:val="24"/>
        </w:rPr>
        <w:t xml:space="preserve"> Combined Hydrogen Compressor</w:t>
      </w:r>
    </w:p>
    <w:p w14:paraId="6D4B49DB" w14:textId="77777777" w:rsidR="000364E4" w:rsidRDefault="000364E4" w:rsidP="000364E4">
      <w:pPr>
        <w:pStyle w:val="ListParagraph"/>
        <w:rPr>
          <w:rFonts w:ascii="Garamond" w:hAnsi="Garamond"/>
          <w:szCs w:val="24"/>
        </w:rPr>
      </w:pPr>
    </w:p>
    <w:p w14:paraId="6AF8FE93" w14:textId="432ED226" w:rsidR="000364E4" w:rsidRDefault="000364E4" w:rsidP="002C42DE">
      <w:pPr>
        <w:widowControl/>
        <w:numPr>
          <w:ilvl w:val="0"/>
          <w:numId w:val="48"/>
        </w:numPr>
        <w:ind w:left="2880" w:hanging="180"/>
        <w:rPr>
          <w:rFonts w:ascii="Garamond" w:hAnsi="Garamond"/>
          <w:szCs w:val="24"/>
        </w:rPr>
      </w:pPr>
      <w:r>
        <w:rPr>
          <w:rFonts w:ascii="Garamond" w:hAnsi="Garamond"/>
          <w:szCs w:val="24"/>
        </w:rPr>
        <w:t>C-19, No. 2 Reformer Recycle Hydrogen Compressor</w:t>
      </w:r>
    </w:p>
    <w:p w14:paraId="1494B191" w14:textId="77777777" w:rsidR="000364E4" w:rsidRDefault="000364E4" w:rsidP="000364E4">
      <w:pPr>
        <w:pStyle w:val="ListParagraph"/>
        <w:rPr>
          <w:rFonts w:ascii="Garamond" w:hAnsi="Garamond"/>
          <w:szCs w:val="24"/>
        </w:rPr>
      </w:pPr>
    </w:p>
    <w:p w14:paraId="1ABB0AA9" w14:textId="1A9C7EF2" w:rsidR="000364E4" w:rsidRDefault="000364E4" w:rsidP="002C42DE">
      <w:pPr>
        <w:widowControl/>
        <w:numPr>
          <w:ilvl w:val="0"/>
          <w:numId w:val="48"/>
        </w:numPr>
        <w:ind w:left="2880" w:hanging="180"/>
        <w:rPr>
          <w:rFonts w:ascii="Garamond" w:hAnsi="Garamond"/>
          <w:szCs w:val="24"/>
        </w:rPr>
      </w:pPr>
      <w:r>
        <w:rPr>
          <w:rFonts w:ascii="Garamond" w:hAnsi="Garamond"/>
          <w:szCs w:val="24"/>
        </w:rPr>
        <w:t>C-18, No. 2 HDS Recycle Hydrogen Compressor</w:t>
      </w:r>
    </w:p>
    <w:p w14:paraId="247FAB76" w14:textId="77777777" w:rsidR="000364E4" w:rsidRDefault="000364E4" w:rsidP="000364E4">
      <w:pPr>
        <w:pStyle w:val="ListParagraph"/>
        <w:rPr>
          <w:rFonts w:ascii="Garamond" w:hAnsi="Garamond"/>
          <w:szCs w:val="24"/>
        </w:rPr>
      </w:pPr>
    </w:p>
    <w:p w14:paraId="57C10F95" w14:textId="31D41F02" w:rsidR="000364E4" w:rsidRPr="00031177" w:rsidRDefault="000364E4" w:rsidP="002C42DE">
      <w:pPr>
        <w:widowControl/>
        <w:numPr>
          <w:ilvl w:val="0"/>
          <w:numId w:val="48"/>
        </w:numPr>
        <w:ind w:left="2880" w:hanging="180"/>
        <w:rPr>
          <w:rFonts w:ascii="Garamond" w:hAnsi="Garamond"/>
          <w:szCs w:val="24"/>
        </w:rPr>
      </w:pPr>
      <w:r>
        <w:rPr>
          <w:rFonts w:ascii="Garamond" w:hAnsi="Garamond"/>
          <w:szCs w:val="24"/>
        </w:rPr>
        <w:t>C-8402, Makeup/Recycle Compressor</w:t>
      </w:r>
    </w:p>
    <w:p w14:paraId="7B50F64E" w14:textId="77777777" w:rsidR="00E913F9" w:rsidRPr="00CC78B9" w:rsidRDefault="00E913F9" w:rsidP="00D32270">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C05F7E8" w14:textId="028FABC9" w:rsidR="00F931B3" w:rsidRPr="00902ED8" w:rsidRDefault="009C2482" w:rsidP="00C7726A">
      <w:pPr>
        <w:widowControl/>
        <w:numPr>
          <w:ilvl w:val="0"/>
          <w:numId w:val="11"/>
        </w:numPr>
        <w:tabs>
          <w:tab w:val="clear" w:pos="2520"/>
        </w:tabs>
        <w:rPr>
          <w:rFonts w:ascii="Garamond" w:hAnsi="Garamond"/>
          <w:szCs w:val="24"/>
        </w:rPr>
      </w:pPr>
      <w:r w:rsidRPr="00902ED8">
        <w:rPr>
          <w:rFonts w:ascii="Garamond" w:hAnsi="Garamond"/>
          <w:szCs w:val="24"/>
        </w:rPr>
        <w:t>Reserved</w:t>
      </w:r>
    </w:p>
    <w:p w14:paraId="1339CE32" w14:textId="77777777" w:rsidR="00EE01C7" w:rsidRPr="00031177" w:rsidRDefault="005559C3" w:rsidP="00C7726A">
      <w:pPr>
        <w:widowControl/>
        <w:numPr>
          <w:ilvl w:val="0"/>
          <w:numId w:val="11"/>
        </w:numPr>
        <w:tabs>
          <w:tab w:val="clear" w:pos="2520"/>
        </w:tabs>
        <w:rPr>
          <w:rFonts w:ascii="Garamond" w:hAnsi="Garamond"/>
          <w:spacing w:val="-2"/>
          <w:szCs w:val="24"/>
        </w:rPr>
      </w:pPr>
      <w:r>
        <w:rPr>
          <w:rFonts w:ascii="Garamond" w:hAnsi="Garamond"/>
          <w:szCs w:val="24"/>
        </w:rPr>
        <w:lastRenderedPageBreak/>
        <w:t>Subpart GGGa -</w:t>
      </w:r>
      <w:r w:rsidR="000A7C7D" w:rsidRPr="00031177">
        <w:rPr>
          <w:rFonts w:ascii="Garamond" w:hAnsi="Garamond"/>
          <w:szCs w:val="24"/>
        </w:rPr>
        <w:t xml:space="preserve"> Standards of Performance for Equipment Leaks of VOC in Petroleum Refineries for Which Construction, Reconstruction, or Modification Commenced After November 7, </w:t>
      </w:r>
      <w:proofErr w:type="gramStart"/>
      <w:r w:rsidR="000A7C7D" w:rsidRPr="00031177">
        <w:rPr>
          <w:rFonts w:ascii="Garamond" w:hAnsi="Garamond"/>
          <w:szCs w:val="24"/>
        </w:rPr>
        <w:t>2006</w:t>
      </w:r>
      <w:proofErr w:type="gramEnd"/>
      <w:r w:rsidR="000A7C7D" w:rsidRPr="00031177">
        <w:rPr>
          <w:rFonts w:ascii="Garamond" w:hAnsi="Garamond"/>
          <w:szCs w:val="24"/>
        </w:rPr>
        <w:t xml:space="preserve"> shall apply </w:t>
      </w:r>
      <w:r w:rsidR="00EE01C7" w:rsidRPr="00031177">
        <w:rPr>
          <w:rFonts w:ascii="Garamond" w:hAnsi="Garamond"/>
          <w:spacing w:val="-2"/>
          <w:szCs w:val="24"/>
        </w:rPr>
        <w:t>to, but not be limited to</w:t>
      </w:r>
      <w:r w:rsidR="005242E5" w:rsidRPr="00031177">
        <w:rPr>
          <w:rFonts w:ascii="Garamond" w:hAnsi="Garamond"/>
          <w:spacing w:val="-2"/>
          <w:szCs w:val="24"/>
        </w:rPr>
        <w:t xml:space="preserve"> the group of all equipment (as defined in 40 CFR 60.591a) in the following process units</w:t>
      </w:r>
      <w:r w:rsidR="00EE01C7" w:rsidRPr="00031177">
        <w:rPr>
          <w:rFonts w:ascii="Garamond" w:hAnsi="Garamond"/>
          <w:spacing w:val="-2"/>
          <w:szCs w:val="24"/>
        </w:rPr>
        <w:t>:</w:t>
      </w:r>
    </w:p>
    <w:p w14:paraId="2BA800D3" w14:textId="77777777" w:rsidR="00236936" w:rsidRPr="00CC78B9" w:rsidRDefault="00236936" w:rsidP="00BA2CAB">
      <w:pPr>
        <w:widowControl/>
        <w:tabs>
          <w:tab w:val="left" w:pos="0"/>
          <w:tab w:val="left" w:pos="720"/>
          <w:tab w:val="left" w:pos="144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pacing w:val="-2"/>
          <w:szCs w:val="24"/>
        </w:rPr>
      </w:pPr>
    </w:p>
    <w:p w14:paraId="67345C04" w14:textId="26339289" w:rsidR="00EE01C7" w:rsidRDefault="00EE01C7" w:rsidP="002C42DE">
      <w:pPr>
        <w:widowControl/>
        <w:numPr>
          <w:ilvl w:val="0"/>
          <w:numId w:val="39"/>
        </w:numPr>
        <w:ind w:left="3150" w:hanging="630"/>
        <w:rPr>
          <w:rFonts w:ascii="Garamond" w:hAnsi="Garamond"/>
          <w:szCs w:val="24"/>
        </w:rPr>
      </w:pPr>
      <w:r w:rsidRPr="00031177">
        <w:rPr>
          <w:rFonts w:ascii="Garamond" w:hAnsi="Garamond"/>
          <w:szCs w:val="24"/>
        </w:rPr>
        <w:t xml:space="preserve">Delayed </w:t>
      </w:r>
      <w:r w:rsidR="009C1FAB">
        <w:rPr>
          <w:rFonts w:ascii="Garamond" w:hAnsi="Garamond"/>
          <w:szCs w:val="24"/>
        </w:rPr>
        <w:t>C</w:t>
      </w:r>
      <w:r w:rsidRPr="00031177">
        <w:rPr>
          <w:rFonts w:ascii="Garamond" w:hAnsi="Garamond"/>
          <w:szCs w:val="24"/>
        </w:rPr>
        <w:t xml:space="preserve">oker </w:t>
      </w:r>
      <w:r w:rsidR="009C1FAB">
        <w:rPr>
          <w:rFonts w:ascii="Garamond" w:hAnsi="Garamond"/>
          <w:szCs w:val="24"/>
        </w:rPr>
        <w:t>U</w:t>
      </w:r>
      <w:r w:rsidRPr="00031177">
        <w:rPr>
          <w:rFonts w:ascii="Garamond" w:hAnsi="Garamond"/>
          <w:szCs w:val="24"/>
        </w:rPr>
        <w:t xml:space="preserve">nit </w:t>
      </w:r>
    </w:p>
    <w:p w14:paraId="5EBAFC96" w14:textId="77777777" w:rsidR="00D32270" w:rsidRPr="00CC78B9" w:rsidRDefault="00D32270" w:rsidP="00A0363A">
      <w:pPr>
        <w:widowControl/>
        <w:tabs>
          <w:tab w:val="left" w:pos="7200"/>
        </w:tabs>
        <w:ind w:left="3150" w:hanging="630"/>
        <w:rPr>
          <w:rFonts w:ascii="Garamond" w:hAnsi="Garamond"/>
          <w:szCs w:val="24"/>
        </w:rPr>
      </w:pPr>
    </w:p>
    <w:p w14:paraId="4678FF5A" w14:textId="68B2FFB2" w:rsidR="00EE01C7" w:rsidRDefault="00EE01C7" w:rsidP="002C42DE">
      <w:pPr>
        <w:widowControl/>
        <w:numPr>
          <w:ilvl w:val="0"/>
          <w:numId w:val="39"/>
        </w:numPr>
        <w:ind w:left="3150" w:hanging="630"/>
        <w:rPr>
          <w:rFonts w:ascii="Garamond" w:hAnsi="Garamond"/>
          <w:szCs w:val="24"/>
        </w:rPr>
      </w:pPr>
      <w:r w:rsidRPr="00031177">
        <w:rPr>
          <w:rFonts w:ascii="Garamond" w:hAnsi="Garamond"/>
          <w:szCs w:val="24"/>
        </w:rPr>
        <w:t xml:space="preserve">Cryogenic </w:t>
      </w:r>
      <w:r w:rsidR="009C1FAB">
        <w:rPr>
          <w:rFonts w:ascii="Garamond" w:hAnsi="Garamond"/>
          <w:szCs w:val="24"/>
        </w:rPr>
        <w:t>U</w:t>
      </w:r>
      <w:r w:rsidRPr="00031177">
        <w:rPr>
          <w:rFonts w:ascii="Garamond" w:hAnsi="Garamond"/>
          <w:szCs w:val="24"/>
        </w:rPr>
        <w:t xml:space="preserve">nit </w:t>
      </w:r>
    </w:p>
    <w:p w14:paraId="2AE8F903" w14:textId="77777777" w:rsidR="00D32270" w:rsidRPr="00CC78B9" w:rsidRDefault="00D32270" w:rsidP="00A0363A">
      <w:pPr>
        <w:widowControl/>
        <w:ind w:left="3150" w:hanging="630"/>
        <w:rPr>
          <w:rFonts w:ascii="Garamond" w:hAnsi="Garamond"/>
          <w:szCs w:val="24"/>
        </w:rPr>
      </w:pPr>
    </w:p>
    <w:p w14:paraId="46A5AF59" w14:textId="0A4C21D1" w:rsidR="00EE01C7" w:rsidRDefault="00EE01C7" w:rsidP="002C42DE">
      <w:pPr>
        <w:widowControl/>
        <w:numPr>
          <w:ilvl w:val="0"/>
          <w:numId w:val="39"/>
        </w:numPr>
        <w:ind w:left="3150" w:hanging="630"/>
        <w:rPr>
          <w:rFonts w:ascii="Garamond" w:hAnsi="Garamond"/>
          <w:szCs w:val="24"/>
        </w:rPr>
      </w:pPr>
      <w:r w:rsidRPr="00031177">
        <w:rPr>
          <w:rFonts w:ascii="Garamond" w:hAnsi="Garamond"/>
          <w:szCs w:val="24"/>
        </w:rPr>
        <w:t xml:space="preserve">Hydrogen </w:t>
      </w:r>
      <w:r w:rsidR="009C1FAB">
        <w:rPr>
          <w:rFonts w:ascii="Garamond" w:hAnsi="Garamond"/>
          <w:szCs w:val="24"/>
        </w:rPr>
        <w:t>M</w:t>
      </w:r>
      <w:r w:rsidRPr="00031177">
        <w:rPr>
          <w:rFonts w:ascii="Garamond" w:hAnsi="Garamond"/>
          <w:szCs w:val="24"/>
        </w:rPr>
        <w:t xml:space="preserve">embrane </w:t>
      </w:r>
      <w:r w:rsidR="009C1FAB">
        <w:rPr>
          <w:rFonts w:ascii="Garamond" w:hAnsi="Garamond"/>
          <w:szCs w:val="24"/>
        </w:rPr>
        <w:t>U</w:t>
      </w:r>
      <w:r w:rsidRPr="00031177">
        <w:rPr>
          <w:rFonts w:ascii="Garamond" w:hAnsi="Garamond"/>
          <w:szCs w:val="24"/>
        </w:rPr>
        <w:t xml:space="preserve">nit </w:t>
      </w:r>
    </w:p>
    <w:p w14:paraId="5D44B934" w14:textId="77777777" w:rsidR="00D32270" w:rsidRPr="00CC78B9" w:rsidRDefault="00D32270" w:rsidP="00A0363A">
      <w:pPr>
        <w:widowControl/>
        <w:ind w:left="3150" w:hanging="630"/>
        <w:rPr>
          <w:rFonts w:ascii="Garamond" w:hAnsi="Garamond"/>
          <w:szCs w:val="24"/>
        </w:rPr>
      </w:pPr>
    </w:p>
    <w:p w14:paraId="3081F1DC" w14:textId="6AA20A9B" w:rsidR="00EE01C7" w:rsidRDefault="00EE01C7" w:rsidP="002C42DE">
      <w:pPr>
        <w:widowControl/>
        <w:numPr>
          <w:ilvl w:val="0"/>
          <w:numId w:val="39"/>
        </w:numPr>
        <w:ind w:left="3150" w:hanging="630"/>
        <w:rPr>
          <w:rFonts w:ascii="Garamond" w:hAnsi="Garamond"/>
          <w:szCs w:val="24"/>
        </w:rPr>
      </w:pPr>
      <w:r w:rsidRPr="00031177">
        <w:rPr>
          <w:rFonts w:ascii="Garamond" w:hAnsi="Garamond"/>
          <w:szCs w:val="24"/>
        </w:rPr>
        <w:t xml:space="preserve">Gasoline </w:t>
      </w:r>
      <w:r w:rsidR="00004424">
        <w:rPr>
          <w:rFonts w:ascii="Garamond" w:hAnsi="Garamond"/>
          <w:szCs w:val="24"/>
        </w:rPr>
        <w:t>M</w:t>
      </w:r>
      <w:r w:rsidRPr="00031177">
        <w:rPr>
          <w:rFonts w:ascii="Garamond" w:hAnsi="Garamond"/>
          <w:szCs w:val="24"/>
        </w:rPr>
        <w:t xml:space="preserve">erox </w:t>
      </w:r>
      <w:r w:rsidR="009C1FAB">
        <w:rPr>
          <w:rFonts w:ascii="Garamond" w:hAnsi="Garamond"/>
          <w:szCs w:val="24"/>
        </w:rPr>
        <w:t>U</w:t>
      </w:r>
      <w:r w:rsidRPr="00031177">
        <w:rPr>
          <w:rFonts w:ascii="Garamond" w:hAnsi="Garamond"/>
          <w:szCs w:val="24"/>
        </w:rPr>
        <w:t>nit</w:t>
      </w:r>
    </w:p>
    <w:p w14:paraId="042842F7" w14:textId="77777777" w:rsidR="00D32270" w:rsidRPr="00CC78B9" w:rsidRDefault="00D32270" w:rsidP="00A0363A">
      <w:pPr>
        <w:widowControl/>
        <w:ind w:left="3150" w:hanging="630"/>
        <w:rPr>
          <w:rFonts w:ascii="Garamond" w:hAnsi="Garamond"/>
          <w:szCs w:val="24"/>
        </w:rPr>
      </w:pPr>
    </w:p>
    <w:p w14:paraId="179DC07F" w14:textId="097EB3D8" w:rsidR="00DC561A" w:rsidRDefault="00EE01C7" w:rsidP="002C42DE">
      <w:pPr>
        <w:widowControl/>
        <w:numPr>
          <w:ilvl w:val="0"/>
          <w:numId w:val="39"/>
        </w:numPr>
        <w:ind w:left="3150" w:hanging="630"/>
        <w:rPr>
          <w:rFonts w:ascii="Garamond" w:hAnsi="Garamond"/>
          <w:szCs w:val="24"/>
        </w:rPr>
      </w:pPr>
      <w:r w:rsidRPr="00031177">
        <w:rPr>
          <w:rFonts w:ascii="Garamond" w:hAnsi="Garamond"/>
          <w:szCs w:val="24"/>
        </w:rPr>
        <w:t xml:space="preserve">Crude </w:t>
      </w:r>
      <w:r w:rsidR="0058422F">
        <w:rPr>
          <w:rFonts w:ascii="Garamond" w:hAnsi="Garamond"/>
          <w:szCs w:val="24"/>
        </w:rPr>
        <w:t>U</w:t>
      </w:r>
      <w:r w:rsidRPr="00031177">
        <w:rPr>
          <w:rFonts w:ascii="Garamond" w:hAnsi="Garamond"/>
          <w:szCs w:val="24"/>
        </w:rPr>
        <w:t>nit</w:t>
      </w:r>
      <w:r w:rsidR="0058422F">
        <w:rPr>
          <w:rFonts w:ascii="Garamond" w:hAnsi="Garamond"/>
          <w:szCs w:val="24"/>
        </w:rPr>
        <w:t>s</w:t>
      </w:r>
      <w:r w:rsidRPr="00031177">
        <w:rPr>
          <w:rFonts w:ascii="Garamond" w:hAnsi="Garamond"/>
          <w:szCs w:val="24"/>
        </w:rPr>
        <w:t xml:space="preserve"> </w:t>
      </w:r>
    </w:p>
    <w:p w14:paraId="19EE758C" w14:textId="77777777" w:rsidR="00D32270" w:rsidRPr="00CC78B9" w:rsidRDefault="00D32270" w:rsidP="00A0363A">
      <w:pPr>
        <w:widowControl/>
        <w:ind w:left="3150" w:hanging="630"/>
        <w:rPr>
          <w:rFonts w:ascii="Garamond" w:hAnsi="Garamond"/>
          <w:szCs w:val="24"/>
        </w:rPr>
      </w:pPr>
    </w:p>
    <w:p w14:paraId="6C20322E" w14:textId="645461AA" w:rsidR="00EE01C7" w:rsidRDefault="00EE01C7" w:rsidP="002C42DE">
      <w:pPr>
        <w:widowControl/>
        <w:numPr>
          <w:ilvl w:val="0"/>
          <w:numId w:val="39"/>
        </w:numPr>
        <w:ind w:left="3150" w:hanging="630"/>
        <w:rPr>
          <w:rFonts w:ascii="Garamond" w:hAnsi="Garamond"/>
          <w:szCs w:val="24"/>
        </w:rPr>
      </w:pPr>
      <w:r w:rsidRPr="00031177">
        <w:rPr>
          <w:rFonts w:ascii="Garamond" w:hAnsi="Garamond"/>
          <w:szCs w:val="24"/>
        </w:rPr>
        <w:t xml:space="preserve">Gas </w:t>
      </w:r>
      <w:r w:rsidR="009C1FAB">
        <w:rPr>
          <w:rFonts w:ascii="Garamond" w:hAnsi="Garamond"/>
          <w:szCs w:val="24"/>
        </w:rPr>
        <w:t>O</w:t>
      </w:r>
      <w:r w:rsidRPr="00031177">
        <w:rPr>
          <w:rFonts w:ascii="Garamond" w:hAnsi="Garamond"/>
          <w:szCs w:val="24"/>
        </w:rPr>
        <w:t xml:space="preserve">il </w:t>
      </w:r>
      <w:r w:rsidR="009C1FAB">
        <w:rPr>
          <w:rFonts w:ascii="Garamond" w:hAnsi="Garamond"/>
          <w:szCs w:val="24"/>
        </w:rPr>
        <w:t>H</w:t>
      </w:r>
      <w:r w:rsidRPr="00031177">
        <w:rPr>
          <w:rFonts w:ascii="Garamond" w:hAnsi="Garamond"/>
          <w:szCs w:val="24"/>
        </w:rPr>
        <w:t xml:space="preserve">ydrotreater </w:t>
      </w:r>
      <w:r w:rsidR="00093517">
        <w:rPr>
          <w:rFonts w:ascii="Garamond" w:hAnsi="Garamond"/>
          <w:szCs w:val="24"/>
        </w:rPr>
        <w:t>U</w:t>
      </w:r>
      <w:r w:rsidRPr="00031177">
        <w:rPr>
          <w:rFonts w:ascii="Garamond" w:hAnsi="Garamond"/>
          <w:szCs w:val="24"/>
        </w:rPr>
        <w:t xml:space="preserve">nit (consisting of a reaction section, fractionation section, and an amine treating section) </w:t>
      </w:r>
    </w:p>
    <w:p w14:paraId="2A320300" w14:textId="77777777" w:rsidR="00D32270" w:rsidRPr="00CC78B9" w:rsidRDefault="00D32270" w:rsidP="00A0363A">
      <w:pPr>
        <w:widowControl/>
        <w:ind w:left="3150" w:hanging="630"/>
        <w:rPr>
          <w:rFonts w:ascii="Garamond" w:hAnsi="Garamond"/>
          <w:szCs w:val="24"/>
        </w:rPr>
      </w:pPr>
    </w:p>
    <w:p w14:paraId="5BA9ED3E" w14:textId="2D1817EF" w:rsidR="00EE01C7" w:rsidRDefault="00EE01C7" w:rsidP="002C42DE">
      <w:pPr>
        <w:widowControl/>
        <w:numPr>
          <w:ilvl w:val="0"/>
          <w:numId w:val="39"/>
        </w:numPr>
        <w:ind w:left="3150" w:hanging="630"/>
        <w:rPr>
          <w:rFonts w:ascii="Garamond" w:hAnsi="Garamond"/>
          <w:szCs w:val="24"/>
        </w:rPr>
      </w:pPr>
      <w:r w:rsidRPr="00031177">
        <w:rPr>
          <w:rFonts w:ascii="Garamond" w:hAnsi="Garamond"/>
          <w:szCs w:val="24"/>
        </w:rPr>
        <w:t>No.</w:t>
      </w:r>
      <w:r w:rsidR="004E21D5">
        <w:rPr>
          <w:rFonts w:ascii="Garamond" w:hAnsi="Garamond"/>
          <w:szCs w:val="24"/>
        </w:rPr>
        <w:t xml:space="preserve"> </w:t>
      </w:r>
      <w:r w:rsidRPr="00031177">
        <w:rPr>
          <w:rFonts w:ascii="Garamond" w:hAnsi="Garamond"/>
          <w:szCs w:val="24"/>
        </w:rPr>
        <w:t>1 H</w:t>
      </w:r>
      <w:r w:rsidRPr="00AC5AA3">
        <w:rPr>
          <w:rFonts w:ascii="Garamond" w:hAnsi="Garamond"/>
          <w:szCs w:val="24"/>
          <w:vertAlign w:val="subscript"/>
        </w:rPr>
        <w:t>2</w:t>
      </w:r>
      <w:r w:rsidRPr="00031177">
        <w:rPr>
          <w:rFonts w:ascii="Garamond" w:hAnsi="Garamond"/>
          <w:szCs w:val="24"/>
        </w:rPr>
        <w:t xml:space="preserve"> Unit (</w:t>
      </w:r>
      <w:r w:rsidR="00DC06C7" w:rsidRPr="00031177">
        <w:rPr>
          <w:rFonts w:ascii="Garamond" w:hAnsi="Garamond"/>
          <w:szCs w:val="24"/>
        </w:rPr>
        <w:t>22</w:t>
      </w:r>
      <w:r w:rsidRPr="00031177">
        <w:rPr>
          <w:rFonts w:ascii="Garamond" w:hAnsi="Garamond"/>
          <w:szCs w:val="24"/>
        </w:rPr>
        <w:t xml:space="preserve">.0-million standard cubic feet per day (MMscfd) hydrogen plant feed system) </w:t>
      </w:r>
    </w:p>
    <w:p w14:paraId="20FF3FFD" w14:textId="77777777" w:rsidR="00D32270" w:rsidRPr="00CC78B9" w:rsidRDefault="00D32270" w:rsidP="00A0363A">
      <w:pPr>
        <w:widowControl/>
        <w:ind w:left="3150" w:hanging="630"/>
        <w:rPr>
          <w:rFonts w:ascii="Garamond" w:hAnsi="Garamond"/>
          <w:szCs w:val="24"/>
        </w:rPr>
      </w:pPr>
    </w:p>
    <w:p w14:paraId="346817C0" w14:textId="5CBDEF52" w:rsidR="002E2E02" w:rsidRDefault="00EE01C7" w:rsidP="002C42DE">
      <w:pPr>
        <w:widowControl/>
        <w:numPr>
          <w:ilvl w:val="0"/>
          <w:numId w:val="39"/>
        </w:numPr>
        <w:ind w:left="3150" w:hanging="630"/>
        <w:rPr>
          <w:rFonts w:ascii="Garamond" w:hAnsi="Garamond"/>
          <w:szCs w:val="24"/>
        </w:rPr>
      </w:pPr>
      <w:r w:rsidRPr="00031177">
        <w:rPr>
          <w:rFonts w:ascii="Garamond" w:hAnsi="Garamond"/>
          <w:szCs w:val="24"/>
        </w:rPr>
        <w:t xml:space="preserve">Alkylation Unit </w:t>
      </w:r>
      <w:r w:rsidR="000364E4">
        <w:rPr>
          <w:rFonts w:ascii="Garamond" w:hAnsi="Garamond"/>
          <w:szCs w:val="24"/>
        </w:rPr>
        <w:t>(including the and the Alkylation Unit Depropanizer Project)</w:t>
      </w:r>
    </w:p>
    <w:p w14:paraId="3C83448A" w14:textId="77777777" w:rsidR="00D32270" w:rsidRPr="009A475C" w:rsidRDefault="00D32270" w:rsidP="00A0363A">
      <w:pPr>
        <w:widowControl/>
        <w:ind w:left="3150" w:hanging="630"/>
        <w:rPr>
          <w:rFonts w:ascii="Garamond" w:hAnsi="Garamond"/>
          <w:szCs w:val="24"/>
        </w:rPr>
      </w:pPr>
    </w:p>
    <w:p w14:paraId="12E935D5" w14:textId="77777777" w:rsidR="00EE01C7" w:rsidRDefault="00EE01C7" w:rsidP="002C42DE">
      <w:pPr>
        <w:widowControl/>
        <w:numPr>
          <w:ilvl w:val="0"/>
          <w:numId w:val="39"/>
        </w:numPr>
        <w:ind w:left="3150" w:hanging="630"/>
        <w:rPr>
          <w:rFonts w:ascii="Garamond" w:hAnsi="Garamond"/>
          <w:szCs w:val="24"/>
        </w:rPr>
      </w:pPr>
      <w:r w:rsidRPr="009A475C">
        <w:rPr>
          <w:rFonts w:ascii="Garamond" w:hAnsi="Garamond"/>
          <w:szCs w:val="24"/>
        </w:rPr>
        <w:t>#</w:t>
      </w:r>
      <w:r w:rsidRPr="00031177">
        <w:rPr>
          <w:rFonts w:ascii="Garamond" w:hAnsi="Garamond"/>
          <w:szCs w:val="24"/>
        </w:rPr>
        <w:t>3 Sour Water Stripper (SWS) Unit</w:t>
      </w:r>
    </w:p>
    <w:p w14:paraId="17C2DBBD" w14:textId="77777777" w:rsidR="00D32270" w:rsidRPr="00CC78B9" w:rsidRDefault="00D32270" w:rsidP="00A0363A">
      <w:pPr>
        <w:widowControl/>
        <w:ind w:left="3150" w:hanging="630"/>
        <w:rPr>
          <w:rFonts w:ascii="Garamond" w:hAnsi="Garamond"/>
          <w:szCs w:val="24"/>
        </w:rPr>
      </w:pPr>
    </w:p>
    <w:p w14:paraId="29748D58" w14:textId="77777777" w:rsidR="00EE01C7" w:rsidRDefault="00EE01C7" w:rsidP="002C42DE">
      <w:pPr>
        <w:widowControl/>
        <w:numPr>
          <w:ilvl w:val="0"/>
          <w:numId w:val="39"/>
        </w:numPr>
        <w:ind w:left="3150" w:hanging="630"/>
        <w:rPr>
          <w:rFonts w:ascii="Garamond" w:hAnsi="Garamond"/>
          <w:szCs w:val="24"/>
        </w:rPr>
      </w:pPr>
      <w:r w:rsidRPr="00031177">
        <w:rPr>
          <w:rFonts w:ascii="Garamond" w:hAnsi="Garamond"/>
          <w:szCs w:val="24"/>
        </w:rPr>
        <w:t>Fugitive components associated with boilers #B-5 and #B-6</w:t>
      </w:r>
    </w:p>
    <w:p w14:paraId="775F3ED5" w14:textId="77777777" w:rsidR="00D32270" w:rsidRPr="00CC78B9" w:rsidRDefault="00D32270" w:rsidP="00A0363A">
      <w:pPr>
        <w:widowControl/>
        <w:ind w:left="3150" w:hanging="630"/>
        <w:rPr>
          <w:rFonts w:ascii="Garamond" w:hAnsi="Garamond"/>
          <w:szCs w:val="24"/>
        </w:rPr>
      </w:pPr>
    </w:p>
    <w:p w14:paraId="1BFA77BA" w14:textId="6B4B97DC" w:rsidR="00EE01C7" w:rsidRDefault="00093517" w:rsidP="002C42DE">
      <w:pPr>
        <w:widowControl/>
        <w:numPr>
          <w:ilvl w:val="0"/>
          <w:numId w:val="39"/>
        </w:numPr>
        <w:ind w:left="3150" w:hanging="630"/>
        <w:rPr>
          <w:rFonts w:ascii="Garamond" w:hAnsi="Garamond"/>
          <w:szCs w:val="24"/>
        </w:rPr>
      </w:pPr>
      <w:r>
        <w:rPr>
          <w:rFonts w:ascii="Garamond" w:hAnsi="Garamond"/>
          <w:szCs w:val="24"/>
        </w:rPr>
        <w:t>F</w:t>
      </w:r>
      <w:r w:rsidR="00EE01C7" w:rsidRPr="00031177">
        <w:rPr>
          <w:rFonts w:ascii="Garamond" w:hAnsi="Garamond"/>
          <w:szCs w:val="24"/>
        </w:rPr>
        <w:t>ugitive components associated with the No.2 H</w:t>
      </w:r>
      <w:r w:rsidR="00EE01C7" w:rsidRPr="009A475C">
        <w:rPr>
          <w:rFonts w:ascii="Garamond" w:hAnsi="Garamond"/>
          <w:szCs w:val="24"/>
        </w:rPr>
        <w:t xml:space="preserve">2 </w:t>
      </w:r>
      <w:r w:rsidR="00EE01C7" w:rsidRPr="00031177">
        <w:rPr>
          <w:rFonts w:ascii="Garamond" w:hAnsi="Garamond"/>
          <w:szCs w:val="24"/>
        </w:rPr>
        <w:t xml:space="preserve">Unit and the No.5 HDS Unit </w:t>
      </w:r>
    </w:p>
    <w:p w14:paraId="017A0BF4" w14:textId="77777777" w:rsidR="007A7781" w:rsidRDefault="007A7781" w:rsidP="00A0363A">
      <w:pPr>
        <w:widowControl/>
        <w:ind w:left="3150" w:hanging="630"/>
        <w:rPr>
          <w:rFonts w:ascii="Garamond" w:hAnsi="Garamond"/>
          <w:szCs w:val="24"/>
        </w:rPr>
      </w:pPr>
    </w:p>
    <w:p w14:paraId="725FE6B1" w14:textId="6E024BAC" w:rsidR="007A7781" w:rsidRDefault="007A7781" w:rsidP="002C42DE">
      <w:pPr>
        <w:widowControl/>
        <w:numPr>
          <w:ilvl w:val="0"/>
          <w:numId w:val="39"/>
        </w:numPr>
        <w:ind w:left="3150" w:hanging="630"/>
        <w:rPr>
          <w:rFonts w:ascii="Garamond" w:hAnsi="Garamond"/>
          <w:szCs w:val="24"/>
        </w:rPr>
      </w:pPr>
      <w:r>
        <w:rPr>
          <w:rFonts w:ascii="Garamond" w:hAnsi="Garamond"/>
          <w:szCs w:val="24"/>
        </w:rPr>
        <w:t>FCCU</w:t>
      </w:r>
    </w:p>
    <w:p w14:paraId="3AFEBA09" w14:textId="77777777" w:rsidR="002B65FD" w:rsidRDefault="002B65FD" w:rsidP="00A0363A">
      <w:pPr>
        <w:widowControl/>
        <w:ind w:left="3150" w:hanging="630"/>
        <w:rPr>
          <w:rFonts w:ascii="Garamond" w:hAnsi="Garamond"/>
          <w:szCs w:val="24"/>
        </w:rPr>
      </w:pPr>
    </w:p>
    <w:p w14:paraId="536F48CD" w14:textId="77777777" w:rsidR="00EE01C7" w:rsidRPr="00031177" w:rsidRDefault="00EE01C7" w:rsidP="002C42DE">
      <w:pPr>
        <w:widowControl/>
        <w:numPr>
          <w:ilvl w:val="0"/>
          <w:numId w:val="39"/>
        </w:numPr>
        <w:ind w:left="3150" w:hanging="630"/>
        <w:rPr>
          <w:rFonts w:ascii="Garamond" w:hAnsi="Garamond"/>
          <w:szCs w:val="24"/>
        </w:rPr>
      </w:pPr>
      <w:r w:rsidRPr="00031177">
        <w:rPr>
          <w:rFonts w:ascii="Garamond" w:hAnsi="Garamond"/>
          <w:szCs w:val="24"/>
        </w:rPr>
        <w:t xml:space="preserve">Any other applicable equipment constructed or modified after </w:t>
      </w:r>
      <w:r w:rsidR="00A21C3B" w:rsidRPr="00031177">
        <w:rPr>
          <w:rFonts w:ascii="Garamond" w:hAnsi="Garamond"/>
          <w:szCs w:val="24"/>
        </w:rPr>
        <w:t>November</w:t>
      </w:r>
      <w:r w:rsidRPr="00031177">
        <w:rPr>
          <w:rFonts w:ascii="Garamond" w:hAnsi="Garamond"/>
          <w:szCs w:val="24"/>
        </w:rPr>
        <w:t xml:space="preserve"> </w:t>
      </w:r>
      <w:r w:rsidR="00A21C3B" w:rsidRPr="00031177">
        <w:rPr>
          <w:rFonts w:ascii="Garamond" w:hAnsi="Garamond"/>
          <w:szCs w:val="24"/>
        </w:rPr>
        <w:t>7</w:t>
      </w:r>
      <w:r w:rsidRPr="00031177">
        <w:rPr>
          <w:rFonts w:ascii="Garamond" w:hAnsi="Garamond"/>
          <w:szCs w:val="24"/>
        </w:rPr>
        <w:t xml:space="preserve">, </w:t>
      </w:r>
      <w:r w:rsidR="00A21C3B" w:rsidRPr="00031177">
        <w:rPr>
          <w:rFonts w:ascii="Garamond" w:hAnsi="Garamond"/>
          <w:szCs w:val="24"/>
        </w:rPr>
        <w:t>2006</w:t>
      </w:r>
    </w:p>
    <w:p w14:paraId="6F48CDA4" w14:textId="77777777" w:rsidR="00B04DB5" w:rsidRPr="00CC78B9" w:rsidRDefault="00B04DB5" w:rsidP="002B2E76">
      <w:pPr>
        <w:widowControl/>
        <w:tabs>
          <w:tab w:val="left" w:pos="0"/>
          <w:tab w:val="left" w:pos="720"/>
          <w:tab w:val="left" w:pos="1440"/>
          <w:tab w:val="left" w:pos="2160"/>
          <w:tab w:val="left" w:pos="4320"/>
          <w:tab w:val="left" w:pos="5040"/>
          <w:tab w:val="left" w:pos="5760"/>
          <w:tab w:val="left" w:pos="6480"/>
          <w:tab w:val="left" w:pos="7200"/>
          <w:tab w:val="left" w:pos="7920"/>
          <w:tab w:val="left" w:pos="8640"/>
        </w:tabs>
        <w:rPr>
          <w:rFonts w:ascii="Garamond" w:hAnsi="Garamond"/>
          <w:szCs w:val="24"/>
        </w:rPr>
      </w:pPr>
    </w:p>
    <w:p w14:paraId="5705FF5E" w14:textId="77777777" w:rsidR="00EE01C7" w:rsidRPr="00EE4068" w:rsidRDefault="00EE01C7" w:rsidP="00C7726A">
      <w:pPr>
        <w:widowControl/>
        <w:numPr>
          <w:ilvl w:val="0"/>
          <w:numId w:val="11"/>
        </w:numPr>
        <w:tabs>
          <w:tab w:val="clear" w:pos="2520"/>
        </w:tabs>
        <w:rPr>
          <w:rFonts w:ascii="Garamond" w:hAnsi="Garamond"/>
          <w:szCs w:val="24"/>
        </w:rPr>
      </w:pPr>
      <w:r w:rsidRPr="00031177">
        <w:rPr>
          <w:rFonts w:ascii="Garamond" w:hAnsi="Garamond"/>
          <w:szCs w:val="24"/>
        </w:rPr>
        <w:t>Subpart QQQ - Standards of Performance for VOC Emissions from Petroleum Refining Wastewater Systems, shall apply to, but not be limited to:</w:t>
      </w:r>
    </w:p>
    <w:p w14:paraId="1C229D7B" w14:textId="77777777" w:rsidR="00E41976" w:rsidRPr="00CC78B9" w:rsidRDefault="00E41976" w:rsidP="00F669E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rPr>
          <w:rFonts w:ascii="Garamond" w:hAnsi="Garamond"/>
          <w:szCs w:val="24"/>
        </w:rPr>
      </w:pPr>
    </w:p>
    <w:p w14:paraId="77003379" w14:textId="77777777" w:rsidR="00803B3F" w:rsidRPr="00DF2C2B"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 xml:space="preserve">Coker unit drain system </w:t>
      </w:r>
    </w:p>
    <w:p w14:paraId="5DC3A736" w14:textId="77777777" w:rsidR="00D32270" w:rsidRPr="00CC78B9" w:rsidRDefault="00D32270" w:rsidP="00F669E4">
      <w:pPr>
        <w:widowControl/>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5F29F01" w14:textId="77777777" w:rsidR="00803B3F" w:rsidRPr="00DF2C2B"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 xml:space="preserve">Desalter wastewater break tanks </w:t>
      </w:r>
    </w:p>
    <w:p w14:paraId="37CAC1C8" w14:textId="77777777" w:rsidR="00D32270" w:rsidRPr="00CC78B9" w:rsidRDefault="00D32270" w:rsidP="00F669E4">
      <w:pPr>
        <w:widowControl/>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AD5B7E9" w14:textId="77777777" w:rsidR="00803B3F" w:rsidRPr="00DF2C2B"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Gas oil hydrotreater oily water sewer drain system</w:t>
      </w:r>
    </w:p>
    <w:p w14:paraId="23FD5BE2" w14:textId="77777777" w:rsidR="00D32270" w:rsidRPr="00CC78B9" w:rsidRDefault="00D32270" w:rsidP="00F669E4">
      <w:pPr>
        <w:widowControl/>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9BAB8DB" w14:textId="5BD7CB1B" w:rsidR="00803B3F" w:rsidRPr="00DF2C2B"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No.</w:t>
      </w:r>
      <w:r w:rsidR="001A144F" w:rsidRPr="00DF2C2B">
        <w:rPr>
          <w:rFonts w:ascii="Garamond" w:hAnsi="Garamond"/>
          <w:szCs w:val="24"/>
        </w:rPr>
        <w:t xml:space="preserve"> </w:t>
      </w:r>
      <w:r w:rsidRPr="00DF2C2B">
        <w:rPr>
          <w:rFonts w:ascii="Garamond" w:hAnsi="Garamond"/>
          <w:szCs w:val="24"/>
        </w:rPr>
        <w:t>1 H</w:t>
      </w:r>
      <w:r w:rsidRPr="008234D6">
        <w:rPr>
          <w:rFonts w:ascii="Garamond" w:hAnsi="Garamond"/>
          <w:szCs w:val="24"/>
          <w:vertAlign w:val="subscript"/>
        </w:rPr>
        <w:t>2</w:t>
      </w:r>
      <w:r w:rsidRPr="00DF2C2B">
        <w:rPr>
          <w:rFonts w:ascii="Garamond" w:hAnsi="Garamond"/>
          <w:szCs w:val="24"/>
        </w:rPr>
        <w:t xml:space="preserve"> </w:t>
      </w:r>
      <w:r w:rsidR="005E7168">
        <w:rPr>
          <w:rFonts w:ascii="Garamond" w:hAnsi="Garamond"/>
          <w:szCs w:val="24"/>
        </w:rPr>
        <w:t>Plant</w:t>
      </w:r>
      <w:r w:rsidR="005E7168" w:rsidRPr="00DF2C2B">
        <w:rPr>
          <w:rFonts w:ascii="Garamond" w:hAnsi="Garamond"/>
          <w:szCs w:val="24"/>
        </w:rPr>
        <w:t xml:space="preserve"> </w:t>
      </w:r>
      <w:r w:rsidRPr="00DF2C2B">
        <w:rPr>
          <w:rFonts w:ascii="Garamond" w:hAnsi="Garamond"/>
          <w:szCs w:val="24"/>
        </w:rPr>
        <w:t>(22.0-MMscfd</w:t>
      </w:r>
      <w:r w:rsidR="004106A5">
        <w:rPr>
          <w:rFonts w:ascii="Garamond" w:hAnsi="Garamond"/>
          <w:szCs w:val="24"/>
        </w:rPr>
        <w:t xml:space="preserve"> H</w:t>
      </w:r>
      <w:r w:rsidR="004106A5" w:rsidRPr="004106A5">
        <w:rPr>
          <w:rFonts w:ascii="Garamond" w:hAnsi="Garamond"/>
          <w:szCs w:val="24"/>
          <w:vertAlign w:val="subscript"/>
        </w:rPr>
        <w:t>2</w:t>
      </w:r>
      <w:r w:rsidR="004106A5">
        <w:rPr>
          <w:rFonts w:ascii="Garamond" w:hAnsi="Garamond"/>
          <w:szCs w:val="24"/>
        </w:rPr>
        <w:t xml:space="preserve"> </w:t>
      </w:r>
      <w:r w:rsidRPr="00DF2C2B">
        <w:rPr>
          <w:rFonts w:ascii="Garamond" w:hAnsi="Garamond"/>
          <w:szCs w:val="24"/>
        </w:rPr>
        <w:t xml:space="preserve">plant) </w:t>
      </w:r>
    </w:p>
    <w:p w14:paraId="0AD78031" w14:textId="77777777" w:rsidR="00D32270" w:rsidRPr="00CC78B9" w:rsidRDefault="00D32270" w:rsidP="00F669E4">
      <w:pPr>
        <w:widowControl/>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85D8716" w14:textId="77777777" w:rsidR="00803B3F" w:rsidRPr="00DF2C2B"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Alkylation Unit Butane Defluorinator oily water sewer drain system</w:t>
      </w:r>
    </w:p>
    <w:p w14:paraId="24AC28BF" w14:textId="77777777" w:rsidR="00803B3F" w:rsidRPr="00DF2C2B"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lastRenderedPageBreak/>
        <w:t xml:space="preserve">Alkylation Unit Depropanizer oily water sewer drain system </w:t>
      </w:r>
    </w:p>
    <w:p w14:paraId="7BA3E0A1" w14:textId="77777777" w:rsidR="00D32270" w:rsidRPr="00CC78B9" w:rsidRDefault="00D32270" w:rsidP="00F669E4">
      <w:pPr>
        <w:widowControl/>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8ED77FF" w14:textId="77777777" w:rsidR="00803B3F" w:rsidRPr="00DF2C2B"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#3 SWS Unit oily water sewer drain system</w:t>
      </w:r>
    </w:p>
    <w:p w14:paraId="2921670D" w14:textId="77777777" w:rsidR="00D32270" w:rsidRPr="00CC78B9" w:rsidRDefault="00D32270" w:rsidP="00F669E4">
      <w:pPr>
        <w:widowControl/>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17B2968" w14:textId="77777777" w:rsidR="00803B3F" w:rsidRPr="00DF2C2B"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South Tank Farm oily water sewer drain system</w:t>
      </w:r>
    </w:p>
    <w:p w14:paraId="6CF0196D" w14:textId="77777777" w:rsidR="00D32270" w:rsidRPr="00CC78B9" w:rsidRDefault="00D32270" w:rsidP="00F669E4">
      <w:pPr>
        <w:widowControl/>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20C4F9A" w14:textId="2C87ADAA" w:rsidR="00E41976"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Tank T-4523 (wastewater surge tank)</w:t>
      </w:r>
    </w:p>
    <w:p w14:paraId="5B45EAE7" w14:textId="77777777" w:rsidR="004C32E5" w:rsidRPr="004C32E5" w:rsidRDefault="004C32E5" w:rsidP="004C32E5">
      <w:pPr>
        <w:pStyle w:val="ListParagraph"/>
        <w:rPr>
          <w:rFonts w:ascii="Garamond" w:hAnsi="Garamond"/>
          <w:szCs w:val="24"/>
        </w:rPr>
      </w:pPr>
    </w:p>
    <w:p w14:paraId="6C1E2387" w14:textId="3FECE59D" w:rsidR="004C32E5" w:rsidRPr="00DF2C2B" w:rsidRDefault="009E0198"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Pr>
          <w:rFonts w:ascii="Garamond" w:hAnsi="Garamond"/>
          <w:szCs w:val="24"/>
        </w:rPr>
        <w:t>API Separators, including the slop oil vessel T-4526 and Sludge Hopper T-4527.</w:t>
      </w:r>
    </w:p>
    <w:p w14:paraId="3D56A6A1" w14:textId="77777777" w:rsidR="00D32270" w:rsidRPr="00CC78B9" w:rsidRDefault="00D32270" w:rsidP="00F669E4">
      <w:pPr>
        <w:widowControl/>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66B13F2" w14:textId="7B6A7345" w:rsidR="00CD6118"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No.</w:t>
      </w:r>
      <w:r w:rsidR="00185B6C" w:rsidRPr="00DF2C2B">
        <w:rPr>
          <w:rFonts w:ascii="Garamond" w:hAnsi="Garamond"/>
          <w:szCs w:val="24"/>
        </w:rPr>
        <w:t xml:space="preserve"> </w:t>
      </w:r>
      <w:r w:rsidRPr="00DF2C2B">
        <w:rPr>
          <w:rFonts w:ascii="Garamond" w:hAnsi="Garamond"/>
          <w:szCs w:val="24"/>
        </w:rPr>
        <w:t>2 H</w:t>
      </w:r>
      <w:r w:rsidRPr="008234D6">
        <w:rPr>
          <w:rFonts w:ascii="Garamond" w:hAnsi="Garamond"/>
          <w:szCs w:val="24"/>
          <w:vertAlign w:val="subscript"/>
        </w:rPr>
        <w:t>2</w:t>
      </w:r>
      <w:r w:rsidRPr="00DF2C2B">
        <w:rPr>
          <w:rFonts w:ascii="Garamond" w:hAnsi="Garamond"/>
          <w:szCs w:val="24"/>
        </w:rPr>
        <w:t xml:space="preserve"> </w:t>
      </w:r>
      <w:r w:rsidR="00FB6D9F">
        <w:rPr>
          <w:rFonts w:ascii="Garamond" w:hAnsi="Garamond"/>
          <w:szCs w:val="24"/>
        </w:rPr>
        <w:t>Plant</w:t>
      </w:r>
      <w:r w:rsidRPr="00DF2C2B">
        <w:rPr>
          <w:rFonts w:ascii="Garamond" w:hAnsi="Garamond"/>
          <w:szCs w:val="24"/>
        </w:rPr>
        <w:t xml:space="preserve"> and the No</w:t>
      </w:r>
      <w:r w:rsidR="00BA2A14">
        <w:rPr>
          <w:rFonts w:ascii="Garamond" w:hAnsi="Garamond"/>
          <w:szCs w:val="24"/>
        </w:rPr>
        <w:t>.</w:t>
      </w:r>
      <w:r w:rsidR="005232AD">
        <w:rPr>
          <w:rFonts w:ascii="Garamond" w:hAnsi="Garamond"/>
          <w:szCs w:val="24"/>
        </w:rPr>
        <w:t xml:space="preserve"> </w:t>
      </w:r>
      <w:r w:rsidR="00BA2A14">
        <w:rPr>
          <w:rFonts w:ascii="Garamond" w:hAnsi="Garamond"/>
          <w:szCs w:val="24"/>
        </w:rPr>
        <w:t xml:space="preserve">5 HDS Unit new individual oily </w:t>
      </w:r>
      <w:r w:rsidRPr="00DF2C2B">
        <w:rPr>
          <w:rFonts w:ascii="Garamond" w:hAnsi="Garamond"/>
          <w:szCs w:val="24"/>
        </w:rPr>
        <w:t>water drain system</w:t>
      </w:r>
    </w:p>
    <w:p w14:paraId="44E90EB8" w14:textId="77777777" w:rsidR="00CD6118" w:rsidRPr="00CD6118" w:rsidRDefault="00CD6118" w:rsidP="00CD6118">
      <w:pPr>
        <w:pStyle w:val="ListParagraph"/>
        <w:rPr>
          <w:rFonts w:ascii="Garamond" w:hAnsi="Garamond"/>
          <w:szCs w:val="24"/>
        </w:rPr>
      </w:pPr>
    </w:p>
    <w:p w14:paraId="2966D758" w14:textId="76C044D3" w:rsidR="00803B3F" w:rsidRDefault="00803B3F" w:rsidP="002C42DE">
      <w:pPr>
        <w:pStyle w:val="ListParagraph"/>
        <w:widowControl/>
        <w:numPr>
          <w:ilvl w:val="0"/>
          <w:numId w:val="45"/>
        </w:numPr>
        <w:tabs>
          <w:tab w:val="left" w:pos="3600"/>
          <w:tab w:val="left" w:pos="4320"/>
          <w:tab w:val="left" w:pos="5040"/>
          <w:tab w:val="left" w:pos="5760"/>
          <w:tab w:val="left" w:pos="6480"/>
          <w:tab w:val="left" w:pos="7200"/>
          <w:tab w:val="left" w:pos="7920"/>
          <w:tab w:val="left" w:pos="8640"/>
          <w:tab w:val="left" w:pos="9360"/>
        </w:tabs>
        <w:ind w:left="3060"/>
        <w:rPr>
          <w:rFonts w:ascii="Garamond" w:hAnsi="Garamond"/>
          <w:szCs w:val="24"/>
        </w:rPr>
      </w:pPr>
      <w:r w:rsidRPr="00DF2C2B">
        <w:rPr>
          <w:rFonts w:ascii="Garamond" w:hAnsi="Garamond"/>
          <w:szCs w:val="24"/>
        </w:rPr>
        <w:t>Any other applicable equipment, for requirements not overridden by 40 CFR 63 Subpart CC</w:t>
      </w:r>
    </w:p>
    <w:p w14:paraId="696010BA" w14:textId="77777777" w:rsidR="00803B3F" w:rsidRPr="00CC78B9" w:rsidRDefault="00803B3F" w:rsidP="009309D1">
      <w:pPr>
        <w:pStyle w:val="ListParagraph"/>
        <w:ind w:left="0"/>
        <w:rPr>
          <w:rFonts w:ascii="Garamond" w:hAnsi="Garamond"/>
          <w:szCs w:val="24"/>
        </w:rPr>
      </w:pPr>
    </w:p>
    <w:p w14:paraId="6A96F851" w14:textId="05A2FE87" w:rsidR="006975DE" w:rsidRDefault="00803B3F" w:rsidP="00C7726A">
      <w:pPr>
        <w:widowControl/>
        <w:numPr>
          <w:ilvl w:val="0"/>
          <w:numId w:val="11"/>
        </w:numPr>
        <w:tabs>
          <w:tab w:val="clear" w:pos="2520"/>
        </w:tabs>
      </w:pPr>
      <w:r w:rsidRPr="006975DE">
        <w:rPr>
          <w:rFonts w:ascii="Garamond" w:hAnsi="Garamond"/>
          <w:szCs w:val="24"/>
        </w:rPr>
        <w:t>Subpart IIII</w:t>
      </w:r>
      <w:r w:rsidR="005559C3" w:rsidRPr="006975DE">
        <w:rPr>
          <w:rFonts w:ascii="Garamond" w:hAnsi="Garamond"/>
          <w:szCs w:val="24"/>
        </w:rPr>
        <w:t xml:space="preserve"> -</w:t>
      </w:r>
      <w:r w:rsidR="005D1365" w:rsidRPr="006975DE">
        <w:rPr>
          <w:rFonts w:ascii="Garamond" w:hAnsi="Garamond"/>
          <w:szCs w:val="24"/>
        </w:rPr>
        <w:t xml:space="preserve"> Standards of Performance for Stationary Compression Ignition Internal Combustion Engines shall apply to, but not be limited to</w:t>
      </w:r>
      <w:r w:rsidR="00E900DB" w:rsidRPr="006975DE">
        <w:rPr>
          <w:rFonts w:ascii="Garamond" w:hAnsi="Garamond"/>
          <w:szCs w:val="24"/>
        </w:rPr>
        <w:t xml:space="preserve"> </w:t>
      </w:r>
      <w:r w:rsidR="001466C1" w:rsidRPr="006975DE">
        <w:rPr>
          <w:rFonts w:ascii="Garamond" w:hAnsi="Garamond"/>
          <w:szCs w:val="24"/>
        </w:rPr>
        <w:t>diesel</w:t>
      </w:r>
      <w:r w:rsidR="000A7C7D" w:rsidRPr="006975DE">
        <w:rPr>
          <w:rFonts w:ascii="Garamond" w:hAnsi="Garamond"/>
          <w:szCs w:val="24"/>
        </w:rPr>
        <w:t>-</w:t>
      </w:r>
      <w:r w:rsidR="001466C1" w:rsidRPr="006975DE">
        <w:rPr>
          <w:rFonts w:ascii="Garamond" w:hAnsi="Garamond"/>
          <w:szCs w:val="24"/>
        </w:rPr>
        <w:t>fired engine</w:t>
      </w:r>
      <w:r w:rsidR="006975DE">
        <w:rPr>
          <w:rFonts w:ascii="Garamond" w:hAnsi="Garamond"/>
          <w:szCs w:val="24"/>
        </w:rPr>
        <w:t>s</w:t>
      </w:r>
      <w:r w:rsidR="001466C1" w:rsidRPr="006975DE">
        <w:rPr>
          <w:rFonts w:ascii="Garamond" w:hAnsi="Garamond"/>
          <w:szCs w:val="24"/>
        </w:rPr>
        <w:t xml:space="preserve"> used for operation of the Backup Coke Crusher</w:t>
      </w:r>
      <w:r w:rsidR="006975DE" w:rsidRPr="006975DE">
        <w:rPr>
          <w:rFonts w:ascii="Garamond" w:hAnsi="Garamond"/>
          <w:szCs w:val="24"/>
        </w:rPr>
        <w:t xml:space="preserve">, </w:t>
      </w:r>
      <w:r w:rsidR="006975DE">
        <w:rPr>
          <w:rFonts w:ascii="Garamond" w:hAnsi="Garamond"/>
          <w:szCs w:val="24"/>
        </w:rPr>
        <w:t xml:space="preserve">the </w:t>
      </w:r>
      <w:r w:rsidR="006975DE" w:rsidRPr="006975DE">
        <w:rPr>
          <w:rFonts w:ascii="Garamond" w:hAnsi="Garamond"/>
          <w:szCs w:val="24"/>
        </w:rPr>
        <w:t xml:space="preserve">Backup </w:t>
      </w:r>
      <w:proofErr w:type="spellStart"/>
      <w:r w:rsidR="006975DE" w:rsidRPr="006975DE">
        <w:rPr>
          <w:rFonts w:ascii="Garamond" w:hAnsi="Garamond"/>
          <w:szCs w:val="24"/>
        </w:rPr>
        <w:t>Firepump</w:t>
      </w:r>
      <w:proofErr w:type="spellEnd"/>
      <w:r w:rsidR="006975DE" w:rsidRPr="006975DE">
        <w:rPr>
          <w:rFonts w:ascii="Garamond" w:hAnsi="Garamond"/>
          <w:szCs w:val="24"/>
        </w:rPr>
        <w:t xml:space="preserve"> Engine</w:t>
      </w:r>
      <w:r w:rsidR="00557D0E">
        <w:rPr>
          <w:rFonts w:ascii="Garamond" w:hAnsi="Garamond"/>
          <w:szCs w:val="24"/>
        </w:rPr>
        <w:t>,</w:t>
      </w:r>
      <w:r w:rsidR="006975DE" w:rsidRPr="006975DE">
        <w:rPr>
          <w:rFonts w:ascii="Garamond" w:hAnsi="Garamond"/>
          <w:szCs w:val="24"/>
        </w:rPr>
        <w:t xml:space="preserve"> </w:t>
      </w:r>
      <w:r w:rsidR="006975DE">
        <w:rPr>
          <w:rFonts w:ascii="Garamond" w:hAnsi="Garamond"/>
          <w:szCs w:val="24"/>
        </w:rPr>
        <w:t xml:space="preserve">and the </w:t>
      </w:r>
      <w:r w:rsidR="00410CB6">
        <w:rPr>
          <w:rFonts w:ascii="Garamond" w:hAnsi="Garamond"/>
          <w:szCs w:val="24"/>
        </w:rPr>
        <w:t xml:space="preserve">Emergency </w:t>
      </w:r>
      <w:r w:rsidR="0066615E">
        <w:rPr>
          <w:rFonts w:ascii="Garamond" w:hAnsi="Garamond"/>
          <w:szCs w:val="24"/>
        </w:rPr>
        <w:t xml:space="preserve">Generator Engine (G-8401) for the </w:t>
      </w:r>
      <w:r w:rsidR="006975DE" w:rsidRPr="006975DE">
        <w:rPr>
          <w:rFonts w:ascii="Garamond" w:hAnsi="Garamond"/>
          <w:szCs w:val="24"/>
        </w:rPr>
        <w:t>HDS Flare Drum Pump</w:t>
      </w:r>
      <w:r w:rsidR="00AF6C72">
        <w:rPr>
          <w:rFonts w:ascii="Garamond" w:hAnsi="Garamond"/>
          <w:szCs w:val="24"/>
        </w:rPr>
        <w:t>s</w:t>
      </w:r>
      <w:r w:rsidR="00151D57">
        <w:rPr>
          <w:rFonts w:ascii="Garamond" w:hAnsi="Garamond"/>
          <w:szCs w:val="24"/>
        </w:rPr>
        <w:t xml:space="preserve">. </w:t>
      </w:r>
    </w:p>
    <w:p w14:paraId="256E8D88" w14:textId="3EA74C7F" w:rsidR="00803B3F" w:rsidRPr="00031177" w:rsidRDefault="00803B3F" w:rsidP="006975DE">
      <w:pPr>
        <w:widowControl/>
        <w:ind w:left="2520"/>
        <w:rPr>
          <w:rFonts w:ascii="Garamond" w:hAnsi="Garamond"/>
          <w:szCs w:val="24"/>
        </w:rPr>
      </w:pPr>
    </w:p>
    <w:p w14:paraId="4F0A01B7" w14:textId="0923CAED" w:rsidR="00EE01C7" w:rsidRDefault="00EE01C7" w:rsidP="00B56D9A">
      <w:pPr>
        <w:widowControl/>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2.</w:t>
      </w:r>
      <w:r w:rsidRPr="00031177">
        <w:rPr>
          <w:rFonts w:ascii="Garamond" w:hAnsi="Garamond"/>
          <w:szCs w:val="24"/>
        </w:rPr>
        <w:tab/>
        <w:t>Phillips</w:t>
      </w:r>
      <w:r w:rsidR="00F16517" w:rsidRPr="00031177">
        <w:rPr>
          <w:rFonts w:ascii="Garamond" w:hAnsi="Garamond"/>
          <w:szCs w:val="24"/>
        </w:rPr>
        <w:t xml:space="preserve"> 66</w:t>
      </w:r>
      <w:r w:rsidRPr="00031177">
        <w:rPr>
          <w:rFonts w:ascii="Garamond" w:hAnsi="Garamond"/>
          <w:szCs w:val="24"/>
        </w:rPr>
        <w:t xml:space="preserve"> shall comply with all applicable requirements of ARM 17.8.341, which</w:t>
      </w:r>
      <w:r w:rsidR="00BA2CAB">
        <w:rPr>
          <w:rFonts w:ascii="Garamond" w:hAnsi="Garamond"/>
          <w:szCs w:val="24"/>
        </w:rPr>
        <w:t xml:space="preserve"> </w:t>
      </w:r>
      <w:r w:rsidRPr="00031177">
        <w:rPr>
          <w:rFonts w:ascii="Garamond" w:hAnsi="Garamond"/>
          <w:szCs w:val="24"/>
        </w:rPr>
        <w:t>references 40 CFR Part 61, National Emission Standards for Hazardous Air</w:t>
      </w:r>
      <w:r w:rsidR="00B56D9A">
        <w:rPr>
          <w:rFonts w:ascii="Garamond" w:hAnsi="Garamond"/>
          <w:szCs w:val="24"/>
        </w:rPr>
        <w:t xml:space="preserve"> </w:t>
      </w:r>
      <w:r w:rsidRPr="00031177">
        <w:rPr>
          <w:rFonts w:ascii="Garamond" w:hAnsi="Garamond"/>
          <w:szCs w:val="24"/>
        </w:rPr>
        <w:t>Pollutants (NESHAP):</w:t>
      </w:r>
    </w:p>
    <w:p w14:paraId="4DF0A711" w14:textId="77777777" w:rsidR="002D07FD" w:rsidRPr="00CC78B9" w:rsidRDefault="002D07FD" w:rsidP="00CB5DBB">
      <w:pPr>
        <w:widowControl/>
        <w:tabs>
          <w:tab w:val="left" w:pos="0"/>
          <w:tab w:val="left" w:pos="720"/>
          <w:tab w:val="left" w:pos="180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E4700CB" w14:textId="4E87363F" w:rsidR="00EE01C7" w:rsidRPr="00BA2CAB" w:rsidRDefault="00EE01C7" w:rsidP="00C7726A">
      <w:pPr>
        <w:widowControl/>
        <w:numPr>
          <w:ilvl w:val="0"/>
          <w:numId w:val="9"/>
        </w:numPr>
        <w:tabs>
          <w:tab w:val="clear" w:pos="2520"/>
          <w:tab w:val="left" w:pos="0"/>
          <w:tab w:val="left" w:pos="720"/>
          <w:tab w:val="left" w:pos="1440"/>
        </w:tabs>
        <w:rPr>
          <w:rFonts w:ascii="Garamond" w:hAnsi="Garamond"/>
          <w:szCs w:val="24"/>
        </w:rPr>
      </w:pPr>
      <w:r w:rsidRPr="00031177">
        <w:rPr>
          <w:rFonts w:ascii="Garamond" w:hAnsi="Garamond"/>
          <w:szCs w:val="24"/>
        </w:rPr>
        <w:t>Subpart A - General Provisions applies to all equipment or facilities subject</w:t>
      </w:r>
      <w:r w:rsidR="00BA2CAB">
        <w:rPr>
          <w:rFonts w:ascii="Garamond" w:hAnsi="Garamond"/>
          <w:szCs w:val="24"/>
        </w:rPr>
        <w:t xml:space="preserve"> </w:t>
      </w:r>
      <w:r w:rsidRPr="00BA2CAB">
        <w:rPr>
          <w:rFonts w:ascii="Garamond" w:hAnsi="Garamond"/>
          <w:szCs w:val="24"/>
        </w:rPr>
        <w:t>to a NESHAP subpart as listed below.</w:t>
      </w:r>
    </w:p>
    <w:p w14:paraId="41AFFE60" w14:textId="77777777" w:rsidR="00CB5DBB" w:rsidRPr="00CC78B9" w:rsidRDefault="00CB5DBB" w:rsidP="00844513">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4C87151" w14:textId="6F217A1D" w:rsidR="00EE01C7" w:rsidRPr="00BA2CAB" w:rsidRDefault="00EE01C7" w:rsidP="00C7726A">
      <w:pPr>
        <w:pStyle w:val="ListParagraph"/>
        <w:widowControl/>
        <w:numPr>
          <w:ilvl w:val="0"/>
          <w:numId w:val="9"/>
        </w:numPr>
        <w:tabs>
          <w:tab w:val="clear" w:pos="2520"/>
        </w:tabs>
        <w:rPr>
          <w:rFonts w:ascii="Garamond" w:hAnsi="Garamond"/>
          <w:szCs w:val="24"/>
        </w:rPr>
      </w:pPr>
      <w:r w:rsidRPr="00B50A75">
        <w:rPr>
          <w:rFonts w:ascii="Garamond" w:hAnsi="Garamond"/>
          <w:szCs w:val="24"/>
        </w:rPr>
        <w:t>Subpart FF - National Emission Standards for Benzene Waste Operations</w:t>
      </w:r>
      <w:r w:rsidR="00BA2CAB">
        <w:rPr>
          <w:rFonts w:ascii="Garamond" w:hAnsi="Garamond"/>
          <w:szCs w:val="24"/>
        </w:rPr>
        <w:t xml:space="preserve"> </w:t>
      </w:r>
      <w:r w:rsidR="00D8460A">
        <w:rPr>
          <w:rFonts w:ascii="Garamond" w:hAnsi="Garamond"/>
          <w:szCs w:val="24"/>
        </w:rPr>
        <w:t>shall apply to, but not be limited to, all new or recommissioned wastewater sewer drains associated with the Alkylation Unit Depropanizer Project, the Refinery’s existing individual drain and sewer systems (except the Alky grandfathered sewers)</w:t>
      </w:r>
      <w:r w:rsidR="0084263C">
        <w:rPr>
          <w:rFonts w:ascii="Garamond" w:hAnsi="Garamond"/>
          <w:szCs w:val="24"/>
        </w:rPr>
        <w:t xml:space="preserve">, the new individual drain system </w:t>
      </w:r>
      <w:r w:rsidR="00365617">
        <w:rPr>
          <w:rFonts w:ascii="Garamond" w:hAnsi="Garamond"/>
          <w:szCs w:val="24"/>
        </w:rPr>
        <w:t>a</w:t>
      </w:r>
      <w:r w:rsidR="0084263C">
        <w:rPr>
          <w:rFonts w:ascii="Garamond" w:hAnsi="Garamond"/>
          <w:szCs w:val="24"/>
        </w:rPr>
        <w:t>nd Tanks 34 and 35.</w:t>
      </w:r>
    </w:p>
    <w:p w14:paraId="08B002DA" w14:textId="77777777" w:rsidR="00EE01C7" w:rsidRPr="00CC78B9" w:rsidRDefault="00EE01C7" w:rsidP="008445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721DD16" w14:textId="303087FD" w:rsidR="00EE01C7" w:rsidRPr="00BA2CAB" w:rsidRDefault="00EE01C7" w:rsidP="00C7726A">
      <w:pPr>
        <w:pStyle w:val="ListParagraph"/>
        <w:widowControl/>
        <w:numPr>
          <w:ilvl w:val="0"/>
          <w:numId w:val="9"/>
        </w:numPr>
        <w:tabs>
          <w:tab w:val="clear" w:pos="2520"/>
        </w:tabs>
        <w:rPr>
          <w:rFonts w:ascii="Garamond" w:hAnsi="Garamond"/>
          <w:szCs w:val="24"/>
        </w:rPr>
      </w:pPr>
      <w:r w:rsidRPr="00B50A75">
        <w:rPr>
          <w:rFonts w:ascii="Garamond" w:hAnsi="Garamond"/>
          <w:szCs w:val="24"/>
        </w:rPr>
        <w:t>Subpart M - National Emission Standard for Asbestos shall apply to, but not</w:t>
      </w:r>
      <w:r w:rsidR="00BA2CAB">
        <w:rPr>
          <w:rFonts w:ascii="Garamond" w:hAnsi="Garamond"/>
          <w:szCs w:val="24"/>
        </w:rPr>
        <w:t xml:space="preserve"> </w:t>
      </w:r>
      <w:r w:rsidRPr="00BA2CAB">
        <w:rPr>
          <w:rFonts w:ascii="Garamond" w:hAnsi="Garamond"/>
          <w:szCs w:val="24"/>
        </w:rPr>
        <w:t>be limited to, the demolition and/or renovation of regulated asbestos containing material.</w:t>
      </w:r>
    </w:p>
    <w:p w14:paraId="692B8ADA" w14:textId="77777777" w:rsidR="00EE01C7" w:rsidRPr="00CC78B9" w:rsidRDefault="00EE01C7" w:rsidP="008445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7EF637C" w14:textId="0DF3B6AF" w:rsidR="00EE01C7" w:rsidRPr="00031177" w:rsidRDefault="00EE01C7" w:rsidP="00CB5DBB">
      <w:pPr>
        <w:widowControl/>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3.</w:t>
      </w:r>
      <w:r w:rsidRPr="00031177">
        <w:rPr>
          <w:rFonts w:ascii="Garamond" w:hAnsi="Garamond"/>
          <w:szCs w:val="24"/>
        </w:rPr>
        <w:tab/>
        <w:t>Phillips</w:t>
      </w:r>
      <w:r w:rsidR="00F16517" w:rsidRPr="00031177">
        <w:rPr>
          <w:rFonts w:ascii="Garamond" w:hAnsi="Garamond"/>
          <w:szCs w:val="24"/>
        </w:rPr>
        <w:t xml:space="preserve"> 66</w:t>
      </w:r>
      <w:r w:rsidRPr="00031177">
        <w:rPr>
          <w:rFonts w:ascii="Garamond" w:hAnsi="Garamond"/>
          <w:szCs w:val="24"/>
        </w:rPr>
        <w:t xml:space="preserve"> shall comply with all applicable requirements of ARM 17.8.342, which</w:t>
      </w:r>
      <w:r w:rsidR="00CB5DBB">
        <w:rPr>
          <w:rFonts w:ascii="Garamond" w:hAnsi="Garamond"/>
          <w:szCs w:val="24"/>
        </w:rPr>
        <w:t xml:space="preserve"> </w:t>
      </w:r>
      <w:r w:rsidRPr="00031177">
        <w:rPr>
          <w:rFonts w:ascii="Garamond" w:hAnsi="Garamond"/>
          <w:szCs w:val="24"/>
        </w:rPr>
        <w:t>reference 40 CFR Part 63, NESHAP for Source Categories, including the</w:t>
      </w:r>
      <w:r w:rsidR="00CB5DBB">
        <w:rPr>
          <w:rFonts w:ascii="Garamond" w:hAnsi="Garamond"/>
          <w:szCs w:val="24"/>
        </w:rPr>
        <w:t xml:space="preserve"> </w:t>
      </w:r>
      <w:r w:rsidRPr="00031177">
        <w:rPr>
          <w:rFonts w:ascii="Garamond" w:hAnsi="Garamond"/>
          <w:szCs w:val="24"/>
        </w:rPr>
        <w:t xml:space="preserve">reporting, recordkeeping, </w:t>
      </w:r>
      <w:r w:rsidR="0064574B" w:rsidRPr="00031177">
        <w:rPr>
          <w:rFonts w:ascii="Garamond" w:hAnsi="Garamond"/>
          <w:szCs w:val="24"/>
        </w:rPr>
        <w:t xml:space="preserve">testing, </w:t>
      </w:r>
      <w:r w:rsidRPr="00031177">
        <w:rPr>
          <w:rFonts w:ascii="Garamond" w:hAnsi="Garamond"/>
          <w:szCs w:val="24"/>
        </w:rPr>
        <w:t>and notification requirements:</w:t>
      </w:r>
    </w:p>
    <w:p w14:paraId="65C871DF" w14:textId="77777777" w:rsidR="00EE01C7" w:rsidRPr="00CC78B9" w:rsidRDefault="00EE01C7" w:rsidP="008445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2C4519D" w14:textId="436A2526" w:rsidR="00EE01C7" w:rsidRPr="00031177" w:rsidRDefault="00DB7924" w:rsidP="00CB5DBB">
      <w:pPr>
        <w:widowControl/>
        <w:ind w:left="2520" w:hanging="360"/>
        <w:rPr>
          <w:rFonts w:ascii="Garamond" w:hAnsi="Garamond"/>
          <w:szCs w:val="24"/>
        </w:rPr>
      </w:pPr>
      <w:r>
        <w:rPr>
          <w:rFonts w:ascii="Garamond" w:hAnsi="Garamond"/>
          <w:szCs w:val="24"/>
        </w:rPr>
        <w:t>a.</w:t>
      </w:r>
      <w:r>
        <w:rPr>
          <w:rFonts w:ascii="Garamond" w:hAnsi="Garamond"/>
          <w:szCs w:val="24"/>
        </w:rPr>
        <w:tab/>
        <w:t>Subpart A -</w:t>
      </w:r>
      <w:r w:rsidR="00EE01C7" w:rsidRPr="00031177">
        <w:rPr>
          <w:rFonts w:ascii="Garamond" w:hAnsi="Garamond"/>
          <w:szCs w:val="24"/>
        </w:rPr>
        <w:t xml:space="preserve"> General Provisions, applies to all equipment or facilities subject</w:t>
      </w:r>
      <w:r w:rsidR="00CB5DBB">
        <w:rPr>
          <w:rFonts w:ascii="Garamond" w:hAnsi="Garamond"/>
          <w:szCs w:val="24"/>
        </w:rPr>
        <w:t xml:space="preserve"> </w:t>
      </w:r>
      <w:r w:rsidR="00EE01C7" w:rsidRPr="00031177">
        <w:rPr>
          <w:rFonts w:ascii="Garamond" w:hAnsi="Garamond"/>
          <w:szCs w:val="24"/>
        </w:rPr>
        <w:t>to a NESHAP for source categories subpart as listed below.</w:t>
      </w:r>
    </w:p>
    <w:p w14:paraId="107BB17B" w14:textId="77777777" w:rsidR="00EE01C7" w:rsidRPr="00CC78B9" w:rsidRDefault="00EE01C7" w:rsidP="008445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22A80B0" w14:textId="1923AF13" w:rsidR="00370575" w:rsidRDefault="00370575" w:rsidP="002C42DE">
      <w:pPr>
        <w:pStyle w:val="ListParagraph"/>
        <w:widowControl/>
        <w:numPr>
          <w:ilvl w:val="0"/>
          <w:numId w:val="44"/>
        </w:numPr>
        <w:rPr>
          <w:rFonts w:ascii="Garamond" w:hAnsi="Garamond"/>
          <w:szCs w:val="24"/>
        </w:rPr>
      </w:pPr>
      <w:r>
        <w:rPr>
          <w:rFonts w:ascii="Garamond" w:hAnsi="Garamond"/>
          <w:szCs w:val="24"/>
        </w:rPr>
        <w:t xml:space="preserve">Subpart Q – </w:t>
      </w:r>
      <w:r w:rsidRPr="00370575">
        <w:rPr>
          <w:rFonts w:ascii="Garamond" w:hAnsi="Garamond"/>
          <w:szCs w:val="24"/>
        </w:rPr>
        <w:t>N</w:t>
      </w:r>
      <w:r>
        <w:rPr>
          <w:rFonts w:ascii="Garamond" w:hAnsi="Garamond"/>
          <w:szCs w:val="24"/>
        </w:rPr>
        <w:t xml:space="preserve">ational Emissions Standards for Hazardous Air Pollutants for Industrial Process Cooling Towers applies only if </w:t>
      </w:r>
      <w:r w:rsidR="00D93619">
        <w:rPr>
          <w:rFonts w:ascii="Garamond" w:hAnsi="Garamond"/>
          <w:szCs w:val="24"/>
        </w:rPr>
        <w:t>chromium-based</w:t>
      </w:r>
      <w:r>
        <w:rPr>
          <w:rFonts w:ascii="Garamond" w:hAnsi="Garamond"/>
          <w:szCs w:val="24"/>
        </w:rPr>
        <w:t xml:space="preserve"> </w:t>
      </w:r>
      <w:r w:rsidR="00FA39D7">
        <w:rPr>
          <w:rFonts w:ascii="Garamond" w:hAnsi="Garamond"/>
          <w:szCs w:val="24"/>
        </w:rPr>
        <w:lastRenderedPageBreak/>
        <w:t>water treatment chemicals are used</w:t>
      </w:r>
      <w:r w:rsidR="00151D57">
        <w:rPr>
          <w:rFonts w:ascii="Garamond" w:hAnsi="Garamond"/>
          <w:szCs w:val="24"/>
        </w:rPr>
        <w:t xml:space="preserve">. </w:t>
      </w:r>
      <w:r w:rsidR="00FA39D7">
        <w:rPr>
          <w:rFonts w:ascii="Garamond" w:hAnsi="Garamond"/>
          <w:szCs w:val="24"/>
        </w:rPr>
        <w:t>The rule</w:t>
      </w:r>
      <w:r w:rsidR="002B35F4">
        <w:rPr>
          <w:rFonts w:ascii="Garamond" w:hAnsi="Garamond"/>
          <w:szCs w:val="24"/>
        </w:rPr>
        <w:t xml:space="preserve"> </w:t>
      </w:r>
      <w:r w:rsidR="00FA39D7">
        <w:rPr>
          <w:rFonts w:ascii="Garamond" w:hAnsi="Garamond"/>
          <w:szCs w:val="24"/>
        </w:rPr>
        <w:t xml:space="preserve">bans </w:t>
      </w:r>
      <w:r w:rsidR="00D93619">
        <w:rPr>
          <w:rFonts w:ascii="Garamond" w:hAnsi="Garamond"/>
          <w:szCs w:val="24"/>
        </w:rPr>
        <w:t>chromium-based</w:t>
      </w:r>
      <w:r w:rsidR="00FA39D7">
        <w:rPr>
          <w:rFonts w:ascii="Garamond" w:hAnsi="Garamond"/>
          <w:szCs w:val="24"/>
        </w:rPr>
        <w:t xml:space="preserve"> water treatment chemicals from being used. </w:t>
      </w:r>
    </w:p>
    <w:p w14:paraId="4569EE54" w14:textId="77777777" w:rsidR="00370575" w:rsidRDefault="00370575" w:rsidP="00370575">
      <w:pPr>
        <w:pStyle w:val="ListParagraph"/>
        <w:widowControl/>
        <w:ind w:left="2520"/>
        <w:rPr>
          <w:rFonts w:ascii="Garamond" w:hAnsi="Garamond"/>
          <w:szCs w:val="24"/>
        </w:rPr>
      </w:pPr>
    </w:p>
    <w:p w14:paraId="2F148447" w14:textId="0F5E5D35" w:rsidR="00EE01C7" w:rsidRPr="00CB5DBB" w:rsidRDefault="00DB7924" w:rsidP="002C42DE">
      <w:pPr>
        <w:pStyle w:val="ListParagraph"/>
        <w:widowControl/>
        <w:numPr>
          <w:ilvl w:val="0"/>
          <w:numId w:val="44"/>
        </w:numPr>
        <w:rPr>
          <w:rFonts w:ascii="Garamond" w:hAnsi="Garamond"/>
          <w:szCs w:val="24"/>
        </w:rPr>
      </w:pPr>
      <w:r>
        <w:rPr>
          <w:rFonts w:ascii="Garamond" w:hAnsi="Garamond"/>
          <w:szCs w:val="24"/>
        </w:rPr>
        <w:t>Subpart R -</w:t>
      </w:r>
      <w:r w:rsidR="00EE01C7" w:rsidRPr="00DB7924">
        <w:rPr>
          <w:rFonts w:ascii="Garamond" w:hAnsi="Garamond"/>
          <w:szCs w:val="24"/>
        </w:rPr>
        <w:t xml:space="preserve"> National Emission Standards for Gasoline Distribution Facilities</w:t>
      </w:r>
      <w:r w:rsidR="00CB5DBB">
        <w:rPr>
          <w:rFonts w:ascii="Garamond" w:hAnsi="Garamond"/>
          <w:szCs w:val="24"/>
        </w:rPr>
        <w:t xml:space="preserve"> </w:t>
      </w:r>
      <w:r w:rsidR="00EE01C7" w:rsidRPr="00CB5DBB">
        <w:rPr>
          <w:rFonts w:ascii="Garamond" w:hAnsi="Garamond"/>
          <w:szCs w:val="24"/>
        </w:rPr>
        <w:t>(Bulk Gasoline Terminals and Pipeline Breakout Stations), shall apply to, but</w:t>
      </w:r>
      <w:r w:rsidR="00CB5DBB">
        <w:rPr>
          <w:rFonts w:ascii="Garamond" w:hAnsi="Garamond"/>
          <w:szCs w:val="24"/>
        </w:rPr>
        <w:t xml:space="preserve"> </w:t>
      </w:r>
      <w:r w:rsidR="00EE01C7" w:rsidRPr="00CB5DBB">
        <w:rPr>
          <w:rFonts w:ascii="Garamond" w:hAnsi="Garamond"/>
          <w:szCs w:val="24"/>
        </w:rPr>
        <w:t>not be limited to, the bulk loading rack.</w:t>
      </w:r>
    </w:p>
    <w:p w14:paraId="41236977" w14:textId="77777777" w:rsidR="00EE01C7" w:rsidRPr="00CC78B9" w:rsidRDefault="00EE01C7" w:rsidP="0008545B">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691D3A0" w14:textId="77777777" w:rsidR="00396E52" w:rsidRDefault="00DB7924" w:rsidP="002C42DE">
      <w:pPr>
        <w:widowControl/>
        <w:numPr>
          <w:ilvl w:val="0"/>
          <w:numId w:val="44"/>
        </w:numPr>
        <w:rPr>
          <w:rFonts w:ascii="Garamond" w:hAnsi="Garamond"/>
          <w:szCs w:val="24"/>
        </w:rPr>
      </w:pPr>
      <w:r>
        <w:rPr>
          <w:rFonts w:ascii="Garamond" w:hAnsi="Garamond"/>
          <w:szCs w:val="24"/>
        </w:rPr>
        <w:t>Subpart CC -</w:t>
      </w:r>
      <w:r w:rsidR="00EE01C7" w:rsidRPr="00031177">
        <w:rPr>
          <w:rFonts w:ascii="Garamond" w:hAnsi="Garamond"/>
          <w:szCs w:val="24"/>
        </w:rPr>
        <w:t xml:space="preserve"> National Emission Standards for Hazardous Air Pollutants</w:t>
      </w:r>
    </w:p>
    <w:p w14:paraId="237048FD" w14:textId="036306C3" w:rsidR="002D2713" w:rsidRDefault="00396E52" w:rsidP="00CB5DBB">
      <w:pPr>
        <w:widowControl/>
        <w:ind w:left="2520"/>
        <w:rPr>
          <w:rFonts w:ascii="Garamond" w:hAnsi="Garamond"/>
          <w:szCs w:val="24"/>
        </w:rPr>
      </w:pPr>
      <w:r>
        <w:rPr>
          <w:rFonts w:ascii="Garamond" w:hAnsi="Garamond"/>
          <w:szCs w:val="24"/>
        </w:rPr>
        <w:t>f</w:t>
      </w:r>
      <w:r w:rsidR="00EE01C7" w:rsidRPr="00031177">
        <w:rPr>
          <w:rFonts w:ascii="Garamond" w:hAnsi="Garamond"/>
          <w:szCs w:val="24"/>
        </w:rPr>
        <w:t>rom Petroleum Refineries (Refinery MACT I), shall apply to, but not be limited to, Miscellaneous Process Vents;</w:t>
      </w:r>
      <w:r w:rsidR="00985033" w:rsidRPr="00985033">
        <w:rPr>
          <w:rFonts w:ascii="Garamond" w:hAnsi="Garamond"/>
          <w:szCs w:val="24"/>
        </w:rPr>
        <w:t xml:space="preserve"> </w:t>
      </w:r>
      <w:r w:rsidR="00985033" w:rsidRPr="00031177">
        <w:rPr>
          <w:rFonts w:ascii="Garamond" w:hAnsi="Garamond"/>
          <w:szCs w:val="24"/>
        </w:rPr>
        <w:t>Equipment Leaks</w:t>
      </w:r>
      <w:r w:rsidR="00EE01C7" w:rsidRPr="00031177">
        <w:rPr>
          <w:rFonts w:ascii="Garamond" w:hAnsi="Garamond"/>
          <w:szCs w:val="24"/>
        </w:rPr>
        <w:t>; Wastewater Streams;</w:t>
      </w:r>
      <w:r w:rsidR="005164A4" w:rsidRPr="00031177">
        <w:rPr>
          <w:rFonts w:ascii="Garamond" w:hAnsi="Garamond"/>
          <w:szCs w:val="24"/>
        </w:rPr>
        <w:t xml:space="preserve"> </w:t>
      </w:r>
      <w:r w:rsidR="002C3BE9">
        <w:rPr>
          <w:rFonts w:ascii="Garamond" w:hAnsi="Garamond"/>
          <w:szCs w:val="24"/>
        </w:rPr>
        <w:t xml:space="preserve">Heat Exchange Systems, </w:t>
      </w:r>
      <w:r w:rsidR="0092697A" w:rsidRPr="00031177">
        <w:rPr>
          <w:rFonts w:ascii="Garamond" w:hAnsi="Garamond"/>
          <w:szCs w:val="24"/>
        </w:rPr>
        <w:t xml:space="preserve">and </w:t>
      </w:r>
      <w:r w:rsidR="00985033" w:rsidRPr="00031177">
        <w:rPr>
          <w:rFonts w:ascii="Garamond" w:hAnsi="Garamond"/>
          <w:szCs w:val="24"/>
        </w:rPr>
        <w:t xml:space="preserve">Storage Vessels </w:t>
      </w:r>
      <w:r w:rsidR="00985033">
        <w:rPr>
          <w:rFonts w:ascii="Garamond" w:hAnsi="Garamond"/>
          <w:szCs w:val="24"/>
        </w:rPr>
        <w:t>including but not limited to:</w:t>
      </w:r>
    </w:p>
    <w:p w14:paraId="25ACDDAA" w14:textId="77777777" w:rsidR="002D2713" w:rsidRPr="00CC78B9" w:rsidRDefault="002D2713" w:rsidP="00693EA2">
      <w:pPr>
        <w:rPr>
          <w:rFonts w:ascii="Garamond" w:hAnsi="Garamond"/>
          <w:szCs w:val="24"/>
        </w:rPr>
      </w:pPr>
    </w:p>
    <w:p w14:paraId="73C08EBB" w14:textId="77777777" w:rsidR="00985033" w:rsidRDefault="00985033" w:rsidP="00EA2484">
      <w:pPr>
        <w:pStyle w:val="ListParagraph"/>
        <w:ind w:left="2160" w:firstLine="360"/>
        <w:rPr>
          <w:rFonts w:ascii="Garamond" w:hAnsi="Garamond"/>
          <w:szCs w:val="24"/>
        </w:rPr>
      </w:pPr>
      <w:r>
        <w:rPr>
          <w:rFonts w:ascii="Garamond" w:hAnsi="Garamond"/>
          <w:szCs w:val="24"/>
        </w:rPr>
        <w:t>Group 1:</w:t>
      </w:r>
    </w:p>
    <w:p w14:paraId="3D30A32E" w14:textId="77777777" w:rsidR="002D2713" w:rsidRPr="002D2713" w:rsidRDefault="002D2713" w:rsidP="002C42DE">
      <w:pPr>
        <w:pStyle w:val="BodyText2"/>
        <w:widowControl/>
        <w:numPr>
          <w:ilvl w:val="0"/>
          <w:numId w:val="42"/>
        </w:numPr>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ind w:left="720" w:firstLine="1800"/>
        <w:rPr>
          <w:rFonts w:ascii="Garamond" w:hAnsi="Garamond"/>
          <w:color w:val="auto"/>
          <w:szCs w:val="24"/>
        </w:rPr>
      </w:pPr>
      <w:r w:rsidRPr="002D2713">
        <w:rPr>
          <w:rFonts w:ascii="Garamond" w:hAnsi="Garamond"/>
          <w:color w:val="auto"/>
          <w:szCs w:val="24"/>
        </w:rPr>
        <w:t xml:space="preserve">Crude Oil Storage Tanks #1, #2, and T-1102 </w:t>
      </w:r>
    </w:p>
    <w:p w14:paraId="0DF0F04F" w14:textId="09002347" w:rsidR="002D2713" w:rsidRDefault="002D2713" w:rsidP="002C42DE">
      <w:pPr>
        <w:pStyle w:val="BodyText2"/>
        <w:widowControl/>
        <w:numPr>
          <w:ilvl w:val="0"/>
          <w:numId w:val="42"/>
        </w:numPr>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ind w:left="2520" w:firstLine="0"/>
        <w:rPr>
          <w:rFonts w:ascii="Garamond" w:hAnsi="Garamond"/>
          <w:color w:val="auto"/>
          <w:szCs w:val="24"/>
        </w:rPr>
      </w:pPr>
      <w:r w:rsidRPr="002D2713">
        <w:rPr>
          <w:rFonts w:ascii="Garamond" w:hAnsi="Garamond"/>
          <w:color w:val="auto"/>
          <w:szCs w:val="24"/>
        </w:rPr>
        <w:t>Gasoline, Naphtha, and Other Storage Tanks</w:t>
      </w:r>
      <w:r w:rsidR="00ED052D">
        <w:rPr>
          <w:rFonts w:ascii="Garamond" w:hAnsi="Garamond"/>
          <w:color w:val="auto"/>
          <w:szCs w:val="24"/>
        </w:rPr>
        <w:t xml:space="preserve">: </w:t>
      </w:r>
      <w:r w:rsidRPr="002D2713">
        <w:rPr>
          <w:rFonts w:ascii="Garamond" w:hAnsi="Garamond"/>
          <w:color w:val="auto"/>
          <w:szCs w:val="24"/>
        </w:rPr>
        <w:t xml:space="preserve">#3, #5, #7, #9, </w:t>
      </w:r>
      <w:r w:rsidR="00985033">
        <w:rPr>
          <w:rFonts w:ascii="Garamond" w:hAnsi="Garamond"/>
          <w:color w:val="auto"/>
          <w:szCs w:val="24"/>
        </w:rPr>
        <w:t xml:space="preserve">#11, </w:t>
      </w:r>
      <w:r w:rsidR="000C22F2">
        <w:rPr>
          <w:rFonts w:ascii="Garamond" w:hAnsi="Garamond"/>
          <w:color w:val="auto"/>
          <w:szCs w:val="24"/>
        </w:rPr>
        <w:tab/>
      </w:r>
      <w:r w:rsidRPr="002D2713">
        <w:rPr>
          <w:rFonts w:ascii="Garamond" w:hAnsi="Garamond"/>
          <w:color w:val="auto"/>
          <w:szCs w:val="24"/>
        </w:rPr>
        <w:t xml:space="preserve">#12, #16, #21, #41, #42, #45, #46, #49, #52, #55, #72, #75, #80, </w:t>
      </w:r>
      <w:r w:rsidR="000C22F2">
        <w:rPr>
          <w:rFonts w:ascii="Garamond" w:hAnsi="Garamond"/>
          <w:color w:val="auto"/>
          <w:szCs w:val="24"/>
        </w:rPr>
        <w:tab/>
      </w:r>
      <w:r w:rsidRPr="002D2713">
        <w:rPr>
          <w:rFonts w:ascii="Garamond" w:hAnsi="Garamond"/>
          <w:color w:val="auto"/>
          <w:szCs w:val="24"/>
        </w:rPr>
        <w:t>#86, #87, #102, #110, #851, #2909</w:t>
      </w:r>
    </w:p>
    <w:p w14:paraId="15DFCAD2" w14:textId="77777777" w:rsidR="00CC78B9" w:rsidRPr="00CC78B9" w:rsidRDefault="00CC78B9" w:rsidP="00985033">
      <w:pPr>
        <w:pStyle w:val="BodyText2"/>
        <w:widowControl/>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rPr>
          <w:rFonts w:ascii="Garamond" w:hAnsi="Garamond"/>
          <w:color w:val="auto"/>
          <w:szCs w:val="24"/>
        </w:rPr>
      </w:pPr>
    </w:p>
    <w:p w14:paraId="7B407D3B" w14:textId="77777777" w:rsidR="00985033" w:rsidRPr="002D2713" w:rsidRDefault="00985033" w:rsidP="00EA2484">
      <w:pPr>
        <w:pStyle w:val="BodyText2"/>
        <w:widowControl/>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ind w:left="2160" w:firstLine="360"/>
        <w:rPr>
          <w:rFonts w:ascii="Garamond" w:hAnsi="Garamond"/>
          <w:color w:val="auto"/>
          <w:szCs w:val="24"/>
        </w:rPr>
      </w:pPr>
      <w:r>
        <w:rPr>
          <w:rFonts w:ascii="Garamond" w:hAnsi="Garamond"/>
          <w:color w:val="auto"/>
          <w:szCs w:val="24"/>
        </w:rPr>
        <w:t>Group 2:</w:t>
      </w:r>
    </w:p>
    <w:p w14:paraId="7411413C" w14:textId="0780912D" w:rsidR="00985033" w:rsidRPr="00985033" w:rsidRDefault="00985033" w:rsidP="002C42DE">
      <w:pPr>
        <w:pStyle w:val="BodyText2"/>
        <w:widowControl/>
        <w:numPr>
          <w:ilvl w:val="0"/>
          <w:numId w:val="42"/>
        </w:numPr>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ind w:left="2880"/>
        <w:rPr>
          <w:rFonts w:ascii="Garamond" w:hAnsi="Garamond"/>
          <w:color w:val="auto"/>
          <w:szCs w:val="24"/>
        </w:rPr>
      </w:pPr>
      <w:r w:rsidRPr="00985033">
        <w:rPr>
          <w:rFonts w:ascii="Garamond" w:hAnsi="Garamond"/>
          <w:color w:val="auto"/>
          <w:szCs w:val="24"/>
        </w:rPr>
        <w:t>Asphalt and PMA Storage Tanks #62, #100, #101 &amp; #3201</w:t>
      </w:r>
    </w:p>
    <w:p w14:paraId="55007DED" w14:textId="20DF7BBA" w:rsidR="00985033" w:rsidRPr="00985033" w:rsidRDefault="00985033" w:rsidP="002C42DE">
      <w:pPr>
        <w:pStyle w:val="BodyText2"/>
        <w:widowControl/>
        <w:numPr>
          <w:ilvl w:val="0"/>
          <w:numId w:val="42"/>
        </w:numPr>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ind w:left="2880"/>
        <w:rPr>
          <w:rFonts w:ascii="Garamond" w:hAnsi="Garamond"/>
          <w:color w:val="auto"/>
          <w:szCs w:val="24"/>
        </w:rPr>
      </w:pPr>
      <w:r w:rsidRPr="00985033">
        <w:rPr>
          <w:rFonts w:ascii="Garamond" w:hAnsi="Garamond"/>
          <w:color w:val="auto"/>
          <w:szCs w:val="24"/>
        </w:rPr>
        <w:t xml:space="preserve">Jet A, Distillate, and Diesel </w:t>
      </w:r>
      <w:r w:rsidRPr="00EA5085">
        <w:rPr>
          <w:rFonts w:ascii="Garamond" w:hAnsi="Garamond"/>
          <w:color w:val="auto"/>
          <w:szCs w:val="24"/>
        </w:rPr>
        <w:t>Storage Tanks #8, #10, #14, #20, #33, #47, #48, #53, #54, #57, #74,</w:t>
      </w:r>
      <w:r w:rsidR="004C5DA7" w:rsidRPr="00EA5085">
        <w:rPr>
          <w:rFonts w:ascii="Garamond" w:hAnsi="Garamond"/>
          <w:color w:val="auto"/>
          <w:szCs w:val="24"/>
        </w:rPr>
        <w:t xml:space="preserve"> #T-2940</w:t>
      </w:r>
      <w:r w:rsidRPr="00985033">
        <w:rPr>
          <w:rFonts w:ascii="Garamond" w:hAnsi="Garamond"/>
          <w:color w:val="auto"/>
          <w:szCs w:val="24"/>
        </w:rPr>
        <w:t xml:space="preserve"> </w:t>
      </w:r>
    </w:p>
    <w:p w14:paraId="0EEBD2EE" w14:textId="6556172F" w:rsidR="00985033" w:rsidRPr="00985033" w:rsidRDefault="00985033" w:rsidP="002C42DE">
      <w:pPr>
        <w:pStyle w:val="BodyText2"/>
        <w:widowControl/>
        <w:numPr>
          <w:ilvl w:val="0"/>
          <w:numId w:val="42"/>
        </w:numPr>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ind w:left="2880"/>
        <w:rPr>
          <w:rFonts w:ascii="Garamond" w:hAnsi="Garamond"/>
          <w:color w:val="auto"/>
          <w:szCs w:val="24"/>
        </w:rPr>
      </w:pPr>
      <w:r w:rsidRPr="00985033">
        <w:rPr>
          <w:rFonts w:ascii="Garamond" w:hAnsi="Garamond"/>
          <w:color w:val="auto"/>
          <w:szCs w:val="24"/>
        </w:rPr>
        <w:t>Residual and Fuel Oil Storage Tanks #6, #17,</w:t>
      </w:r>
      <w:r w:rsidR="00D93619">
        <w:rPr>
          <w:rFonts w:ascii="Garamond" w:hAnsi="Garamond"/>
          <w:color w:val="auto"/>
          <w:szCs w:val="24"/>
        </w:rPr>
        <w:t xml:space="preserve"> </w:t>
      </w:r>
      <w:r w:rsidRPr="00985033">
        <w:rPr>
          <w:rFonts w:ascii="Garamond" w:hAnsi="Garamond"/>
          <w:color w:val="auto"/>
          <w:szCs w:val="24"/>
        </w:rPr>
        <w:t># 39, #40, #69, #70, #81, #107</w:t>
      </w:r>
      <w:r w:rsidR="007E7F90">
        <w:rPr>
          <w:rFonts w:ascii="Garamond" w:hAnsi="Garamond"/>
          <w:color w:val="auto"/>
          <w:szCs w:val="24"/>
        </w:rPr>
        <w:t>, #</w:t>
      </w:r>
      <w:r w:rsidR="00724D6F">
        <w:rPr>
          <w:rFonts w:ascii="Garamond" w:hAnsi="Garamond"/>
          <w:color w:val="auto"/>
          <w:szCs w:val="24"/>
        </w:rPr>
        <w:t>T-</w:t>
      </w:r>
      <w:r w:rsidR="007E7F90">
        <w:rPr>
          <w:rFonts w:ascii="Garamond" w:hAnsi="Garamond"/>
          <w:color w:val="auto"/>
          <w:szCs w:val="24"/>
        </w:rPr>
        <w:t>0852</w:t>
      </w:r>
    </w:p>
    <w:p w14:paraId="0807A22C" w14:textId="31DD537A" w:rsidR="00985033" w:rsidRPr="00985033" w:rsidRDefault="00985033" w:rsidP="002C42DE">
      <w:pPr>
        <w:pStyle w:val="BodyText2"/>
        <w:widowControl/>
        <w:numPr>
          <w:ilvl w:val="0"/>
          <w:numId w:val="42"/>
        </w:numPr>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ind w:left="2880"/>
        <w:rPr>
          <w:rFonts w:ascii="Garamond" w:hAnsi="Garamond"/>
          <w:color w:val="auto"/>
          <w:szCs w:val="24"/>
        </w:rPr>
      </w:pPr>
      <w:r w:rsidRPr="00985033">
        <w:rPr>
          <w:rFonts w:ascii="Garamond" w:hAnsi="Garamond"/>
          <w:color w:val="auto"/>
          <w:szCs w:val="24"/>
        </w:rPr>
        <w:t>Other Storage Tanks #13, #18, #32, #59, #60, #82, #88, #116, #801</w:t>
      </w:r>
    </w:p>
    <w:p w14:paraId="27E51DD2" w14:textId="77777777" w:rsidR="00985033" w:rsidRPr="00985033" w:rsidRDefault="00985033" w:rsidP="002C42DE">
      <w:pPr>
        <w:pStyle w:val="BodyText2"/>
        <w:widowControl/>
        <w:numPr>
          <w:ilvl w:val="0"/>
          <w:numId w:val="42"/>
        </w:numPr>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ind w:left="720" w:firstLine="1800"/>
        <w:rPr>
          <w:rFonts w:ascii="Garamond" w:hAnsi="Garamond"/>
          <w:color w:val="auto"/>
          <w:szCs w:val="24"/>
        </w:rPr>
      </w:pPr>
      <w:r w:rsidRPr="00985033">
        <w:rPr>
          <w:rFonts w:ascii="Garamond" w:hAnsi="Garamond"/>
          <w:color w:val="auto"/>
          <w:szCs w:val="24"/>
        </w:rPr>
        <w:t>Organic Liquid Distribution (OLD) MACT:</w:t>
      </w:r>
    </w:p>
    <w:p w14:paraId="2662E3AD" w14:textId="00A439EA" w:rsidR="00985033" w:rsidRPr="00985033" w:rsidRDefault="00985033" w:rsidP="002C42DE">
      <w:pPr>
        <w:pStyle w:val="BodyText2"/>
        <w:widowControl/>
        <w:numPr>
          <w:ilvl w:val="3"/>
          <w:numId w:val="57"/>
        </w:numPr>
        <w:tabs>
          <w:tab w:val="clear" w:pos="-1080"/>
          <w:tab w:val="clear" w:pos="-720"/>
          <w:tab w:val="clear" w:pos="0"/>
          <w:tab w:val="clear" w:pos="540"/>
          <w:tab w:val="clear" w:pos="1080"/>
          <w:tab w:val="clear" w:pos="1620"/>
          <w:tab w:val="clear" w:pos="2160"/>
          <w:tab w:val="clear" w:pos="2880"/>
          <w:tab w:val="clear" w:pos="3600"/>
          <w:tab w:val="clear" w:pos="4680"/>
          <w:tab w:val="clear" w:pos="5580"/>
          <w:tab w:val="clear" w:pos="6480"/>
          <w:tab w:val="clear" w:pos="7560"/>
          <w:tab w:val="clear" w:pos="7920"/>
          <w:tab w:val="clear" w:pos="8640"/>
          <w:tab w:val="clear" w:pos="9360"/>
        </w:tabs>
        <w:rPr>
          <w:rFonts w:ascii="Garamond" w:hAnsi="Garamond"/>
          <w:color w:val="auto"/>
          <w:szCs w:val="24"/>
        </w:rPr>
      </w:pPr>
      <w:r w:rsidRPr="00985033">
        <w:rPr>
          <w:rFonts w:ascii="Garamond" w:hAnsi="Garamond"/>
          <w:color w:val="auto"/>
          <w:szCs w:val="24"/>
        </w:rPr>
        <w:t>Tank</w:t>
      </w:r>
      <w:r w:rsidR="00D8460A">
        <w:rPr>
          <w:rFonts w:ascii="Garamond" w:hAnsi="Garamond"/>
          <w:color w:val="auto"/>
          <w:szCs w:val="24"/>
        </w:rPr>
        <w:t xml:space="preserve"> </w:t>
      </w:r>
      <w:r w:rsidRPr="00985033">
        <w:rPr>
          <w:rFonts w:ascii="Garamond" w:hAnsi="Garamond"/>
          <w:color w:val="auto"/>
          <w:szCs w:val="24"/>
        </w:rPr>
        <w:t>#109</w:t>
      </w:r>
    </w:p>
    <w:p w14:paraId="3AC53239" w14:textId="77777777" w:rsidR="00EE01C7" w:rsidRPr="00CC78B9" w:rsidRDefault="00EE01C7" w:rsidP="00844513">
      <w:pPr>
        <w:widowControl/>
        <w:tabs>
          <w:tab w:val="left" w:pos="0"/>
          <w:tab w:val="left" w:pos="720"/>
          <w:tab w:val="left" w:pos="1440"/>
          <w:tab w:val="left" w:pos="2160"/>
          <w:tab w:val="num"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A248E66" w14:textId="1359B314" w:rsidR="00EE01C7" w:rsidRDefault="00DB7924" w:rsidP="002C42DE">
      <w:pPr>
        <w:widowControl/>
        <w:numPr>
          <w:ilvl w:val="0"/>
          <w:numId w:val="44"/>
        </w:numPr>
        <w:tabs>
          <w:tab w:val="left" w:pos="0"/>
          <w:tab w:val="left" w:pos="720"/>
          <w:tab w:val="left" w:pos="1440"/>
          <w:tab w:val="left" w:pos="4320"/>
          <w:tab w:val="left" w:pos="5040"/>
          <w:tab w:val="left" w:pos="5760"/>
          <w:tab w:val="left" w:pos="6480"/>
          <w:tab w:val="left" w:pos="7200"/>
          <w:tab w:val="left" w:pos="7920"/>
          <w:tab w:val="left" w:pos="8640"/>
          <w:tab w:val="left" w:pos="9360"/>
        </w:tabs>
        <w:rPr>
          <w:rFonts w:ascii="Garamond" w:hAnsi="Garamond"/>
          <w:szCs w:val="24"/>
        </w:rPr>
      </w:pPr>
      <w:r>
        <w:rPr>
          <w:rFonts w:ascii="Garamond" w:hAnsi="Garamond"/>
          <w:szCs w:val="24"/>
        </w:rPr>
        <w:t>Subpart UUU -</w:t>
      </w:r>
      <w:r w:rsidR="00EE01C7" w:rsidRPr="00031177">
        <w:rPr>
          <w:rFonts w:ascii="Garamond" w:hAnsi="Garamond"/>
          <w:szCs w:val="24"/>
        </w:rPr>
        <w:t xml:space="preserve"> National Emission Standards for Hazardous Air Pollutants</w:t>
      </w:r>
      <w:r w:rsidR="00EE01C7" w:rsidRPr="00396E52">
        <w:rPr>
          <w:rFonts w:ascii="Garamond" w:hAnsi="Garamond"/>
          <w:szCs w:val="24"/>
        </w:rPr>
        <w:t xml:space="preserve"> for Petroleum Refineries</w:t>
      </w:r>
      <w:r w:rsidR="00ED052D">
        <w:rPr>
          <w:rFonts w:ascii="Garamond" w:hAnsi="Garamond"/>
          <w:szCs w:val="24"/>
        </w:rPr>
        <w:t xml:space="preserve">: </w:t>
      </w:r>
      <w:r w:rsidR="00EE01C7" w:rsidRPr="00396E52">
        <w:rPr>
          <w:rFonts w:ascii="Garamond" w:hAnsi="Garamond"/>
          <w:szCs w:val="24"/>
        </w:rPr>
        <w:t>Catalytic Cracking Units, Catalytic Reforming Units, and Sulfur Recovery Units (Refinery MACT II), shall apply to, but not be limited to, the</w:t>
      </w:r>
      <w:r w:rsidR="00706EDC">
        <w:rPr>
          <w:rFonts w:ascii="Garamond" w:hAnsi="Garamond"/>
          <w:szCs w:val="24"/>
        </w:rPr>
        <w:t xml:space="preserve"> SRUs, the</w:t>
      </w:r>
      <w:r w:rsidR="00EE01C7" w:rsidRPr="00396E52">
        <w:rPr>
          <w:rFonts w:ascii="Garamond" w:hAnsi="Garamond"/>
          <w:szCs w:val="24"/>
        </w:rPr>
        <w:t xml:space="preserve"> FCCU</w:t>
      </w:r>
      <w:r w:rsidR="00706EDC">
        <w:rPr>
          <w:rFonts w:ascii="Garamond" w:hAnsi="Garamond"/>
          <w:szCs w:val="24"/>
        </w:rPr>
        <w:t>,</w:t>
      </w:r>
      <w:r w:rsidR="00EE01C7" w:rsidRPr="00396E52">
        <w:rPr>
          <w:rFonts w:ascii="Garamond" w:hAnsi="Garamond"/>
          <w:szCs w:val="24"/>
        </w:rPr>
        <w:t xml:space="preserve"> and Catalytic Reforming Unit #2</w:t>
      </w:r>
      <w:r w:rsidR="00151D57">
        <w:rPr>
          <w:rFonts w:ascii="Garamond" w:hAnsi="Garamond"/>
          <w:szCs w:val="24"/>
        </w:rPr>
        <w:t xml:space="preserve">. </w:t>
      </w:r>
      <w:r w:rsidR="00EE01C7" w:rsidRPr="00396E52">
        <w:rPr>
          <w:rFonts w:ascii="Garamond" w:hAnsi="Garamond"/>
          <w:szCs w:val="24"/>
        </w:rPr>
        <w:t xml:space="preserve">Subpart UUU does not apply to the Catalytic Reforming Unit #1 as long as the reformer is </w:t>
      </w:r>
      <w:r w:rsidR="00D93619" w:rsidRPr="00396E52">
        <w:rPr>
          <w:rFonts w:ascii="Garamond" w:hAnsi="Garamond"/>
          <w:szCs w:val="24"/>
        </w:rPr>
        <w:t>dormant,</w:t>
      </w:r>
      <w:r w:rsidR="00EE01C7" w:rsidRPr="00396E52">
        <w:rPr>
          <w:rFonts w:ascii="Garamond" w:hAnsi="Garamond"/>
          <w:szCs w:val="24"/>
        </w:rPr>
        <w:t xml:space="preserve"> or the ca</w:t>
      </w:r>
      <w:r w:rsidR="00985033" w:rsidRPr="00396E52">
        <w:rPr>
          <w:rFonts w:ascii="Garamond" w:hAnsi="Garamond"/>
          <w:szCs w:val="24"/>
        </w:rPr>
        <w:t>talyst is regenerated off-site.</w:t>
      </w:r>
    </w:p>
    <w:p w14:paraId="2777A2CB" w14:textId="77777777" w:rsidR="005678A8" w:rsidRPr="00CC78B9" w:rsidRDefault="005678A8" w:rsidP="002E2E02">
      <w:pPr>
        <w:widowControl/>
        <w:rPr>
          <w:rFonts w:ascii="Garamond" w:hAnsi="Garamond"/>
          <w:szCs w:val="24"/>
        </w:rPr>
      </w:pPr>
    </w:p>
    <w:p w14:paraId="35C9339C" w14:textId="0E873817" w:rsidR="00782762" w:rsidRPr="00E84973" w:rsidRDefault="005678A8" w:rsidP="002C42DE">
      <w:pPr>
        <w:widowControl/>
        <w:numPr>
          <w:ilvl w:val="0"/>
          <w:numId w:val="44"/>
        </w:numPr>
        <w:rPr>
          <w:rFonts w:ascii="Garamond" w:hAnsi="Garamond"/>
          <w:szCs w:val="24"/>
        </w:rPr>
      </w:pPr>
      <w:r w:rsidRPr="006975DE">
        <w:rPr>
          <w:rFonts w:ascii="Garamond" w:hAnsi="Garamond"/>
          <w:szCs w:val="24"/>
        </w:rPr>
        <w:t>Subpart ZZZZ -</w:t>
      </w:r>
      <w:r w:rsidR="00782762" w:rsidRPr="006975DE">
        <w:rPr>
          <w:rFonts w:ascii="Garamond" w:hAnsi="Garamond"/>
          <w:szCs w:val="24"/>
        </w:rPr>
        <w:t xml:space="preserve"> National Emissions Standards for Hazardous Air Pollutants</w:t>
      </w:r>
      <w:r w:rsidR="00CB5DBB" w:rsidRPr="006975DE">
        <w:rPr>
          <w:rFonts w:ascii="Garamond" w:hAnsi="Garamond"/>
          <w:szCs w:val="24"/>
        </w:rPr>
        <w:t xml:space="preserve"> </w:t>
      </w:r>
      <w:r w:rsidR="00782762" w:rsidRPr="006975DE">
        <w:rPr>
          <w:rFonts w:ascii="Garamond" w:hAnsi="Garamond"/>
          <w:szCs w:val="24"/>
        </w:rPr>
        <w:t xml:space="preserve">for Stationary Reciprocating Internal Combustion Engines shall apply to, but not be limited to the </w:t>
      </w:r>
      <w:r w:rsidR="00782762" w:rsidRPr="006975DE">
        <w:rPr>
          <w:rFonts w:ascii="Garamond" w:hAnsi="Garamond"/>
          <w:spacing w:val="-2"/>
          <w:szCs w:val="24"/>
        </w:rPr>
        <w:t>diesel</w:t>
      </w:r>
      <w:r w:rsidR="000A7C7D" w:rsidRPr="006975DE">
        <w:rPr>
          <w:rFonts w:ascii="Garamond" w:hAnsi="Garamond"/>
          <w:spacing w:val="-2"/>
          <w:szCs w:val="24"/>
        </w:rPr>
        <w:t>-</w:t>
      </w:r>
      <w:r w:rsidR="00782762" w:rsidRPr="006975DE">
        <w:rPr>
          <w:rFonts w:ascii="Garamond" w:hAnsi="Garamond"/>
          <w:spacing w:val="-2"/>
          <w:szCs w:val="24"/>
        </w:rPr>
        <w:t xml:space="preserve">fired engine </w:t>
      </w:r>
      <w:r w:rsidR="001466C1" w:rsidRPr="006975DE">
        <w:rPr>
          <w:rFonts w:ascii="Garamond" w:hAnsi="Garamond"/>
          <w:spacing w:val="-2"/>
          <w:szCs w:val="24"/>
        </w:rPr>
        <w:t>used for operation of</w:t>
      </w:r>
      <w:r w:rsidR="00782762" w:rsidRPr="006975DE">
        <w:rPr>
          <w:rFonts w:ascii="Garamond" w:hAnsi="Garamond"/>
          <w:spacing w:val="-2"/>
          <w:szCs w:val="24"/>
        </w:rPr>
        <w:t xml:space="preserve"> the Backup Coke Crusher</w:t>
      </w:r>
      <w:r w:rsidR="00D44B3B" w:rsidRPr="006975DE">
        <w:rPr>
          <w:rFonts w:ascii="Garamond" w:hAnsi="Garamond"/>
          <w:spacing w:val="-2"/>
          <w:szCs w:val="24"/>
        </w:rPr>
        <w:t xml:space="preserve">, the </w:t>
      </w:r>
      <w:proofErr w:type="spellStart"/>
      <w:r w:rsidR="00D44B3B" w:rsidRPr="006975DE">
        <w:rPr>
          <w:rFonts w:ascii="Garamond" w:hAnsi="Garamond"/>
          <w:spacing w:val="-2"/>
          <w:szCs w:val="24"/>
        </w:rPr>
        <w:t>Cryo</w:t>
      </w:r>
      <w:proofErr w:type="spellEnd"/>
      <w:r w:rsidR="00D44B3B" w:rsidRPr="006975DE">
        <w:rPr>
          <w:rFonts w:ascii="Garamond" w:hAnsi="Garamond"/>
          <w:spacing w:val="-2"/>
          <w:szCs w:val="24"/>
        </w:rPr>
        <w:t xml:space="preserve"> Backup Air Compressor engine, the Boiler House Air Compressor engine, the Pump for Storm Water to Holding Pond engine, </w:t>
      </w:r>
      <w:r w:rsidR="006975DE" w:rsidRPr="006975DE">
        <w:rPr>
          <w:rFonts w:ascii="Garamond" w:hAnsi="Garamond"/>
          <w:szCs w:val="24"/>
        </w:rPr>
        <w:t xml:space="preserve">the Backup </w:t>
      </w:r>
      <w:proofErr w:type="spellStart"/>
      <w:r w:rsidR="006975DE" w:rsidRPr="006975DE">
        <w:rPr>
          <w:rFonts w:ascii="Garamond" w:hAnsi="Garamond"/>
          <w:szCs w:val="24"/>
        </w:rPr>
        <w:t>Firepump</w:t>
      </w:r>
      <w:proofErr w:type="spellEnd"/>
      <w:r w:rsidR="006975DE" w:rsidRPr="006975DE">
        <w:rPr>
          <w:rFonts w:ascii="Garamond" w:hAnsi="Garamond"/>
          <w:szCs w:val="24"/>
        </w:rPr>
        <w:t xml:space="preserve"> Engine</w:t>
      </w:r>
      <w:r w:rsidR="002855DF">
        <w:rPr>
          <w:rFonts w:ascii="Garamond" w:hAnsi="Garamond"/>
          <w:szCs w:val="24"/>
        </w:rPr>
        <w:t>,</w:t>
      </w:r>
      <w:r w:rsidR="006975DE" w:rsidRPr="006975DE">
        <w:rPr>
          <w:rFonts w:ascii="Garamond" w:hAnsi="Garamond"/>
          <w:szCs w:val="24"/>
        </w:rPr>
        <w:t xml:space="preserve"> the </w:t>
      </w:r>
      <w:r w:rsidR="00EA1D1B">
        <w:rPr>
          <w:rFonts w:ascii="Garamond" w:hAnsi="Garamond"/>
          <w:szCs w:val="24"/>
        </w:rPr>
        <w:t xml:space="preserve">Emergency </w:t>
      </w:r>
      <w:r w:rsidR="00AF6C72">
        <w:rPr>
          <w:rFonts w:ascii="Garamond" w:hAnsi="Garamond"/>
          <w:szCs w:val="24"/>
        </w:rPr>
        <w:t>Generator Engine (G-8401) for the HDS Flare Drum Pumps,</w:t>
      </w:r>
      <w:r w:rsidR="00D44B3B" w:rsidRPr="006975DE">
        <w:rPr>
          <w:rFonts w:ascii="Garamond" w:hAnsi="Garamond"/>
          <w:spacing w:val="-2"/>
          <w:szCs w:val="24"/>
        </w:rPr>
        <w:t xml:space="preserve"> </w:t>
      </w:r>
      <w:r w:rsidR="00AF6C72">
        <w:rPr>
          <w:rFonts w:ascii="Garamond" w:hAnsi="Garamond"/>
          <w:spacing w:val="-2"/>
          <w:szCs w:val="24"/>
        </w:rPr>
        <w:t xml:space="preserve">and </w:t>
      </w:r>
      <w:r w:rsidR="00D44B3B" w:rsidRPr="006975DE">
        <w:rPr>
          <w:rFonts w:ascii="Garamond" w:hAnsi="Garamond"/>
          <w:spacing w:val="-2"/>
          <w:szCs w:val="24"/>
        </w:rPr>
        <w:t>the Boiler Hous</w:t>
      </w:r>
      <w:r w:rsidR="00F21F35" w:rsidRPr="006975DE">
        <w:rPr>
          <w:rFonts w:ascii="Garamond" w:hAnsi="Garamond"/>
          <w:spacing w:val="-2"/>
          <w:szCs w:val="24"/>
        </w:rPr>
        <w:t>e Backup Air Compressor engine</w:t>
      </w:r>
      <w:r w:rsidR="00782762" w:rsidRPr="006975DE">
        <w:rPr>
          <w:rFonts w:ascii="Garamond" w:hAnsi="Garamond"/>
          <w:spacing w:val="-2"/>
          <w:szCs w:val="24"/>
        </w:rPr>
        <w:t>.</w:t>
      </w:r>
    </w:p>
    <w:p w14:paraId="06641301" w14:textId="77777777" w:rsidR="00E84973" w:rsidRPr="003B4C77" w:rsidRDefault="00E84973" w:rsidP="00E84973">
      <w:pPr>
        <w:widowControl/>
        <w:ind w:left="2520"/>
        <w:rPr>
          <w:rFonts w:ascii="Garamond" w:hAnsi="Garamond"/>
          <w:szCs w:val="24"/>
        </w:rPr>
      </w:pPr>
    </w:p>
    <w:p w14:paraId="7344EB8B" w14:textId="0BCD8543" w:rsidR="003B4C77" w:rsidRPr="001A5173" w:rsidRDefault="003B4C77" w:rsidP="002C42DE">
      <w:pPr>
        <w:widowControl/>
        <w:numPr>
          <w:ilvl w:val="0"/>
          <w:numId w:val="44"/>
        </w:numPr>
        <w:rPr>
          <w:rFonts w:ascii="Garamond" w:hAnsi="Garamond"/>
          <w:szCs w:val="24"/>
        </w:rPr>
      </w:pPr>
      <w:r>
        <w:rPr>
          <w:rFonts w:ascii="Garamond" w:hAnsi="Garamond"/>
          <w:spacing w:val="-2"/>
          <w:szCs w:val="24"/>
        </w:rPr>
        <w:t>Subpart DDDDD – National Emission Standards for Hazardous Air Pollutants for Major Sources</w:t>
      </w:r>
      <w:r w:rsidR="00ED052D">
        <w:rPr>
          <w:rFonts w:ascii="Garamond" w:hAnsi="Garamond"/>
          <w:spacing w:val="-2"/>
          <w:szCs w:val="24"/>
        </w:rPr>
        <w:t xml:space="preserve">: </w:t>
      </w:r>
      <w:r>
        <w:rPr>
          <w:rFonts w:ascii="Garamond" w:hAnsi="Garamond"/>
          <w:spacing w:val="-2"/>
          <w:szCs w:val="24"/>
        </w:rPr>
        <w:t xml:space="preserve">Industrial, Commercial, and Institutional </w:t>
      </w:r>
      <w:r>
        <w:rPr>
          <w:rFonts w:ascii="Garamond" w:hAnsi="Garamond"/>
          <w:spacing w:val="-2"/>
          <w:szCs w:val="24"/>
        </w:rPr>
        <w:lastRenderedPageBreak/>
        <w:t>Boilers and Process Heaters</w:t>
      </w:r>
      <w:r w:rsidR="00151D57">
        <w:rPr>
          <w:rFonts w:ascii="Garamond" w:hAnsi="Garamond"/>
          <w:spacing w:val="-2"/>
          <w:szCs w:val="24"/>
        </w:rPr>
        <w:t xml:space="preserve">. </w:t>
      </w:r>
      <w:r w:rsidR="005E1C67">
        <w:rPr>
          <w:rFonts w:ascii="Garamond" w:hAnsi="Garamond"/>
          <w:spacing w:val="-2"/>
          <w:szCs w:val="24"/>
        </w:rPr>
        <w:t>Applicability includes t</w:t>
      </w:r>
      <w:r w:rsidR="00101F56">
        <w:rPr>
          <w:rFonts w:ascii="Garamond" w:hAnsi="Garamond"/>
          <w:spacing w:val="-2"/>
          <w:szCs w:val="24"/>
        </w:rPr>
        <w:t>he boilers</w:t>
      </w:r>
      <w:r w:rsidR="005E1C67">
        <w:rPr>
          <w:rFonts w:ascii="Garamond" w:hAnsi="Garamond"/>
          <w:spacing w:val="-2"/>
          <w:szCs w:val="24"/>
        </w:rPr>
        <w:t xml:space="preserve"> and </w:t>
      </w:r>
      <w:r w:rsidR="007B525B">
        <w:rPr>
          <w:rFonts w:ascii="Garamond" w:hAnsi="Garamond"/>
          <w:spacing w:val="-2"/>
          <w:szCs w:val="24"/>
        </w:rPr>
        <w:t>fuel gas combustion units</w:t>
      </w:r>
      <w:r w:rsidR="00151D57">
        <w:rPr>
          <w:rFonts w:ascii="Garamond" w:hAnsi="Garamond"/>
          <w:spacing w:val="-2"/>
          <w:szCs w:val="24"/>
        </w:rPr>
        <w:t xml:space="preserve">. </w:t>
      </w:r>
    </w:p>
    <w:p w14:paraId="725E405D" w14:textId="77777777" w:rsidR="001A5173" w:rsidRDefault="001A5173" w:rsidP="001A5173">
      <w:pPr>
        <w:pStyle w:val="ListParagraph"/>
        <w:rPr>
          <w:rFonts w:ascii="Garamond" w:hAnsi="Garamond"/>
          <w:szCs w:val="24"/>
        </w:rPr>
      </w:pPr>
    </w:p>
    <w:p w14:paraId="14FE1452" w14:textId="5AFD49AF" w:rsidR="001A5173" w:rsidRPr="006975DE" w:rsidRDefault="001A5173" w:rsidP="002C42DE">
      <w:pPr>
        <w:widowControl/>
        <w:numPr>
          <w:ilvl w:val="0"/>
          <w:numId w:val="44"/>
        </w:numPr>
        <w:rPr>
          <w:rFonts w:ascii="Garamond" w:hAnsi="Garamond"/>
          <w:szCs w:val="24"/>
        </w:rPr>
      </w:pPr>
      <w:r>
        <w:rPr>
          <w:rFonts w:ascii="Garamond" w:hAnsi="Garamond"/>
          <w:szCs w:val="24"/>
        </w:rPr>
        <w:t>40 CFR 63 Subpart WW – National Emission Standards for Storage Vessels (Tanks) – Control Level 2. Applicability includes storage vessels for which another Subpart references the use of this Subpart for such air emission control.</w:t>
      </w:r>
    </w:p>
    <w:p w14:paraId="02CDB90C" w14:textId="77777777" w:rsidR="00EE01C7" w:rsidRPr="00CC78B9" w:rsidRDefault="00EE01C7" w:rsidP="008445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3E77616" w14:textId="70716E06" w:rsidR="00EE01C7" w:rsidRDefault="00EE01C7" w:rsidP="00C7726A">
      <w:pPr>
        <w:widowControl/>
        <w:numPr>
          <w:ilvl w:val="1"/>
          <w:numId w:val="17"/>
        </w:numPr>
        <w:tabs>
          <w:tab w:val="clear" w:pos="1800"/>
        </w:tabs>
        <w:ind w:left="2160" w:hanging="720"/>
        <w:rPr>
          <w:rFonts w:ascii="Garamond" w:hAnsi="Garamond"/>
          <w:szCs w:val="24"/>
        </w:rPr>
      </w:pPr>
      <w:r w:rsidRPr="00031177">
        <w:rPr>
          <w:rFonts w:ascii="Garamond" w:hAnsi="Garamond"/>
          <w:szCs w:val="24"/>
        </w:rPr>
        <w:t>Phillips</w:t>
      </w:r>
      <w:r w:rsidR="00F16517" w:rsidRPr="00031177">
        <w:rPr>
          <w:rFonts w:ascii="Garamond" w:hAnsi="Garamond"/>
          <w:szCs w:val="24"/>
        </w:rPr>
        <w:t xml:space="preserve"> 66</w:t>
      </w:r>
      <w:r w:rsidRPr="00031177">
        <w:rPr>
          <w:rFonts w:ascii="Garamond" w:hAnsi="Garamond"/>
          <w:szCs w:val="24"/>
        </w:rPr>
        <w:t xml:space="preserve"> shall comply with the provisions of 40 CFR 82 Subpart F,</w:t>
      </w:r>
      <w:r w:rsidR="00CB5DBB">
        <w:rPr>
          <w:rFonts w:ascii="Garamond" w:hAnsi="Garamond"/>
          <w:szCs w:val="24"/>
        </w:rPr>
        <w:t xml:space="preserve"> </w:t>
      </w:r>
      <w:r w:rsidRPr="00031177">
        <w:rPr>
          <w:rFonts w:ascii="Garamond" w:hAnsi="Garamond"/>
          <w:szCs w:val="24"/>
        </w:rPr>
        <w:t>Recycling</w:t>
      </w:r>
      <w:r w:rsidRPr="00CB5DBB">
        <w:rPr>
          <w:rFonts w:ascii="Garamond" w:hAnsi="Garamond"/>
          <w:szCs w:val="24"/>
        </w:rPr>
        <w:t xml:space="preserve"> and Emission Reduction as applicable</w:t>
      </w:r>
      <w:r w:rsidR="0064574B" w:rsidRPr="00CB5DBB">
        <w:rPr>
          <w:rFonts w:ascii="Garamond" w:hAnsi="Garamond"/>
          <w:szCs w:val="24"/>
        </w:rPr>
        <w:t xml:space="preserve"> (ARM 17.8.749)</w:t>
      </w:r>
      <w:r w:rsidRPr="00CB5DBB">
        <w:rPr>
          <w:rFonts w:ascii="Garamond" w:hAnsi="Garamond"/>
          <w:szCs w:val="24"/>
        </w:rPr>
        <w:t>.</w:t>
      </w:r>
    </w:p>
    <w:p w14:paraId="51AA0B40" w14:textId="77777777" w:rsidR="00E42FCC" w:rsidRPr="00CC78B9" w:rsidRDefault="00E42FCC" w:rsidP="002E2E02">
      <w:pPr>
        <w:tabs>
          <w:tab w:val="left" w:pos="0"/>
          <w:tab w:val="left" w:pos="720"/>
          <w:tab w:val="num" w:pos="2160"/>
          <w:tab w:val="left" w:pos="4320"/>
          <w:tab w:val="left" w:pos="5040"/>
          <w:tab w:val="left" w:pos="5760"/>
          <w:tab w:val="left" w:pos="6480"/>
          <w:tab w:val="left" w:pos="7200"/>
          <w:tab w:val="left" w:pos="7920"/>
          <w:tab w:val="left" w:pos="8640"/>
          <w:tab w:val="left" w:pos="9360"/>
        </w:tabs>
        <w:rPr>
          <w:rFonts w:ascii="Garamond" w:hAnsi="Garamond"/>
          <w:szCs w:val="24"/>
        </w:rPr>
      </w:pPr>
    </w:p>
    <w:p w14:paraId="037E6740" w14:textId="77777777" w:rsidR="00EE01C7" w:rsidRPr="00031177" w:rsidRDefault="00EE01C7" w:rsidP="00C7726A">
      <w:pPr>
        <w:numPr>
          <w:ilvl w:val="0"/>
          <w:numId w:val="17"/>
        </w:numPr>
        <w:tabs>
          <w:tab w:val="clear" w:pos="1440"/>
        </w:tabs>
        <w:rPr>
          <w:rFonts w:ascii="Garamond" w:hAnsi="Garamond"/>
          <w:szCs w:val="24"/>
        </w:rPr>
      </w:pPr>
      <w:r w:rsidRPr="00031177">
        <w:rPr>
          <w:rFonts w:ascii="Garamond" w:hAnsi="Garamond"/>
          <w:szCs w:val="24"/>
        </w:rPr>
        <w:t>Emission Control Requirements</w:t>
      </w:r>
    </w:p>
    <w:p w14:paraId="234BC34A" w14:textId="77777777" w:rsidR="00EE01C7" w:rsidRPr="00CC78B9" w:rsidRDefault="00EE01C7" w:rsidP="002E2E02">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C8FBAD6" w14:textId="10BF12C4" w:rsidR="00EE01C7" w:rsidRPr="00031177" w:rsidRDefault="00EE01C7" w:rsidP="002E2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031177">
        <w:rPr>
          <w:rFonts w:ascii="Garamond" w:hAnsi="Garamond"/>
          <w:szCs w:val="24"/>
        </w:rPr>
        <w:t>Phillips</w:t>
      </w:r>
      <w:r w:rsidR="00F16517" w:rsidRPr="00031177">
        <w:rPr>
          <w:rFonts w:ascii="Garamond" w:hAnsi="Garamond"/>
          <w:szCs w:val="24"/>
        </w:rPr>
        <w:t xml:space="preserve"> 66</w:t>
      </w:r>
      <w:r w:rsidRPr="00031177">
        <w:rPr>
          <w:rFonts w:ascii="Garamond" w:hAnsi="Garamond"/>
          <w:szCs w:val="24"/>
        </w:rPr>
        <w:t xml:space="preserve"> shall install, operate, and maintain the following emission control equipment to provide the maximum air pollution control for which it was designed</w:t>
      </w:r>
      <w:r w:rsidR="00E93760">
        <w:rPr>
          <w:rFonts w:ascii="Garamond" w:hAnsi="Garamond"/>
          <w:szCs w:val="24"/>
        </w:rPr>
        <w:t xml:space="preserve"> (ARM 17.8.752)</w:t>
      </w:r>
      <w:r w:rsidRPr="00031177">
        <w:rPr>
          <w:rFonts w:ascii="Garamond" w:hAnsi="Garamond"/>
          <w:szCs w:val="24"/>
        </w:rPr>
        <w:t>:</w:t>
      </w:r>
    </w:p>
    <w:p w14:paraId="20FF6C20" w14:textId="77777777" w:rsidR="007D7F6A" w:rsidRPr="00CC78B9" w:rsidRDefault="007D7F6A" w:rsidP="0084451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1E3CCF0" w14:textId="0C84CF4E" w:rsidR="00EE01C7" w:rsidRPr="00031177" w:rsidRDefault="00EE01C7" w:rsidP="002C42DE">
      <w:pPr>
        <w:widowControl/>
        <w:numPr>
          <w:ilvl w:val="3"/>
          <w:numId w:val="41"/>
        </w:numPr>
        <w:tabs>
          <w:tab w:val="left" w:pos="2160"/>
        </w:tabs>
        <w:ind w:left="2160" w:hanging="720"/>
        <w:rPr>
          <w:rFonts w:ascii="Garamond" w:hAnsi="Garamond"/>
          <w:szCs w:val="24"/>
        </w:rPr>
      </w:pPr>
      <w:r w:rsidRPr="00031177">
        <w:rPr>
          <w:rFonts w:ascii="Garamond" w:hAnsi="Garamond"/>
          <w:szCs w:val="24"/>
        </w:rPr>
        <w:t>The Refinery Main Plant Relief flare must be equipped and operated with a steam injection system (ARM 17.8.752)</w:t>
      </w:r>
      <w:r w:rsidR="00151D57">
        <w:rPr>
          <w:rFonts w:ascii="Garamond" w:hAnsi="Garamond"/>
          <w:szCs w:val="24"/>
        </w:rPr>
        <w:t xml:space="preserve">. </w:t>
      </w:r>
      <w:r w:rsidRPr="00031177">
        <w:rPr>
          <w:rFonts w:ascii="Garamond" w:hAnsi="Garamond"/>
          <w:szCs w:val="24"/>
        </w:rPr>
        <w:t>The flare tip is to be based at a minimum of 142-feet plus or minus 2 feet elevation (ARM 17.8.749)</w:t>
      </w:r>
      <w:r w:rsidR="00151D57">
        <w:rPr>
          <w:rFonts w:ascii="Garamond" w:hAnsi="Garamond"/>
          <w:szCs w:val="24"/>
        </w:rPr>
        <w:t xml:space="preserve">. </w:t>
      </w:r>
      <w:r w:rsidRPr="00031177">
        <w:rPr>
          <w:rFonts w:ascii="Garamond" w:hAnsi="Garamond"/>
          <w:szCs w:val="24"/>
        </w:rPr>
        <w:t>Phillips</w:t>
      </w:r>
      <w:r w:rsidR="0067637E" w:rsidRPr="00031177">
        <w:rPr>
          <w:rFonts w:ascii="Garamond" w:hAnsi="Garamond"/>
          <w:szCs w:val="24"/>
        </w:rPr>
        <w:t xml:space="preserve"> 66</w:t>
      </w:r>
      <w:r w:rsidRPr="00031177">
        <w:rPr>
          <w:rFonts w:ascii="Garamond" w:hAnsi="Garamond"/>
          <w:szCs w:val="24"/>
        </w:rPr>
        <w:t xml:space="preserve"> shall minimize SO</w:t>
      </w:r>
      <w:r w:rsidRPr="00031177">
        <w:rPr>
          <w:rFonts w:ascii="Garamond" w:hAnsi="Garamond"/>
          <w:szCs w:val="24"/>
          <w:vertAlign w:val="subscript"/>
        </w:rPr>
        <w:t>2</w:t>
      </w:r>
      <w:r w:rsidRPr="00031177">
        <w:rPr>
          <w:rFonts w:ascii="Garamond" w:hAnsi="Garamond"/>
          <w:szCs w:val="24"/>
        </w:rPr>
        <w:t xml:space="preserve"> flaring activity by installing and operating flare gas recovery systems on the Refinery Main Plant Relief flare (</w:t>
      </w:r>
      <w:r w:rsidR="003A1E70" w:rsidRPr="00031177">
        <w:rPr>
          <w:rFonts w:ascii="Garamond" w:hAnsi="Garamond"/>
          <w:szCs w:val="24"/>
        </w:rPr>
        <w:t>ARM 17.8.749</w:t>
      </w:r>
      <w:r w:rsidRPr="00031177">
        <w:rPr>
          <w:rFonts w:ascii="Garamond" w:hAnsi="Garamond"/>
          <w:szCs w:val="24"/>
        </w:rPr>
        <w:t>).</w:t>
      </w:r>
    </w:p>
    <w:p w14:paraId="1B39C757" w14:textId="77777777" w:rsidR="00EE01C7" w:rsidRPr="00CC78B9" w:rsidRDefault="00EE01C7" w:rsidP="0084451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2A11845" w14:textId="64F00E6E" w:rsidR="000C4FC2" w:rsidRDefault="00EE01C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The Jupiter flare must be equipped and operated with a steam injection system (ARM 17.8.752)</w:t>
      </w:r>
      <w:r w:rsidR="00151D57">
        <w:rPr>
          <w:rFonts w:ascii="Garamond" w:hAnsi="Garamond"/>
          <w:szCs w:val="24"/>
        </w:rPr>
        <w:t xml:space="preserve">. </w:t>
      </w:r>
      <w:r w:rsidRPr="00031177">
        <w:rPr>
          <w:rFonts w:ascii="Garamond" w:hAnsi="Garamond"/>
          <w:szCs w:val="24"/>
        </w:rPr>
        <w:t>The flare tip is to be based at a minimum of 213-feet plus or minus 3 feet elevation (ARM 17.8.749).</w:t>
      </w:r>
    </w:p>
    <w:p w14:paraId="44923BB3" w14:textId="77777777" w:rsidR="004F0DFB" w:rsidRDefault="004F0DFB" w:rsidP="004F0DFB">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15F828FB" w14:textId="2C134A9F" w:rsidR="004F0DFB" w:rsidRDefault="004F0DFB"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Phillips 66 shall utilize</w:t>
      </w:r>
      <w:r w:rsidR="0049534C">
        <w:rPr>
          <w:rFonts w:ascii="Garamond" w:hAnsi="Garamond"/>
          <w:szCs w:val="24"/>
        </w:rPr>
        <w:t xml:space="preserve">, as needed, </w:t>
      </w:r>
      <w:r>
        <w:rPr>
          <w:rFonts w:ascii="Garamond" w:hAnsi="Garamond"/>
          <w:szCs w:val="24"/>
        </w:rPr>
        <w:t>CO combustion promoter</w:t>
      </w:r>
      <w:r w:rsidR="00357612">
        <w:rPr>
          <w:rFonts w:ascii="Garamond" w:hAnsi="Garamond"/>
          <w:szCs w:val="24"/>
        </w:rPr>
        <w:t xml:space="preserve">, </w:t>
      </w:r>
      <w:r w:rsidR="009507C5">
        <w:rPr>
          <w:rFonts w:ascii="Garamond" w:hAnsi="Garamond"/>
          <w:szCs w:val="24"/>
        </w:rPr>
        <w:t>NO</w:t>
      </w:r>
      <w:r w:rsidR="009507C5" w:rsidRPr="009507C5">
        <w:rPr>
          <w:rFonts w:ascii="Garamond" w:hAnsi="Garamond"/>
          <w:szCs w:val="24"/>
          <w:vertAlign w:val="subscript"/>
        </w:rPr>
        <w:t>X</w:t>
      </w:r>
      <w:r w:rsidR="009507C5">
        <w:rPr>
          <w:rFonts w:ascii="Garamond" w:hAnsi="Garamond"/>
          <w:szCs w:val="24"/>
        </w:rPr>
        <w:t xml:space="preserve"> reducing catalyst additive</w:t>
      </w:r>
      <w:r w:rsidR="00357612">
        <w:rPr>
          <w:rFonts w:ascii="Garamond" w:hAnsi="Garamond"/>
          <w:szCs w:val="24"/>
        </w:rPr>
        <w:t>, and SO</w:t>
      </w:r>
      <w:r w:rsidR="00357612" w:rsidRPr="004C30B4">
        <w:rPr>
          <w:rFonts w:ascii="Garamond" w:hAnsi="Garamond"/>
          <w:szCs w:val="24"/>
          <w:vertAlign w:val="subscript"/>
        </w:rPr>
        <w:t>2</w:t>
      </w:r>
      <w:r w:rsidR="00357612">
        <w:rPr>
          <w:rFonts w:ascii="Garamond" w:hAnsi="Garamond"/>
          <w:szCs w:val="24"/>
        </w:rPr>
        <w:t xml:space="preserve"> re</w:t>
      </w:r>
      <w:r w:rsidR="0040286F">
        <w:rPr>
          <w:rFonts w:ascii="Garamond" w:hAnsi="Garamond"/>
          <w:szCs w:val="24"/>
        </w:rPr>
        <w:t>d</w:t>
      </w:r>
      <w:r w:rsidR="00357612">
        <w:rPr>
          <w:rFonts w:ascii="Garamond" w:hAnsi="Garamond"/>
          <w:szCs w:val="24"/>
        </w:rPr>
        <w:t>u</w:t>
      </w:r>
      <w:r w:rsidR="0040286F">
        <w:rPr>
          <w:rFonts w:ascii="Garamond" w:hAnsi="Garamond"/>
          <w:szCs w:val="24"/>
        </w:rPr>
        <w:t>c</w:t>
      </w:r>
      <w:r w:rsidR="00357612">
        <w:rPr>
          <w:rFonts w:ascii="Garamond" w:hAnsi="Garamond"/>
          <w:szCs w:val="24"/>
        </w:rPr>
        <w:t xml:space="preserve">ing catalyst </w:t>
      </w:r>
      <w:r w:rsidR="00FF05B6">
        <w:rPr>
          <w:rFonts w:ascii="Garamond" w:hAnsi="Garamond"/>
          <w:szCs w:val="24"/>
        </w:rPr>
        <w:t xml:space="preserve">additive </w:t>
      </w:r>
      <w:r w:rsidR="009B6C4C">
        <w:rPr>
          <w:rFonts w:ascii="Garamond" w:hAnsi="Garamond"/>
          <w:szCs w:val="24"/>
        </w:rPr>
        <w:t xml:space="preserve">in the FCCU </w:t>
      </w:r>
      <w:r w:rsidR="00CA0A6D">
        <w:rPr>
          <w:rFonts w:ascii="Garamond" w:hAnsi="Garamond"/>
          <w:szCs w:val="24"/>
        </w:rPr>
        <w:t>c</w:t>
      </w:r>
      <w:r w:rsidR="009B6C4C">
        <w:rPr>
          <w:rFonts w:ascii="Garamond" w:hAnsi="Garamond"/>
          <w:szCs w:val="24"/>
        </w:rPr>
        <w:t xml:space="preserve">atalyst </w:t>
      </w:r>
      <w:r w:rsidR="00CA0A6D">
        <w:rPr>
          <w:rFonts w:ascii="Garamond" w:hAnsi="Garamond"/>
          <w:szCs w:val="24"/>
        </w:rPr>
        <w:t>r</w:t>
      </w:r>
      <w:r w:rsidR="009B6C4C">
        <w:rPr>
          <w:rFonts w:ascii="Garamond" w:hAnsi="Garamond"/>
          <w:szCs w:val="24"/>
        </w:rPr>
        <w:t xml:space="preserve">egenerator, </w:t>
      </w:r>
      <w:r w:rsidR="0071381C">
        <w:rPr>
          <w:rFonts w:ascii="Garamond" w:hAnsi="Garamond"/>
          <w:szCs w:val="24"/>
        </w:rPr>
        <w:t>hydrotreating of the feed to the FCC</w:t>
      </w:r>
      <w:r w:rsidR="00114510">
        <w:rPr>
          <w:rFonts w:ascii="Garamond" w:hAnsi="Garamond"/>
          <w:szCs w:val="24"/>
        </w:rPr>
        <w:t>U</w:t>
      </w:r>
      <w:r w:rsidR="0071381C">
        <w:rPr>
          <w:rFonts w:ascii="Garamond" w:hAnsi="Garamond"/>
          <w:szCs w:val="24"/>
        </w:rPr>
        <w:t xml:space="preserve">, </w:t>
      </w:r>
      <w:r w:rsidR="00DC656E">
        <w:rPr>
          <w:rFonts w:ascii="Garamond" w:hAnsi="Garamond"/>
          <w:szCs w:val="24"/>
        </w:rPr>
        <w:t>as well as CO</w:t>
      </w:r>
      <w:r w:rsidR="004E0208">
        <w:rPr>
          <w:rFonts w:ascii="Garamond" w:hAnsi="Garamond"/>
          <w:szCs w:val="24"/>
        </w:rPr>
        <w:t>, NO</w:t>
      </w:r>
      <w:r w:rsidR="004E0208" w:rsidRPr="004E0208">
        <w:rPr>
          <w:rFonts w:ascii="Garamond" w:hAnsi="Garamond"/>
          <w:szCs w:val="24"/>
          <w:vertAlign w:val="subscript"/>
        </w:rPr>
        <w:t>X</w:t>
      </w:r>
      <w:r w:rsidR="004E0208">
        <w:rPr>
          <w:rFonts w:ascii="Garamond" w:hAnsi="Garamond"/>
          <w:szCs w:val="24"/>
        </w:rPr>
        <w:t>, SO</w:t>
      </w:r>
      <w:r w:rsidR="004E0208" w:rsidRPr="004E0208">
        <w:rPr>
          <w:rFonts w:ascii="Garamond" w:hAnsi="Garamond"/>
          <w:szCs w:val="24"/>
          <w:vertAlign w:val="subscript"/>
        </w:rPr>
        <w:t>2</w:t>
      </w:r>
      <w:r w:rsidR="004E0208">
        <w:rPr>
          <w:rFonts w:ascii="Garamond" w:hAnsi="Garamond"/>
          <w:szCs w:val="24"/>
        </w:rPr>
        <w:t xml:space="preserve">, </w:t>
      </w:r>
      <w:r w:rsidR="00DC656E">
        <w:rPr>
          <w:rFonts w:ascii="Garamond" w:hAnsi="Garamond"/>
          <w:szCs w:val="24"/>
        </w:rPr>
        <w:t>and O</w:t>
      </w:r>
      <w:r w:rsidR="00DC656E" w:rsidRPr="00DC656E">
        <w:rPr>
          <w:rFonts w:ascii="Garamond" w:hAnsi="Garamond"/>
          <w:szCs w:val="24"/>
          <w:vertAlign w:val="subscript"/>
        </w:rPr>
        <w:t>2</w:t>
      </w:r>
      <w:r w:rsidR="00DC656E">
        <w:rPr>
          <w:rFonts w:ascii="Garamond" w:hAnsi="Garamond"/>
          <w:szCs w:val="24"/>
        </w:rPr>
        <w:t xml:space="preserve"> </w:t>
      </w:r>
      <w:r w:rsidR="004E0208">
        <w:rPr>
          <w:rFonts w:ascii="Garamond" w:hAnsi="Garamond"/>
          <w:szCs w:val="24"/>
        </w:rPr>
        <w:t>CEMS</w:t>
      </w:r>
      <w:r w:rsidR="00DC656E">
        <w:rPr>
          <w:rFonts w:ascii="Garamond" w:hAnsi="Garamond"/>
          <w:szCs w:val="24"/>
        </w:rPr>
        <w:t xml:space="preserve">, </w:t>
      </w:r>
      <w:r w:rsidR="009B6C4C">
        <w:rPr>
          <w:rFonts w:ascii="Garamond" w:hAnsi="Garamond"/>
          <w:szCs w:val="24"/>
        </w:rPr>
        <w:t xml:space="preserve">to </w:t>
      </w:r>
      <w:r w:rsidR="009507C5">
        <w:rPr>
          <w:rFonts w:ascii="Garamond" w:hAnsi="Garamond"/>
          <w:szCs w:val="24"/>
        </w:rPr>
        <w:t xml:space="preserve">control </w:t>
      </w:r>
      <w:r w:rsidR="009B6C4C">
        <w:rPr>
          <w:rFonts w:ascii="Garamond" w:hAnsi="Garamond"/>
          <w:szCs w:val="24"/>
        </w:rPr>
        <w:t>CO</w:t>
      </w:r>
      <w:r w:rsidR="004C30B4">
        <w:rPr>
          <w:rFonts w:ascii="Garamond" w:hAnsi="Garamond"/>
          <w:szCs w:val="24"/>
        </w:rPr>
        <w:t xml:space="preserve">, </w:t>
      </w:r>
      <w:r w:rsidR="009507C5">
        <w:rPr>
          <w:rFonts w:ascii="Garamond" w:hAnsi="Garamond"/>
          <w:szCs w:val="24"/>
        </w:rPr>
        <w:t>NO</w:t>
      </w:r>
      <w:r w:rsidR="009507C5" w:rsidRPr="009507C5">
        <w:rPr>
          <w:rFonts w:ascii="Garamond" w:hAnsi="Garamond"/>
          <w:szCs w:val="24"/>
          <w:vertAlign w:val="subscript"/>
        </w:rPr>
        <w:t>X</w:t>
      </w:r>
      <w:r w:rsidR="004C30B4">
        <w:rPr>
          <w:rFonts w:ascii="Garamond" w:hAnsi="Garamond"/>
          <w:szCs w:val="24"/>
        </w:rPr>
        <w:t>, and SO</w:t>
      </w:r>
      <w:r w:rsidR="004C30B4" w:rsidRPr="004C30B4">
        <w:rPr>
          <w:rFonts w:ascii="Garamond" w:hAnsi="Garamond"/>
          <w:szCs w:val="24"/>
          <w:vertAlign w:val="subscript"/>
        </w:rPr>
        <w:t>2</w:t>
      </w:r>
      <w:r w:rsidR="004C30B4">
        <w:rPr>
          <w:rFonts w:ascii="Garamond" w:hAnsi="Garamond"/>
          <w:szCs w:val="24"/>
        </w:rPr>
        <w:t xml:space="preserve"> </w:t>
      </w:r>
      <w:r w:rsidR="009507C5">
        <w:rPr>
          <w:rFonts w:ascii="Garamond" w:hAnsi="Garamond"/>
          <w:szCs w:val="24"/>
        </w:rPr>
        <w:t xml:space="preserve">to required </w:t>
      </w:r>
      <w:r w:rsidR="00D43B0D">
        <w:rPr>
          <w:rFonts w:ascii="Garamond" w:hAnsi="Garamond"/>
          <w:szCs w:val="24"/>
        </w:rPr>
        <w:t>emissions limitations</w:t>
      </w:r>
      <w:r w:rsidR="009507C5">
        <w:rPr>
          <w:rFonts w:ascii="Garamond" w:hAnsi="Garamond"/>
          <w:szCs w:val="24"/>
        </w:rPr>
        <w:t xml:space="preserve"> </w:t>
      </w:r>
      <w:r w:rsidR="009B6C4C">
        <w:rPr>
          <w:rFonts w:ascii="Garamond" w:hAnsi="Garamond"/>
          <w:szCs w:val="24"/>
        </w:rPr>
        <w:t>(ARM 17.8.752</w:t>
      </w:r>
      <w:r w:rsidR="002D1334">
        <w:rPr>
          <w:rFonts w:ascii="Garamond" w:hAnsi="Garamond"/>
          <w:szCs w:val="24"/>
        </w:rPr>
        <w:t>, ARM 17.8.819</w:t>
      </w:r>
      <w:r w:rsidR="009B6C4C">
        <w:rPr>
          <w:rFonts w:ascii="Garamond" w:hAnsi="Garamond"/>
          <w:szCs w:val="24"/>
        </w:rPr>
        <w:t>).</w:t>
      </w:r>
    </w:p>
    <w:p w14:paraId="1FEA34BA" w14:textId="77777777" w:rsidR="00F74EFA" w:rsidRDefault="00F74EFA" w:rsidP="00F74EFA">
      <w:pPr>
        <w:pStyle w:val="ListParagraph"/>
        <w:rPr>
          <w:rFonts w:ascii="Garamond" w:hAnsi="Garamond"/>
          <w:szCs w:val="24"/>
        </w:rPr>
      </w:pPr>
    </w:p>
    <w:p w14:paraId="49A5A1FA" w14:textId="58E9A752" w:rsidR="00635817" w:rsidRPr="00CB70C6" w:rsidRDefault="0063581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CB70C6">
        <w:rPr>
          <w:rFonts w:ascii="Garamond" w:hAnsi="Garamond"/>
          <w:szCs w:val="24"/>
        </w:rPr>
        <w:t xml:space="preserve">Phillips 66 shall utilize </w:t>
      </w:r>
      <w:r w:rsidR="00571F4A" w:rsidRPr="00CB70C6">
        <w:rPr>
          <w:rFonts w:ascii="Garamond" w:hAnsi="Garamond"/>
          <w:szCs w:val="24"/>
        </w:rPr>
        <w:t>3-stage cyclones, followed by a filter or 4</w:t>
      </w:r>
      <w:r w:rsidR="00571F4A" w:rsidRPr="00CB70C6">
        <w:rPr>
          <w:rFonts w:ascii="Garamond" w:hAnsi="Garamond"/>
          <w:szCs w:val="24"/>
          <w:vertAlign w:val="superscript"/>
        </w:rPr>
        <w:t>th</w:t>
      </w:r>
      <w:r w:rsidR="00571F4A" w:rsidRPr="00CB70C6">
        <w:rPr>
          <w:rFonts w:ascii="Garamond" w:hAnsi="Garamond"/>
          <w:szCs w:val="24"/>
        </w:rPr>
        <w:t xml:space="preserve"> stage cyclone, </w:t>
      </w:r>
      <w:r w:rsidR="00930145" w:rsidRPr="00CB70C6">
        <w:rPr>
          <w:rFonts w:ascii="Garamond" w:hAnsi="Garamond"/>
          <w:szCs w:val="24"/>
        </w:rPr>
        <w:t>to control total filterable particulate emissions from the FCCU catalyst regen</w:t>
      </w:r>
      <w:r w:rsidR="00435BD3" w:rsidRPr="00CB70C6">
        <w:rPr>
          <w:rFonts w:ascii="Garamond" w:hAnsi="Garamond"/>
          <w:szCs w:val="24"/>
        </w:rPr>
        <w:t>e</w:t>
      </w:r>
      <w:r w:rsidR="00930145" w:rsidRPr="00CB70C6">
        <w:rPr>
          <w:rFonts w:ascii="Garamond" w:hAnsi="Garamond"/>
          <w:szCs w:val="24"/>
        </w:rPr>
        <w:t>rator</w:t>
      </w:r>
      <w:r w:rsidR="00DD0E39" w:rsidRPr="00CB70C6">
        <w:rPr>
          <w:rFonts w:ascii="Garamond" w:hAnsi="Garamond"/>
          <w:szCs w:val="24"/>
        </w:rPr>
        <w:t xml:space="preserve"> to required </w:t>
      </w:r>
      <w:r w:rsidR="00114510" w:rsidRPr="00CB70C6">
        <w:rPr>
          <w:rFonts w:ascii="Garamond" w:hAnsi="Garamond"/>
          <w:szCs w:val="24"/>
        </w:rPr>
        <w:t>emissions limitations</w:t>
      </w:r>
      <w:r w:rsidR="00930145" w:rsidRPr="00CB70C6">
        <w:rPr>
          <w:rFonts w:ascii="Garamond" w:hAnsi="Garamond"/>
          <w:szCs w:val="24"/>
        </w:rPr>
        <w:t xml:space="preserve"> (ARM 17.8.752</w:t>
      </w:r>
      <w:r w:rsidR="002D1334" w:rsidRPr="00CB70C6">
        <w:rPr>
          <w:rFonts w:ascii="Garamond" w:hAnsi="Garamond"/>
          <w:szCs w:val="24"/>
        </w:rPr>
        <w:t>, ARM 17.8.819</w:t>
      </w:r>
      <w:r w:rsidR="00930145" w:rsidRPr="00CB70C6">
        <w:rPr>
          <w:rFonts w:ascii="Garamond" w:hAnsi="Garamond"/>
          <w:szCs w:val="24"/>
        </w:rPr>
        <w:t>).</w:t>
      </w:r>
    </w:p>
    <w:p w14:paraId="574AD0F9" w14:textId="77777777" w:rsidR="00E26049" w:rsidRDefault="00E26049" w:rsidP="00E26049">
      <w:pPr>
        <w:widowControl/>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58C2370B" w14:textId="77777777" w:rsidR="000C4FC2" w:rsidRDefault="00EE01C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C4FC2">
        <w:rPr>
          <w:rFonts w:ascii="Garamond" w:hAnsi="Garamond"/>
          <w:szCs w:val="24"/>
        </w:rPr>
        <w:t>Storage tank #49 shall be equipped with an internal floating roof with a double rim seal, liquid-mounted seal, or mechanical shoe seal system for VOC loss control (ARM 17.8.752).</w:t>
      </w:r>
    </w:p>
    <w:p w14:paraId="2DC6743E" w14:textId="77777777" w:rsidR="000C4FC2" w:rsidRPr="00CC78B9" w:rsidRDefault="000C4FC2" w:rsidP="000C4FC2">
      <w:pPr>
        <w:pStyle w:val="ListParagraph"/>
        <w:ind w:left="0"/>
        <w:rPr>
          <w:rFonts w:ascii="Garamond" w:hAnsi="Garamond"/>
          <w:szCs w:val="24"/>
        </w:rPr>
      </w:pPr>
    </w:p>
    <w:p w14:paraId="316640CC" w14:textId="77777777" w:rsidR="000C4FC2" w:rsidRDefault="00EE01C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C4FC2">
        <w:rPr>
          <w:rFonts w:ascii="Garamond" w:hAnsi="Garamond"/>
          <w:szCs w:val="24"/>
        </w:rPr>
        <w:t>Storage tanks #4510 and #4511 shall be equipped with internal floating roofs with double rim seals or a liquid-mounted seal system for VOC loss control (ARM 17.8.752).</w:t>
      </w:r>
    </w:p>
    <w:p w14:paraId="1C8CF455" w14:textId="54B85718" w:rsidR="00EE01C7" w:rsidRPr="00031177" w:rsidRDefault="00EE01C7" w:rsidP="00EE01C7">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68614CD" w14:textId="708C9579" w:rsidR="00EE01C7" w:rsidRPr="00815E49" w:rsidRDefault="00EE01C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pacing w:val="-2"/>
          <w:szCs w:val="24"/>
        </w:rPr>
      </w:pPr>
      <w:r w:rsidRPr="00815E49">
        <w:rPr>
          <w:rFonts w:ascii="Garamond" w:hAnsi="Garamond"/>
          <w:spacing w:val="-2"/>
          <w:szCs w:val="24"/>
        </w:rPr>
        <w:t>All systems within the Phillips</w:t>
      </w:r>
      <w:r w:rsidR="00F16517" w:rsidRPr="00815E49">
        <w:rPr>
          <w:rFonts w:ascii="Garamond" w:hAnsi="Garamond"/>
          <w:spacing w:val="-2"/>
          <w:szCs w:val="24"/>
        </w:rPr>
        <w:t xml:space="preserve"> 66</w:t>
      </w:r>
      <w:r w:rsidRPr="00815E49">
        <w:rPr>
          <w:rFonts w:ascii="Garamond" w:hAnsi="Garamond"/>
          <w:spacing w:val="-2"/>
          <w:szCs w:val="24"/>
        </w:rPr>
        <w:t xml:space="preserve"> refinery and Jupiter sulfur recovery </w:t>
      </w:r>
      <w:r w:rsidR="00C30FFA" w:rsidRPr="00815E49">
        <w:rPr>
          <w:rFonts w:ascii="Garamond" w:hAnsi="Garamond"/>
          <w:spacing w:val="-2"/>
          <w:szCs w:val="24"/>
        </w:rPr>
        <w:t xml:space="preserve">operations </w:t>
      </w:r>
      <w:r w:rsidRPr="00815E49">
        <w:rPr>
          <w:rFonts w:ascii="Garamond" w:hAnsi="Garamond"/>
          <w:spacing w:val="-2"/>
          <w:szCs w:val="24"/>
        </w:rPr>
        <w:t>(modifications) shall be totally enclosed and controlled such that any pollutant generated does not vent to atmosphere, except as expressly allowed in this permit (ARM 17.8.749).</w:t>
      </w:r>
    </w:p>
    <w:p w14:paraId="2EA09635" w14:textId="65D4B346" w:rsidR="00EE01C7" w:rsidRPr="00031177" w:rsidRDefault="00EE01C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lastRenderedPageBreak/>
        <w:t xml:space="preserve">The </w:t>
      </w:r>
      <w:r w:rsidR="0018730C">
        <w:rPr>
          <w:rFonts w:ascii="Garamond" w:hAnsi="Garamond"/>
          <w:szCs w:val="24"/>
        </w:rPr>
        <w:t xml:space="preserve">large crude unit heater (H-24), </w:t>
      </w:r>
      <w:r w:rsidRPr="00031177">
        <w:rPr>
          <w:rFonts w:ascii="Garamond" w:hAnsi="Garamond"/>
          <w:szCs w:val="24"/>
        </w:rPr>
        <w:t>recycle hydrogen heater (H-8401)</w:t>
      </w:r>
      <w:r w:rsidR="00C11F9A">
        <w:rPr>
          <w:rFonts w:ascii="Garamond" w:hAnsi="Garamond"/>
          <w:szCs w:val="24"/>
        </w:rPr>
        <w:t xml:space="preserve">, </w:t>
      </w:r>
      <w:r w:rsidRPr="00031177">
        <w:rPr>
          <w:rFonts w:ascii="Garamond" w:hAnsi="Garamond"/>
          <w:szCs w:val="24"/>
        </w:rPr>
        <w:t>fractionator feed heater (H-8402)</w:t>
      </w:r>
      <w:r w:rsidR="00C11F9A">
        <w:rPr>
          <w:rFonts w:ascii="Garamond" w:hAnsi="Garamond"/>
          <w:szCs w:val="24"/>
        </w:rPr>
        <w:t>, No. 1 H</w:t>
      </w:r>
      <w:r w:rsidR="00C11F9A" w:rsidRPr="00792F7F">
        <w:rPr>
          <w:rFonts w:ascii="Garamond" w:hAnsi="Garamond"/>
          <w:szCs w:val="24"/>
          <w:vertAlign w:val="subscript"/>
        </w:rPr>
        <w:t xml:space="preserve">2 </w:t>
      </w:r>
      <w:r w:rsidR="00792F7F">
        <w:rPr>
          <w:rFonts w:ascii="Garamond" w:hAnsi="Garamond"/>
          <w:szCs w:val="24"/>
        </w:rPr>
        <w:t>p</w:t>
      </w:r>
      <w:r w:rsidR="00C11F9A">
        <w:rPr>
          <w:rFonts w:ascii="Garamond" w:hAnsi="Garamond"/>
          <w:szCs w:val="24"/>
        </w:rPr>
        <w:t>lant reformer heater (H-</w:t>
      </w:r>
      <w:r w:rsidR="00C126DA">
        <w:rPr>
          <w:rFonts w:ascii="Garamond" w:hAnsi="Garamond"/>
          <w:szCs w:val="24"/>
        </w:rPr>
        <w:t xml:space="preserve">9401), </w:t>
      </w:r>
      <w:r w:rsidR="00FD0B9E">
        <w:rPr>
          <w:rFonts w:ascii="Garamond" w:hAnsi="Garamond"/>
          <w:szCs w:val="24"/>
        </w:rPr>
        <w:t xml:space="preserve">and </w:t>
      </w:r>
      <w:r w:rsidR="00C126DA">
        <w:rPr>
          <w:rFonts w:ascii="Garamond" w:hAnsi="Garamond"/>
          <w:szCs w:val="24"/>
        </w:rPr>
        <w:t>No. 2 H</w:t>
      </w:r>
      <w:r w:rsidR="00C126DA" w:rsidRPr="00792F7F">
        <w:rPr>
          <w:rFonts w:ascii="Garamond" w:hAnsi="Garamond"/>
          <w:szCs w:val="24"/>
          <w:vertAlign w:val="subscript"/>
        </w:rPr>
        <w:t>2</w:t>
      </w:r>
      <w:r w:rsidR="00C126DA">
        <w:rPr>
          <w:rFonts w:ascii="Garamond" w:hAnsi="Garamond"/>
          <w:szCs w:val="24"/>
        </w:rPr>
        <w:t xml:space="preserve"> Plant Reformer Heater (H-9701)</w:t>
      </w:r>
      <w:r w:rsidRPr="00031177">
        <w:rPr>
          <w:rFonts w:ascii="Garamond" w:hAnsi="Garamond"/>
          <w:szCs w:val="24"/>
        </w:rPr>
        <w:t xml:space="preserve"> shall be equipped with Ultra Low NO</w:t>
      </w:r>
      <w:r w:rsidR="008F446A" w:rsidRPr="008F446A">
        <w:rPr>
          <w:rFonts w:ascii="Garamond" w:hAnsi="Garamond"/>
          <w:szCs w:val="24"/>
          <w:vertAlign w:val="subscript"/>
        </w:rPr>
        <w:t>X</w:t>
      </w:r>
      <w:r w:rsidRPr="00031177">
        <w:rPr>
          <w:rFonts w:ascii="Garamond" w:hAnsi="Garamond"/>
          <w:szCs w:val="24"/>
        </w:rPr>
        <w:t xml:space="preserve"> Burner</w:t>
      </w:r>
      <w:r w:rsidR="00B1207A">
        <w:rPr>
          <w:rFonts w:ascii="Garamond" w:hAnsi="Garamond"/>
          <w:szCs w:val="24"/>
        </w:rPr>
        <w:t>s</w:t>
      </w:r>
      <w:r w:rsidRPr="00031177">
        <w:rPr>
          <w:rFonts w:ascii="Garamond" w:hAnsi="Garamond"/>
          <w:szCs w:val="24"/>
        </w:rPr>
        <w:t xml:space="preserve"> (ULNB)</w:t>
      </w:r>
      <w:r w:rsidR="00102237" w:rsidRPr="00031177">
        <w:rPr>
          <w:rFonts w:ascii="Garamond" w:hAnsi="Garamond"/>
          <w:szCs w:val="24"/>
        </w:rPr>
        <w:t xml:space="preserve"> (ARM 17.8.752)</w:t>
      </w:r>
      <w:r w:rsidRPr="00031177">
        <w:rPr>
          <w:rFonts w:ascii="Garamond" w:hAnsi="Garamond"/>
          <w:szCs w:val="24"/>
        </w:rPr>
        <w:t>.</w:t>
      </w:r>
    </w:p>
    <w:p w14:paraId="61AF32B0" w14:textId="77777777" w:rsidR="00EE01C7" w:rsidRPr="00031177" w:rsidRDefault="00EE01C7" w:rsidP="002E2E02">
      <w:pPr>
        <w:pStyle w:val="FootnoteText"/>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45ABC71" w14:textId="5475D841" w:rsidR="00EE01C7" w:rsidRPr="00031177" w:rsidRDefault="00EE01C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The Claus SRU Incinerator (F-304)</w:t>
      </w:r>
      <w:r w:rsidR="00135D02">
        <w:rPr>
          <w:rFonts w:ascii="Garamond" w:hAnsi="Garamond"/>
          <w:szCs w:val="24"/>
        </w:rPr>
        <w:t xml:space="preserve"> </w:t>
      </w:r>
      <w:r w:rsidRPr="00031177">
        <w:rPr>
          <w:rFonts w:ascii="Garamond" w:hAnsi="Garamond"/>
          <w:szCs w:val="24"/>
        </w:rPr>
        <w:t>shall be equipped with LNB (ARM 17.8.752 and ARM 17.8.819).</w:t>
      </w:r>
    </w:p>
    <w:p w14:paraId="17FC17F7" w14:textId="77777777" w:rsidR="00EE01C7" w:rsidRPr="00031177" w:rsidRDefault="00EE01C7" w:rsidP="002E2E02">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D301B33" w14:textId="41AECD4B" w:rsidR="00EE01C7" w:rsidRPr="00031177" w:rsidRDefault="00EE01C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The coker heater (H-3901) shall be equipped with LNB.</w:t>
      </w:r>
      <w:r w:rsidRPr="00031177">
        <w:rPr>
          <w:rStyle w:val="FootnoteReference"/>
          <w:rFonts w:ascii="Garamond" w:hAnsi="Garamond"/>
          <w:szCs w:val="24"/>
          <w:vertAlign w:val="superscript"/>
        </w:rPr>
        <w:footnoteReference w:id="1"/>
      </w:r>
    </w:p>
    <w:p w14:paraId="79903D67" w14:textId="77777777" w:rsidR="00EE01C7" w:rsidRPr="00031177" w:rsidRDefault="00EE01C7" w:rsidP="002E2E02">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D909C5E" w14:textId="2C45BFDC" w:rsidR="00EE01C7" w:rsidRPr="00031177" w:rsidRDefault="00EE01C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Boilers #B-5 and #B-6 shall be equipped with ULNB</w:t>
      </w:r>
      <w:r w:rsidR="00102237" w:rsidRPr="00031177">
        <w:rPr>
          <w:rFonts w:ascii="Garamond" w:hAnsi="Garamond"/>
          <w:szCs w:val="24"/>
        </w:rPr>
        <w:t xml:space="preserve"> (</w:t>
      </w:r>
      <w:r w:rsidR="00380FB4">
        <w:rPr>
          <w:rFonts w:ascii="Garamond" w:hAnsi="Garamond"/>
          <w:szCs w:val="24"/>
        </w:rPr>
        <w:t xml:space="preserve">ARM 17.8.752, </w:t>
      </w:r>
      <w:r w:rsidR="00102237" w:rsidRPr="00031177">
        <w:rPr>
          <w:rFonts w:ascii="Garamond" w:hAnsi="Garamond"/>
          <w:szCs w:val="24"/>
        </w:rPr>
        <w:t>ARM 17.8.819</w:t>
      </w:r>
      <w:r w:rsidR="00C30FFA" w:rsidRPr="00031177">
        <w:rPr>
          <w:rFonts w:ascii="Garamond" w:hAnsi="Garamond"/>
          <w:szCs w:val="24"/>
        </w:rPr>
        <w:t>)</w:t>
      </w:r>
      <w:r w:rsidRPr="00031177">
        <w:rPr>
          <w:rFonts w:ascii="Garamond" w:hAnsi="Garamond"/>
          <w:szCs w:val="24"/>
        </w:rPr>
        <w:t>.</w:t>
      </w:r>
    </w:p>
    <w:p w14:paraId="1FCB970B" w14:textId="77777777" w:rsidR="00EE01C7" w:rsidRPr="00515DEB" w:rsidRDefault="00EE01C7" w:rsidP="002E2E02">
      <w:pPr>
        <w:widowControl/>
        <w:tabs>
          <w:tab w:val="left" w:pos="72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06E531E" w14:textId="2BEE8216" w:rsidR="00EE01C7" w:rsidRDefault="00EE01C7" w:rsidP="00C7726A">
      <w:pPr>
        <w:widowControl/>
        <w:numPr>
          <w:ilvl w:val="0"/>
          <w:numId w:val="14"/>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No.</w:t>
      </w:r>
      <w:r w:rsidR="002F3491">
        <w:rPr>
          <w:rFonts w:ascii="Garamond" w:hAnsi="Garamond"/>
          <w:szCs w:val="24"/>
        </w:rPr>
        <w:t xml:space="preserve"> </w:t>
      </w:r>
      <w:r w:rsidRPr="00031177">
        <w:rPr>
          <w:rFonts w:ascii="Garamond" w:hAnsi="Garamond"/>
          <w:szCs w:val="24"/>
        </w:rPr>
        <w:t>5 HDS Charge Heater</w:t>
      </w:r>
      <w:r w:rsidR="000C5B98">
        <w:rPr>
          <w:rFonts w:ascii="Garamond" w:hAnsi="Garamond"/>
          <w:szCs w:val="24"/>
        </w:rPr>
        <w:t xml:space="preserve">, </w:t>
      </w:r>
      <w:r w:rsidRPr="00031177">
        <w:rPr>
          <w:rFonts w:ascii="Garamond" w:hAnsi="Garamond"/>
          <w:szCs w:val="24"/>
        </w:rPr>
        <w:t>No.</w:t>
      </w:r>
      <w:r w:rsidR="002F3491">
        <w:rPr>
          <w:rFonts w:ascii="Garamond" w:hAnsi="Garamond"/>
          <w:szCs w:val="24"/>
        </w:rPr>
        <w:t xml:space="preserve"> </w:t>
      </w:r>
      <w:r w:rsidRPr="00031177">
        <w:rPr>
          <w:rFonts w:ascii="Garamond" w:hAnsi="Garamond"/>
          <w:szCs w:val="24"/>
        </w:rPr>
        <w:t>5 HDS Stabilizer Reboiler Heater</w:t>
      </w:r>
      <w:r w:rsidR="000C5B98">
        <w:rPr>
          <w:rFonts w:ascii="Garamond" w:hAnsi="Garamond"/>
          <w:szCs w:val="24"/>
        </w:rPr>
        <w:t>, and No.3 Hydrogen Plant Heater</w:t>
      </w:r>
      <w:r w:rsidRPr="00031177">
        <w:rPr>
          <w:rFonts w:ascii="Garamond" w:hAnsi="Garamond"/>
          <w:szCs w:val="24"/>
        </w:rPr>
        <w:t xml:space="preserve"> shall be equipped with ULNB</w:t>
      </w:r>
      <w:r w:rsidR="00C30FFA" w:rsidRPr="00031177">
        <w:rPr>
          <w:rFonts w:ascii="Garamond" w:hAnsi="Garamond"/>
          <w:szCs w:val="24"/>
        </w:rPr>
        <w:t xml:space="preserve"> (</w:t>
      </w:r>
      <w:r w:rsidR="00380FB4">
        <w:rPr>
          <w:rFonts w:ascii="Garamond" w:hAnsi="Garamond"/>
          <w:szCs w:val="24"/>
        </w:rPr>
        <w:t xml:space="preserve">ARM 17.8.752, </w:t>
      </w:r>
      <w:r w:rsidR="00C30FFA" w:rsidRPr="00031177">
        <w:rPr>
          <w:rFonts w:ascii="Garamond" w:hAnsi="Garamond"/>
          <w:szCs w:val="24"/>
        </w:rPr>
        <w:t>ARM 17.8.</w:t>
      </w:r>
      <w:r w:rsidR="00102237" w:rsidRPr="00031177">
        <w:rPr>
          <w:rFonts w:ascii="Garamond" w:hAnsi="Garamond"/>
          <w:szCs w:val="24"/>
        </w:rPr>
        <w:t>819</w:t>
      </w:r>
      <w:r w:rsidR="00C30FFA" w:rsidRPr="00031177">
        <w:rPr>
          <w:rFonts w:ascii="Garamond" w:hAnsi="Garamond"/>
          <w:szCs w:val="24"/>
        </w:rPr>
        <w:t>)</w:t>
      </w:r>
      <w:r w:rsidRPr="00031177">
        <w:rPr>
          <w:rFonts w:ascii="Garamond" w:hAnsi="Garamond"/>
          <w:szCs w:val="24"/>
        </w:rPr>
        <w:t>.</w:t>
      </w:r>
    </w:p>
    <w:p w14:paraId="037782BD" w14:textId="77777777" w:rsidR="00953EE7" w:rsidRPr="00515DEB" w:rsidRDefault="00953EE7" w:rsidP="005F0B29">
      <w:pPr>
        <w:widowControl/>
        <w:tabs>
          <w:tab w:val="left" w:pos="72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413E566" w14:textId="4C5052DE" w:rsidR="000C6C08" w:rsidRPr="000C6C08" w:rsidRDefault="005B07DD" w:rsidP="00C7726A">
      <w:pPr>
        <w:pStyle w:val="ListParagraph"/>
        <w:widowControl/>
        <w:numPr>
          <w:ilvl w:val="0"/>
          <w:numId w:val="14"/>
        </w:numPr>
        <w:tabs>
          <w:tab w:val="clear" w:pos="1800"/>
          <w:tab w:val="num" w:pos="2160"/>
        </w:tabs>
        <w:ind w:left="2160" w:hanging="720"/>
        <w:rPr>
          <w:rFonts w:ascii="Garamond" w:hAnsi="Garamond"/>
          <w:szCs w:val="24"/>
        </w:rPr>
      </w:pPr>
      <w:r>
        <w:rPr>
          <w:rFonts w:ascii="Garamond" w:hAnsi="Garamond"/>
          <w:szCs w:val="24"/>
        </w:rPr>
        <w:t xml:space="preserve">The separator bays of the two API Separator Tanks </w:t>
      </w:r>
      <w:r w:rsidR="001E6355">
        <w:rPr>
          <w:rFonts w:ascii="Garamond" w:hAnsi="Garamond"/>
          <w:szCs w:val="24"/>
        </w:rPr>
        <w:t>shall be covered and sealed and the vapor from these bays shall be routed to a VOC control device to control VOC emissions with at least a 95% control efficiency</w:t>
      </w:r>
      <w:r w:rsidR="005713C7">
        <w:rPr>
          <w:rFonts w:ascii="Garamond" w:hAnsi="Garamond"/>
          <w:szCs w:val="24"/>
        </w:rPr>
        <w:t xml:space="preserve"> </w:t>
      </w:r>
      <w:r w:rsidR="004F1A55">
        <w:rPr>
          <w:rFonts w:ascii="Garamond" w:hAnsi="Garamond"/>
          <w:szCs w:val="24"/>
        </w:rPr>
        <w:t>(ARM 17.8.752)</w:t>
      </w:r>
      <w:r w:rsidR="00151D57">
        <w:rPr>
          <w:rFonts w:ascii="Garamond" w:hAnsi="Garamond"/>
          <w:szCs w:val="24"/>
        </w:rPr>
        <w:t xml:space="preserve">. </w:t>
      </w:r>
      <w:r w:rsidR="00624E35">
        <w:rPr>
          <w:rFonts w:ascii="Garamond" w:hAnsi="Garamond"/>
          <w:szCs w:val="24"/>
        </w:rPr>
        <w:t xml:space="preserve">The VOC control device shall be </w:t>
      </w:r>
      <w:r w:rsidR="001E6355">
        <w:rPr>
          <w:rFonts w:ascii="Garamond" w:hAnsi="Garamond"/>
          <w:szCs w:val="24"/>
        </w:rPr>
        <w:t>an activated carbon canister (ARM 17.8.</w:t>
      </w:r>
      <w:r w:rsidR="00624E35">
        <w:rPr>
          <w:rFonts w:ascii="Garamond" w:hAnsi="Garamond"/>
          <w:szCs w:val="24"/>
        </w:rPr>
        <w:t>49</w:t>
      </w:r>
      <w:r w:rsidR="001E6355">
        <w:rPr>
          <w:rFonts w:ascii="Garamond" w:hAnsi="Garamond"/>
          <w:szCs w:val="24"/>
        </w:rPr>
        <w:t>).</w:t>
      </w:r>
    </w:p>
    <w:p w14:paraId="01F9ECE6" w14:textId="77777777" w:rsidR="00D31581" w:rsidRPr="00515DEB" w:rsidRDefault="00D31581" w:rsidP="005F0B29">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C01EA66" w14:textId="7CE3E25E" w:rsidR="00EE01C7" w:rsidRPr="00031177" w:rsidRDefault="00EE01C7" w:rsidP="00C7726A">
      <w:pPr>
        <w:pStyle w:val="ListParagraph"/>
        <w:widowControl/>
        <w:numPr>
          <w:ilvl w:val="0"/>
          <w:numId w:val="14"/>
        </w:numPr>
        <w:tabs>
          <w:tab w:val="clear" w:pos="1800"/>
          <w:tab w:val="num" w:pos="2160"/>
        </w:tabs>
        <w:ind w:left="2160" w:hanging="720"/>
        <w:rPr>
          <w:rFonts w:ascii="Garamond" w:hAnsi="Garamond"/>
          <w:szCs w:val="24"/>
        </w:rPr>
      </w:pPr>
      <w:r w:rsidRPr="00031177">
        <w:rPr>
          <w:rFonts w:ascii="Garamond" w:hAnsi="Garamond"/>
          <w:szCs w:val="24"/>
        </w:rPr>
        <w:t>The bulk loading gasoline and distillates loading rack shall be operated and maintained as follows:</w:t>
      </w:r>
    </w:p>
    <w:p w14:paraId="5229902D" w14:textId="77777777" w:rsidR="00EB7E9F" w:rsidRPr="00515DEB" w:rsidRDefault="00EB7E9F" w:rsidP="002E2E02">
      <w:pPr>
        <w:widowControl/>
        <w:rPr>
          <w:rFonts w:ascii="Garamond" w:hAnsi="Garamond"/>
          <w:szCs w:val="24"/>
        </w:rPr>
      </w:pPr>
    </w:p>
    <w:p w14:paraId="1F8CFC45" w14:textId="0DA7FAA7" w:rsidR="00EE01C7" w:rsidRPr="00031177" w:rsidRDefault="006618E4" w:rsidP="00BA2CAB">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Pr>
          <w:rFonts w:ascii="Garamond" w:hAnsi="Garamond"/>
          <w:szCs w:val="24"/>
        </w:rPr>
        <w:t>a.</w:t>
      </w:r>
      <w:r w:rsidR="00EE01C7" w:rsidRPr="00031177">
        <w:rPr>
          <w:rFonts w:ascii="Garamond" w:hAnsi="Garamond"/>
          <w:szCs w:val="24"/>
        </w:rPr>
        <w:tab/>
        <w:t>Phillips</w:t>
      </w:r>
      <w:r w:rsidR="00F16517" w:rsidRPr="00031177">
        <w:rPr>
          <w:rFonts w:ascii="Garamond" w:hAnsi="Garamond"/>
          <w:szCs w:val="24"/>
        </w:rPr>
        <w:t xml:space="preserve"> 66</w:t>
      </w:r>
      <w:r w:rsidR="00EE01C7" w:rsidRPr="00031177">
        <w:rPr>
          <w:rFonts w:ascii="Garamond" w:hAnsi="Garamond"/>
          <w:szCs w:val="24"/>
        </w:rPr>
        <w:t>'</w:t>
      </w:r>
      <w:r w:rsidR="00F16517" w:rsidRPr="00031177">
        <w:rPr>
          <w:rFonts w:ascii="Garamond" w:hAnsi="Garamond"/>
          <w:szCs w:val="24"/>
        </w:rPr>
        <w:t>s</w:t>
      </w:r>
      <w:r w:rsidR="00EE01C7" w:rsidRPr="00031177">
        <w:rPr>
          <w:rFonts w:ascii="Garamond" w:hAnsi="Garamond"/>
          <w:szCs w:val="24"/>
        </w:rPr>
        <w:t xml:space="preserve"> collected vapors shall be routed to the Vapor Combustor Unit (</w:t>
      </w:r>
      <w:r w:rsidR="00EE01C7" w:rsidRPr="00EA5085">
        <w:rPr>
          <w:rFonts w:ascii="Garamond" w:hAnsi="Garamond"/>
          <w:szCs w:val="24"/>
        </w:rPr>
        <w:t xml:space="preserve">VCU) </w:t>
      </w:r>
      <w:r w:rsidR="00D36A68" w:rsidRPr="00EA5085">
        <w:rPr>
          <w:rFonts w:ascii="Garamond" w:hAnsi="Garamond"/>
          <w:szCs w:val="24"/>
        </w:rPr>
        <w:t>during gasoline loading</w:t>
      </w:r>
      <w:r w:rsidR="00151D57" w:rsidRPr="00EA5085">
        <w:rPr>
          <w:rFonts w:ascii="Garamond" w:hAnsi="Garamond"/>
          <w:szCs w:val="24"/>
        </w:rPr>
        <w:t>.</w:t>
      </w:r>
      <w:r w:rsidR="00151D57">
        <w:rPr>
          <w:rFonts w:ascii="Garamond" w:hAnsi="Garamond"/>
          <w:szCs w:val="24"/>
        </w:rPr>
        <w:t xml:space="preserve"> </w:t>
      </w:r>
      <w:r w:rsidR="00EE01C7" w:rsidRPr="00031177">
        <w:rPr>
          <w:rFonts w:ascii="Garamond" w:hAnsi="Garamond"/>
          <w:szCs w:val="24"/>
        </w:rPr>
        <w:t>(ARM 17.8.752).</w:t>
      </w:r>
    </w:p>
    <w:p w14:paraId="5928FE72" w14:textId="77777777" w:rsidR="004864B6" w:rsidRPr="004864B6" w:rsidRDefault="004864B6" w:rsidP="004864B6">
      <w:pPr>
        <w:pStyle w:val="ListParagraph"/>
        <w:ind w:left="0"/>
        <w:rPr>
          <w:rFonts w:ascii="Garamond" w:hAnsi="Garamond"/>
          <w:szCs w:val="24"/>
        </w:rPr>
      </w:pPr>
    </w:p>
    <w:p w14:paraId="0BD89480" w14:textId="47677EFF" w:rsidR="00EE01C7" w:rsidRPr="00031177" w:rsidRDefault="006618E4" w:rsidP="004864B6">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Pr>
          <w:rFonts w:ascii="Garamond" w:hAnsi="Garamond"/>
          <w:szCs w:val="24"/>
        </w:rPr>
        <w:t>b.</w:t>
      </w:r>
      <w:r w:rsidR="00EE01C7" w:rsidRPr="00031177">
        <w:rPr>
          <w:rFonts w:ascii="Garamond" w:hAnsi="Garamond"/>
          <w:szCs w:val="24"/>
        </w:rPr>
        <w:tab/>
        <w:t>Loading of cargo tanks shall be restricted to the use of submerged fill and dedicated normal service (ARM 17.8.749).</w:t>
      </w:r>
    </w:p>
    <w:p w14:paraId="399601F7" w14:textId="77777777" w:rsidR="00EE01C7" w:rsidRPr="00CC78B9" w:rsidRDefault="00EE01C7" w:rsidP="002E2E02">
      <w:pPr>
        <w:widowControl/>
        <w:rPr>
          <w:rFonts w:ascii="Garamond" w:hAnsi="Garamond"/>
          <w:szCs w:val="24"/>
        </w:rPr>
      </w:pPr>
    </w:p>
    <w:p w14:paraId="4AD63300" w14:textId="0ED6DC99" w:rsidR="00CC35ED" w:rsidRPr="00031177" w:rsidRDefault="00EE01C7" w:rsidP="00C7726A">
      <w:pPr>
        <w:pStyle w:val="ListParagraph"/>
        <w:widowControl/>
        <w:numPr>
          <w:ilvl w:val="0"/>
          <w:numId w:val="14"/>
        </w:numPr>
        <w:tabs>
          <w:tab w:val="clear" w:pos="1800"/>
          <w:tab w:val="num" w:pos="2160"/>
        </w:tabs>
        <w:ind w:left="2160" w:hanging="720"/>
        <w:rPr>
          <w:rFonts w:ascii="Garamond" w:hAnsi="Garamond"/>
          <w:szCs w:val="24"/>
        </w:rPr>
      </w:pPr>
      <w:r w:rsidRPr="00031177">
        <w:rPr>
          <w:rFonts w:ascii="Garamond" w:hAnsi="Garamond"/>
          <w:szCs w:val="24"/>
        </w:rPr>
        <w:t xml:space="preserve">Jupiter shall vent off-gas from the ASD unit operation to </w:t>
      </w:r>
      <w:r w:rsidR="00A80540">
        <w:rPr>
          <w:rFonts w:ascii="Garamond" w:hAnsi="Garamond"/>
          <w:szCs w:val="24"/>
        </w:rPr>
        <w:t>a</w:t>
      </w:r>
      <w:r w:rsidRPr="00031177">
        <w:rPr>
          <w:rFonts w:ascii="Garamond" w:hAnsi="Garamond"/>
          <w:szCs w:val="24"/>
        </w:rPr>
        <w:t xml:space="preserve"> sulfur boiler except during malfunction or maintenance conditions, when the off-gases would be vented to the Jupiter SRU flare (ARM 17.8.749).</w:t>
      </w:r>
    </w:p>
    <w:p w14:paraId="166F71C7" w14:textId="77777777" w:rsidR="00CC35ED" w:rsidRPr="00CC78B9" w:rsidRDefault="00CC35ED" w:rsidP="006C4594">
      <w:pPr>
        <w:widowControl/>
        <w:tabs>
          <w:tab w:val="left" w:pos="0"/>
          <w:tab w:val="left" w:pos="720"/>
          <w:tab w:val="left" w:pos="1800"/>
          <w:tab w:val="left" w:pos="4320"/>
          <w:tab w:val="left" w:pos="5040"/>
          <w:tab w:val="left" w:pos="5760"/>
          <w:tab w:val="left" w:pos="6480"/>
          <w:tab w:val="left" w:pos="7200"/>
          <w:tab w:val="left" w:pos="7920"/>
          <w:tab w:val="left" w:pos="8640"/>
          <w:tab w:val="left" w:pos="9360"/>
        </w:tabs>
        <w:rPr>
          <w:rFonts w:ascii="Garamond" w:hAnsi="Garamond"/>
          <w:szCs w:val="24"/>
        </w:rPr>
      </w:pPr>
    </w:p>
    <w:p w14:paraId="4C6C8C8D" w14:textId="658A39C9" w:rsidR="00EE01C7" w:rsidRPr="00031177" w:rsidRDefault="0049534C" w:rsidP="00C7726A">
      <w:pPr>
        <w:pStyle w:val="ListParagraph"/>
        <w:widowControl/>
        <w:numPr>
          <w:ilvl w:val="0"/>
          <w:numId w:val="14"/>
        </w:numPr>
        <w:tabs>
          <w:tab w:val="clear" w:pos="1800"/>
          <w:tab w:val="num" w:pos="2160"/>
        </w:tabs>
        <w:ind w:left="2160" w:hanging="720"/>
        <w:rPr>
          <w:rFonts w:ascii="Garamond" w:hAnsi="Garamond"/>
          <w:szCs w:val="24"/>
        </w:rPr>
      </w:pPr>
      <w:r>
        <w:rPr>
          <w:rFonts w:ascii="Garamond" w:hAnsi="Garamond"/>
          <w:szCs w:val="24"/>
        </w:rPr>
        <w:t xml:space="preserve">When a temporary natural gas-fired boiler is necessary, </w:t>
      </w:r>
      <w:r w:rsidR="00CC35ED" w:rsidRPr="00031177">
        <w:rPr>
          <w:rFonts w:ascii="Garamond" w:hAnsi="Garamond"/>
          <w:szCs w:val="24"/>
        </w:rPr>
        <w:t>Phillips</w:t>
      </w:r>
      <w:r w:rsidR="00F16517" w:rsidRPr="00031177">
        <w:rPr>
          <w:rFonts w:ascii="Garamond" w:hAnsi="Garamond"/>
          <w:szCs w:val="24"/>
        </w:rPr>
        <w:t xml:space="preserve"> 66</w:t>
      </w:r>
      <w:r w:rsidR="00CC35ED" w:rsidRPr="00031177">
        <w:rPr>
          <w:rFonts w:ascii="Garamond" w:hAnsi="Garamond"/>
          <w:szCs w:val="24"/>
        </w:rPr>
        <w:t xml:space="preserve"> shall operate </w:t>
      </w:r>
      <w:r>
        <w:rPr>
          <w:rFonts w:ascii="Garamond" w:hAnsi="Garamond"/>
          <w:szCs w:val="24"/>
        </w:rPr>
        <w:t xml:space="preserve">the </w:t>
      </w:r>
      <w:r w:rsidR="00CC35ED" w:rsidRPr="00031177">
        <w:rPr>
          <w:rFonts w:ascii="Garamond" w:hAnsi="Garamond"/>
          <w:szCs w:val="24"/>
        </w:rPr>
        <w:t xml:space="preserve">temporary natural gas-fired boiler for </w:t>
      </w:r>
      <w:r>
        <w:rPr>
          <w:rFonts w:ascii="Garamond" w:hAnsi="Garamond"/>
          <w:szCs w:val="24"/>
        </w:rPr>
        <w:t xml:space="preserve">no longer than </w:t>
      </w:r>
      <w:r w:rsidR="00CC35ED" w:rsidRPr="00031177">
        <w:rPr>
          <w:rFonts w:ascii="Garamond" w:hAnsi="Garamond"/>
          <w:szCs w:val="24"/>
        </w:rPr>
        <w:t>8 weeks per rolling 12-month period</w:t>
      </w:r>
      <w:r w:rsidR="00151D57">
        <w:rPr>
          <w:rFonts w:ascii="Garamond" w:hAnsi="Garamond"/>
          <w:szCs w:val="24"/>
        </w:rPr>
        <w:t xml:space="preserve">. </w:t>
      </w:r>
      <w:r w:rsidR="00CC35ED" w:rsidRPr="00031177">
        <w:rPr>
          <w:rFonts w:ascii="Garamond" w:hAnsi="Garamond"/>
          <w:szCs w:val="24"/>
        </w:rPr>
        <w:t xml:space="preserve">The temporary boiler </w:t>
      </w:r>
      <w:r w:rsidR="00CE35A3">
        <w:rPr>
          <w:rFonts w:ascii="Garamond" w:hAnsi="Garamond"/>
          <w:szCs w:val="24"/>
        </w:rPr>
        <w:t>shall</w:t>
      </w:r>
      <w:r w:rsidR="00CC35ED" w:rsidRPr="00031177">
        <w:rPr>
          <w:rFonts w:ascii="Garamond" w:hAnsi="Garamond"/>
          <w:szCs w:val="24"/>
        </w:rPr>
        <w:t xml:space="preserve"> not exceed a firing rate of 51 MMBtu/</w:t>
      </w:r>
      <w:r w:rsidR="00D93619" w:rsidRPr="00031177">
        <w:rPr>
          <w:rFonts w:ascii="Garamond" w:hAnsi="Garamond"/>
          <w:szCs w:val="24"/>
        </w:rPr>
        <w:t>hr and</w:t>
      </w:r>
      <w:r w:rsidR="00CC35ED" w:rsidRPr="00031177">
        <w:rPr>
          <w:rFonts w:ascii="Garamond" w:hAnsi="Garamond"/>
          <w:szCs w:val="24"/>
        </w:rPr>
        <w:t xml:space="preserve"> </w:t>
      </w:r>
      <w:r w:rsidR="00CE35A3">
        <w:rPr>
          <w:rFonts w:ascii="Garamond" w:hAnsi="Garamond"/>
          <w:szCs w:val="24"/>
        </w:rPr>
        <w:t>shall</w:t>
      </w:r>
      <w:r w:rsidR="00CC35ED" w:rsidRPr="00031177">
        <w:rPr>
          <w:rFonts w:ascii="Garamond" w:hAnsi="Garamond"/>
          <w:szCs w:val="24"/>
        </w:rPr>
        <w:t xml:space="preserve"> only be used during refinery turnarounds (ARM 17.8.749).</w:t>
      </w:r>
    </w:p>
    <w:p w14:paraId="7B58CBF8" w14:textId="77777777" w:rsidR="00CC35ED" w:rsidRPr="00CC78B9" w:rsidRDefault="00CC35ED" w:rsidP="00080CD8">
      <w:pPr>
        <w:pStyle w:val="ListParagraph"/>
        <w:ind w:left="0"/>
        <w:rPr>
          <w:rFonts w:ascii="Garamond" w:hAnsi="Garamond"/>
          <w:szCs w:val="24"/>
        </w:rPr>
      </w:pPr>
    </w:p>
    <w:p w14:paraId="1895E5A1" w14:textId="37EC4C8B" w:rsidR="00CC35ED" w:rsidRPr="00031177" w:rsidRDefault="00CC35ED" w:rsidP="00C7726A">
      <w:pPr>
        <w:pStyle w:val="ListParagraph"/>
        <w:widowControl/>
        <w:numPr>
          <w:ilvl w:val="0"/>
          <w:numId w:val="14"/>
        </w:numPr>
        <w:tabs>
          <w:tab w:val="clear" w:pos="1800"/>
          <w:tab w:val="num" w:pos="2160"/>
        </w:tabs>
        <w:ind w:left="2160" w:hanging="720"/>
        <w:rPr>
          <w:rFonts w:ascii="Garamond" w:hAnsi="Garamond"/>
          <w:szCs w:val="24"/>
        </w:rPr>
      </w:pPr>
      <w:r w:rsidRPr="00031177">
        <w:rPr>
          <w:rFonts w:ascii="Garamond" w:hAnsi="Garamond"/>
          <w:szCs w:val="24"/>
        </w:rPr>
        <w:t>Phillips</w:t>
      </w:r>
      <w:r w:rsidR="00F16517" w:rsidRPr="00031177">
        <w:rPr>
          <w:rFonts w:ascii="Garamond" w:hAnsi="Garamond"/>
          <w:szCs w:val="24"/>
        </w:rPr>
        <w:t xml:space="preserve"> 66</w:t>
      </w:r>
      <w:r w:rsidRPr="00031177">
        <w:rPr>
          <w:rFonts w:ascii="Garamond" w:hAnsi="Garamond"/>
          <w:szCs w:val="24"/>
        </w:rPr>
        <w:t xml:space="preserve"> shall operate and maintain an amine-based chemical absorption system on the refinery fuel gas system (ARM 17.8.752 and ARM 17.8.819).</w:t>
      </w:r>
    </w:p>
    <w:p w14:paraId="499700C5" w14:textId="77777777" w:rsidR="00CC35ED" w:rsidRPr="00CC78B9" w:rsidRDefault="00CC35ED" w:rsidP="00080CD8">
      <w:pPr>
        <w:pStyle w:val="ListParagraph"/>
        <w:ind w:left="0"/>
        <w:rPr>
          <w:rFonts w:ascii="Garamond" w:hAnsi="Garamond"/>
          <w:szCs w:val="24"/>
        </w:rPr>
      </w:pPr>
    </w:p>
    <w:p w14:paraId="410550A5" w14:textId="1CC8EF56" w:rsidR="00CC35ED" w:rsidRDefault="00EA2FE1" w:rsidP="00C7726A">
      <w:pPr>
        <w:pStyle w:val="ListParagraph"/>
        <w:widowControl/>
        <w:numPr>
          <w:ilvl w:val="0"/>
          <w:numId w:val="14"/>
        </w:numPr>
        <w:tabs>
          <w:tab w:val="clear" w:pos="1800"/>
          <w:tab w:val="num" w:pos="2160"/>
        </w:tabs>
        <w:ind w:left="2160" w:hanging="720"/>
        <w:rPr>
          <w:rFonts w:ascii="Garamond" w:hAnsi="Garamond"/>
          <w:szCs w:val="24"/>
        </w:rPr>
      </w:pPr>
      <w:r>
        <w:rPr>
          <w:rFonts w:ascii="Garamond" w:hAnsi="Garamond"/>
          <w:szCs w:val="24"/>
        </w:rPr>
        <w:t>The</w:t>
      </w:r>
      <w:r w:rsidR="00B15A2D">
        <w:rPr>
          <w:rFonts w:ascii="Garamond" w:hAnsi="Garamond"/>
          <w:szCs w:val="24"/>
        </w:rPr>
        <w:t xml:space="preserve"> </w:t>
      </w:r>
      <w:r w:rsidR="00CC35ED" w:rsidRPr="00031177">
        <w:rPr>
          <w:rFonts w:ascii="Garamond" w:hAnsi="Garamond"/>
          <w:szCs w:val="24"/>
        </w:rPr>
        <w:t>Claus SRU shall be equipped with a TGTU (ARM 17.8.752 and ARM 17.8.819).</w:t>
      </w:r>
    </w:p>
    <w:p w14:paraId="1C88A121" w14:textId="409A3366" w:rsidR="00EA2FE1" w:rsidRDefault="00EA2FE1" w:rsidP="00EA2FE1">
      <w:pPr>
        <w:widowControl/>
        <w:tabs>
          <w:tab w:val="left" w:pos="0"/>
          <w:tab w:val="left" w:pos="720"/>
          <w:tab w:val="left" w:pos="216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p>
    <w:p w14:paraId="418BDC69" w14:textId="7C001BE3" w:rsidR="0052210A" w:rsidRDefault="00EA2FE1" w:rsidP="00C7726A">
      <w:pPr>
        <w:pStyle w:val="ListParagraph"/>
        <w:widowControl/>
        <w:numPr>
          <w:ilvl w:val="0"/>
          <w:numId w:val="14"/>
        </w:numPr>
        <w:tabs>
          <w:tab w:val="clear" w:pos="1800"/>
          <w:tab w:val="num" w:pos="2160"/>
        </w:tabs>
        <w:ind w:left="2160" w:hanging="720"/>
        <w:rPr>
          <w:rFonts w:ascii="Garamond" w:hAnsi="Garamond"/>
          <w:szCs w:val="24"/>
        </w:rPr>
      </w:pPr>
      <w:r>
        <w:rPr>
          <w:rFonts w:ascii="Garamond" w:hAnsi="Garamond"/>
          <w:szCs w:val="24"/>
        </w:rPr>
        <w:lastRenderedPageBreak/>
        <w:t xml:space="preserve">SRU #2 shall be considered subject to 40 CFR </w:t>
      </w:r>
      <w:r w:rsidR="00582A17">
        <w:rPr>
          <w:rFonts w:ascii="Garamond" w:hAnsi="Garamond"/>
          <w:szCs w:val="24"/>
        </w:rPr>
        <w:t>60 Subpart Ja conditions as a modified unit (ARM 17.8.749).</w:t>
      </w:r>
    </w:p>
    <w:p w14:paraId="01802E6E" w14:textId="2D81F240" w:rsidR="00D86F24" w:rsidRDefault="00D86F24" w:rsidP="004864B6">
      <w:pPr>
        <w:widowControl/>
        <w:tabs>
          <w:tab w:val="left" w:pos="0"/>
          <w:tab w:val="left" w:pos="720"/>
          <w:tab w:val="left" w:pos="216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p>
    <w:p w14:paraId="6D37553E" w14:textId="7C4C4192" w:rsidR="00D86F24" w:rsidRDefault="00D86F24" w:rsidP="00C7726A">
      <w:pPr>
        <w:pStyle w:val="ListParagraph"/>
        <w:widowControl/>
        <w:numPr>
          <w:ilvl w:val="0"/>
          <w:numId w:val="14"/>
        </w:numPr>
        <w:tabs>
          <w:tab w:val="clear" w:pos="1800"/>
          <w:tab w:val="num" w:pos="2160"/>
        </w:tabs>
        <w:ind w:left="2160" w:hanging="720"/>
        <w:rPr>
          <w:rFonts w:ascii="Garamond" w:hAnsi="Garamond"/>
          <w:szCs w:val="24"/>
        </w:rPr>
      </w:pPr>
      <w:r>
        <w:rPr>
          <w:rFonts w:ascii="Garamond" w:hAnsi="Garamond"/>
          <w:szCs w:val="24"/>
        </w:rPr>
        <w:t xml:space="preserve">SRU #3 </w:t>
      </w:r>
      <w:r w:rsidR="00194151">
        <w:rPr>
          <w:rFonts w:ascii="Garamond" w:hAnsi="Garamond"/>
          <w:szCs w:val="24"/>
        </w:rPr>
        <w:t>shall be equipped wi</w:t>
      </w:r>
      <w:r w:rsidR="00CD0B83">
        <w:rPr>
          <w:rFonts w:ascii="Garamond" w:hAnsi="Garamond"/>
          <w:szCs w:val="24"/>
        </w:rPr>
        <w:t>t</w:t>
      </w:r>
      <w:r w:rsidR="00194151">
        <w:rPr>
          <w:rFonts w:ascii="Garamond" w:hAnsi="Garamond"/>
          <w:szCs w:val="24"/>
        </w:rPr>
        <w:t>h an oxidation tail gas scrubber process</w:t>
      </w:r>
      <w:r w:rsidR="00B92F3B">
        <w:rPr>
          <w:rFonts w:ascii="Garamond" w:hAnsi="Garamond"/>
          <w:szCs w:val="24"/>
        </w:rPr>
        <w:t xml:space="preserve"> (ARM 17.8.752).</w:t>
      </w:r>
    </w:p>
    <w:p w14:paraId="25BDF08E" w14:textId="02C246DE" w:rsidR="00172451" w:rsidRDefault="00172451" w:rsidP="004864B6">
      <w:pPr>
        <w:widowControl/>
        <w:tabs>
          <w:tab w:val="left" w:pos="0"/>
          <w:tab w:val="left" w:pos="720"/>
          <w:tab w:val="left" w:pos="216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p>
    <w:p w14:paraId="1D355DA7" w14:textId="5196BBEC" w:rsidR="00444AA2" w:rsidRDefault="007B77A5" w:rsidP="00C7726A">
      <w:pPr>
        <w:pStyle w:val="ListParagraph"/>
        <w:widowControl/>
        <w:numPr>
          <w:ilvl w:val="0"/>
          <w:numId w:val="14"/>
        </w:numPr>
        <w:tabs>
          <w:tab w:val="clear" w:pos="1800"/>
          <w:tab w:val="num" w:pos="2160"/>
        </w:tabs>
        <w:ind w:left="2160" w:hanging="720"/>
        <w:rPr>
          <w:rFonts w:ascii="Garamond" w:hAnsi="Garamond"/>
          <w:szCs w:val="24"/>
        </w:rPr>
      </w:pPr>
      <w:r>
        <w:rPr>
          <w:rFonts w:ascii="Garamond" w:hAnsi="Garamond"/>
          <w:szCs w:val="24"/>
        </w:rPr>
        <w:t xml:space="preserve">SRU #1, #2, and #3 shall </w:t>
      </w:r>
      <w:r w:rsidR="008218DE">
        <w:rPr>
          <w:rFonts w:ascii="Garamond" w:hAnsi="Garamond"/>
          <w:szCs w:val="24"/>
        </w:rPr>
        <w:t xml:space="preserve">each </w:t>
      </w:r>
      <w:r>
        <w:rPr>
          <w:rFonts w:ascii="Garamond" w:hAnsi="Garamond"/>
          <w:szCs w:val="24"/>
        </w:rPr>
        <w:t xml:space="preserve">be equipped </w:t>
      </w:r>
      <w:r w:rsidR="008F2962">
        <w:rPr>
          <w:rFonts w:ascii="Garamond" w:hAnsi="Garamond"/>
          <w:szCs w:val="24"/>
        </w:rPr>
        <w:t xml:space="preserve">with the following, </w:t>
      </w:r>
      <w:r w:rsidR="003A0A20">
        <w:rPr>
          <w:rFonts w:ascii="Garamond" w:hAnsi="Garamond"/>
          <w:szCs w:val="24"/>
        </w:rPr>
        <w:t>downstream of the sulfur oxidizers</w:t>
      </w:r>
      <w:r w:rsidR="001D16C0">
        <w:rPr>
          <w:rFonts w:ascii="Garamond" w:hAnsi="Garamond"/>
          <w:szCs w:val="24"/>
        </w:rPr>
        <w:t xml:space="preserve">: </w:t>
      </w:r>
      <w:r w:rsidR="00740577">
        <w:rPr>
          <w:rFonts w:ascii="Garamond" w:hAnsi="Garamond"/>
          <w:szCs w:val="24"/>
        </w:rPr>
        <w:t xml:space="preserve">2 </w:t>
      </w:r>
      <w:r w:rsidR="00223922">
        <w:rPr>
          <w:rFonts w:ascii="Garamond" w:hAnsi="Garamond"/>
          <w:szCs w:val="24"/>
        </w:rPr>
        <w:t xml:space="preserve">wet </w:t>
      </w:r>
      <w:r w:rsidR="00740577">
        <w:rPr>
          <w:rFonts w:ascii="Garamond" w:hAnsi="Garamond"/>
          <w:szCs w:val="24"/>
        </w:rPr>
        <w:t>scrubbers</w:t>
      </w:r>
      <w:r w:rsidR="00223922">
        <w:rPr>
          <w:rFonts w:ascii="Garamond" w:hAnsi="Garamond"/>
          <w:szCs w:val="24"/>
        </w:rPr>
        <w:t xml:space="preserve"> </w:t>
      </w:r>
      <w:r w:rsidR="00743A37">
        <w:rPr>
          <w:rFonts w:ascii="Garamond" w:hAnsi="Garamond"/>
          <w:szCs w:val="24"/>
        </w:rPr>
        <w:t>in series</w:t>
      </w:r>
      <w:r w:rsidR="00740577">
        <w:rPr>
          <w:rFonts w:ascii="Garamond" w:hAnsi="Garamond"/>
          <w:szCs w:val="24"/>
        </w:rPr>
        <w:t xml:space="preserve">, followed by 3 </w:t>
      </w:r>
      <w:r w:rsidR="00743A37">
        <w:rPr>
          <w:rFonts w:ascii="Garamond" w:hAnsi="Garamond"/>
          <w:szCs w:val="24"/>
        </w:rPr>
        <w:t xml:space="preserve">parallel </w:t>
      </w:r>
      <w:r w:rsidR="00740577">
        <w:rPr>
          <w:rFonts w:ascii="Garamond" w:hAnsi="Garamond"/>
          <w:szCs w:val="24"/>
        </w:rPr>
        <w:t>vent gas filters</w:t>
      </w:r>
      <w:r w:rsidR="0057225E">
        <w:rPr>
          <w:rFonts w:ascii="Garamond" w:hAnsi="Garamond"/>
          <w:szCs w:val="24"/>
        </w:rPr>
        <w:t xml:space="preserve"> </w:t>
      </w:r>
      <w:r w:rsidR="006A42E8">
        <w:rPr>
          <w:rFonts w:ascii="Garamond" w:hAnsi="Garamond"/>
          <w:szCs w:val="24"/>
        </w:rPr>
        <w:t>(each filter vessel contains four candle filter elements</w:t>
      </w:r>
      <w:r w:rsidR="00823537">
        <w:rPr>
          <w:rFonts w:ascii="Garamond" w:hAnsi="Garamond"/>
          <w:szCs w:val="24"/>
        </w:rPr>
        <w:t xml:space="preserve"> in a nested filter-in-filter design)</w:t>
      </w:r>
      <w:r w:rsidR="00740577">
        <w:rPr>
          <w:rFonts w:ascii="Garamond" w:hAnsi="Garamond"/>
          <w:szCs w:val="24"/>
        </w:rPr>
        <w:t xml:space="preserve"> (ARM 17.8.752 and ARM 17.8.819).</w:t>
      </w:r>
    </w:p>
    <w:p w14:paraId="4CDD26FA" w14:textId="77777777" w:rsidR="00444AA2" w:rsidRDefault="00444AA2" w:rsidP="00444AA2">
      <w:pPr>
        <w:widowControl/>
        <w:tabs>
          <w:tab w:val="left" w:pos="0"/>
          <w:tab w:val="left" w:pos="720"/>
          <w:tab w:val="left" w:pos="216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p>
    <w:p w14:paraId="4C10CAA4" w14:textId="54C57774" w:rsidR="007418B8" w:rsidRDefault="00D60F5B" w:rsidP="00C7726A">
      <w:pPr>
        <w:pStyle w:val="ListParagraph"/>
        <w:widowControl/>
        <w:numPr>
          <w:ilvl w:val="0"/>
          <w:numId w:val="14"/>
        </w:numPr>
        <w:tabs>
          <w:tab w:val="clear" w:pos="1800"/>
          <w:tab w:val="num" w:pos="2160"/>
        </w:tabs>
        <w:ind w:left="2160" w:hanging="720"/>
        <w:rPr>
          <w:rFonts w:ascii="Garamond" w:hAnsi="Garamond"/>
          <w:szCs w:val="24"/>
        </w:rPr>
      </w:pPr>
      <w:r>
        <w:rPr>
          <w:rFonts w:ascii="Garamond" w:hAnsi="Garamond"/>
          <w:szCs w:val="24"/>
        </w:rPr>
        <w:t xml:space="preserve">The New Cooling Tower </w:t>
      </w:r>
      <w:r w:rsidR="00FD3862">
        <w:rPr>
          <w:rFonts w:ascii="Garamond" w:hAnsi="Garamond"/>
          <w:szCs w:val="24"/>
        </w:rPr>
        <w:t>installed as part of the</w:t>
      </w:r>
      <w:r w:rsidR="00600941">
        <w:rPr>
          <w:rFonts w:ascii="Garamond" w:hAnsi="Garamond"/>
          <w:szCs w:val="24"/>
        </w:rPr>
        <w:t xml:space="preserve"> 2022 Projects (MAQP 2619-39), </w:t>
      </w:r>
      <w:r w:rsidR="00B71459">
        <w:rPr>
          <w:rFonts w:ascii="Garamond" w:hAnsi="Garamond"/>
          <w:szCs w:val="24"/>
        </w:rPr>
        <w:t xml:space="preserve">Cooling </w:t>
      </w:r>
      <w:r w:rsidR="00AB441F">
        <w:rPr>
          <w:rFonts w:ascii="Garamond" w:hAnsi="Garamond"/>
          <w:szCs w:val="24"/>
        </w:rPr>
        <w:t xml:space="preserve">Tower CWT5, </w:t>
      </w:r>
      <w:r w:rsidR="00FD3862">
        <w:rPr>
          <w:rFonts w:ascii="Garamond" w:hAnsi="Garamond"/>
          <w:szCs w:val="24"/>
        </w:rPr>
        <w:t xml:space="preserve">and the </w:t>
      </w:r>
      <w:r w:rsidR="00966D56">
        <w:rPr>
          <w:rFonts w:ascii="Garamond" w:hAnsi="Garamond"/>
          <w:szCs w:val="24"/>
        </w:rPr>
        <w:t>Cooling Tower CT-615</w:t>
      </w:r>
      <w:r w:rsidR="00493DD2">
        <w:rPr>
          <w:rFonts w:ascii="Garamond" w:hAnsi="Garamond"/>
          <w:szCs w:val="24"/>
        </w:rPr>
        <w:t xml:space="preserve"> </w:t>
      </w:r>
      <w:r w:rsidR="00966D56">
        <w:rPr>
          <w:rFonts w:ascii="Garamond" w:hAnsi="Garamond"/>
          <w:szCs w:val="24"/>
        </w:rPr>
        <w:t>A/B/C</w:t>
      </w:r>
      <w:r w:rsidR="00FD3862">
        <w:rPr>
          <w:rFonts w:ascii="Garamond" w:hAnsi="Garamond"/>
          <w:szCs w:val="24"/>
        </w:rPr>
        <w:t>,</w:t>
      </w:r>
      <w:r w:rsidR="00966D56">
        <w:rPr>
          <w:rFonts w:ascii="Garamond" w:hAnsi="Garamond"/>
          <w:szCs w:val="24"/>
        </w:rPr>
        <w:t xml:space="preserve"> shall be equipped with high efficiency drift eliminator</w:t>
      </w:r>
      <w:r w:rsidR="00A378C2">
        <w:rPr>
          <w:rFonts w:ascii="Garamond" w:hAnsi="Garamond"/>
          <w:szCs w:val="24"/>
        </w:rPr>
        <w:t>s</w:t>
      </w:r>
      <w:r w:rsidR="00253E6A">
        <w:rPr>
          <w:rFonts w:ascii="Garamond" w:hAnsi="Garamond"/>
          <w:szCs w:val="24"/>
        </w:rPr>
        <w:t xml:space="preserve"> with a design drift rate not to excee</w:t>
      </w:r>
      <w:r w:rsidR="00FD3862">
        <w:rPr>
          <w:rFonts w:ascii="Garamond" w:hAnsi="Garamond"/>
          <w:szCs w:val="24"/>
        </w:rPr>
        <w:t>d</w:t>
      </w:r>
      <w:r w:rsidR="00253E6A">
        <w:rPr>
          <w:rFonts w:ascii="Garamond" w:hAnsi="Garamond"/>
          <w:szCs w:val="24"/>
        </w:rPr>
        <w:t xml:space="preserve"> 0.0010% (ARM 17.8.752)</w:t>
      </w:r>
      <w:r w:rsidR="00151D57">
        <w:rPr>
          <w:rFonts w:ascii="Garamond" w:hAnsi="Garamond"/>
          <w:szCs w:val="24"/>
        </w:rPr>
        <w:t xml:space="preserve">. </w:t>
      </w:r>
      <w:r w:rsidR="00B754D0">
        <w:rPr>
          <w:rFonts w:ascii="Garamond" w:hAnsi="Garamond"/>
          <w:szCs w:val="24"/>
        </w:rPr>
        <w:t xml:space="preserve">Phillips 66 shall maintain documentation of vendor/manufacturer supplied </w:t>
      </w:r>
      <w:r w:rsidR="009A44CA">
        <w:rPr>
          <w:rFonts w:ascii="Garamond" w:hAnsi="Garamond"/>
          <w:szCs w:val="24"/>
        </w:rPr>
        <w:t xml:space="preserve">documentation demonstrating </w:t>
      </w:r>
      <w:r w:rsidR="00B754D0">
        <w:rPr>
          <w:rFonts w:ascii="Garamond" w:hAnsi="Garamond"/>
          <w:szCs w:val="24"/>
        </w:rPr>
        <w:t>design</w:t>
      </w:r>
      <w:r w:rsidR="00A378C2">
        <w:rPr>
          <w:rFonts w:ascii="Garamond" w:hAnsi="Garamond"/>
          <w:szCs w:val="24"/>
        </w:rPr>
        <w:t xml:space="preserve"> drift rate, on-site and available upon request (ARM 17.8.749).</w:t>
      </w:r>
    </w:p>
    <w:p w14:paraId="4E63A4A8" w14:textId="77777777" w:rsidR="00CD14D5" w:rsidRPr="00CD14D5" w:rsidRDefault="00CD14D5" w:rsidP="00CD14D5">
      <w:pPr>
        <w:pStyle w:val="ListParagraph"/>
        <w:rPr>
          <w:rFonts w:ascii="Garamond" w:hAnsi="Garamond"/>
          <w:szCs w:val="24"/>
        </w:rPr>
      </w:pPr>
    </w:p>
    <w:p w14:paraId="055782E4" w14:textId="4D44BF6C" w:rsidR="00CD14D5" w:rsidRPr="00EA5085" w:rsidRDefault="00CD14D5" w:rsidP="00CD14D5">
      <w:pPr>
        <w:pStyle w:val="ListParagraph"/>
        <w:widowControl/>
        <w:numPr>
          <w:ilvl w:val="0"/>
          <w:numId w:val="14"/>
        </w:numPr>
        <w:tabs>
          <w:tab w:val="clear" w:pos="1800"/>
          <w:tab w:val="num" w:pos="2160"/>
        </w:tabs>
        <w:ind w:left="2160" w:hanging="720"/>
        <w:rPr>
          <w:rFonts w:ascii="Garamond" w:hAnsi="Garamond"/>
          <w:szCs w:val="24"/>
        </w:rPr>
      </w:pPr>
      <w:r w:rsidRPr="00EA5085">
        <w:rPr>
          <w:rFonts w:ascii="Garamond" w:hAnsi="Garamond"/>
          <w:szCs w:val="24"/>
        </w:rPr>
        <w:t xml:space="preserve">Phillips 66 shall install and operate a VCU with a </w:t>
      </w:r>
      <w:r w:rsidR="001D72C9" w:rsidRPr="00EA5085">
        <w:rPr>
          <w:rFonts w:ascii="Garamond" w:hAnsi="Garamond"/>
          <w:szCs w:val="24"/>
        </w:rPr>
        <w:t xml:space="preserve">minimum </w:t>
      </w:r>
      <w:r w:rsidRPr="00EA5085">
        <w:rPr>
          <w:rFonts w:ascii="Garamond" w:hAnsi="Garamond"/>
          <w:szCs w:val="24"/>
        </w:rPr>
        <w:t>destruction efficiency of 98% for the control of VOC</w:t>
      </w:r>
      <w:r w:rsidR="004C5DA7" w:rsidRPr="00EA5085">
        <w:rPr>
          <w:rFonts w:ascii="Garamond" w:hAnsi="Garamond"/>
          <w:szCs w:val="24"/>
        </w:rPr>
        <w:t>s</w:t>
      </w:r>
      <w:r w:rsidR="00D137A3" w:rsidRPr="00EA5085">
        <w:rPr>
          <w:rFonts w:ascii="Garamond" w:hAnsi="Garamond"/>
          <w:szCs w:val="24"/>
        </w:rPr>
        <w:t xml:space="preserve"> </w:t>
      </w:r>
      <w:r w:rsidR="00D36A68" w:rsidRPr="00EA5085">
        <w:rPr>
          <w:rFonts w:ascii="Garamond" w:hAnsi="Garamond"/>
          <w:szCs w:val="24"/>
        </w:rPr>
        <w:t xml:space="preserve">resulting from gasoline transfer </w:t>
      </w:r>
      <w:r w:rsidR="00D137A3" w:rsidRPr="00EA5085">
        <w:rPr>
          <w:rFonts w:ascii="Garamond" w:hAnsi="Garamond"/>
          <w:szCs w:val="24"/>
        </w:rPr>
        <w:t>(ARM 17.8.752</w:t>
      </w:r>
      <w:r w:rsidR="00401D95" w:rsidRPr="00EA5085">
        <w:rPr>
          <w:rFonts w:ascii="Garamond" w:hAnsi="Garamond"/>
          <w:szCs w:val="24"/>
        </w:rPr>
        <w:t xml:space="preserve"> and 40 CFR 60, Subpart XXa</w:t>
      </w:r>
      <w:r w:rsidR="00D137A3" w:rsidRPr="00EA5085">
        <w:rPr>
          <w:rFonts w:ascii="Garamond" w:hAnsi="Garamond"/>
          <w:szCs w:val="24"/>
        </w:rPr>
        <w:t>).</w:t>
      </w:r>
      <w:r w:rsidRPr="00EA5085">
        <w:rPr>
          <w:rFonts w:ascii="Garamond" w:hAnsi="Garamond"/>
          <w:szCs w:val="24"/>
        </w:rPr>
        <w:t xml:space="preserve"> </w:t>
      </w:r>
    </w:p>
    <w:p w14:paraId="65AF83D1" w14:textId="77777777" w:rsidR="00CD14D5" w:rsidRPr="00EA5085" w:rsidRDefault="00CD14D5" w:rsidP="00CD14D5">
      <w:pPr>
        <w:pStyle w:val="ListParagraph"/>
        <w:rPr>
          <w:rFonts w:ascii="Garamond" w:hAnsi="Garamond"/>
          <w:szCs w:val="24"/>
        </w:rPr>
      </w:pPr>
    </w:p>
    <w:p w14:paraId="673BF46C" w14:textId="574F3052" w:rsidR="00CD14D5" w:rsidRPr="00EA5085" w:rsidRDefault="00D137A3" w:rsidP="00CD14D5">
      <w:pPr>
        <w:pStyle w:val="ListParagraph"/>
        <w:widowControl/>
        <w:numPr>
          <w:ilvl w:val="0"/>
          <w:numId w:val="14"/>
        </w:numPr>
        <w:tabs>
          <w:tab w:val="clear" w:pos="1800"/>
          <w:tab w:val="num" w:pos="2160"/>
        </w:tabs>
        <w:ind w:left="2160" w:hanging="720"/>
        <w:rPr>
          <w:rFonts w:ascii="Garamond" w:hAnsi="Garamond"/>
          <w:szCs w:val="24"/>
        </w:rPr>
      </w:pPr>
      <w:r w:rsidRPr="00EA5085">
        <w:rPr>
          <w:rFonts w:ascii="Garamond" w:hAnsi="Garamond"/>
          <w:szCs w:val="24"/>
        </w:rPr>
        <w:t>Phillips 66 shall install and operate submerged product loading for the transfer of gasoline (ARM 17.8.752</w:t>
      </w:r>
      <w:r w:rsidR="00401D95" w:rsidRPr="00EA5085">
        <w:rPr>
          <w:rFonts w:ascii="Garamond" w:hAnsi="Garamond"/>
          <w:szCs w:val="24"/>
        </w:rPr>
        <w:t xml:space="preserve"> and 40 CFR 60, Subpart XXa</w:t>
      </w:r>
      <w:r w:rsidRPr="00EA5085">
        <w:rPr>
          <w:rFonts w:ascii="Garamond" w:hAnsi="Garamond"/>
          <w:szCs w:val="24"/>
        </w:rPr>
        <w:t>).</w:t>
      </w:r>
    </w:p>
    <w:p w14:paraId="5B8FF4E5" w14:textId="77777777" w:rsidR="007418B8" w:rsidRDefault="007418B8" w:rsidP="00CB5D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Garamond" w:hAnsi="Garamond"/>
          <w:szCs w:val="24"/>
        </w:rPr>
      </w:pPr>
    </w:p>
    <w:p w14:paraId="34E4C112" w14:textId="3B3AD87D" w:rsidR="00EE01C7" w:rsidRPr="00031177" w:rsidRDefault="00EE01C7" w:rsidP="00BB26A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C.</w:t>
      </w:r>
      <w:r w:rsidRPr="00031177">
        <w:rPr>
          <w:rFonts w:ascii="Garamond" w:hAnsi="Garamond"/>
          <w:szCs w:val="24"/>
        </w:rPr>
        <w:tab/>
        <w:t>Emission Limitations</w:t>
      </w:r>
    </w:p>
    <w:p w14:paraId="46CFA0B0" w14:textId="77777777" w:rsidR="00EE01C7" w:rsidRPr="00CC78B9" w:rsidRDefault="00EE01C7" w:rsidP="00BB26A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6544EEA" w14:textId="5839C782" w:rsidR="00EE01C7" w:rsidRPr="00AD3475" w:rsidRDefault="001A1FB7" w:rsidP="00C7726A">
      <w:pPr>
        <w:pStyle w:val="ListParagraph"/>
        <w:keepNext/>
        <w:widowControl/>
        <w:numPr>
          <w:ilvl w:val="1"/>
          <w:numId w:val="10"/>
        </w:numPr>
        <w:tabs>
          <w:tab w:val="clear" w:pos="39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T</w:t>
      </w:r>
      <w:r w:rsidR="00EE01C7" w:rsidRPr="00AD3475">
        <w:rPr>
          <w:rFonts w:ascii="Garamond" w:hAnsi="Garamond"/>
          <w:szCs w:val="24"/>
        </w:rPr>
        <w:t>otal refinery and sulfur recovery facility emissions shall not exceed the following</w:t>
      </w:r>
      <w:r w:rsidR="00B56D1B" w:rsidRPr="00AD3475">
        <w:rPr>
          <w:rFonts w:ascii="Garamond" w:hAnsi="Garamond"/>
          <w:szCs w:val="24"/>
        </w:rPr>
        <w:t xml:space="preserve"> (ARM 17.8.749, unless otherwise noted)</w:t>
      </w:r>
      <w:r w:rsidR="00EE01C7" w:rsidRPr="00AD3475">
        <w:rPr>
          <w:rFonts w:ascii="Garamond" w:hAnsi="Garamond"/>
          <w:szCs w:val="24"/>
        </w:rPr>
        <w:t>:</w:t>
      </w:r>
    </w:p>
    <w:p w14:paraId="4E52A32F" w14:textId="77777777" w:rsidR="00AD3475" w:rsidRPr="00AD3475" w:rsidRDefault="00AD3475" w:rsidP="00BB26A3">
      <w:pPr>
        <w:pStyle w:val="ListParagraph"/>
        <w:keepNext/>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6A8A0598" w14:textId="77777777" w:rsidR="00EE01C7" w:rsidRPr="00031177" w:rsidRDefault="00EE01C7" w:rsidP="002C42DE">
      <w:pPr>
        <w:keepNext/>
        <w:widowControl/>
        <w:numPr>
          <w:ilvl w:val="0"/>
          <w:numId w:val="36"/>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u w:val="single"/>
        </w:rPr>
        <w:t>Jupiter SRU Flare</w:t>
      </w:r>
      <w:r w:rsidRPr="00031177">
        <w:rPr>
          <w:rStyle w:val="FootnoteReference"/>
          <w:rFonts w:ascii="Garamond" w:hAnsi="Garamond"/>
          <w:szCs w:val="24"/>
          <w:vertAlign w:val="superscript"/>
        </w:rPr>
        <w:footnoteReference w:id="2"/>
      </w:r>
      <w:r w:rsidR="003265C9">
        <w:rPr>
          <w:rFonts w:ascii="Garamond" w:hAnsi="Garamond"/>
          <w:szCs w:val="24"/>
          <w:u w:val="single"/>
        </w:rPr>
        <w:t xml:space="preserve">   </w:t>
      </w:r>
    </w:p>
    <w:p w14:paraId="4C057C66" w14:textId="77777777" w:rsidR="00EE01C7" w:rsidRPr="00CC78B9" w:rsidRDefault="00EE01C7" w:rsidP="00BB26A3">
      <w:pPr>
        <w:pStyle w:val="FootnoteText"/>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9822947" w14:textId="77777777" w:rsidR="00EE01C7" w:rsidRPr="00031177" w:rsidRDefault="00EE01C7" w:rsidP="00C7726A">
      <w:pPr>
        <w:keepNext/>
        <w:widowControl/>
        <w:numPr>
          <w:ilvl w:val="0"/>
          <w:numId w:val="8"/>
        </w:numPr>
        <w:tabs>
          <w:tab w:val="clear" w:pos="360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SO</w:t>
      </w:r>
      <w:r w:rsidRPr="00031177">
        <w:rPr>
          <w:rFonts w:ascii="Garamond" w:hAnsi="Garamond"/>
          <w:szCs w:val="24"/>
          <w:vertAlign w:val="subscript"/>
        </w:rPr>
        <w:t>2</w:t>
      </w:r>
      <w:r w:rsidRPr="00031177">
        <w:rPr>
          <w:rFonts w:ascii="Garamond" w:hAnsi="Garamond"/>
          <w:szCs w:val="24"/>
        </w:rPr>
        <w:t xml:space="preserve"> Emissions - 25.00 </w:t>
      </w:r>
      <w:r w:rsidR="0017209A" w:rsidRPr="00031177">
        <w:rPr>
          <w:rFonts w:ascii="Garamond" w:hAnsi="Garamond"/>
          <w:szCs w:val="24"/>
        </w:rPr>
        <w:t>lbs/hr</w:t>
      </w:r>
      <w:r w:rsidRPr="00031177">
        <w:rPr>
          <w:rFonts w:ascii="Garamond" w:hAnsi="Garamond"/>
          <w:szCs w:val="24"/>
        </w:rPr>
        <w:t>, 0.30 tons/day.</w:t>
      </w:r>
    </w:p>
    <w:p w14:paraId="61764290" w14:textId="77777777" w:rsidR="00EE01C7" w:rsidRPr="00CC78B9" w:rsidRDefault="00EE01C7" w:rsidP="004123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0E469E1" w14:textId="1EB42933" w:rsidR="00EE01C7" w:rsidRPr="00031177" w:rsidRDefault="00EE01C7" w:rsidP="00C7726A">
      <w:pPr>
        <w:widowControl/>
        <w:numPr>
          <w:ilvl w:val="0"/>
          <w:numId w:val="8"/>
        </w:numPr>
        <w:tabs>
          <w:tab w:val="clear" w:pos="3600"/>
          <w:tab w:val="left" w:pos="0"/>
          <w:tab w:val="left" w:pos="720"/>
          <w:tab w:val="left" w:pos="1440"/>
          <w:tab w:val="left" w:pos="2880"/>
        </w:tabs>
        <w:ind w:left="2880" w:hanging="360"/>
        <w:rPr>
          <w:rFonts w:ascii="Garamond" w:hAnsi="Garamond"/>
          <w:szCs w:val="24"/>
        </w:rPr>
      </w:pPr>
      <w:r w:rsidRPr="00031177">
        <w:rPr>
          <w:rFonts w:ascii="Garamond" w:hAnsi="Garamond"/>
          <w:szCs w:val="24"/>
        </w:rPr>
        <w:t>Hydrogen Sulfide (H</w:t>
      </w:r>
      <w:r w:rsidRPr="00031177">
        <w:rPr>
          <w:rFonts w:ascii="Garamond" w:hAnsi="Garamond"/>
          <w:szCs w:val="24"/>
          <w:vertAlign w:val="subscript"/>
        </w:rPr>
        <w:t>2</w:t>
      </w:r>
      <w:r w:rsidRPr="00031177">
        <w:rPr>
          <w:rFonts w:ascii="Garamond" w:hAnsi="Garamond"/>
          <w:szCs w:val="24"/>
        </w:rPr>
        <w:t>S) content of the flare gas (and pilot gas) burned shall not exceed 0.10 grain</w:t>
      </w:r>
      <w:r w:rsidR="00470C4E">
        <w:rPr>
          <w:rFonts w:ascii="Garamond" w:hAnsi="Garamond"/>
          <w:szCs w:val="24"/>
        </w:rPr>
        <w:t>s</w:t>
      </w:r>
      <w:r w:rsidRPr="00031177">
        <w:rPr>
          <w:rFonts w:ascii="Garamond" w:hAnsi="Garamond"/>
          <w:szCs w:val="24"/>
        </w:rPr>
        <w:t>/dry standard cubic foot (gr/dscf) (ARM 17.8.749), with the exception of process upset gases or fuel gas that is released to the flare as a result of relief valve leakage or other emergency malfunctions (</w:t>
      </w:r>
      <w:r w:rsidR="004B7A37">
        <w:rPr>
          <w:rFonts w:ascii="Garamond" w:hAnsi="Garamond"/>
          <w:szCs w:val="24"/>
        </w:rPr>
        <w:t xml:space="preserve">ARM 17.8.749, </w:t>
      </w:r>
      <w:r w:rsidRPr="00031177">
        <w:rPr>
          <w:rFonts w:ascii="Garamond" w:hAnsi="Garamond"/>
          <w:szCs w:val="24"/>
        </w:rPr>
        <w:t>ARM 17.8.340</w:t>
      </w:r>
      <w:r w:rsidR="00C85860" w:rsidRPr="00031177">
        <w:rPr>
          <w:rFonts w:ascii="Garamond" w:hAnsi="Garamond"/>
          <w:szCs w:val="24"/>
        </w:rPr>
        <w:t xml:space="preserve">, </w:t>
      </w:r>
      <w:r w:rsidR="00CC39A5" w:rsidRPr="00031177">
        <w:rPr>
          <w:rFonts w:ascii="Garamond" w:hAnsi="Garamond"/>
          <w:szCs w:val="24"/>
        </w:rPr>
        <w:t>and 40 CFR 60 Subpart Ja</w:t>
      </w:r>
      <w:r w:rsidRPr="00031177">
        <w:rPr>
          <w:rFonts w:ascii="Garamond" w:hAnsi="Garamond"/>
          <w:szCs w:val="24"/>
        </w:rPr>
        <w:t>)</w:t>
      </w:r>
      <w:r w:rsidR="00151D57">
        <w:rPr>
          <w:rFonts w:ascii="Garamond" w:hAnsi="Garamond"/>
          <w:szCs w:val="24"/>
        </w:rPr>
        <w:t xml:space="preserve">. </w:t>
      </w:r>
    </w:p>
    <w:p w14:paraId="6FFF07F5" w14:textId="6575EEE1" w:rsidR="00EE01C7" w:rsidRPr="00CC78B9" w:rsidRDefault="00EE01C7" w:rsidP="004123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5E1279C" w14:textId="48616AAE" w:rsidR="00EE01C7" w:rsidRPr="00031177" w:rsidRDefault="00EE01C7" w:rsidP="00C7726A">
      <w:pPr>
        <w:pStyle w:val="ListParagraph"/>
        <w:numPr>
          <w:ilvl w:val="1"/>
          <w:numId w:val="10"/>
        </w:numPr>
        <w:tabs>
          <w:tab w:val="clear" w:pos="39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33071A">
        <w:rPr>
          <w:rFonts w:ascii="Garamond" w:hAnsi="Garamond"/>
          <w:szCs w:val="24"/>
        </w:rPr>
        <w:t>Total SO</w:t>
      </w:r>
      <w:r w:rsidRPr="0033071A">
        <w:rPr>
          <w:rFonts w:ascii="Garamond" w:hAnsi="Garamond"/>
          <w:szCs w:val="24"/>
          <w:vertAlign w:val="subscript"/>
        </w:rPr>
        <w:t>2</w:t>
      </w:r>
      <w:r w:rsidRPr="0033071A">
        <w:rPr>
          <w:rFonts w:ascii="Garamond" w:hAnsi="Garamond"/>
          <w:szCs w:val="24"/>
        </w:rPr>
        <w:t xml:space="preserve"> emissions from the Jupiter </w:t>
      </w:r>
      <w:r w:rsidR="0033071A" w:rsidRPr="0033071A">
        <w:rPr>
          <w:rFonts w:ascii="Garamond" w:hAnsi="Garamond"/>
          <w:szCs w:val="24"/>
        </w:rPr>
        <w:t>Main Stack No. 1</w:t>
      </w:r>
      <w:r w:rsidRPr="0033071A">
        <w:rPr>
          <w:rFonts w:ascii="Garamond" w:hAnsi="Garamond"/>
          <w:szCs w:val="24"/>
        </w:rPr>
        <w:t xml:space="preserve"> plus the Jupiter SRU flare shall not exceed 109.5 TPY (rolling 12-month average)</w:t>
      </w:r>
      <w:r w:rsidR="00F578D9" w:rsidRPr="0033071A">
        <w:rPr>
          <w:rFonts w:ascii="Garamond" w:hAnsi="Garamond"/>
          <w:szCs w:val="24"/>
        </w:rPr>
        <w:t xml:space="preserve"> (ARM 17.8.749)</w:t>
      </w:r>
    </w:p>
    <w:p w14:paraId="49B94AD6" w14:textId="77777777" w:rsidR="00EE01C7" w:rsidRPr="00CC78B9" w:rsidRDefault="00EE01C7">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A441494" w14:textId="62EB3785" w:rsidR="00010087" w:rsidRDefault="005F6DDF" w:rsidP="00C7726A">
      <w:pPr>
        <w:pStyle w:val="ListParagraph"/>
        <w:numPr>
          <w:ilvl w:val="1"/>
          <w:numId w:val="10"/>
        </w:numPr>
        <w:tabs>
          <w:tab w:val="clear" w:pos="39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 xml:space="preserve">Emissions from </w:t>
      </w:r>
      <w:r w:rsidR="00FA4BC2">
        <w:rPr>
          <w:rFonts w:ascii="Garamond" w:hAnsi="Garamond"/>
          <w:szCs w:val="24"/>
        </w:rPr>
        <w:t xml:space="preserve">SRU #1 </w:t>
      </w:r>
      <w:r w:rsidR="00263F96">
        <w:rPr>
          <w:rFonts w:ascii="Garamond" w:hAnsi="Garamond"/>
          <w:szCs w:val="24"/>
        </w:rPr>
        <w:t>and SRU #2</w:t>
      </w:r>
      <w:r w:rsidR="006E7493">
        <w:rPr>
          <w:rFonts w:ascii="Garamond" w:hAnsi="Garamond"/>
          <w:szCs w:val="24"/>
        </w:rPr>
        <w:t xml:space="preserve"> </w:t>
      </w:r>
      <w:r w:rsidR="00263F96">
        <w:rPr>
          <w:rFonts w:ascii="Garamond" w:hAnsi="Garamond"/>
          <w:szCs w:val="24"/>
        </w:rPr>
        <w:t>combined</w:t>
      </w:r>
      <w:r w:rsidR="006E7493">
        <w:rPr>
          <w:rFonts w:ascii="Garamond" w:hAnsi="Garamond"/>
          <w:szCs w:val="24"/>
        </w:rPr>
        <w:t xml:space="preserve"> (Jupiter Main Stack No. 1)</w:t>
      </w:r>
      <w:r w:rsidR="00263F96">
        <w:rPr>
          <w:rFonts w:ascii="Garamond" w:hAnsi="Garamond"/>
          <w:szCs w:val="24"/>
        </w:rPr>
        <w:t xml:space="preserve">, </w:t>
      </w:r>
      <w:r w:rsidR="005277B5">
        <w:rPr>
          <w:rFonts w:ascii="Garamond" w:hAnsi="Garamond"/>
          <w:szCs w:val="24"/>
        </w:rPr>
        <w:t>shall not exceed the following</w:t>
      </w:r>
      <w:r w:rsidR="00010087">
        <w:rPr>
          <w:rFonts w:ascii="Garamond" w:hAnsi="Garamond"/>
          <w:szCs w:val="24"/>
        </w:rPr>
        <w:t>:</w:t>
      </w:r>
    </w:p>
    <w:p w14:paraId="5C7BC650" w14:textId="08221CFE" w:rsidR="00010087" w:rsidRDefault="00010087" w:rsidP="000100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140E7B8" w14:textId="2C0ED777" w:rsidR="00867977" w:rsidRDefault="00982674" w:rsidP="002C42DE">
      <w:pPr>
        <w:pStyle w:val="ListParagraph"/>
        <w:widowControl/>
        <w:numPr>
          <w:ilvl w:val="0"/>
          <w:numId w:val="50"/>
        </w:numPr>
        <w:tabs>
          <w:tab w:val="left" w:pos="2520"/>
        </w:tabs>
        <w:ind w:left="2520" w:hanging="270"/>
        <w:rPr>
          <w:rFonts w:ascii="Garamond" w:hAnsi="Garamond"/>
          <w:szCs w:val="24"/>
        </w:rPr>
      </w:pPr>
      <w:r>
        <w:rPr>
          <w:rFonts w:ascii="Garamond" w:hAnsi="Garamond"/>
          <w:szCs w:val="24"/>
        </w:rPr>
        <w:lastRenderedPageBreak/>
        <w:t>Total filterable particulate</w:t>
      </w:r>
      <w:r w:rsidR="00ED052D">
        <w:rPr>
          <w:rFonts w:ascii="Garamond" w:hAnsi="Garamond"/>
          <w:szCs w:val="24"/>
        </w:rPr>
        <w:t xml:space="preserve">: </w:t>
      </w:r>
      <w:r w:rsidR="00250966">
        <w:rPr>
          <w:rFonts w:ascii="Garamond" w:hAnsi="Garamond"/>
          <w:szCs w:val="24"/>
        </w:rPr>
        <w:t>2.0 lb/hr</w:t>
      </w:r>
      <w:r w:rsidR="00C84C40">
        <w:rPr>
          <w:rFonts w:ascii="Garamond" w:hAnsi="Garamond"/>
          <w:szCs w:val="24"/>
        </w:rPr>
        <w:t xml:space="preserve"> (ARM 17.8.752, ARM 17.8.749</w:t>
      </w:r>
      <w:r w:rsidR="00AE56DB">
        <w:rPr>
          <w:rFonts w:ascii="Garamond" w:hAnsi="Garamond"/>
          <w:szCs w:val="24"/>
        </w:rPr>
        <w:t>, ARM 17.8.819</w:t>
      </w:r>
      <w:r w:rsidR="00C84C40">
        <w:rPr>
          <w:rFonts w:ascii="Garamond" w:hAnsi="Garamond"/>
          <w:szCs w:val="24"/>
        </w:rPr>
        <w:t>)</w:t>
      </w:r>
    </w:p>
    <w:p w14:paraId="0B7AA0D0" w14:textId="77777777" w:rsidR="00323EC1" w:rsidRDefault="00323EC1" w:rsidP="00323EC1">
      <w:pPr>
        <w:pStyle w:val="ListParagraph"/>
        <w:widowControl/>
        <w:tabs>
          <w:tab w:val="left" w:pos="2520"/>
        </w:tabs>
        <w:ind w:left="2520"/>
        <w:rPr>
          <w:rFonts w:ascii="Garamond" w:hAnsi="Garamond"/>
          <w:szCs w:val="24"/>
        </w:rPr>
      </w:pPr>
    </w:p>
    <w:p w14:paraId="1E977B09" w14:textId="78CA6F1F" w:rsidR="00BC6190" w:rsidRDefault="004E796D" w:rsidP="002C42DE">
      <w:pPr>
        <w:pStyle w:val="ListParagraph"/>
        <w:widowControl/>
        <w:numPr>
          <w:ilvl w:val="0"/>
          <w:numId w:val="50"/>
        </w:numPr>
        <w:tabs>
          <w:tab w:val="left" w:pos="2520"/>
        </w:tabs>
        <w:ind w:left="2520" w:hanging="270"/>
        <w:rPr>
          <w:rFonts w:ascii="Garamond" w:hAnsi="Garamond"/>
          <w:szCs w:val="24"/>
        </w:rPr>
      </w:pPr>
      <w:r>
        <w:rPr>
          <w:rFonts w:ascii="Garamond" w:hAnsi="Garamond"/>
          <w:szCs w:val="24"/>
        </w:rPr>
        <w:t>PM</w:t>
      </w:r>
      <w:r w:rsidRPr="00157350">
        <w:rPr>
          <w:rFonts w:ascii="Garamond" w:hAnsi="Garamond"/>
          <w:szCs w:val="24"/>
          <w:vertAlign w:val="subscript"/>
        </w:rPr>
        <w:t>10</w:t>
      </w:r>
      <w:r>
        <w:rPr>
          <w:rFonts w:ascii="Garamond" w:hAnsi="Garamond"/>
          <w:szCs w:val="24"/>
        </w:rPr>
        <w:t xml:space="preserve"> (filterable</w:t>
      </w:r>
      <w:r w:rsidR="00A46605">
        <w:rPr>
          <w:rFonts w:ascii="Garamond" w:hAnsi="Garamond"/>
          <w:szCs w:val="24"/>
        </w:rPr>
        <w:t xml:space="preserve"> </w:t>
      </w:r>
      <w:r>
        <w:rPr>
          <w:rFonts w:ascii="Garamond" w:hAnsi="Garamond"/>
          <w:szCs w:val="24"/>
        </w:rPr>
        <w:t>+</w:t>
      </w:r>
      <w:r w:rsidR="00A46605">
        <w:rPr>
          <w:rFonts w:ascii="Garamond" w:hAnsi="Garamond"/>
          <w:szCs w:val="24"/>
        </w:rPr>
        <w:t xml:space="preserve"> </w:t>
      </w:r>
      <w:r>
        <w:rPr>
          <w:rFonts w:ascii="Garamond" w:hAnsi="Garamond"/>
          <w:szCs w:val="24"/>
        </w:rPr>
        <w:t>condensable)</w:t>
      </w:r>
      <w:r w:rsidR="00ED052D">
        <w:rPr>
          <w:rFonts w:ascii="Garamond" w:hAnsi="Garamond"/>
          <w:szCs w:val="24"/>
        </w:rPr>
        <w:t xml:space="preserve">: </w:t>
      </w:r>
      <w:r w:rsidR="00BC6190">
        <w:rPr>
          <w:rFonts w:ascii="Garamond" w:hAnsi="Garamond"/>
          <w:szCs w:val="24"/>
        </w:rPr>
        <w:t>4.0 lb/hr</w:t>
      </w:r>
      <w:r w:rsidR="00C84C40">
        <w:rPr>
          <w:rFonts w:ascii="Garamond" w:hAnsi="Garamond"/>
          <w:szCs w:val="24"/>
        </w:rPr>
        <w:t xml:space="preserve"> (ARM 17.8.749)</w:t>
      </w:r>
    </w:p>
    <w:p w14:paraId="5AFCC2DE" w14:textId="77777777" w:rsidR="00323EC1" w:rsidRPr="00323EC1" w:rsidRDefault="00323EC1" w:rsidP="00323EC1">
      <w:pPr>
        <w:pStyle w:val="ListParagraph"/>
        <w:rPr>
          <w:rFonts w:ascii="Garamond" w:hAnsi="Garamond"/>
          <w:szCs w:val="24"/>
        </w:rPr>
      </w:pPr>
    </w:p>
    <w:p w14:paraId="1FBEF5E5" w14:textId="2C2E904A" w:rsidR="00010087" w:rsidRDefault="00BC6190" w:rsidP="002C42DE">
      <w:pPr>
        <w:pStyle w:val="ListParagraph"/>
        <w:widowControl/>
        <w:numPr>
          <w:ilvl w:val="0"/>
          <w:numId w:val="50"/>
        </w:numPr>
        <w:tabs>
          <w:tab w:val="left" w:pos="2520"/>
          <w:tab w:val="left" w:pos="2610"/>
        </w:tabs>
        <w:ind w:left="2520" w:hanging="270"/>
        <w:rPr>
          <w:rFonts w:ascii="Garamond" w:hAnsi="Garamond"/>
          <w:szCs w:val="24"/>
        </w:rPr>
      </w:pPr>
      <w:r w:rsidRPr="000A0E40">
        <w:rPr>
          <w:rFonts w:ascii="Garamond" w:hAnsi="Garamond"/>
          <w:szCs w:val="24"/>
        </w:rPr>
        <w:t>PM</w:t>
      </w:r>
      <w:r w:rsidRPr="000A0E40">
        <w:rPr>
          <w:rFonts w:ascii="Garamond" w:hAnsi="Garamond"/>
          <w:szCs w:val="24"/>
          <w:vertAlign w:val="subscript"/>
        </w:rPr>
        <w:t xml:space="preserve">2.5 </w:t>
      </w:r>
      <w:r w:rsidRPr="000A0E40">
        <w:rPr>
          <w:rFonts w:ascii="Garamond" w:hAnsi="Garamond"/>
          <w:szCs w:val="24"/>
        </w:rPr>
        <w:t>(filterable + condensable)</w:t>
      </w:r>
      <w:r w:rsidR="00ED052D">
        <w:rPr>
          <w:rFonts w:ascii="Garamond" w:hAnsi="Garamond"/>
          <w:szCs w:val="24"/>
        </w:rPr>
        <w:t xml:space="preserve">: </w:t>
      </w:r>
      <w:r w:rsidR="00157350" w:rsidRPr="000A0E40">
        <w:rPr>
          <w:rFonts w:ascii="Garamond" w:hAnsi="Garamond"/>
          <w:szCs w:val="24"/>
        </w:rPr>
        <w:t>4.0 lb/hr</w:t>
      </w:r>
      <w:r w:rsidR="00250966" w:rsidRPr="000A0E40">
        <w:rPr>
          <w:rFonts w:ascii="Garamond" w:hAnsi="Garamond"/>
          <w:szCs w:val="24"/>
        </w:rPr>
        <w:t xml:space="preserve"> </w:t>
      </w:r>
      <w:r w:rsidR="00C84C40">
        <w:rPr>
          <w:rFonts w:ascii="Garamond" w:hAnsi="Garamond"/>
          <w:szCs w:val="24"/>
        </w:rPr>
        <w:t>(ARM 17.8.749)</w:t>
      </w:r>
    </w:p>
    <w:p w14:paraId="13EF4134" w14:textId="77777777" w:rsidR="00323EC1" w:rsidRPr="00323EC1" w:rsidRDefault="00323EC1" w:rsidP="00323EC1">
      <w:pPr>
        <w:pStyle w:val="ListParagraph"/>
        <w:rPr>
          <w:rFonts w:ascii="Garamond" w:hAnsi="Garamond"/>
          <w:szCs w:val="24"/>
        </w:rPr>
      </w:pPr>
    </w:p>
    <w:p w14:paraId="42E69576" w14:textId="007C74D7" w:rsidR="00250966" w:rsidRDefault="00250966" w:rsidP="002C42DE">
      <w:pPr>
        <w:pStyle w:val="ListParagraph"/>
        <w:widowControl/>
        <w:numPr>
          <w:ilvl w:val="0"/>
          <w:numId w:val="50"/>
        </w:numPr>
        <w:tabs>
          <w:tab w:val="left" w:pos="2520"/>
        </w:tabs>
        <w:ind w:left="2520" w:hanging="270"/>
        <w:rPr>
          <w:rFonts w:ascii="Garamond" w:hAnsi="Garamond"/>
          <w:szCs w:val="24"/>
        </w:rPr>
      </w:pPr>
      <w:r w:rsidRPr="000A0E40">
        <w:rPr>
          <w:rFonts w:ascii="Garamond" w:hAnsi="Garamond"/>
          <w:szCs w:val="24"/>
        </w:rPr>
        <w:t>SO</w:t>
      </w:r>
      <w:r w:rsidRPr="000A0E40">
        <w:rPr>
          <w:rFonts w:ascii="Garamond" w:hAnsi="Garamond"/>
          <w:szCs w:val="24"/>
          <w:vertAlign w:val="subscript"/>
        </w:rPr>
        <w:t>2</w:t>
      </w:r>
      <w:r w:rsidR="00ED052D">
        <w:rPr>
          <w:rFonts w:ascii="Garamond" w:hAnsi="Garamond"/>
          <w:szCs w:val="24"/>
        </w:rPr>
        <w:t xml:space="preserve">: </w:t>
      </w:r>
      <w:r w:rsidRPr="000A0E40">
        <w:rPr>
          <w:rFonts w:ascii="Garamond" w:hAnsi="Garamond"/>
          <w:szCs w:val="24"/>
        </w:rPr>
        <w:t xml:space="preserve">167 ppmvd </w:t>
      </w:r>
      <w:r w:rsidR="00F8415B">
        <w:rPr>
          <w:rFonts w:ascii="Garamond" w:hAnsi="Garamond"/>
          <w:szCs w:val="24"/>
        </w:rPr>
        <w:t xml:space="preserve">(parts per million on a dry, volumetric basis) </w:t>
      </w:r>
      <w:r w:rsidRPr="000A0E40">
        <w:rPr>
          <w:rFonts w:ascii="Garamond" w:hAnsi="Garamond"/>
          <w:szCs w:val="24"/>
        </w:rPr>
        <w:t>at 0% O</w:t>
      </w:r>
      <w:r w:rsidRPr="000A0E40">
        <w:rPr>
          <w:rFonts w:ascii="Garamond" w:hAnsi="Garamond"/>
          <w:szCs w:val="24"/>
          <w:vertAlign w:val="subscript"/>
        </w:rPr>
        <w:t>2</w:t>
      </w:r>
      <w:r w:rsidRPr="000A0E40">
        <w:rPr>
          <w:rFonts w:ascii="Garamond" w:hAnsi="Garamond"/>
          <w:szCs w:val="24"/>
        </w:rPr>
        <w:t xml:space="preserve"> on a 12-hour rolling average basi</w:t>
      </w:r>
      <w:r w:rsidR="007E706B" w:rsidRPr="000A0E40">
        <w:rPr>
          <w:rFonts w:ascii="Garamond" w:hAnsi="Garamond"/>
          <w:szCs w:val="24"/>
        </w:rPr>
        <w:t>s</w:t>
      </w:r>
      <w:r w:rsidR="00C84C40">
        <w:rPr>
          <w:rFonts w:ascii="Garamond" w:hAnsi="Garamond"/>
          <w:szCs w:val="24"/>
        </w:rPr>
        <w:t xml:space="preserve"> (ARM 17.8.752, </w:t>
      </w:r>
      <w:r w:rsidR="00750B28">
        <w:rPr>
          <w:rFonts w:ascii="Garamond" w:hAnsi="Garamond"/>
          <w:szCs w:val="24"/>
        </w:rPr>
        <w:t>ARM 17.8.</w:t>
      </w:r>
      <w:r w:rsidR="00576A29">
        <w:rPr>
          <w:rFonts w:ascii="Garamond" w:hAnsi="Garamond"/>
          <w:szCs w:val="24"/>
        </w:rPr>
        <w:t xml:space="preserve">819, </w:t>
      </w:r>
      <w:r w:rsidR="00C84C40">
        <w:rPr>
          <w:rFonts w:ascii="Garamond" w:hAnsi="Garamond"/>
          <w:szCs w:val="24"/>
        </w:rPr>
        <w:t>ARM 17.8.749)</w:t>
      </w:r>
    </w:p>
    <w:p w14:paraId="6570526D" w14:textId="77777777" w:rsidR="00323EC1" w:rsidRPr="000A0E40" w:rsidRDefault="00323EC1" w:rsidP="00323EC1">
      <w:pPr>
        <w:pStyle w:val="ListParagraph"/>
        <w:widowControl/>
        <w:tabs>
          <w:tab w:val="left" w:pos="2520"/>
        </w:tabs>
        <w:ind w:left="2520"/>
        <w:rPr>
          <w:rFonts w:ascii="Garamond" w:hAnsi="Garamond"/>
          <w:szCs w:val="24"/>
        </w:rPr>
      </w:pPr>
    </w:p>
    <w:p w14:paraId="5007123F" w14:textId="2A02C60C" w:rsidR="00323EC1" w:rsidRPr="00323EC1" w:rsidRDefault="005A02A1" w:rsidP="00956992">
      <w:pPr>
        <w:pStyle w:val="ListParagraph"/>
        <w:widowControl/>
        <w:numPr>
          <w:ilvl w:val="0"/>
          <w:numId w:val="50"/>
        </w:numPr>
        <w:tabs>
          <w:tab w:val="left" w:pos="2520"/>
        </w:tabs>
        <w:ind w:left="2520" w:hanging="270"/>
        <w:rPr>
          <w:rFonts w:ascii="Garamond" w:hAnsi="Garamond"/>
          <w:szCs w:val="24"/>
        </w:rPr>
      </w:pPr>
      <w:r w:rsidRPr="00323EC1">
        <w:rPr>
          <w:rFonts w:ascii="Garamond" w:hAnsi="Garamond"/>
          <w:szCs w:val="24"/>
        </w:rPr>
        <w:t>Ammonia: 13.36 lb/hr</w:t>
      </w:r>
      <w:r w:rsidR="00C84C40" w:rsidRPr="00323EC1">
        <w:rPr>
          <w:rFonts w:ascii="Garamond" w:hAnsi="Garamond"/>
          <w:szCs w:val="24"/>
        </w:rPr>
        <w:t xml:space="preserve"> (ARM 17.8.749)</w:t>
      </w:r>
    </w:p>
    <w:p w14:paraId="0CDE87A9" w14:textId="77777777" w:rsidR="00323EC1" w:rsidRPr="000A0E40" w:rsidRDefault="00323EC1" w:rsidP="00323EC1">
      <w:pPr>
        <w:pStyle w:val="ListParagraph"/>
        <w:widowControl/>
        <w:tabs>
          <w:tab w:val="left" w:pos="2520"/>
        </w:tabs>
        <w:ind w:left="2520"/>
        <w:rPr>
          <w:rFonts w:ascii="Garamond" w:hAnsi="Garamond"/>
          <w:szCs w:val="24"/>
        </w:rPr>
      </w:pPr>
    </w:p>
    <w:p w14:paraId="734D48EE" w14:textId="05213770" w:rsidR="00323EC1" w:rsidRPr="00323EC1" w:rsidRDefault="00772083" w:rsidP="00956992">
      <w:pPr>
        <w:pStyle w:val="ListParagraph"/>
        <w:widowControl/>
        <w:numPr>
          <w:ilvl w:val="0"/>
          <w:numId w:val="50"/>
        </w:numPr>
        <w:tabs>
          <w:tab w:val="left" w:pos="2520"/>
        </w:tabs>
        <w:ind w:left="2520" w:hanging="270"/>
        <w:rPr>
          <w:rFonts w:ascii="Garamond" w:hAnsi="Garamond"/>
          <w:szCs w:val="24"/>
        </w:rPr>
      </w:pPr>
      <w:r w:rsidRPr="00323EC1">
        <w:rPr>
          <w:rFonts w:ascii="Garamond" w:hAnsi="Garamond"/>
          <w:szCs w:val="24"/>
        </w:rPr>
        <w:t>NO</w:t>
      </w:r>
      <w:r w:rsidRPr="00323EC1">
        <w:rPr>
          <w:rFonts w:ascii="Garamond" w:hAnsi="Garamond"/>
          <w:szCs w:val="24"/>
          <w:vertAlign w:val="subscript"/>
        </w:rPr>
        <w:t>X</w:t>
      </w:r>
      <w:r w:rsidR="00ED052D" w:rsidRPr="00323EC1">
        <w:rPr>
          <w:rFonts w:ascii="Garamond" w:hAnsi="Garamond"/>
          <w:szCs w:val="24"/>
        </w:rPr>
        <w:t xml:space="preserve">: </w:t>
      </w:r>
      <w:r w:rsidRPr="00323EC1">
        <w:rPr>
          <w:rFonts w:ascii="Garamond" w:hAnsi="Garamond"/>
          <w:szCs w:val="24"/>
        </w:rPr>
        <w:t>14.8</w:t>
      </w:r>
      <w:r w:rsidR="0068630F" w:rsidRPr="00323EC1">
        <w:rPr>
          <w:rFonts w:ascii="Garamond" w:hAnsi="Garamond"/>
          <w:szCs w:val="24"/>
        </w:rPr>
        <w:t>4</w:t>
      </w:r>
      <w:r w:rsidRPr="00323EC1">
        <w:rPr>
          <w:rFonts w:ascii="Garamond" w:hAnsi="Garamond"/>
          <w:szCs w:val="24"/>
        </w:rPr>
        <w:t xml:space="preserve"> lb/hr</w:t>
      </w:r>
      <w:r w:rsidR="00C84C40" w:rsidRPr="00323EC1">
        <w:rPr>
          <w:rFonts w:ascii="Garamond" w:hAnsi="Garamond"/>
          <w:szCs w:val="24"/>
        </w:rPr>
        <w:t xml:space="preserve"> </w:t>
      </w:r>
      <w:r w:rsidR="008C1EEF" w:rsidRPr="00323EC1">
        <w:rPr>
          <w:rFonts w:ascii="Garamond" w:hAnsi="Garamond"/>
          <w:szCs w:val="24"/>
        </w:rPr>
        <w:t xml:space="preserve">(ARM </w:t>
      </w:r>
      <w:r w:rsidR="00AE56DB" w:rsidRPr="00323EC1">
        <w:rPr>
          <w:rFonts w:ascii="Garamond" w:hAnsi="Garamond"/>
          <w:szCs w:val="24"/>
        </w:rPr>
        <w:t>17.8.749, ARM 17.8.752, ARM 17.8.819)</w:t>
      </w:r>
    </w:p>
    <w:p w14:paraId="5E801909" w14:textId="77777777" w:rsidR="00323EC1" w:rsidRPr="000A0E40" w:rsidRDefault="00323EC1" w:rsidP="00323EC1">
      <w:pPr>
        <w:pStyle w:val="ListParagraph"/>
        <w:widowControl/>
        <w:tabs>
          <w:tab w:val="left" w:pos="2520"/>
        </w:tabs>
        <w:ind w:left="2520"/>
        <w:rPr>
          <w:rFonts w:ascii="Garamond" w:hAnsi="Garamond"/>
          <w:szCs w:val="24"/>
        </w:rPr>
      </w:pPr>
    </w:p>
    <w:p w14:paraId="261E1AFA" w14:textId="4E8D68C4" w:rsidR="00772083" w:rsidRDefault="00C41039" w:rsidP="002C42DE">
      <w:pPr>
        <w:pStyle w:val="ListParagraph"/>
        <w:widowControl/>
        <w:numPr>
          <w:ilvl w:val="0"/>
          <w:numId w:val="50"/>
        </w:numPr>
        <w:tabs>
          <w:tab w:val="left" w:pos="2520"/>
        </w:tabs>
        <w:ind w:left="2520" w:hanging="270"/>
        <w:rPr>
          <w:rFonts w:ascii="Garamond" w:hAnsi="Garamond"/>
          <w:szCs w:val="24"/>
        </w:rPr>
      </w:pPr>
      <w:r>
        <w:rPr>
          <w:rFonts w:ascii="Garamond" w:hAnsi="Garamond"/>
          <w:szCs w:val="24"/>
        </w:rPr>
        <w:t>CO</w:t>
      </w:r>
      <w:r w:rsidR="00ED052D">
        <w:rPr>
          <w:rFonts w:ascii="Garamond" w:hAnsi="Garamond"/>
          <w:szCs w:val="24"/>
        </w:rPr>
        <w:t xml:space="preserve">: </w:t>
      </w:r>
      <w:r>
        <w:rPr>
          <w:rFonts w:ascii="Garamond" w:hAnsi="Garamond"/>
          <w:szCs w:val="24"/>
        </w:rPr>
        <w:t>4.22 lb/hr</w:t>
      </w:r>
      <w:r w:rsidR="00AE56DB">
        <w:rPr>
          <w:rFonts w:ascii="Garamond" w:hAnsi="Garamond"/>
          <w:szCs w:val="24"/>
        </w:rPr>
        <w:t xml:space="preserve"> </w:t>
      </w:r>
      <w:r w:rsidR="005341AC">
        <w:rPr>
          <w:rFonts w:ascii="Garamond" w:hAnsi="Garamond"/>
          <w:szCs w:val="24"/>
        </w:rPr>
        <w:t>(ARM</w:t>
      </w:r>
      <w:r w:rsidR="00CE2B2F">
        <w:rPr>
          <w:rFonts w:ascii="Garamond" w:hAnsi="Garamond"/>
          <w:szCs w:val="24"/>
        </w:rPr>
        <w:t xml:space="preserve"> </w:t>
      </w:r>
      <w:r w:rsidR="005341AC">
        <w:rPr>
          <w:rFonts w:ascii="Garamond" w:hAnsi="Garamond"/>
          <w:szCs w:val="24"/>
        </w:rPr>
        <w:t>17.8.752, ARM 17.8.819, ARM 17.8.749)</w:t>
      </w:r>
    </w:p>
    <w:p w14:paraId="6B47D346" w14:textId="77777777" w:rsidR="00323EC1" w:rsidRPr="00323EC1" w:rsidRDefault="00323EC1" w:rsidP="00323EC1">
      <w:pPr>
        <w:widowControl/>
        <w:tabs>
          <w:tab w:val="left" w:pos="2520"/>
        </w:tabs>
        <w:rPr>
          <w:rFonts w:ascii="Garamond" w:hAnsi="Garamond"/>
          <w:szCs w:val="24"/>
        </w:rPr>
      </w:pPr>
    </w:p>
    <w:p w14:paraId="603056D9" w14:textId="6257E8CB" w:rsidR="00C41039" w:rsidRPr="00DE54F1" w:rsidRDefault="00E342D4" w:rsidP="002C42DE">
      <w:pPr>
        <w:pStyle w:val="ListParagraph"/>
        <w:widowControl/>
        <w:numPr>
          <w:ilvl w:val="0"/>
          <w:numId w:val="50"/>
        </w:numPr>
        <w:tabs>
          <w:tab w:val="left" w:pos="2520"/>
        </w:tabs>
        <w:ind w:left="2520" w:hanging="270"/>
        <w:rPr>
          <w:rFonts w:ascii="Garamond" w:hAnsi="Garamond"/>
          <w:szCs w:val="24"/>
        </w:rPr>
      </w:pPr>
      <w:r>
        <w:rPr>
          <w:rFonts w:ascii="Garamond" w:hAnsi="Garamond"/>
          <w:szCs w:val="24"/>
        </w:rPr>
        <w:t>Opacity: 20% averaged over any 6 consecutive minutes</w:t>
      </w:r>
      <w:r w:rsidR="005341AC">
        <w:rPr>
          <w:rFonts w:ascii="Garamond" w:hAnsi="Garamond"/>
          <w:szCs w:val="24"/>
        </w:rPr>
        <w:t xml:space="preserve"> (ARM 17.8.</w:t>
      </w:r>
      <w:r w:rsidR="00576A29">
        <w:rPr>
          <w:rFonts w:ascii="Garamond" w:hAnsi="Garamond"/>
          <w:szCs w:val="24"/>
        </w:rPr>
        <w:t>304</w:t>
      </w:r>
      <w:r w:rsidR="005341AC">
        <w:rPr>
          <w:rFonts w:ascii="Garamond" w:hAnsi="Garamond"/>
          <w:szCs w:val="24"/>
        </w:rPr>
        <w:t>)</w:t>
      </w:r>
    </w:p>
    <w:p w14:paraId="54F681CC" w14:textId="77777777" w:rsidR="00010087" w:rsidRPr="00010087" w:rsidRDefault="00010087" w:rsidP="00432D8B">
      <w:pPr>
        <w:tabs>
          <w:tab w:val="left" w:pos="0"/>
          <w:tab w:val="left" w:pos="720"/>
          <w:tab w:val="left" w:pos="2160"/>
          <w:tab w:val="left" w:pos="2880"/>
          <w:tab w:val="left" w:pos="4320"/>
          <w:tab w:val="left" w:pos="5040"/>
          <w:tab w:val="left" w:pos="5760"/>
          <w:tab w:val="left" w:pos="6480"/>
          <w:tab w:val="left" w:pos="7200"/>
          <w:tab w:val="left" w:pos="7920"/>
          <w:tab w:val="left" w:pos="8640"/>
          <w:tab w:val="left" w:pos="9360"/>
        </w:tabs>
        <w:ind w:left="2520" w:hanging="270"/>
        <w:rPr>
          <w:rFonts w:ascii="Garamond" w:hAnsi="Garamond"/>
          <w:szCs w:val="24"/>
        </w:rPr>
      </w:pPr>
    </w:p>
    <w:p w14:paraId="4F20A133" w14:textId="2A70BC75" w:rsidR="005A4E3B" w:rsidRDefault="00DB40A7" w:rsidP="00C7726A">
      <w:pPr>
        <w:pStyle w:val="ListParagraph"/>
        <w:numPr>
          <w:ilvl w:val="1"/>
          <w:numId w:val="10"/>
        </w:numPr>
        <w:tabs>
          <w:tab w:val="clear" w:pos="39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 xml:space="preserve">SRU #3 shall </w:t>
      </w:r>
      <w:r w:rsidR="00AB441F">
        <w:rPr>
          <w:rFonts w:ascii="Garamond" w:hAnsi="Garamond"/>
          <w:szCs w:val="24"/>
        </w:rPr>
        <w:t xml:space="preserve">have </w:t>
      </w:r>
      <w:r w:rsidR="00405401">
        <w:rPr>
          <w:rFonts w:ascii="Garamond" w:hAnsi="Garamond"/>
          <w:szCs w:val="24"/>
        </w:rPr>
        <w:t>i</w:t>
      </w:r>
      <w:r w:rsidR="004F6C0F">
        <w:rPr>
          <w:rFonts w:ascii="Garamond" w:hAnsi="Garamond"/>
          <w:szCs w:val="24"/>
        </w:rPr>
        <w:t>t</w:t>
      </w:r>
      <w:r w:rsidR="00405401">
        <w:rPr>
          <w:rFonts w:ascii="Garamond" w:hAnsi="Garamond"/>
          <w:szCs w:val="24"/>
        </w:rPr>
        <w:t>s own emission</w:t>
      </w:r>
      <w:r w:rsidR="00AB441F">
        <w:rPr>
          <w:rFonts w:ascii="Garamond" w:hAnsi="Garamond"/>
          <w:szCs w:val="24"/>
        </w:rPr>
        <w:t>s</w:t>
      </w:r>
      <w:r w:rsidR="00405401">
        <w:rPr>
          <w:rFonts w:ascii="Garamond" w:hAnsi="Garamond"/>
          <w:szCs w:val="24"/>
        </w:rPr>
        <w:t xml:space="preserve"> stack</w:t>
      </w:r>
      <w:r w:rsidR="00AF286E">
        <w:rPr>
          <w:rFonts w:ascii="Garamond" w:hAnsi="Garamond"/>
          <w:szCs w:val="24"/>
        </w:rPr>
        <w:t xml:space="preserve">, </w:t>
      </w:r>
      <w:r w:rsidR="00117B14">
        <w:rPr>
          <w:rFonts w:ascii="Garamond" w:hAnsi="Garamond"/>
          <w:szCs w:val="24"/>
        </w:rPr>
        <w:t xml:space="preserve">named </w:t>
      </w:r>
      <w:r w:rsidR="00AF286E">
        <w:rPr>
          <w:rFonts w:ascii="Garamond" w:hAnsi="Garamond"/>
          <w:szCs w:val="24"/>
        </w:rPr>
        <w:t>Jupiter Main Stack No. 2</w:t>
      </w:r>
      <w:r w:rsidR="00405401">
        <w:rPr>
          <w:rFonts w:ascii="Garamond" w:hAnsi="Garamond"/>
          <w:szCs w:val="24"/>
        </w:rPr>
        <w:t xml:space="preserve"> (ARM 17.8.749)</w:t>
      </w:r>
      <w:r w:rsidR="00151D57">
        <w:rPr>
          <w:rFonts w:ascii="Garamond" w:hAnsi="Garamond"/>
          <w:szCs w:val="24"/>
        </w:rPr>
        <w:t xml:space="preserve">. </w:t>
      </w:r>
      <w:r w:rsidR="00AF286E">
        <w:rPr>
          <w:rFonts w:ascii="Garamond" w:hAnsi="Garamond"/>
          <w:szCs w:val="24"/>
        </w:rPr>
        <w:t>Emissions from Jupiter Main Stack No. 2 shall not exceed:</w:t>
      </w:r>
    </w:p>
    <w:p w14:paraId="7C5F14B1" w14:textId="77777777" w:rsidR="005A4E3B" w:rsidRDefault="005A4E3B" w:rsidP="00432D8B">
      <w:pPr>
        <w:pStyle w:val="ListParagraph"/>
        <w:tabs>
          <w:tab w:val="left" w:pos="0"/>
          <w:tab w:val="left" w:pos="720"/>
          <w:tab w:val="left" w:pos="2160"/>
          <w:tab w:val="left" w:pos="2880"/>
          <w:tab w:val="left" w:pos="4320"/>
          <w:tab w:val="left" w:pos="5040"/>
          <w:tab w:val="left" w:pos="5760"/>
          <w:tab w:val="left" w:pos="6480"/>
          <w:tab w:val="left" w:pos="7200"/>
          <w:tab w:val="left" w:pos="7920"/>
          <w:tab w:val="left" w:pos="8640"/>
          <w:tab w:val="left" w:pos="9360"/>
        </w:tabs>
        <w:ind w:left="2520" w:hanging="270"/>
        <w:rPr>
          <w:rFonts w:ascii="Garamond" w:hAnsi="Garamond"/>
          <w:szCs w:val="24"/>
        </w:rPr>
      </w:pPr>
    </w:p>
    <w:p w14:paraId="4F96CE60" w14:textId="69A3E96A" w:rsidR="00F82497" w:rsidRDefault="00F82497" w:rsidP="002C42DE">
      <w:pPr>
        <w:pStyle w:val="ListParagraph"/>
        <w:widowControl/>
        <w:numPr>
          <w:ilvl w:val="0"/>
          <w:numId w:val="52"/>
        </w:numPr>
        <w:tabs>
          <w:tab w:val="left" w:pos="2520"/>
        </w:tabs>
        <w:ind w:left="2520"/>
        <w:rPr>
          <w:rFonts w:ascii="Garamond" w:hAnsi="Garamond"/>
          <w:szCs w:val="24"/>
        </w:rPr>
      </w:pPr>
      <w:r>
        <w:rPr>
          <w:rFonts w:ascii="Garamond" w:hAnsi="Garamond"/>
          <w:szCs w:val="24"/>
        </w:rPr>
        <w:t>Total filterable particulate</w:t>
      </w:r>
      <w:r w:rsidR="00ED052D">
        <w:rPr>
          <w:rFonts w:ascii="Garamond" w:hAnsi="Garamond"/>
          <w:szCs w:val="24"/>
        </w:rPr>
        <w:t xml:space="preserve">: </w:t>
      </w:r>
      <w:r>
        <w:rPr>
          <w:rFonts w:ascii="Garamond" w:hAnsi="Garamond"/>
          <w:szCs w:val="24"/>
        </w:rPr>
        <w:t>2.0 lb/hr (ARM 17.8.752, ARM 17.8.749, ARM 17.8.819)</w:t>
      </w:r>
    </w:p>
    <w:p w14:paraId="67781123" w14:textId="07DB1A76" w:rsidR="00F82497" w:rsidRDefault="00F82497" w:rsidP="002C42DE">
      <w:pPr>
        <w:pStyle w:val="ListParagraph"/>
        <w:widowControl/>
        <w:numPr>
          <w:ilvl w:val="0"/>
          <w:numId w:val="52"/>
        </w:numPr>
        <w:tabs>
          <w:tab w:val="left" w:pos="2520"/>
        </w:tabs>
        <w:ind w:left="2520"/>
        <w:rPr>
          <w:rFonts w:ascii="Garamond" w:hAnsi="Garamond"/>
          <w:szCs w:val="24"/>
        </w:rPr>
      </w:pPr>
      <w:r>
        <w:rPr>
          <w:rFonts w:ascii="Garamond" w:hAnsi="Garamond"/>
          <w:szCs w:val="24"/>
        </w:rPr>
        <w:t>PM</w:t>
      </w:r>
      <w:r w:rsidRPr="00157350">
        <w:rPr>
          <w:rFonts w:ascii="Garamond" w:hAnsi="Garamond"/>
          <w:szCs w:val="24"/>
          <w:vertAlign w:val="subscript"/>
        </w:rPr>
        <w:t>10</w:t>
      </w:r>
      <w:r>
        <w:rPr>
          <w:rFonts w:ascii="Garamond" w:hAnsi="Garamond"/>
          <w:szCs w:val="24"/>
        </w:rPr>
        <w:t xml:space="preserve"> (filterable + condensable)</w:t>
      </w:r>
      <w:r w:rsidR="00ED052D">
        <w:rPr>
          <w:rFonts w:ascii="Garamond" w:hAnsi="Garamond"/>
          <w:szCs w:val="24"/>
        </w:rPr>
        <w:t xml:space="preserve">: </w:t>
      </w:r>
      <w:r>
        <w:rPr>
          <w:rFonts w:ascii="Garamond" w:hAnsi="Garamond"/>
          <w:szCs w:val="24"/>
        </w:rPr>
        <w:t>4.0 lb/hr (ARM 17.8.749)</w:t>
      </w:r>
    </w:p>
    <w:p w14:paraId="676B90EE" w14:textId="77777777" w:rsidR="00323EC1" w:rsidRDefault="00323EC1" w:rsidP="00323EC1">
      <w:pPr>
        <w:pStyle w:val="ListParagraph"/>
        <w:widowControl/>
        <w:tabs>
          <w:tab w:val="left" w:pos="2520"/>
        </w:tabs>
        <w:ind w:left="2520"/>
        <w:rPr>
          <w:rFonts w:ascii="Garamond" w:hAnsi="Garamond"/>
          <w:szCs w:val="24"/>
        </w:rPr>
      </w:pPr>
    </w:p>
    <w:p w14:paraId="04366ADF" w14:textId="48E0BD0C" w:rsidR="00F82497" w:rsidRDefault="00F82497" w:rsidP="002C42DE">
      <w:pPr>
        <w:pStyle w:val="ListParagraph"/>
        <w:widowControl/>
        <w:numPr>
          <w:ilvl w:val="0"/>
          <w:numId w:val="52"/>
        </w:numPr>
        <w:tabs>
          <w:tab w:val="left" w:pos="2520"/>
          <w:tab w:val="left" w:pos="2610"/>
        </w:tabs>
        <w:ind w:left="2520"/>
        <w:rPr>
          <w:rFonts w:ascii="Garamond" w:hAnsi="Garamond"/>
          <w:szCs w:val="24"/>
        </w:rPr>
      </w:pPr>
      <w:r w:rsidRPr="000A0E40">
        <w:rPr>
          <w:rFonts w:ascii="Garamond" w:hAnsi="Garamond"/>
          <w:szCs w:val="24"/>
        </w:rPr>
        <w:t>PM</w:t>
      </w:r>
      <w:r w:rsidRPr="000A0E40">
        <w:rPr>
          <w:rFonts w:ascii="Garamond" w:hAnsi="Garamond"/>
          <w:szCs w:val="24"/>
          <w:vertAlign w:val="subscript"/>
        </w:rPr>
        <w:t xml:space="preserve">2.5 </w:t>
      </w:r>
      <w:r w:rsidRPr="000A0E40">
        <w:rPr>
          <w:rFonts w:ascii="Garamond" w:hAnsi="Garamond"/>
          <w:szCs w:val="24"/>
        </w:rPr>
        <w:t>(filterable + condensable)</w:t>
      </w:r>
      <w:r w:rsidR="00ED052D">
        <w:rPr>
          <w:rFonts w:ascii="Garamond" w:hAnsi="Garamond"/>
          <w:szCs w:val="24"/>
        </w:rPr>
        <w:t xml:space="preserve">: </w:t>
      </w:r>
      <w:r w:rsidRPr="000A0E40">
        <w:rPr>
          <w:rFonts w:ascii="Garamond" w:hAnsi="Garamond"/>
          <w:szCs w:val="24"/>
        </w:rPr>
        <w:t xml:space="preserve">4.0 lb/hr </w:t>
      </w:r>
      <w:r>
        <w:rPr>
          <w:rFonts w:ascii="Garamond" w:hAnsi="Garamond"/>
          <w:szCs w:val="24"/>
        </w:rPr>
        <w:t>(ARM 17.8.749)</w:t>
      </w:r>
    </w:p>
    <w:p w14:paraId="32D8D88D" w14:textId="77777777" w:rsidR="00323EC1" w:rsidRPr="00323EC1" w:rsidRDefault="00323EC1" w:rsidP="00323EC1">
      <w:pPr>
        <w:pStyle w:val="ListParagraph"/>
        <w:rPr>
          <w:rFonts w:ascii="Garamond" w:hAnsi="Garamond"/>
          <w:szCs w:val="24"/>
        </w:rPr>
      </w:pPr>
    </w:p>
    <w:p w14:paraId="36AEA9DB" w14:textId="2A19E0EF" w:rsidR="00F82497" w:rsidRDefault="00F82497" w:rsidP="002C42DE">
      <w:pPr>
        <w:pStyle w:val="ListParagraph"/>
        <w:widowControl/>
        <w:numPr>
          <w:ilvl w:val="0"/>
          <w:numId w:val="52"/>
        </w:numPr>
        <w:tabs>
          <w:tab w:val="left" w:pos="2520"/>
        </w:tabs>
        <w:ind w:left="2520"/>
        <w:rPr>
          <w:rFonts w:ascii="Garamond" w:hAnsi="Garamond"/>
          <w:szCs w:val="24"/>
        </w:rPr>
      </w:pPr>
      <w:r w:rsidRPr="000A0E40">
        <w:rPr>
          <w:rFonts w:ascii="Garamond" w:hAnsi="Garamond"/>
          <w:szCs w:val="24"/>
        </w:rPr>
        <w:t>SO</w:t>
      </w:r>
      <w:r w:rsidRPr="000A0E40">
        <w:rPr>
          <w:rFonts w:ascii="Garamond" w:hAnsi="Garamond"/>
          <w:szCs w:val="24"/>
          <w:vertAlign w:val="subscript"/>
        </w:rPr>
        <w:t>2</w:t>
      </w:r>
      <w:r w:rsidR="00ED052D">
        <w:rPr>
          <w:rFonts w:ascii="Garamond" w:hAnsi="Garamond"/>
          <w:szCs w:val="24"/>
        </w:rPr>
        <w:t xml:space="preserve">: </w:t>
      </w:r>
      <w:r w:rsidRPr="000A0E40">
        <w:rPr>
          <w:rFonts w:ascii="Garamond" w:hAnsi="Garamond"/>
          <w:szCs w:val="24"/>
        </w:rPr>
        <w:t xml:space="preserve">167 ppmvd at </w:t>
      </w:r>
      <w:r w:rsidR="003157FC">
        <w:rPr>
          <w:rFonts w:ascii="Garamond" w:hAnsi="Garamond"/>
          <w:szCs w:val="24"/>
        </w:rPr>
        <w:t>0</w:t>
      </w:r>
      <w:r w:rsidRPr="000A0E40">
        <w:rPr>
          <w:rFonts w:ascii="Garamond" w:hAnsi="Garamond"/>
          <w:szCs w:val="24"/>
        </w:rPr>
        <w:t>% O</w:t>
      </w:r>
      <w:r w:rsidRPr="000A0E40">
        <w:rPr>
          <w:rFonts w:ascii="Garamond" w:hAnsi="Garamond"/>
          <w:szCs w:val="24"/>
          <w:vertAlign w:val="subscript"/>
        </w:rPr>
        <w:t>2</w:t>
      </w:r>
      <w:r w:rsidRPr="000A0E40">
        <w:rPr>
          <w:rFonts w:ascii="Garamond" w:hAnsi="Garamond"/>
          <w:szCs w:val="24"/>
        </w:rPr>
        <w:t xml:space="preserve"> on a 12-hour rolling average basis</w:t>
      </w:r>
      <w:r>
        <w:rPr>
          <w:rFonts w:ascii="Garamond" w:hAnsi="Garamond"/>
          <w:szCs w:val="24"/>
        </w:rPr>
        <w:t xml:space="preserve"> (ARM 17.8.752, ARM 17.8.749)</w:t>
      </w:r>
    </w:p>
    <w:p w14:paraId="086B5900" w14:textId="77777777" w:rsidR="00323EC1" w:rsidRPr="00323EC1" w:rsidRDefault="00323EC1" w:rsidP="00323EC1">
      <w:pPr>
        <w:pStyle w:val="ListParagraph"/>
        <w:rPr>
          <w:rFonts w:ascii="Garamond" w:hAnsi="Garamond"/>
          <w:szCs w:val="24"/>
        </w:rPr>
      </w:pPr>
    </w:p>
    <w:p w14:paraId="65B6FCEA" w14:textId="77777777" w:rsidR="00F82497" w:rsidRDefault="00F82497" w:rsidP="002C42DE">
      <w:pPr>
        <w:pStyle w:val="ListParagraph"/>
        <w:widowControl/>
        <w:numPr>
          <w:ilvl w:val="0"/>
          <w:numId w:val="52"/>
        </w:numPr>
        <w:tabs>
          <w:tab w:val="left" w:pos="2520"/>
        </w:tabs>
        <w:ind w:left="2520"/>
        <w:rPr>
          <w:rFonts w:ascii="Garamond" w:hAnsi="Garamond"/>
          <w:szCs w:val="24"/>
        </w:rPr>
      </w:pPr>
      <w:r w:rsidRPr="000A0E40">
        <w:rPr>
          <w:rFonts w:ascii="Garamond" w:hAnsi="Garamond"/>
          <w:szCs w:val="24"/>
        </w:rPr>
        <w:t>Ammonia: 13.36 lb/hr</w:t>
      </w:r>
      <w:r>
        <w:rPr>
          <w:rFonts w:ascii="Garamond" w:hAnsi="Garamond"/>
          <w:szCs w:val="24"/>
        </w:rPr>
        <w:t xml:space="preserve"> (ARM 17.8.749)</w:t>
      </w:r>
    </w:p>
    <w:p w14:paraId="452F196D" w14:textId="77777777" w:rsidR="00323EC1" w:rsidRPr="00323EC1" w:rsidRDefault="00323EC1" w:rsidP="00323EC1">
      <w:pPr>
        <w:pStyle w:val="ListParagraph"/>
        <w:rPr>
          <w:rFonts w:ascii="Garamond" w:hAnsi="Garamond"/>
          <w:szCs w:val="24"/>
        </w:rPr>
      </w:pPr>
    </w:p>
    <w:p w14:paraId="38118C5A" w14:textId="170A2C9D" w:rsidR="00F82497" w:rsidRDefault="00F82497" w:rsidP="002C42DE">
      <w:pPr>
        <w:pStyle w:val="ListParagraph"/>
        <w:widowControl/>
        <w:numPr>
          <w:ilvl w:val="0"/>
          <w:numId w:val="52"/>
        </w:numPr>
        <w:tabs>
          <w:tab w:val="left" w:pos="2520"/>
        </w:tabs>
        <w:ind w:left="2520"/>
        <w:rPr>
          <w:rFonts w:ascii="Garamond" w:hAnsi="Garamond"/>
          <w:szCs w:val="24"/>
        </w:rPr>
      </w:pPr>
      <w:r w:rsidRPr="000A0E40">
        <w:rPr>
          <w:rFonts w:ascii="Garamond" w:hAnsi="Garamond"/>
          <w:szCs w:val="24"/>
        </w:rPr>
        <w:t>NO</w:t>
      </w:r>
      <w:r w:rsidRPr="000A0E40">
        <w:rPr>
          <w:rFonts w:ascii="Garamond" w:hAnsi="Garamond"/>
          <w:szCs w:val="24"/>
          <w:vertAlign w:val="subscript"/>
        </w:rPr>
        <w:t>X</w:t>
      </w:r>
      <w:r w:rsidR="00ED052D">
        <w:rPr>
          <w:rFonts w:ascii="Garamond" w:hAnsi="Garamond"/>
          <w:szCs w:val="24"/>
        </w:rPr>
        <w:t xml:space="preserve">: </w:t>
      </w:r>
      <w:r w:rsidRPr="000A0E40">
        <w:rPr>
          <w:rFonts w:ascii="Garamond" w:hAnsi="Garamond"/>
          <w:szCs w:val="24"/>
        </w:rPr>
        <w:t>14.8</w:t>
      </w:r>
      <w:r>
        <w:rPr>
          <w:rFonts w:ascii="Garamond" w:hAnsi="Garamond"/>
          <w:szCs w:val="24"/>
        </w:rPr>
        <w:t>4</w:t>
      </w:r>
      <w:r w:rsidRPr="000A0E40">
        <w:rPr>
          <w:rFonts w:ascii="Garamond" w:hAnsi="Garamond"/>
          <w:szCs w:val="24"/>
        </w:rPr>
        <w:t xml:space="preserve"> lb/hr</w:t>
      </w:r>
      <w:r>
        <w:rPr>
          <w:rFonts w:ascii="Garamond" w:hAnsi="Garamond"/>
          <w:szCs w:val="24"/>
        </w:rPr>
        <w:t xml:space="preserve"> (ARM 17.8.749, ARM 17.8.752, ARM 17.8.819)</w:t>
      </w:r>
    </w:p>
    <w:p w14:paraId="5018EB7B" w14:textId="77777777" w:rsidR="00323EC1" w:rsidRPr="00323EC1" w:rsidRDefault="00323EC1" w:rsidP="00323EC1">
      <w:pPr>
        <w:pStyle w:val="ListParagraph"/>
        <w:rPr>
          <w:rFonts w:ascii="Garamond" w:hAnsi="Garamond"/>
          <w:szCs w:val="24"/>
        </w:rPr>
      </w:pPr>
    </w:p>
    <w:p w14:paraId="14422F64" w14:textId="46D3C073" w:rsidR="00F82497" w:rsidRDefault="00F82497" w:rsidP="002C42DE">
      <w:pPr>
        <w:pStyle w:val="ListParagraph"/>
        <w:widowControl/>
        <w:numPr>
          <w:ilvl w:val="0"/>
          <w:numId w:val="52"/>
        </w:numPr>
        <w:tabs>
          <w:tab w:val="left" w:pos="2520"/>
        </w:tabs>
        <w:ind w:hanging="720"/>
        <w:rPr>
          <w:rFonts w:ascii="Garamond" w:hAnsi="Garamond"/>
          <w:szCs w:val="24"/>
        </w:rPr>
      </w:pPr>
      <w:r>
        <w:rPr>
          <w:rFonts w:ascii="Garamond" w:hAnsi="Garamond"/>
          <w:szCs w:val="24"/>
        </w:rPr>
        <w:t>CO</w:t>
      </w:r>
      <w:r w:rsidR="00ED052D">
        <w:rPr>
          <w:rFonts w:ascii="Garamond" w:hAnsi="Garamond"/>
          <w:szCs w:val="24"/>
        </w:rPr>
        <w:t xml:space="preserve">: </w:t>
      </w:r>
      <w:r>
        <w:rPr>
          <w:rFonts w:ascii="Garamond" w:hAnsi="Garamond"/>
          <w:szCs w:val="24"/>
        </w:rPr>
        <w:t>4.22 lb/hr (ARM17.8.752, ARM 17.8.819, ARM 17.8.749)</w:t>
      </w:r>
    </w:p>
    <w:p w14:paraId="43EDDB3D" w14:textId="77777777" w:rsidR="00323EC1" w:rsidRPr="00323EC1" w:rsidRDefault="00323EC1" w:rsidP="00323EC1">
      <w:pPr>
        <w:pStyle w:val="ListParagraph"/>
        <w:rPr>
          <w:rFonts w:ascii="Garamond" w:hAnsi="Garamond"/>
          <w:szCs w:val="24"/>
        </w:rPr>
      </w:pPr>
    </w:p>
    <w:p w14:paraId="4A20C8DF" w14:textId="24B702B8" w:rsidR="00F82497" w:rsidRPr="00DE54F1" w:rsidRDefault="00F82497" w:rsidP="002C42DE">
      <w:pPr>
        <w:pStyle w:val="ListParagraph"/>
        <w:widowControl/>
        <w:numPr>
          <w:ilvl w:val="0"/>
          <w:numId w:val="52"/>
        </w:numPr>
        <w:tabs>
          <w:tab w:val="left" w:pos="2520"/>
        </w:tabs>
        <w:ind w:hanging="720"/>
        <w:rPr>
          <w:rFonts w:ascii="Garamond" w:hAnsi="Garamond"/>
          <w:szCs w:val="24"/>
        </w:rPr>
      </w:pPr>
      <w:r>
        <w:rPr>
          <w:rFonts w:ascii="Garamond" w:hAnsi="Garamond"/>
          <w:szCs w:val="24"/>
        </w:rPr>
        <w:t>Opacity: 20% averaged over any 6 consecutive minutes (ARM 17.8.</w:t>
      </w:r>
      <w:r w:rsidR="00896F7C">
        <w:rPr>
          <w:rFonts w:ascii="Garamond" w:hAnsi="Garamond"/>
          <w:szCs w:val="24"/>
        </w:rPr>
        <w:t>304</w:t>
      </w:r>
      <w:r>
        <w:rPr>
          <w:rFonts w:ascii="Garamond" w:hAnsi="Garamond"/>
          <w:szCs w:val="24"/>
        </w:rPr>
        <w:t>)</w:t>
      </w:r>
    </w:p>
    <w:p w14:paraId="737CC9C8" w14:textId="77777777" w:rsidR="00405401" w:rsidRDefault="00405401" w:rsidP="00405401">
      <w:pPr>
        <w:pStyle w:val="ListParagraph"/>
        <w:tabs>
          <w:tab w:val="left" w:pos="0"/>
          <w:tab w:val="left" w:pos="720"/>
          <w:tab w:val="left" w:pos="2160"/>
          <w:tab w:val="left" w:pos="288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0D9BD5F7" w14:textId="67ED95AE" w:rsidR="000970C6" w:rsidRDefault="001D0717" w:rsidP="00C7726A">
      <w:pPr>
        <w:pStyle w:val="ListParagraph"/>
        <w:numPr>
          <w:ilvl w:val="1"/>
          <w:numId w:val="10"/>
        </w:numPr>
        <w:tabs>
          <w:tab w:val="clear" w:pos="39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 xml:space="preserve">SRU #1, #2, and #3, combined, shall </w:t>
      </w:r>
      <w:r w:rsidR="000970C6">
        <w:rPr>
          <w:rFonts w:ascii="Garamond" w:hAnsi="Garamond"/>
          <w:szCs w:val="24"/>
        </w:rPr>
        <w:t>be limited to</w:t>
      </w:r>
      <w:r w:rsidR="007C2451">
        <w:rPr>
          <w:rFonts w:ascii="Garamond" w:hAnsi="Garamond"/>
          <w:szCs w:val="24"/>
        </w:rPr>
        <w:t xml:space="preserve"> (ARM 17.8.749)</w:t>
      </w:r>
      <w:r w:rsidR="000970C6">
        <w:rPr>
          <w:rFonts w:ascii="Garamond" w:hAnsi="Garamond"/>
          <w:szCs w:val="24"/>
        </w:rPr>
        <w:t>:</w:t>
      </w:r>
    </w:p>
    <w:p w14:paraId="061E2C6D" w14:textId="77777777" w:rsidR="000970C6" w:rsidRDefault="000970C6" w:rsidP="000970C6">
      <w:pPr>
        <w:pStyle w:val="ListParagraph"/>
        <w:tabs>
          <w:tab w:val="left" w:pos="0"/>
          <w:tab w:val="left" w:pos="720"/>
          <w:tab w:val="left" w:pos="2160"/>
          <w:tab w:val="left" w:pos="288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0F06378C" w14:textId="667E14BC" w:rsidR="007C2451" w:rsidRDefault="000970C6" w:rsidP="002C42DE">
      <w:pPr>
        <w:pStyle w:val="ListParagraph"/>
        <w:numPr>
          <w:ilvl w:val="0"/>
          <w:numId w:val="54"/>
        </w:numPr>
        <w:tabs>
          <w:tab w:val="clear" w:pos="3600"/>
          <w:tab w:val="left" w:pos="0"/>
          <w:tab w:val="left" w:pos="720"/>
          <w:tab w:val="left" w:pos="2160"/>
          <w:tab w:val="num" w:pos="2880"/>
          <w:tab w:val="left" w:pos="3510"/>
          <w:tab w:val="left" w:pos="4320"/>
          <w:tab w:val="left" w:pos="5040"/>
          <w:tab w:val="left" w:pos="5760"/>
          <w:tab w:val="left" w:pos="6480"/>
          <w:tab w:val="left" w:pos="7200"/>
          <w:tab w:val="left" w:pos="7920"/>
          <w:tab w:val="left" w:pos="8640"/>
          <w:tab w:val="left" w:pos="9360"/>
        </w:tabs>
        <w:ind w:left="2610" w:hanging="450"/>
        <w:rPr>
          <w:rFonts w:ascii="Garamond" w:hAnsi="Garamond"/>
          <w:szCs w:val="24"/>
        </w:rPr>
      </w:pPr>
      <w:r w:rsidRPr="007C2451">
        <w:rPr>
          <w:rFonts w:ascii="Garamond" w:hAnsi="Garamond"/>
          <w:szCs w:val="24"/>
        </w:rPr>
        <w:t>SO</w:t>
      </w:r>
      <w:r w:rsidRPr="00DF63F6">
        <w:rPr>
          <w:rFonts w:ascii="Garamond" w:hAnsi="Garamond"/>
          <w:szCs w:val="24"/>
          <w:vertAlign w:val="subscript"/>
        </w:rPr>
        <w:t>2</w:t>
      </w:r>
      <w:r w:rsidR="00ED052D">
        <w:rPr>
          <w:rFonts w:ascii="Garamond" w:hAnsi="Garamond"/>
          <w:szCs w:val="24"/>
        </w:rPr>
        <w:t xml:space="preserve">: </w:t>
      </w:r>
      <w:r w:rsidR="00880508" w:rsidRPr="007C2451">
        <w:rPr>
          <w:rFonts w:ascii="Garamond" w:hAnsi="Garamond"/>
          <w:szCs w:val="24"/>
        </w:rPr>
        <w:t>50 tons per year on a 12</w:t>
      </w:r>
      <w:r w:rsidR="00685FB3" w:rsidRPr="007C2451">
        <w:rPr>
          <w:rFonts w:ascii="Garamond" w:hAnsi="Garamond"/>
          <w:szCs w:val="24"/>
        </w:rPr>
        <w:t>-</w:t>
      </w:r>
      <w:r w:rsidR="00880508" w:rsidRPr="007C2451">
        <w:rPr>
          <w:rFonts w:ascii="Garamond" w:hAnsi="Garamond"/>
          <w:szCs w:val="24"/>
        </w:rPr>
        <w:t xml:space="preserve">month rolling </w:t>
      </w:r>
      <w:r w:rsidR="00324AE4">
        <w:rPr>
          <w:rFonts w:ascii="Garamond" w:hAnsi="Garamond"/>
          <w:szCs w:val="24"/>
        </w:rPr>
        <w:t>sum</w:t>
      </w:r>
      <w:r w:rsidR="00880508" w:rsidRPr="007C2451">
        <w:rPr>
          <w:rFonts w:ascii="Garamond" w:hAnsi="Garamond"/>
          <w:szCs w:val="24"/>
        </w:rPr>
        <w:t xml:space="preserve"> basis</w:t>
      </w:r>
      <w:r w:rsidR="00ED052D">
        <w:rPr>
          <w:rFonts w:ascii="Garamond" w:hAnsi="Garamond"/>
          <w:szCs w:val="24"/>
        </w:rPr>
        <w:t>.</w:t>
      </w:r>
    </w:p>
    <w:p w14:paraId="650130C4" w14:textId="77777777" w:rsidR="00323EC1" w:rsidRDefault="00323EC1" w:rsidP="00323EC1">
      <w:pPr>
        <w:pStyle w:val="ListParagraph"/>
        <w:tabs>
          <w:tab w:val="left" w:pos="0"/>
          <w:tab w:val="left" w:pos="720"/>
          <w:tab w:val="left" w:pos="2160"/>
          <w:tab w:val="left" w:pos="3510"/>
          <w:tab w:val="left" w:pos="4320"/>
          <w:tab w:val="left" w:pos="5040"/>
          <w:tab w:val="left" w:pos="5760"/>
          <w:tab w:val="left" w:pos="6480"/>
          <w:tab w:val="left" w:pos="7200"/>
          <w:tab w:val="left" w:pos="7920"/>
          <w:tab w:val="left" w:pos="8640"/>
          <w:tab w:val="left" w:pos="9360"/>
        </w:tabs>
        <w:ind w:left="2610"/>
        <w:rPr>
          <w:rFonts w:ascii="Garamond" w:hAnsi="Garamond"/>
          <w:szCs w:val="24"/>
        </w:rPr>
      </w:pPr>
    </w:p>
    <w:p w14:paraId="6C17DBDE" w14:textId="44949A1F" w:rsidR="007C2451" w:rsidRDefault="000970C6" w:rsidP="002C42DE">
      <w:pPr>
        <w:pStyle w:val="ListParagraph"/>
        <w:numPr>
          <w:ilvl w:val="0"/>
          <w:numId w:val="54"/>
        </w:numPr>
        <w:tabs>
          <w:tab w:val="clear" w:pos="3600"/>
          <w:tab w:val="left" w:pos="0"/>
          <w:tab w:val="left" w:pos="720"/>
          <w:tab w:val="left" w:pos="2160"/>
          <w:tab w:val="num" w:pos="2880"/>
          <w:tab w:val="left" w:pos="3510"/>
          <w:tab w:val="left" w:pos="4320"/>
          <w:tab w:val="left" w:pos="5040"/>
          <w:tab w:val="left" w:pos="5760"/>
          <w:tab w:val="left" w:pos="6480"/>
          <w:tab w:val="left" w:pos="7200"/>
          <w:tab w:val="left" w:pos="7920"/>
          <w:tab w:val="left" w:pos="8640"/>
          <w:tab w:val="left" w:pos="9360"/>
        </w:tabs>
        <w:ind w:left="2610" w:hanging="450"/>
        <w:rPr>
          <w:rFonts w:ascii="Garamond" w:hAnsi="Garamond"/>
          <w:szCs w:val="24"/>
        </w:rPr>
      </w:pPr>
      <w:r w:rsidRPr="007C2451">
        <w:rPr>
          <w:rFonts w:ascii="Garamond" w:hAnsi="Garamond"/>
          <w:szCs w:val="24"/>
        </w:rPr>
        <w:t>NO</w:t>
      </w:r>
      <w:r w:rsidRPr="00DA143C">
        <w:rPr>
          <w:rFonts w:ascii="Garamond" w:hAnsi="Garamond"/>
          <w:szCs w:val="24"/>
          <w:vertAlign w:val="subscript"/>
        </w:rPr>
        <w:t>X</w:t>
      </w:r>
      <w:r w:rsidR="00ED052D">
        <w:rPr>
          <w:rFonts w:ascii="Garamond" w:hAnsi="Garamond"/>
          <w:szCs w:val="24"/>
        </w:rPr>
        <w:t xml:space="preserve">: </w:t>
      </w:r>
      <w:r w:rsidR="007C2451" w:rsidRPr="007C2451">
        <w:rPr>
          <w:rFonts w:ascii="Garamond" w:hAnsi="Garamond"/>
          <w:szCs w:val="24"/>
        </w:rPr>
        <w:t xml:space="preserve">71.50 tons per year on a 12-month rolling </w:t>
      </w:r>
      <w:r w:rsidR="00324AE4">
        <w:rPr>
          <w:rFonts w:ascii="Garamond" w:hAnsi="Garamond"/>
          <w:szCs w:val="24"/>
        </w:rPr>
        <w:t>sum</w:t>
      </w:r>
      <w:r w:rsidR="007C2451" w:rsidRPr="007C2451">
        <w:rPr>
          <w:rFonts w:ascii="Garamond" w:hAnsi="Garamond"/>
          <w:szCs w:val="24"/>
        </w:rPr>
        <w:t xml:space="preserve"> basis</w:t>
      </w:r>
      <w:r w:rsidR="001373EE">
        <w:rPr>
          <w:rFonts w:ascii="Garamond" w:hAnsi="Garamond"/>
          <w:szCs w:val="24"/>
        </w:rPr>
        <w:t xml:space="preserve"> after the Unit 85 Hydrogen Unit starts up</w:t>
      </w:r>
      <w:r w:rsidR="00151D57">
        <w:rPr>
          <w:rFonts w:ascii="Garamond" w:hAnsi="Garamond"/>
          <w:szCs w:val="24"/>
        </w:rPr>
        <w:t xml:space="preserve">. </w:t>
      </w:r>
      <w:r w:rsidR="001373EE">
        <w:rPr>
          <w:rFonts w:ascii="Garamond" w:hAnsi="Garamond"/>
          <w:szCs w:val="24"/>
        </w:rPr>
        <w:t xml:space="preserve">Until then, 65.00 tons per year, determined monthly </w:t>
      </w:r>
      <w:r w:rsidR="000E2F11">
        <w:rPr>
          <w:rFonts w:ascii="Garamond" w:hAnsi="Garamond"/>
          <w:szCs w:val="24"/>
        </w:rPr>
        <w:t xml:space="preserve">on a rolling 12-month basis. </w:t>
      </w:r>
    </w:p>
    <w:p w14:paraId="05A4BBD6" w14:textId="77777777" w:rsidR="00323EC1" w:rsidRPr="00323EC1" w:rsidRDefault="00323EC1" w:rsidP="00323EC1">
      <w:pPr>
        <w:pStyle w:val="ListParagraph"/>
        <w:rPr>
          <w:rFonts w:ascii="Garamond" w:hAnsi="Garamond"/>
          <w:szCs w:val="24"/>
        </w:rPr>
      </w:pPr>
    </w:p>
    <w:p w14:paraId="555708D5" w14:textId="0DEE4F62" w:rsidR="00F02496" w:rsidRDefault="00F02496" w:rsidP="002C42DE">
      <w:pPr>
        <w:pStyle w:val="ListParagraph"/>
        <w:numPr>
          <w:ilvl w:val="0"/>
          <w:numId w:val="54"/>
        </w:numPr>
        <w:tabs>
          <w:tab w:val="clear" w:pos="3600"/>
          <w:tab w:val="left" w:pos="0"/>
          <w:tab w:val="left" w:pos="720"/>
          <w:tab w:val="left" w:pos="2160"/>
          <w:tab w:val="num" w:pos="2880"/>
          <w:tab w:val="left" w:pos="3510"/>
          <w:tab w:val="left" w:pos="4320"/>
          <w:tab w:val="left" w:pos="5040"/>
          <w:tab w:val="left" w:pos="5760"/>
          <w:tab w:val="left" w:pos="6480"/>
          <w:tab w:val="left" w:pos="7200"/>
          <w:tab w:val="left" w:pos="7920"/>
          <w:tab w:val="left" w:pos="8640"/>
          <w:tab w:val="left" w:pos="9360"/>
        </w:tabs>
        <w:ind w:left="2610" w:hanging="450"/>
        <w:rPr>
          <w:rFonts w:ascii="Garamond" w:hAnsi="Garamond"/>
          <w:szCs w:val="24"/>
        </w:rPr>
      </w:pPr>
      <w:r>
        <w:rPr>
          <w:rFonts w:ascii="Garamond" w:hAnsi="Garamond"/>
          <w:szCs w:val="24"/>
        </w:rPr>
        <w:t>CO</w:t>
      </w:r>
      <w:r w:rsidR="00ED052D">
        <w:rPr>
          <w:rFonts w:ascii="Garamond" w:hAnsi="Garamond"/>
          <w:szCs w:val="24"/>
        </w:rPr>
        <w:t xml:space="preserve">: </w:t>
      </w:r>
      <w:r>
        <w:rPr>
          <w:rFonts w:ascii="Garamond" w:hAnsi="Garamond"/>
          <w:szCs w:val="24"/>
        </w:rPr>
        <w:t xml:space="preserve">18.46 tons per year on a 12-month rolling </w:t>
      </w:r>
      <w:r w:rsidR="00324AE4">
        <w:rPr>
          <w:rFonts w:ascii="Garamond" w:hAnsi="Garamond"/>
          <w:szCs w:val="24"/>
        </w:rPr>
        <w:t>sum bas</w:t>
      </w:r>
      <w:r>
        <w:rPr>
          <w:rFonts w:ascii="Garamond" w:hAnsi="Garamond"/>
          <w:szCs w:val="24"/>
        </w:rPr>
        <w:t>is</w:t>
      </w:r>
      <w:r w:rsidR="00ED052D">
        <w:rPr>
          <w:rFonts w:ascii="Garamond" w:hAnsi="Garamond"/>
          <w:szCs w:val="24"/>
        </w:rPr>
        <w:t>.</w:t>
      </w:r>
    </w:p>
    <w:p w14:paraId="7CD9B595" w14:textId="77777777" w:rsidR="00323EC1" w:rsidRPr="00323EC1" w:rsidRDefault="00323EC1" w:rsidP="00323EC1">
      <w:pPr>
        <w:pStyle w:val="ListParagraph"/>
        <w:rPr>
          <w:rFonts w:ascii="Garamond" w:hAnsi="Garamond"/>
          <w:szCs w:val="24"/>
        </w:rPr>
      </w:pPr>
    </w:p>
    <w:p w14:paraId="3DE8EA2C" w14:textId="0A682956" w:rsidR="00D73775" w:rsidRDefault="00D73775" w:rsidP="002C42DE">
      <w:pPr>
        <w:pStyle w:val="ListParagraph"/>
        <w:numPr>
          <w:ilvl w:val="0"/>
          <w:numId w:val="54"/>
        </w:numPr>
        <w:tabs>
          <w:tab w:val="clear" w:pos="3600"/>
          <w:tab w:val="left" w:pos="0"/>
          <w:tab w:val="left" w:pos="720"/>
          <w:tab w:val="left" w:pos="2160"/>
          <w:tab w:val="num" w:pos="2880"/>
          <w:tab w:val="left" w:pos="3510"/>
          <w:tab w:val="left" w:pos="4320"/>
          <w:tab w:val="left" w:pos="5040"/>
          <w:tab w:val="left" w:pos="5760"/>
          <w:tab w:val="left" w:pos="6480"/>
          <w:tab w:val="left" w:pos="7200"/>
          <w:tab w:val="left" w:pos="7920"/>
          <w:tab w:val="left" w:pos="8640"/>
          <w:tab w:val="left" w:pos="9360"/>
        </w:tabs>
        <w:ind w:left="2610" w:hanging="450"/>
        <w:rPr>
          <w:rFonts w:ascii="Garamond" w:hAnsi="Garamond"/>
          <w:szCs w:val="24"/>
        </w:rPr>
      </w:pPr>
      <w:r>
        <w:rPr>
          <w:rFonts w:ascii="Garamond" w:hAnsi="Garamond"/>
          <w:szCs w:val="24"/>
        </w:rPr>
        <w:t>Ammonia</w:t>
      </w:r>
      <w:r w:rsidR="00ED052D">
        <w:rPr>
          <w:rFonts w:ascii="Garamond" w:hAnsi="Garamond"/>
          <w:szCs w:val="24"/>
        </w:rPr>
        <w:t xml:space="preserve">: </w:t>
      </w:r>
      <w:r w:rsidR="002862BC">
        <w:rPr>
          <w:rFonts w:ascii="Garamond" w:hAnsi="Garamond"/>
          <w:szCs w:val="24"/>
        </w:rPr>
        <w:t>117.0</w:t>
      </w:r>
      <w:r w:rsidR="00AB441F">
        <w:rPr>
          <w:rFonts w:ascii="Garamond" w:hAnsi="Garamond"/>
          <w:szCs w:val="24"/>
        </w:rPr>
        <w:t>0</w:t>
      </w:r>
      <w:r w:rsidR="002862BC">
        <w:rPr>
          <w:rFonts w:ascii="Garamond" w:hAnsi="Garamond"/>
          <w:szCs w:val="24"/>
        </w:rPr>
        <w:t xml:space="preserve"> tons per year on a 12-month rolling </w:t>
      </w:r>
      <w:r w:rsidR="00324AE4">
        <w:rPr>
          <w:rFonts w:ascii="Garamond" w:hAnsi="Garamond"/>
          <w:szCs w:val="24"/>
        </w:rPr>
        <w:t>sum</w:t>
      </w:r>
      <w:r w:rsidR="002862BC">
        <w:rPr>
          <w:rFonts w:ascii="Garamond" w:hAnsi="Garamond"/>
          <w:szCs w:val="24"/>
        </w:rPr>
        <w:t xml:space="preserve"> basis</w:t>
      </w:r>
      <w:r w:rsidR="00ED052D">
        <w:rPr>
          <w:rFonts w:ascii="Garamond" w:hAnsi="Garamond"/>
          <w:szCs w:val="24"/>
        </w:rPr>
        <w:t>.</w:t>
      </w:r>
    </w:p>
    <w:p w14:paraId="6478D24D" w14:textId="29025BAB" w:rsidR="00EE01C7" w:rsidRPr="00031177" w:rsidRDefault="00B17542" w:rsidP="00C7726A">
      <w:pPr>
        <w:pStyle w:val="ListParagraph"/>
        <w:numPr>
          <w:ilvl w:val="1"/>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520"/>
        <w:rPr>
          <w:rFonts w:ascii="Garamond" w:hAnsi="Garamond"/>
          <w:szCs w:val="24"/>
        </w:rPr>
      </w:pPr>
      <w:r w:rsidRPr="00B17542">
        <w:rPr>
          <w:rFonts w:ascii="Garamond" w:hAnsi="Garamond"/>
          <w:szCs w:val="24"/>
          <w:u w:val="single"/>
        </w:rPr>
        <w:lastRenderedPageBreak/>
        <w:t>F</w:t>
      </w:r>
      <w:r w:rsidR="00EE01C7" w:rsidRPr="00031177">
        <w:rPr>
          <w:rFonts w:ascii="Garamond" w:hAnsi="Garamond"/>
          <w:szCs w:val="24"/>
          <w:u w:val="single"/>
        </w:rPr>
        <w:t xml:space="preserve">CCU </w:t>
      </w:r>
      <w:r w:rsidR="00184033">
        <w:rPr>
          <w:rFonts w:ascii="Garamond" w:hAnsi="Garamond"/>
          <w:szCs w:val="24"/>
          <w:u w:val="single"/>
        </w:rPr>
        <w:t xml:space="preserve">Catalyst Regenerator </w:t>
      </w:r>
      <w:r w:rsidR="00EE01C7" w:rsidRPr="00031177">
        <w:rPr>
          <w:rFonts w:ascii="Garamond" w:hAnsi="Garamond"/>
          <w:szCs w:val="24"/>
          <w:u w:val="single"/>
        </w:rPr>
        <w:t>Stack</w:t>
      </w:r>
    </w:p>
    <w:p w14:paraId="0A28B6A8" w14:textId="77777777" w:rsidR="00EE01C7" w:rsidRPr="00CC78B9" w:rsidRDefault="00EE01C7">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C46EB89" w14:textId="49813C16" w:rsidR="00184033" w:rsidRDefault="00184033"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bookmarkStart w:id="9" w:name="OLE_LINK5"/>
      <w:bookmarkStart w:id="10" w:name="OLE_LINK6"/>
      <w:r>
        <w:rPr>
          <w:rFonts w:ascii="Garamond" w:hAnsi="Garamond"/>
          <w:szCs w:val="24"/>
        </w:rPr>
        <w:t>SO</w:t>
      </w:r>
      <w:r w:rsidRPr="00A531F3">
        <w:rPr>
          <w:rFonts w:ascii="Garamond" w:hAnsi="Garamond"/>
          <w:szCs w:val="24"/>
          <w:vertAlign w:val="subscript"/>
        </w:rPr>
        <w:t>2</w:t>
      </w:r>
      <w:r>
        <w:rPr>
          <w:rFonts w:ascii="Garamond" w:hAnsi="Garamond"/>
          <w:szCs w:val="24"/>
        </w:rPr>
        <w:t xml:space="preserve"> emissions shall not exceed </w:t>
      </w:r>
      <w:r w:rsidR="00882C13">
        <w:rPr>
          <w:rFonts w:ascii="Garamond" w:hAnsi="Garamond"/>
          <w:szCs w:val="24"/>
        </w:rPr>
        <w:t>6.01 lb per thousand barrels of gas oil feed, as determined on a rolling 12</w:t>
      </w:r>
      <w:r w:rsidR="00820DA7">
        <w:rPr>
          <w:rFonts w:ascii="Garamond" w:hAnsi="Garamond"/>
          <w:szCs w:val="24"/>
        </w:rPr>
        <w:t>-</w:t>
      </w:r>
      <w:r w:rsidR="00882C13">
        <w:rPr>
          <w:rFonts w:ascii="Garamond" w:hAnsi="Garamond"/>
          <w:szCs w:val="24"/>
        </w:rPr>
        <w:t xml:space="preserve">month </w:t>
      </w:r>
      <w:r w:rsidR="006E273F">
        <w:rPr>
          <w:rFonts w:ascii="Garamond" w:hAnsi="Garamond"/>
          <w:szCs w:val="24"/>
        </w:rPr>
        <w:t>average b</w:t>
      </w:r>
      <w:r w:rsidR="00882C13">
        <w:rPr>
          <w:rFonts w:ascii="Garamond" w:hAnsi="Garamond"/>
          <w:szCs w:val="24"/>
        </w:rPr>
        <w:t>asis (ARM 17.8.752</w:t>
      </w:r>
      <w:r w:rsidR="00A52E63">
        <w:rPr>
          <w:rFonts w:ascii="Garamond" w:hAnsi="Garamond"/>
          <w:szCs w:val="24"/>
        </w:rPr>
        <w:t>, ARM 17.8.819</w:t>
      </w:r>
      <w:r w:rsidR="00882C13">
        <w:rPr>
          <w:rFonts w:ascii="Garamond" w:hAnsi="Garamond"/>
          <w:szCs w:val="24"/>
        </w:rPr>
        <w:t>).</w:t>
      </w:r>
    </w:p>
    <w:p w14:paraId="529005B7" w14:textId="77777777" w:rsidR="00882C13" w:rsidRDefault="00882C13" w:rsidP="00882C13">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p>
    <w:p w14:paraId="238448A3" w14:textId="2CB3A6EB" w:rsidR="00D9331F" w:rsidRDefault="00E8518B"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Pr>
          <w:rFonts w:ascii="Garamond" w:hAnsi="Garamond"/>
          <w:szCs w:val="24"/>
        </w:rPr>
        <w:t>SO</w:t>
      </w:r>
      <w:r w:rsidRPr="00AA5BE2">
        <w:rPr>
          <w:rFonts w:ascii="Garamond" w:hAnsi="Garamond"/>
          <w:szCs w:val="24"/>
          <w:vertAlign w:val="subscript"/>
        </w:rPr>
        <w:t>2</w:t>
      </w:r>
      <w:r>
        <w:rPr>
          <w:rFonts w:ascii="Garamond" w:hAnsi="Garamond"/>
          <w:szCs w:val="24"/>
        </w:rPr>
        <w:t xml:space="preserve"> emissions shall not exceed </w:t>
      </w:r>
      <w:r w:rsidR="00F720EE">
        <w:rPr>
          <w:rFonts w:ascii="Garamond" w:hAnsi="Garamond"/>
          <w:szCs w:val="24"/>
        </w:rPr>
        <w:t xml:space="preserve">28.52 </w:t>
      </w:r>
      <w:r w:rsidR="00D9331F">
        <w:rPr>
          <w:rFonts w:ascii="Garamond" w:hAnsi="Garamond"/>
          <w:szCs w:val="24"/>
        </w:rPr>
        <w:t>tons per year as determined monthly on a rolling 12</w:t>
      </w:r>
      <w:r w:rsidR="00AA5BE2">
        <w:rPr>
          <w:rFonts w:ascii="Garamond" w:hAnsi="Garamond"/>
          <w:szCs w:val="24"/>
        </w:rPr>
        <w:t>-m</w:t>
      </w:r>
      <w:r w:rsidR="00D9331F">
        <w:rPr>
          <w:rFonts w:ascii="Garamond" w:hAnsi="Garamond"/>
          <w:szCs w:val="24"/>
        </w:rPr>
        <w:t xml:space="preserve">onth </w:t>
      </w:r>
      <w:r w:rsidR="00722317">
        <w:rPr>
          <w:rFonts w:ascii="Garamond" w:hAnsi="Garamond"/>
          <w:szCs w:val="24"/>
        </w:rPr>
        <w:t xml:space="preserve">sum </w:t>
      </w:r>
      <w:r w:rsidR="00D9331F">
        <w:rPr>
          <w:rFonts w:ascii="Garamond" w:hAnsi="Garamond"/>
          <w:szCs w:val="24"/>
        </w:rPr>
        <w:t xml:space="preserve">basis </w:t>
      </w:r>
      <w:r w:rsidR="000B3FA7">
        <w:rPr>
          <w:rFonts w:ascii="Garamond" w:hAnsi="Garamond"/>
          <w:szCs w:val="24"/>
        </w:rPr>
        <w:t>(ARM 17.8.749)</w:t>
      </w:r>
      <w:r w:rsidR="00485639">
        <w:rPr>
          <w:rFonts w:ascii="Garamond" w:hAnsi="Garamond"/>
          <w:szCs w:val="24"/>
        </w:rPr>
        <w:t>.</w:t>
      </w:r>
    </w:p>
    <w:p w14:paraId="24E36C5C" w14:textId="77777777" w:rsidR="00D9331F" w:rsidRDefault="00D9331F" w:rsidP="00D9331F">
      <w:pPr>
        <w:pStyle w:val="ListParagraph"/>
        <w:rPr>
          <w:rFonts w:ascii="Garamond" w:hAnsi="Garamond"/>
          <w:szCs w:val="24"/>
        </w:rPr>
      </w:pPr>
    </w:p>
    <w:bookmarkEnd w:id="9"/>
    <w:bookmarkEnd w:id="10"/>
    <w:p w14:paraId="58601897" w14:textId="76AB20A1" w:rsidR="00EE01C7" w:rsidRPr="00031177" w:rsidRDefault="00EE01C7"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SO</w:t>
      </w:r>
      <w:r w:rsidRPr="00471B0E">
        <w:rPr>
          <w:rFonts w:ascii="Garamond" w:hAnsi="Garamond"/>
          <w:szCs w:val="24"/>
          <w:vertAlign w:val="subscript"/>
        </w:rPr>
        <w:t>2</w:t>
      </w:r>
      <w:r w:rsidRPr="00031177">
        <w:rPr>
          <w:rFonts w:ascii="Garamond" w:hAnsi="Garamond"/>
          <w:szCs w:val="24"/>
        </w:rPr>
        <w:t xml:space="preserve"> emissions </w:t>
      </w:r>
      <w:r w:rsidR="00EA6109" w:rsidRPr="00031177">
        <w:rPr>
          <w:rFonts w:ascii="Garamond" w:hAnsi="Garamond"/>
          <w:szCs w:val="24"/>
        </w:rPr>
        <w:t xml:space="preserve">from the FCCU </w:t>
      </w:r>
      <w:r w:rsidRPr="00031177">
        <w:rPr>
          <w:rFonts w:ascii="Garamond" w:hAnsi="Garamond"/>
          <w:szCs w:val="24"/>
        </w:rPr>
        <w:t>shall not exceed 25 ppmvd at 0% O</w:t>
      </w:r>
      <w:r w:rsidRPr="001D36C5">
        <w:rPr>
          <w:rFonts w:ascii="Garamond" w:hAnsi="Garamond"/>
          <w:szCs w:val="24"/>
          <w:vertAlign w:val="subscript"/>
        </w:rPr>
        <w:t>2</w:t>
      </w:r>
      <w:r w:rsidRPr="00031177">
        <w:rPr>
          <w:rFonts w:ascii="Garamond" w:hAnsi="Garamond"/>
          <w:szCs w:val="24"/>
        </w:rPr>
        <w:t xml:space="preserve"> based on a rolling 365-day average, as well as 50 ppmvd at 0% O</w:t>
      </w:r>
      <w:r w:rsidRPr="001D36C5">
        <w:rPr>
          <w:rFonts w:ascii="Garamond" w:hAnsi="Garamond"/>
          <w:szCs w:val="24"/>
          <w:vertAlign w:val="subscript"/>
        </w:rPr>
        <w:t>2</w:t>
      </w:r>
      <w:r w:rsidRPr="00031177">
        <w:rPr>
          <w:rFonts w:ascii="Garamond" w:hAnsi="Garamond"/>
          <w:szCs w:val="24"/>
        </w:rPr>
        <w:t xml:space="preserve"> based on a rolling 7-day average</w:t>
      </w:r>
      <w:r w:rsidR="00151D57">
        <w:rPr>
          <w:rFonts w:ascii="Garamond" w:hAnsi="Garamond"/>
          <w:szCs w:val="24"/>
        </w:rPr>
        <w:t xml:space="preserve">. </w:t>
      </w:r>
      <w:r w:rsidR="00A54ACA">
        <w:rPr>
          <w:rFonts w:ascii="Garamond" w:hAnsi="Garamond"/>
          <w:szCs w:val="24"/>
        </w:rPr>
        <w:t>SO</w:t>
      </w:r>
      <w:r w:rsidR="00A54ACA" w:rsidRPr="001D36C5">
        <w:rPr>
          <w:rFonts w:ascii="Garamond" w:hAnsi="Garamond"/>
          <w:szCs w:val="24"/>
          <w:vertAlign w:val="subscript"/>
        </w:rPr>
        <w:t>2</w:t>
      </w:r>
      <w:r w:rsidR="00A54ACA">
        <w:rPr>
          <w:rFonts w:ascii="Garamond" w:hAnsi="Garamond"/>
          <w:szCs w:val="24"/>
        </w:rPr>
        <w:t xml:space="preserve"> emission </w:t>
      </w:r>
      <w:r w:rsidR="009B6674">
        <w:rPr>
          <w:rFonts w:ascii="Garamond" w:hAnsi="Garamond"/>
          <w:szCs w:val="24"/>
        </w:rPr>
        <w:t xml:space="preserve">data </w:t>
      </w:r>
      <w:r w:rsidR="00A54ACA">
        <w:rPr>
          <w:rFonts w:ascii="Garamond" w:hAnsi="Garamond"/>
          <w:szCs w:val="24"/>
        </w:rPr>
        <w:t>during startup, shutdown or malfunction of the FCCU or during periods of malfunction of a control system or pollutant reducing catalyst additive system will not be used in determining compliance with the 7-day SO</w:t>
      </w:r>
      <w:r w:rsidR="00A54ACA" w:rsidRPr="009D4711">
        <w:rPr>
          <w:rFonts w:ascii="Garamond" w:hAnsi="Garamond"/>
          <w:szCs w:val="24"/>
          <w:vertAlign w:val="subscript"/>
        </w:rPr>
        <w:t>2</w:t>
      </w:r>
      <w:r w:rsidR="00A54ACA">
        <w:rPr>
          <w:rFonts w:ascii="Garamond" w:hAnsi="Garamond"/>
          <w:szCs w:val="24"/>
        </w:rPr>
        <w:t xml:space="preserve"> emission </w:t>
      </w:r>
      <w:r w:rsidR="00C62B38">
        <w:rPr>
          <w:rFonts w:ascii="Garamond" w:hAnsi="Garamond"/>
          <w:szCs w:val="24"/>
        </w:rPr>
        <w:t>limit, provided</w:t>
      </w:r>
      <w:r w:rsidR="005C1FE0" w:rsidRPr="00031177">
        <w:rPr>
          <w:rFonts w:ascii="Garamond" w:hAnsi="Garamond"/>
          <w:szCs w:val="24"/>
        </w:rPr>
        <w:t xml:space="preserve"> that Phillips</w:t>
      </w:r>
      <w:r w:rsidR="00D157E5" w:rsidRPr="00031177">
        <w:rPr>
          <w:rFonts w:ascii="Garamond" w:hAnsi="Garamond"/>
          <w:szCs w:val="24"/>
        </w:rPr>
        <w:t xml:space="preserve"> 66</w:t>
      </w:r>
      <w:r w:rsidR="005C1FE0" w:rsidRPr="00031177">
        <w:rPr>
          <w:rFonts w:ascii="Garamond" w:hAnsi="Garamond"/>
          <w:szCs w:val="24"/>
        </w:rPr>
        <w:t xml:space="preserve"> </w:t>
      </w:r>
      <w:r w:rsidR="00A54ACA">
        <w:rPr>
          <w:rFonts w:ascii="Garamond" w:hAnsi="Garamond"/>
          <w:szCs w:val="24"/>
        </w:rPr>
        <w:t xml:space="preserve">implements good air pollution control practices </w:t>
      </w:r>
      <w:r w:rsidR="004C56AA">
        <w:rPr>
          <w:rFonts w:ascii="Garamond" w:hAnsi="Garamond"/>
          <w:szCs w:val="24"/>
        </w:rPr>
        <w:t>to minimize SO</w:t>
      </w:r>
      <w:r w:rsidR="004C56AA" w:rsidRPr="008E3BBD">
        <w:rPr>
          <w:rFonts w:ascii="Garamond" w:hAnsi="Garamond"/>
          <w:szCs w:val="24"/>
          <w:vertAlign w:val="subscript"/>
        </w:rPr>
        <w:t>2</w:t>
      </w:r>
      <w:r w:rsidR="004C56AA">
        <w:rPr>
          <w:rFonts w:ascii="Garamond" w:hAnsi="Garamond"/>
          <w:szCs w:val="24"/>
        </w:rPr>
        <w:t xml:space="preserve"> emissions</w:t>
      </w:r>
      <w:r w:rsidR="00151D57">
        <w:rPr>
          <w:rFonts w:ascii="Garamond" w:hAnsi="Garamond"/>
          <w:szCs w:val="24"/>
        </w:rPr>
        <w:t xml:space="preserve">. </w:t>
      </w:r>
      <w:r w:rsidR="004C56AA">
        <w:rPr>
          <w:rFonts w:ascii="Garamond" w:hAnsi="Garamond"/>
          <w:szCs w:val="24"/>
        </w:rPr>
        <w:t>The 7-day SO</w:t>
      </w:r>
      <w:r w:rsidR="004C56AA" w:rsidRPr="008E3BBD">
        <w:rPr>
          <w:rFonts w:ascii="Garamond" w:hAnsi="Garamond"/>
          <w:szCs w:val="24"/>
          <w:vertAlign w:val="subscript"/>
        </w:rPr>
        <w:t>2</w:t>
      </w:r>
      <w:r w:rsidR="004C56AA">
        <w:rPr>
          <w:rFonts w:ascii="Garamond" w:hAnsi="Garamond"/>
          <w:szCs w:val="24"/>
        </w:rPr>
        <w:t xml:space="preserve"> emission limit shall not apply during periods of hydrotreater outages provided that Phillips 66 is maintaining and operating the FCCU (including associated air pollution control equipment) in a manner consistent with good air pollution control practices for minimizing emissions in a</w:t>
      </w:r>
      <w:r w:rsidR="0045045B">
        <w:rPr>
          <w:rFonts w:ascii="Garamond" w:hAnsi="Garamond"/>
          <w:szCs w:val="24"/>
        </w:rPr>
        <w:t>ccordance with the EPA-approved</w:t>
      </w:r>
      <w:r w:rsidR="00A54ACA">
        <w:rPr>
          <w:rFonts w:ascii="Garamond" w:hAnsi="Garamond"/>
          <w:szCs w:val="24"/>
        </w:rPr>
        <w:t xml:space="preserve"> Hydr</w:t>
      </w:r>
      <w:r w:rsidR="00694059">
        <w:rPr>
          <w:rFonts w:ascii="Garamond" w:hAnsi="Garamond"/>
          <w:szCs w:val="24"/>
        </w:rPr>
        <w:t>o</w:t>
      </w:r>
      <w:r w:rsidR="00A54ACA">
        <w:rPr>
          <w:rFonts w:ascii="Garamond" w:hAnsi="Garamond"/>
          <w:szCs w:val="24"/>
        </w:rPr>
        <w:t>treater Outage Plan</w:t>
      </w:r>
      <w:r w:rsidR="00E40DC3">
        <w:rPr>
          <w:rFonts w:ascii="Garamond" w:hAnsi="Garamond"/>
          <w:szCs w:val="24"/>
        </w:rPr>
        <w:t xml:space="preserve"> (</w:t>
      </w:r>
      <w:r w:rsidR="00235CF3">
        <w:rPr>
          <w:rFonts w:ascii="Garamond" w:hAnsi="Garamond"/>
          <w:szCs w:val="24"/>
        </w:rPr>
        <w:t>P</w:t>
      </w:r>
      <w:r w:rsidR="00E40DC3">
        <w:rPr>
          <w:rFonts w:ascii="Garamond" w:hAnsi="Garamond"/>
          <w:szCs w:val="24"/>
        </w:rPr>
        <w:t>lan)</w:t>
      </w:r>
      <w:r w:rsidR="00151D57">
        <w:rPr>
          <w:rFonts w:ascii="Garamond" w:hAnsi="Garamond"/>
          <w:szCs w:val="24"/>
        </w:rPr>
        <w:t xml:space="preserve">. </w:t>
      </w:r>
      <w:r w:rsidR="00A54ACA">
        <w:rPr>
          <w:rFonts w:ascii="Garamond" w:hAnsi="Garamond"/>
          <w:szCs w:val="24"/>
        </w:rPr>
        <w:t xml:space="preserve">In those instances where Phillips 66 chooses (as allowed </w:t>
      </w:r>
      <w:r w:rsidR="00235CF3">
        <w:rPr>
          <w:rFonts w:ascii="Garamond" w:hAnsi="Garamond"/>
          <w:szCs w:val="24"/>
        </w:rPr>
        <w:t>by</w:t>
      </w:r>
      <w:r w:rsidR="00A54ACA">
        <w:rPr>
          <w:rFonts w:ascii="Garamond" w:hAnsi="Garamond"/>
          <w:szCs w:val="24"/>
        </w:rPr>
        <w:t xml:space="preserve"> the Plan provisions) to exclude the Hydrotreater Outage period from the 7-day SO</w:t>
      </w:r>
      <w:r w:rsidR="00A54ACA" w:rsidRPr="00694059">
        <w:rPr>
          <w:rFonts w:ascii="Garamond" w:hAnsi="Garamond"/>
          <w:szCs w:val="24"/>
          <w:vertAlign w:val="subscript"/>
        </w:rPr>
        <w:t>2</w:t>
      </w:r>
      <w:r w:rsidR="00A54ACA">
        <w:rPr>
          <w:rFonts w:ascii="Garamond" w:hAnsi="Garamond"/>
          <w:szCs w:val="24"/>
        </w:rPr>
        <w:t xml:space="preserve"> emission limit, it must demonstrate compliance with the applicable requirements of the Plan in the post-outage report required pursuant to the Plan</w:t>
      </w:r>
      <w:r w:rsidR="00151D57">
        <w:rPr>
          <w:rFonts w:ascii="Garamond" w:hAnsi="Garamond"/>
          <w:szCs w:val="24"/>
        </w:rPr>
        <w:t xml:space="preserve">. </w:t>
      </w:r>
      <w:r w:rsidR="00A54ACA">
        <w:rPr>
          <w:rFonts w:ascii="Garamond" w:hAnsi="Garamond"/>
          <w:szCs w:val="24"/>
        </w:rPr>
        <w:t>Hydrotreater outage shall mean the period of time during which the operation of an FCCU is affected as a result of catalyst change-out operations or shutdowns required by American Society of Mechanical Engineers (ASME) pressure vessel requirements or state boiler codes, or as a result of malfunction that prevents the hydrotreater from effectively producing the quantity and quality of feed necessary to achieve established FCCU emission performance</w:t>
      </w:r>
      <w:r w:rsidR="00151D57">
        <w:rPr>
          <w:rFonts w:ascii="Garamond" w:hAnsi="Garamond"/>
          <w:szCs w:val="24"/>
        </w:rPr>
        <w:t xml:space="preserve">. </w:t>
      </w:r>
      <w:r w:rsidR="00A54ACA">
        <w:rPr>
          <w:rFonts w:ascii="Garamond" w:hAnsi="Garamond"/>
          <w:szCs w:val="24"/>
        </w:rPr>
        <w:t>For days in which the FCCU is not operating, no SO</w:t>
      </w:r>
      <w:r w:rsidR="00A54ACA" w:rsidRPr="00694059">
        <w:rPr>
          <w:rFonts w:ascii="Garamond" w:hAnsi="Garamond"/>
          <w:szCs w:val="24"/>
          <w:vertAlign w:val="subscript"/>
        </w:rPr>
        <w:t>2</w:t>
      </w:r>
      <w:r w:rsidR="00A54ACA">
        <w:rPr>
          <w:rFonts w:ascii="Garamond" w:hAnsi="Garamond"/>
          <w:szCs w:val="24"/>
        </w:rPr>
        <w:t xml:space="preserve"> value shall be used i</w:t>
      </w:r>
      <w:r w:rsidR="00694059">
        <w:rPr>
          <w:rFonts w:ascii="Garamond" w:hAnsi="Garamond"/>
          <w:szCs w:val="24"/>
        </w:rPr>
        <w:t>n the average, and those perio</w:t>
      </w:r>
      <w:r w:rsidR="00A54ACA">
        <w:rPr>
          <w:rFonts w:ascii="Garamond" w:hAnsi="Garamond"/>
          <w:szCs w:val="24"/>
        </w:rPr>
        <w:t>ds shall be skipped in determining the 7-</w:t>
      </w:r>
      <w:r w:rsidR="003A499D">
        <w:rPr>
          <w:rFonts w:ascii="Garamond" w:hAnsi="Garamond"/>
          <w:szCs w:val="24"/>
        </w:rPr>
        <w:t>day and 365-day averages</w:t>
      </w:r>
      <w:r w:rsidR="00A54ACA">
        <w:rPr>
          <w:rFonts w:ascii="Garamond" w:hAnsi="Garamond"/>
          <w:szCs w:val="24"/>
        </w:rPr>
        <w:t xml:space="preserve"> (ARM 17.8.749)</w:t>
      </w:r>
      <w:r w:rsidR="003A499D">
        <w:rPr>
          <w:rFonts w:ascii="Garamond" w:hAnsi="Garamond"/>
          <w:szCs w:val="24"/>
        </w:rPr>
        <w:t>.</w:t>
      </w:r>
    </w:p>
    <w:p w14:paraId="799C2B0C" w14:textId="77777777" w:rsidR="00EE01C7" w:rsidRPr="00031177" w:rsidRDefault="00EE01C7" w:rsidP="00ED35EC">
      <w:pPr>
        <w:widowControl/>
        <w:tabs>
          <w:tab w:val="left" w:pos="0"/>
          <w:tab w:val="left" w:pos="720"/>
          <w:tab w:val="left" w:pos="1440"/>
          <w:tab w:val="left" w:pos="2160"/>
          <w:tab w:val="num"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DE856EE" w14:textId="77777777" w:rsidR="00D32BED" w:rsidRDefault="00EE01C7"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SO</w:t>
      </w:r>
      <w:r w:rsidRPr="00031177">
        <w:rPr>
          <w:rFonts w:ascii="Garamond" w:hAnsi="Garamond"/>
          <w:szCs w:val="24"/>
          <w:vertAlign w:val="subscript"/>
        </w:rPr>
        <w:t>2</w:t>
      </w:r>
      <w:r w:rsidRPr="00031177">
        <w:rPr>
          <w:rFonts w:ascii="Garamond" w:hAnsi="Garamond"/>
          <w:szCs w:val="24"/>
        </w:rPr>
        <w:t xml:space="preserve"> </w:t>
      </w:r>
      <w:r w:rsidR="00DE6386">
        <w:rPr>
          <w:rFonts w:ascii="Garamond" w:hAnsi="Garamond"/>
          <w:szCs w:val="24"/>
        </w:rPr>
        <w:t>e</w:t>
      </w:r>
      <w:r w:rsidRPr="00031177">
        <w:rPr>
          <w:rFonts w:ascii="Garamond" w:hAnsi="Garamond"/>
          <w:szCs w:val="24"/>
        </w:rPr>
        <w:t xml:space="preserve">missions from FCCU shall not exceed 9.8 kilograms per Megagram (kg/Mg, or 20 </w:t>
      </w:r>
      <w:proofErr w:type="spellStart"/>
      <w:r w:rsidRPr="00031177">
        <w:rPr>
          <w:rFonts w:ascii="Garamond" w:hAnsi="Garamond"/>
          <w:szCs w:val="24"/>
        </w:rPr>
        <w:t>lb</w:t>
      </w:r>
      <w:proofErr w:type="spellEnd"/>
      <w:r w:rsidRPr="00031177">
        <w:rPr>
          <w:rFonts w:ascii="Garamond" w:hAnsi="Garamond"/>
          <w:szCs w:val="24"/>
        </w:rPr>
        <w:t xml:space="preserve">/ton) coke </w:t>
      </w:r>
      <w:proofErr w:type="spellStart"/>
      <w:r w:rsidRPr="00031177">
        <w:rPr>
          <w:rFonts w:ascii="Garamond" w:hAnsi="Garamond"/>
          <w:szCs w:val="24"/>
        </w:rPr>
        <w:t>burnoff</w:t>
      </w:r>
      <w:proofErr w:type="spellEnd"/>
      <w:r w:rsidRPr="00031177">
        <w:rPr>
          <w:rFonts w:ascii="Garamond" w:hAnsi="Garamond"/>
          <w:szCs w:val="24"/>
        </w:rPr>
        <w:t xml:space="preserve"> on a 7-day rolling average basis, in accordance with 40 CFR 60.104(b)(2) and (c)</w:t>
      </w:r>
      <w:r w:rsidR="00151D57">
        <w:rPr>
          <w:rFonts w:ascii="Garamond" w:hAnsi="Garamond"/>
          <w:szCs w:val="24"/>
        </w:rPr>
        <w:t xml:space="preserve">. </w:t>
      </w:r>
    </w:p>
    <w:p w14:paraId="155BBDCF" w14:textId="77777777" w:rsidR="00D32BED" w:rsidRDefault="00D32BED" w:rsidP="00D32BED">
      <w:pPr>
        <w:pStyle w:val="ListParagraph"/>
        <w:rPr>
          <w:rFonts w:ascii="Garamond" w:hAnsi="Garamond"/>
          <w:szCs w:val="24"/>
        </w:rPr>
      </w:pPr>
    </w:p>
    <w:p w14:paraId="772C7586" w14:textId="7849AFC0" w:rsidR="00EE01C7" w:rsidRPr="00773AC9" w:rsidRDefault="00EE01C7" w:rsidP="00D32BED">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sidRPr="00031177">
        <w:rPr>
          <w:rFonts w:ascii="Garamond" w:hAnsi="Garamond"/>
          <w:szCs w:val="24"/>
        </w:rPr>
        <w:t>As an alternative, Phillips</w:t>
      </w:r>
      <w:r w:rsidR="00D157E5" w:rsidRPr="00031177">
        <w:rPr>
          <w:rFonts w:ascii="Garamond" w:hAnsi="Garamond"/>
          <w:szCs w:val="24"/>
        </w:rPr>
        <w:t xml:space="preserve"> 66</w:t>
      </w:r>
      <w:r w:rsidRPr="00031177">
        <w:rPr>
          <w:rFonts w:ascii="Garamond" w:hAnsi="Garamond"/>
          <w:szCs w:val="24"/>
        </w:rPr>
        <w:t xml:space="preserve"> shall process in the FCCU fresh feed that has a total sulfur content no </w:t>
      </w:r>
      <w:r w:rsidRPr="00773AC9">
        <w:rPr>
          <w:rFonts w:ascii="Garamond" w:hAnsi="Garamond"/>
          <w:szCs w:val="24"/>
        </w:rPr>
        <w:t>greater than 0.30 percent by weight on a 7-day rolling average basis, in accordance with 40 CFR 60.104(b)(3) and (c)</w:t>
      </w:r>
      <w:r w:rsidR="00151D57">
        <w:rPr>
          <w:rFonts w:ascii="Garamond" w:hAnsi="Garamond"/>
          <w:szCs w:val="24"/>
        </w:rPr>
        <w:t xml:space="preserve">. </w:t>
      </w:r>
      <w:r w:rsidRPr="00773AC9">
        <w:rPr>
          <w:rFonts w:ascii="Garamond" w:hAnsi="Garamond"/>
          <w:szCs w:val="24"/>
        </w:rPr>
        <w:t>This limit became effective on February 1, 2005 (</w:t>
      </w:r>
      <w:r w:rsidR="00395B5C" w:rsidRPr="00773AC9">
        <w:rPr>
          <w:rFonts w:ascii="Garamond" w:hAnsi="Garamond"/>
          <w:szCs w:val="24"/>
        </w:rPr>
        <w:t>ARM 17.8.749</w:t>
      </w:r>
      <w:r w:rsidRPr="00773AC9">
        <w:rPr>
          <w:rFonts w:ascii="Garamond" w:hAnsi="Garamond"/>
          <w:szCs w:val="24"/>
        </w:rPr>
        <w:t>).</w:t>
      </w:r>
    </w:p>
    <w:p w14:paraId="7FA593C8" w14:textId="77777777" w:rsidR="00EE01C7" w:rsidRPr="00773AC9" w:rsidRDefault="00EE01C7" w:rsidP="00ED35EC">
      <w:pPr>
        <w:widowControl/>
        <w:tabs>
          <w:tab w:val="left" w:pos="0"/>
          <w:tab w:val="left" w:pos="720"/>
          <w:tab w:val="left" w:pos="1440"/>
          <w:tab w:val="left" w:pos="2160"/>
          <w:tab w:val="num"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E235479" w14:textId="08EFD90A" w:rsidR="00EE01C7" w:rsidRPr="00773AC9" w:rsidRDefault="00EE01C7"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773AC9">
        <w:rPr>
          <w:rFonts w:ascii="Garamond" w:hAnsi="Garamond"/>
          <w:szCs w:val="24"/>
        </w:rPr>
        <w:t xml:space="preserve">CO </w:t>
      </w:r>
      <w:r w:rsidR="00DE6386" w:rsidRPr="00773AC9">
        <w:rPr>
          <w:rFonts w:ascii="Garamond" w:hAnsi="Garamond"/>
          <w:szCs w:val="24"/>
        </w:rPr>
        <w:t>e</w:t>
      </w:r>
      <w:r w:rsidRPr="00773AC9">
        <w:rPr>
          <w:rFonts w:ascii="Garamond" w:hAnsi="Garamond"/>
          <w:szCs w:val="24"/>
        </w:rPr>
        <w:t xml:space="preserve">missions </w:t>
      </w:r>
      <w:r w:rsidR="00F722CB" w:rsidRPr="00773AC9">
        <w:rPr>
          <w:rFonts w:ascii="Garamond" w:hAnsi="Garamond"/>
          <w:szCs w:val="24"/>
        </w:rPr>
        <w:t xml:space="preserve">shall not exceed </w:t>
      </w:r>
      <w:r w:rsidRPr="00773AC9">
        <w:rPr>
          <w:rFonts w:ascii="Garamond" w:hAnsi="Garamond"/>
          <w:szCs w:val="24"/>
        </w:rPr>
        <w:t>150 ppmvd at 0% O</w:t>
      </w:r>
      <w:r w:rsidRPr="00773AC9">
        <w:rPr>
          <w:rFonts w:ascii="Garamond" w:hAnsi="Garamond"/>
          <w:szCs w:val="24"/>
          <w:vertAlign w:val="subscript"/>
        </w:rPr>
        <w:t>2</w:t>
      </w:r>
      <w:r w:rsidRPr="00773AC9">
        <w:rPr>
          <w:rFonts w:ascii="Garamond" w:hAnsi="Garamond"/>
          <w:szCs w:val="24"/>
        </w:rPr>
        <w:t xml:space="preserve"> based on a rolling 365-day average basis</w:t>
      </w:r>
      <w:r w:rsidR="00CD5595" w:rsidRPr="00773AC9">
        <w:rPr>
          <w:rFonts w:ascii="Garamond" w:hAnsi="Garamond"/>
          <w:szCs w:val="24"/>
        </w:rPr>
        <w:t>, including periods of startup and shutdown</w:t>
      </w:r>
      <w:r w:rsidRPr="00773AC9">
        <w:rPr>
          <w:rFonts w:ascii="Garamond" w:hAnsi="Garamond"/>
          <w:szCs w:val="24"/>
        </w:rPr>
        <w:t xml:space="preserve"> (</w:t>
      </w:r>
      <w:r w:rsidR="00395B5C" w:rsidRPr="00773AC9">
        <w:rPr>
          <w:rFonts w:ascii="Garamond" w:hAnsi="Garamond"/>
          <w:szCs w:val="24"/>
        </w:rPr>
        <w:t>ARM 17.8.749</w:t>
      </w:r>
      <w:r w:rsidR="001600B0" w:rsidRPr="00773AC9">
        <w:rPr>
          <w:rFonts w:ascii="Garamond" w:hAnsi="Garamond"/>
          <w:szCs w:val="24"/>
        </w:rPr>
        <w:t>, ARM 17.8.752</w:t>
      </w:r>
      <w:r w:rsidR="00A52E63" w:rsidRPr="00773AC9">
        <w:rPr>
          <w:rFonts w:ascii="Garamond" w:hAnsi="Garamond"/>
          <w:szCs w:val="24"/>
        </w:rPr>
        <w:t>, ARM 17.8.819</w:t>
      </w:r>
      <w:r w:rsidRPr="00773AC9">
        <w:rPr>
          <w:rFonts w:ascii="Garamond" w:hAnsi="Garamond"/>
          <w:szCs w:val="24"/>
        </w:rPr>
        <w:t>)</w:t>
      </w:r>
      <w:r w:rsidR="007C696A" w:rsidRPr="00773AC9">
        <w:rPr>
          <w:rFonts w:ascii="Garamond" w:hAnsi="Garamond"/>
          <w:szCs w:val="24"/>
        </w:rPr>
        <w:t>.</w:t>
      </w:r>
    </w:p>
    <w:p w14:paraId="7C6C6053" w14:textId="77777777" w:rsidR="00EE01C7" w:rsidRPr="00773AC9" w:rsidRDefault="00EE01C7" w:rsidP="00ED35EC">
      <w:pPr>
        <w:widowControl/>
        <w:tabs>
          <w:tab w:val="left" w:pos="0"/>
          <w:tab w:val="left" w:pos="720"/>
          <w:tab w:val="left" w:pos="1440"/>
          <w:tab w:val="left" w:pos="2160"/>
          <w:tab w:val="left" w:pos="2880"/>
          <w:tab w:val="num"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64B83D19" w14:textId="5966D836" w:rsidR="00EE01C7" w:rsidRPr="00773AC9" w:rsidRDefault="00EE01C7"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773AC9">
        <w:rPr>
          <w:rFonts w:ascii="Garamond" w:hAnsi="Garamond"/>
          <w:szCs w:val="24"/>
        </w:rPr>
        <w:lastRenderedPageBreak/>
        <w:t xml:space="preserve">CO </w:t>
      </w:r>
      <w:r w:rsidR="00DE6386" w:rsidRPr="00773AC9">
        <w:rPr>
          <w:rFonts w:ascii="Garamond" w:hAnsi="Garamond"/>
          <w:szCs w:val="24"/>
        </w:rPr>
        <w:t>e</w:t>
      </w:r>
      <w:r w:rsidRPr="00773AC9">
        <w:rPr>
          <w:rFonts w:ascii="Garamond" w:hAnsi="Garamond"/>
          <w:szCs w:val="24"/>
        </w:rPr>
        <w:t xml:space="preserve">missions </w:t>
      </w:r>
      <w:r w:rsidR="00F722CB" w:rsidRPr="00773AC9">
        <w:rPr>
          <w:rFonts w:ascii="Garamond" w:hAnsi="Garamond"/>
          <w:szCs w:val="24"/>
        </w:rPr>
        <w:t xml:space="preserve">shall not exceed </w:t>
      </w:r>
      <w:r w:rsidRPr="00773AC9">
        <w:rPr>
          <w:rFonts w:ascii="Garamond" w:hAnsi="Garamond"/>
          <w:szCs w:val="24"/>
        </w:rPr>
        <w:t>500 ppmvd at 0% O</w:t>
      </w:r>
      <w:r w:rsidRPr="00773AC9">
        <w:rPr>
          <w:rFonts w:ascii="Garamond" w:hAnsi="Garamond"/>
          <w:szCs w:val="24"/>
          <w:vertAlign w:val="subscript"/>
        </w:rPr>
        <w:t>2</w:t>
      </w:r>
      <w:r w:rsidRPr="00773AC9">
        <w:rPr>
          <w:rFonts w:ascii="Garamond" w:hAnsi="Garamond"/>
          <w:szCs w:val="24"/>
        </w:rPr>
        <w:t xml:space="preserve"> based on a one-hour average emission limit</w:t>
      </w:r>
      <w:r w:rsidR="00151D57">
        <w:rPr>
          <w:rFonts w:ascii="Garamond" w:hAnsi="Garamond"/>
          <w:szCs w:val="24"/>
        </w:rPr>
        <w:t xml:space="preserve">. </w:t>
      </w:r>
      <w:r w:rsidRPr="00773AC9">
        <w:rPr>
          <w:rFonts w:ascii="Garamond" w:hAnsi="Garamond"/>
          <w:szCs w:val="24"/>
        </w:rPr>
        <w:t>CO emissions during periods of startup, shutdown or malfunctions of the FCCU will not be used for determining compliance with this emission limit, provided that Phillips</w:t>
      </w:r>
      <w:r w:rsidR="00D157E5" w:rsidRPr="00773AC9">
        <w:rPr>
          <w:rFonts w:ascii="Garamond" w:hAnsi="Garamond"/>
          <w:szCs w:val="24"/>
        </w:rPr>
        <w:t xml:space="preserve"> 66</w:t>
      </w:r>
      <w:r w:rsidRPr="00773AC9">
        <w:rPr>
          <w:rFonts w:ascii="Garamond" w:hAnsi="Garamond"/>
          <w:szCs w:val="24"/>
        </w:rPr>
        <w:t xml:space="preserve"> implements good air pollution control practices to minimize CO emissions (</w:t>
      </w:r>
      <w:r w:rsidR="00395B5C" w:rsidRPr="00773AC9">
        <w:rPr>
          <w:rFonts w:ascii="Garamond" w:hAnsi="Garamond"/>
          <w:szCs w:val="24"/>
        </w:rPr>
        <w:t>ARM 17.8.749</w:t>
      </w:r>
      <w:r w:rsidR="00130B0E" w:rsidRPr="00773AC9">
        <w:rPr>
          <w:rFonts w:ascii="Garamond" w:hAnsi="Garamond"/>
          <w:szCs w:val="24"/>
        </w:rPr>
        <w:t>, ARM 17.8.752</w:t>
      </w:r>
      <w:r w:rsidR="00712716" w:rsidRPr="00773AC9">
        <w:rPr>
          <w:rFonts w:ascii="Garamond" w:hAnsi="Garamond"/>
          <w:szCs w:val="24"/>
        </w:rPr>
        <w:t>, ARM 1</w:t>
      </w:r>
      <w:r w:rsidR="000A7E6D" w:rsidRPr="00773AC9">
        <w:rPr>
          <w:rFonts w:ascii="Garamond" w:hAnsi="Garamond"/>
          <w:szCs w:val="24"/>
        </w:rPr>
        <w:t>7</w:t>
      </w:r>
      <w:r w:rsidR="00712716" w:rsidRPr="00773AC9">
        <w:rPr>
          <w:rFonts w:ascii="Garamond" w:hAnsi="Garamond"/>
          <w:szCs w:val="24"/>
        </w:rPr>
        <w:t>.8.819</w:t>
      </w:r>
      <w:r w:rsidRPr="00773AC9">
        <w:rPr>
          <w:rFonts w:ascii="Garamond" w:hAnsi="Garamond"/>
          <w:szCs w:val="24"/>
        </w:rPr>
        <w:t>).</w:t>
      </w:r>
    </w:p>
    <w:p w14:paraId="12EF5C52" w14:textId="77777777" w:rsidR="00EE3A30" w:rsidRPr="00773AC9" w:rsidRDefault="00EE3A30" w:rsidP="00EE3A30">
      <w:pPr>
        <w:pStyle w:val="ListParagraph"/>
        <w:rPr>
          <w:rFonts w:ascii="Garamond" w:hAnsi="Garamond"/>
          <w:szCs w:val="24"/>
        </w:rPr>
      </w:pPr>
    </w:p>
    <w:p w14:paraId="0C7C2DA2" w14:textId="10F55179" w:rsidR="00EE3A30" w:rsidRPr="00773AC9" w:rsidRDefault="00EE3A30"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773AC9">
        <w:rPr>
          <w:rFonts w:ascii="Garamond" w:hAnsi="Garamond"/>
          <w:szCs w:val="24"/>
        </w:rPr>
        <w:t>CO emission</w:t>
      </w:r>
      <w:r w:rsidR="00512208" w:rsidRPr="00773AC9">
        <w:rPr>
          <w:rFonts w:ascii="Garamond" w:hAnsi="Garamond"/>
          <w:szCs w:val="24"/>
        </w:rPr>
        <w:t>s</w:t>
      </w:r>
      <w:r w:rsidRPr="00773AC9">
        <w:rPr>
          <w:rFonts w:ascii="Garamond" w:hAnsi="Garamond"/>
          <w:szCs w:val="24"/>
        </w:rPr>
        <w:t xml:space="preserve"> shall not exceed </w:t>
      </w:r>
      <w:r w:rsidR="00F720EE">
        <w:rPr>
          <w:rFonts w:ascii="Garamond" w:hAnsi="Garamond"/>
          <w:szCs w:val="24"/>
        </w:rPr>
        <w:t>144.96</w:t>
      </w:r>
      <w:r w:rsidR="006429FC" w:rsidRPr="00773AC9">
        <w:rPr>
          <w:rFonts w:ascii="Garamond" w:hAnsi="Garamond"/>
          <w:szCs w:val="24"/>
        </w:rPr>
        <w:t xml:space="preserve"> tons per year on a rolling 12</w:t>
      </w:r>
      <w:r w:rsidR="007E0DA5" w:rsidRPr="00773AC9">
        <w:rPr>
          <w:rFonts w:ascii="Garamond" w:hAnsi="Garamond"/>
          <w:szCs w:val="24"/>
        </w:rPr>
        <w:t>-</w:t>
      </w:r>
      <w:r w:rsidR="00E87EAE" w:rsidRPr="00773AC9">
        <w:rPr>
          <w:rFonts w:ascii="Garamond" w:hAnsi="Garamond"/>
          <w:szCs w:val="24"/>
        </w:rPr>
        <w:t>m</w:t>
      </w:r>
      <w:r w:rsidR="006429FC" w:rsidRPr="00773AC9">
        <w:rPr>
          <w:rFonts w:ascii="Garamond" w:hAnsi="Garamond"/>
          <w:szCs w:val="24"/>
        </w:rPr>
        <w:t xml:space="preserve">onth </w:t>
      </w:r>
      <w:r w:rsidR="004A44B5" w:rsidRPr="00773AC9">
        <w:rPr>
          <w:rFonts w:ascii="Garamond" w:hAnsi="Garamond"/>
          <w:szCs w:val="24"/>
        </w:rPr>
        <w:t>sum</w:t>
      </w:r>
      <w:r w:rsidR="0036559A" w:rsidRPr="00773AC9">
        <w:rPr>
          <w:rFonts w:ascii="Garamond" w:hAnsi="Garamond"/>
          <w:szCs w:val="24"/>
        </w:rPr>
        <w:t xml:space="preserve"> </w:t>
      </w:r>
      <w:r w:rsidR="006429FC" w:rsidRPr="00773AC9">
        <w:rPr>
          <w:rFonts w:ascii="Garamond" w:hAnsi="Garamond"/>
          <w:szCs w:val="24"/>
        </w:rPr>
        <w:t>basis (ARM 17.8.749).</w:t>
      </w:r>
    </w:p>
    <w:p w14:paraId="587F350C" w14:textId="77777777" w:rsidR="00F60694" w:rsidRPr="00773AC9" w:rsidRDefault="00F60694" w:rsidP="00ED35EC">
      <w:pPr>
        <w:widowControl/>
        <w:tabs>
          <w:tab w:val="left" w:pos="0"/>
          <w:tab w:val="left" w:pos="720"/>
          <w:tab w:val="left" w:pos="1440"/>
          <w:tab w:val="left" w:pos="2160"/>
          <w:tab w:val="num"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322F091" w14:textId="5BD7B786" w:rsidR="00F60694" w:rsidRPr="00773AC9" w:rsidRDefault="0088185C"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773AC9">
        <w:rPr>
          <w:rFonts w:ascii="Garamond" w:hAnsi="Garamond"/>
          <w:szCs w:val="24"/>
        </w:rPr>
        <w:t>NO</w:t>
      </w:r>
      <w:r w:rsidR="00CD2C2F" w:rsidRPr="00773AC9">
        <w:rPr>
          <w:rFonts w:ascii="Garamond" w:hAnsi="Garamond"/>
          <w:szCs w:val="24"/>
          <w:vertAlign w:val="subscript"/>
        </w:rPr>
        <w:t>X</w:t>
      </w:r>
      <w:r w:rsidRPr="00773AC9">
        <w:rPr>
          <w:rFonts w:ascii="Garamond" w:hAnsi="Garamond"/>
          <w:szCs w:val="24"/>
        </w:rPr>
        <w:t xml:space="preserve"> emissions shall not exceed 49.2 ppmvd corrected to 0% O</w:t>
      </w:r>
      <w:r w:rsidRPr="00773AC9">
        <w:rPr>
          <w:rFonts w:ascii="Garamond" w:hAnsi="Garamond"/>
          <w:szCs w:val="24"/>
          <w:vertAlign w:val="subscript"/>
        </w:rPr>
        <w:t>2</w:t>
      </w:r>
      <w:r w:rsidRPr="00773AC9">
        <w:rPr>
          <w:rFonts w:ascii="Garamond" w:hAnsi="Garamond"/>
          <w:szCs w:val="24"/>
        </w:rPr>
        <w:t>, on a rolling 365-day average and 69.5 ppmvd, corrected to 0%</w:t>
      </w:r>
      <w:r w:rsidR="00644FD5" w:rsidRPr="00773AC9">
        <w:rPr>
          <w:rFonts w:ascii="Garamond" w:hAnsi="Garamond"/>
          <w:szCs w:val="24"/>
        </w:rPr>
        <w:t xml:space="preserve"> O</w:t>
      </w:r>
      <w:r w:rsidR="00644FD5" w:rsidRPr="00773AC9">
        <w:rPr>
          <w:rFonts w:ascii="Garamond" w:hAnsi="Garamond"/>
          <w:szCs w:val="24"/>
          <w:vertAlign w:val="subscript"/>
        </w:rPr>
        <w:t>2</w:t>
      </w:r>
      <w:r w:rsidR="00644FD5" w:rsidRPr="00773AC9">
        <w:rPr>
          <w:rFonts w:ascii="Garamond" w:hAnsi="Garamond"/>
          <w:szCs w:val="24"/>
        </w:rPr>
        <w:t>, on a rolling 7-day average</w:t>
      </w:r>
      <w:r w:rsidR="00151D57">
        <w:rPr>
          <w:rFonts w:ascii="Garamond" w:hAnsi="Garamond"/>
          <w:szCs w:val="24"/>
        </w:rPr>
        <w:t xml:space="preserve">. </w:t>
      </w:r>
      <w:r w:rsidR="00694059" w:rsidRPr="00773AC9">
        <w:rPr>
          <w:rFonts w:ascii="Garamond" w:hAnsi="Garamond"/>
          <w:szCs w:val="24"/>
        </w:rPr>
        <w:t>NO</w:t>
      </w:r>
      <w:r w:rsidR="00694059" w:rsidRPr="00773AC9">
        <w:rPr>
          <w:rFonts w:ascii="Garamond" w:hAnsi="Garamond"/>
          <w:szCs w:val="24"/>
          <w:vertAlign w:val="subscript"/>
        </w:rPr>
        <w:t>X</w:t>
      </w:r>
      <w:r w:rsidR="00694059" w:rsidRPr="00773AC9">
        <w:rPr>
          <w:rFonts w:ascii="Garamond" w:hAnsi="Garamond"/>
          <w:szCs w:val="24"/>
        </w:rPr>
        <w:t xml:space="preserve"> emission data during startup, shutdown, or malfunction of the FCCU or during periods of malfunction of a control system or pollutant reducing catalyst additive system will not be used in determining compliance with the </w:t>
      </w:r>
      <w:r w:rsidR="00644FD5" w:rsidRPr="00773AC9">
        <w:rPr>
          <w:rFonts w:ascii="Garamond" w:hAnsi="Garamond"/>
          <w:szCs w:val="24"/>
        </w:rPr>
        <w:t>7-day NO</w:t>
      </w:r>
      <w:r w:rsidR="00644FD5" w:rsidRPr="00773AC9">
        <w:rPr>
          <w:rFonts w:ascii="Garamond" w:hAnsi="Garamond"/>
          <w:szCs w:val="24"/>
          <w:vertAlign w:val="subscript"/>
        </w:rPr>
        <w:t>x</w:t>
      </w:r>
      <w:r w:rsidR="00644FD5" w:rsidRPr="00773AC9">
        <w:rPr>
          <w:rFonts w:ascii="Garamond" w:hAnsi="Garamond"/>
          <w:szCs w:val="24"/>
        </w:rPr>
        <w:t xml:space="preserve"> emission limit</w:t>
      </w:r>
      <w:r w:rsidR="00694059" w:rsidRPr="00773AC9">
        <w:rPr>
          <w:rFonts w:ascii="Garamond" w:hAnsi="Garamond"/>
          <w:szCs w:val="24"/>
        </w:rPr>
        <w:t xml:space="preserve">, provided that Phillips 66 </w:t>
      </w:r>
      <w:r w:rsidR="004C56AA" w:rsidRPr="00773AC9">
        <w:rPr>
          <w:rFonts w:ascii="Garamond" w:hAnsi="Garamond"/>
          <w:szCs w:val="24"/>
        </w:rPr>
        <w:t>implements good air p</w:t>
      </w:r>
      <w:r w:rsidR="00742545" w:rsidRPr="00773AC9">
        <w:rPr>
          <w:rFonts w:ascii="Garamond" w:hAnsi="Garamond"/>
          <w:szCs w:val="24"/>
        </w:rPr>
        <w:t xml:space="preserve">ollution control practices to minimize </w:t>
      </w:r>
      <w:r w:rsidR="004C56AA" w:rsidRPr="00773AC9">
        <w:rPr>
          <w:rFonts w:ascii="Garamond" w:hAnsi="Garamond"/>
          <w:szCs w:val="24"/>
        </w:rPr>
        <w:t>NO</w:t>
      </w:r>
      <w:r w:rsidR="004C56AA" w:rsidRPr="00773AC9">
        <w:rPr>
          <w:rFonts w:ascii="Garamond" w:hAnsi="Garamond"/>
          <w:szCs w:val="24"/>
          <w:vertAlign w:val="subscript"/>
        </w:rPr>
        <w:t>X</w:t>
      </w:r>
      <w:r w:rsidR="004C56AA" w:rsidRPr="00773AC9">
        <w:rPr>
          <w:rFonts w:ascii="Garamond" w:hAnsi="Garamond"/>
          <w:szCs w:val="24"/>
        </w:rPr>
        <w:t xml:space="preserve"> emissions</w:t>
      </w:r>
      <w:r w:rsidR="00151D57">
        <w:rPr>
          <w:rFonts w:ascii="Garamond" w:hAnsi="Garamond"/>
          <w:szCs w:val="24"/>
        </w:rPr>
        <w:t xml:space="preserve">. </w:t>
      </w:r>
      <w:r w:rsidR="004C56AA" w:rsidRPr="00773AC9">
        <w:rPr>
          <w:rFonts w:ascii="Garamond" w:hAnsi="Garamond"/>
          <w:szCs w:val="24"/>
        </w:rPr>
        <w:t>The 7-day NO</w:t>
      </w:r>
      <w:r w:rsidR="004C56AA" w:rsidRPr="00773AC9">
        <w:rPr>
          <w:rFonts w:ascii="Garamond" w:hAnsi="Garamond"/>
          <w:szCs w:val="24"/>
          <w:vertAlign w:val="subscript"/>
        </w:rPr>
        <w:t>X</w:t>
      </w:r>
      <w:r w:rsidR="004C56AA" w:rsidRPr="00773AC9">
        <w:rPr>
          <w:rFonts w:ascii="Garamond" w:hAnsi="Garamond"/>
          <w:szCs w:val="24"/>
        </w:rPr>
        <w:t xml:space="preserve"> emission limit shall not apply during periods of hydrotreater outages provided that Phillips 66 </w:t>
      </w:r>
      <w:r w:rsidR="00694059" w:rsidRPr="00773AC9">
        <w:rPr>
          <w:rFonts w:ascii="Garamond" w:hAnsi="Garamond"/>
          <w:szCs w:val="24"/>
        </w:rPr>
        <w:t>is maintaining and operating the FCCU (including associated air pollution control equipment) in a manner consistent with good air pollution control practices for minimizing emission</w:t>
      </w:r>
      <w:r w:rsidR="004C56AA" w:rsidRPr="00773AC9">
        <w:rPr>
          <w:rFonts w:ascii="Garamond" w:hAnsi="Garamond"/>
          <w:szCs w:val="24"/>
        </w:rPr>
        <w:t>s</w:t>
      </w:r>
      <w:r w:rsidR="00694059" w:rsidRPr="00773AC9">
        <w:rPr>
          <w:rFonts w:ascii="Garamond" w:hAnsi="Garamond"/>
          <w:szCs w:val="24"/>
        </w:rPr>
        <w:t xml:space="preserve"> in accordan</w:t>
      </w:r>
      <w:r w:rsidR="00B20067" w:rsidRPr="00773AC9">
        <w:rPr>
          <w:rFonts w:ascii="Garamond" w:hAnsi="Garamond"/>
          <w:szCs w:val="24"/>
        </w:rPr>
        <w:t>c</w:t>
      </w:r>
      <w:r w:rsidR="00694059" w:rsidRPr="00773AC9">
        <w:rPr>
          <w:rFonts w:ascii="Garamond" w:hAnsi="Garamond"/>
          <w:szCs w:val="24"/>
        </w:rPr>
        <w:t>e with the EPA</w:t>
      </w:r>
      <w:r w:rsidR="00B20067" w:rsidRPr="00773AC9">
        <w:rPr>
          <w:rFonts w:ascii="Garamond" w:hAnsi="Garamond"/>
          <w:szCs w:val="24"/>
        </w:rPr>
        <w:t>-approved Hydrotreater Outage P</w:t>
      </w:r>
      <w:r w:rsidR="00694059" w:rsidRPr="00773AC9">
        <w:rPr>
          <w:rFonts w:ascii="Garamond" w:hAnsi="Garamond"/>
          <w:szCs w:val="24"/>
        </w:rPr>
        <w:t>l</w:t>
      </w:r>
      <w:r w:rsidR="00B20067" w:rsidRPr="00773AC9">
        <w:rPr>
          <w:rFonts w:ascii="Garamond" w:hAnsi="Garamond"/>
          <w:szCs w:val="24"/>
        </w:rPr>
        <w:t>a</w:t>
      </w:r>
      <w:r w:rsidR="00694059" w:rsidRPr="00773AC9">
        <w:rPr>
          <w:rFonts w:ascii="Garamond" w:hAnsi="Garamond"/>
          <w:szCs w:val="24"/>
        </w:rPr>
        <w:t>n</w:t>
      </w:r>
      <w:r w:rsidR="00151D57">
        <w:rPr>
          <w:rFonts w:ascii="Garamond" w:hAnsi="Garamond"/>
          <w:szCs w:val="24"/>
        </w:rPr>
        <w:t xml:space="preserve">. </w:t>
      </w:r>
      <w:r w:rsidR="00694059" w:rsidRPr="00773AC9">
        <w:rPr>
          <w:rFonts w:ascii="Garamond" w:hAnsi="Garamond"/>
          <w:szCs w:val="24"/>
        </w:rPr>
        <w:t>In those instances where Phillips 66 chooses (as allowed per the Plan provisions) to exclude the Hydrotreater Outage period from the 7-day NO</w:t>
      </w:r>
      <w:r w:rsidR="00694059" w:rsidRPr="00773AC9">
        <w:rPr>
          <w:rFonts w:ascii="Garamond" w:hAnsi="Garamond"/>
          <w:szCs w:val="24"/>
          <w:vertAlign w:val="subscript"/>
        </w:rPr>
        <w:t>X</w:t>
      </w:r>
      <w:r w:rsidR="00694059" w:rsidRPr="00773AC9">
        <w:rPr>
          <w:rFonts w:ascii="Garamond" w:hAnsi="Garamond"/>
          <w:szCs w:val="24"/>
        </w:rPr>
        <w:t xml:space="preserve"> emission limit, it must demonstrate compliance with the applicable re</w:t>
      </w:r>
      <w:r w:rsidR="00B20067" w:rsidRPr="00773AC9">
        <w:rPr>
          <w:rFonts w:ascii="Garamond" w:hAnsi="Garamond"/>
          <w:szCs w:val="24"/>
        </w:rPr>
        <w:t>quirements of the P</w:t>
      </w:r>
      <w:r w:rsidR="00694059" w:rsidRPr="00773AC9">
        <w:rPr>
          <w:rFonts w:ascii="Garamond" w:hAnsi="Garamond"/>
          <w:szCs w:val="24"/>
        </w:rPr>
        <w:t>l</w:t>
      </w:r>
      <w:r w:rsidR="00B20067" w:rsidRPr="00773AC9">
        <w:rPr>
          <w:rFonts w:ascii="Garamond" w:hAnsi="Garamond"/>
          <w:szCs w:val="24"/>
        </w:rPr>
        <w:t>a</w:t>
      </w:r>
      <w:r w:rsidR="00694059" w:rsidRPr="00773AC9">
        <w:rPr>
          <w:rFonts w:ascii="Garamond" w:hAnsi="Garamond"/>
          <w:szCs w:val="24"/>
        </w:rPr>
        <w:t>n in the po</w:t>
      </w:r>
      <w:r w:rsidR="00B20067" w:rsidRPr="00773AC9">
        <w:rPr>
          <w:rFonts w:ascii="Garamond" w:hAnsi="Garamond"/>
          <w:szCs w:val="24"/>
        </w:rPr>
        <w:t>s</w:t>
      </w:r>
      <w:r w:rsidR="00694059" w:rsidRPr="00773AC9">
        <w:rPr>
          <w:rFonts w:ascii="Garamond" w:hAnsi="Garamond"/>
          <w:szCs w:val="24"/>
        </w:rPr>
        <w:t>t-outage report required pursuant to the Plan</w:t>
      </w:r>
      <w:r w:rsidR="00151D57">
        <w:rPr>
          <w:rFonts w:ascii="Garamond" w:hAnsi="Garamond"/>
          <w:szCs w:val="24"/>
        </w:rPr>
        <w:t xml:space="preserve">. </w:t>
      </w:r>
      <w:r w:rsidR="00694059" w:rsidRPr="00773AC9">
        <w:rPr>
          <w:rFonts w:ascii="Garamond" w:hAnsi="Garamond"/>
          <w:szCs w:val="24"/>
        </w:rPr>
        <w:t>Hydrotreater outage shall mean the period of time during which the operation of an FCCU is affected as a result of catalyst change-out operations or shutdowns required by ASME pressure vessel requirements or state boiler codes, or as a result of malfunction that prevents the hydrotreater from effectively producing the quantity and quality of feed necessary to achieve established FCCU emission performance</w:t>
      </w:r>
      <w:r w:rsidR="00151D57">
        <w:rPr>
          <w:rFonts w:ascii="Garamond" w:hAnsi="Garamond"/>
          <w:szCs w:val="24"/>
        </w:rPr>
        <w:t xml:space="preserve">. </w:t>
      </w:r>
      <w:r w:rsidR="00592ABE" w:rsidRPr="00773AC9">
        <w:rPr>
          <w:rFonts w:ascii="Garamond" w:hAnsi="Garamond"/>
          <w:szCs w:val="24"/>
        </w:rPr>
        <w:t>For days in which the FCCU is not operating, no NO</w:t>
      </w:r>
      <w:r w:rsidR="00592ABE" w:rsidRPr="00773AC9">
        <w:rPr>
          <w:rFonts w:ascii="Garamond" w:hAnsi="Garamond"/>
          <w:szCs w:val="24"/>
          <w:vertAlign w:val="subscript"/>
        </w:rPr>
        <w:t>x</w:t>
      </w:r>
      <w:r w:rsidR="00592ABE" w:rsidRPr="00773AC9">
        <w:rPr>
          <w:rFonts w:ascii="Garamond" w:hAnsi="Garamond"/>
          <w:szCs w:val="24"/>
        </w:rPr>
        <w:t xml:space="preserve"> value shall be used in the average, and those periods shall be skipped in determining the 7-day and 365-day averages</w:t>
      </w:r>
      <w:r w:rsidR="00ED11A2" w:rsidRPr="00773AC9">
        <w:rPr>
          <w:rFonts w:ascii="Garamond" w:hAnsi="Garamond"/>
          <w:szCs w:val="24"/>
        </w:rPr>
        <w:t xml:space="preserve"> (</w:t>
      </w:r>
      <w:r w:rsidR="00395B5C" w:rsidRPr="00773AC9">
        <w:rPr>
          <w:rFonts w:ascii="Garamond" w:hAnsi="Garamond"/>
          <w:szCs w:val="24"/>
        </w:rPr>
        <w:t>ARM 17.8.749</w:t>
      </w:r>
      <w:r w:rsidR="009167C5" w:rsidRPr="00773AC9">
        <w:rPr>
          <w:rFonts w:ascii="Garamond" w:hAnsi="Garamond"/>
          <w:szCs w:val="24"/>
        </w:rPr>
        <w:t>, ARM 17.8.752</w:t>
      </w:r>
      <w:r w:rsidR="00D545B4" w:rsidRPr="00773AC9">
        <w:rPr>
          <w:rFonts w:ascii="Garamond" w:hAnsi="Garamond"/>
          <w:szCs w:val="24"/>
        </w:rPr>
        <w:t>, ARM 17.8.819</w:t>
      </w:r>
      <w:r w:rsidR="00ED11A2" w:rsidRPr="00773AC9">
        <w:rPr>
          <w:rFonts w:ascii="Garamond" w:hAnsi="Garamond"/>
          <w:szCs w:val="24"/>
        </w:rPr>
        <w:t>).</w:t>
      </w:r>
    </w:p>
    <w:p w14:paraId="70FD18F7" w14:textId="77777777" w:rsidR="00C37E20" w:rsidRPr="00773AC9" w:rsidRDefault="00C37E20" w:rsidP="00877E11">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p>
    <w:p w14:paraId="51157F0E" w14:textId="343BE366" w:rsidR="00C37E20" w:rsidRPr="00773AC9" w:rsidRDefault="00877E11"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773AC9">
        <w:rPr>
          <w:rFonts w:ascii="Garamond" w:hAnsi="Garamond"/>
          <w:szCs w:val="24"/>
        </w:rPr>
        <w:t>NO</w:t>
      </w:r>
      <w:r w:rsidRPr="00773AC9">
        <w:rPr>
          <w:rFonts w:ascii="Garamond" w:hAnsi="Garamond"/>
          <w:szCs w:val="24"/>
          <w:vertAlign w:val="subscript"/>
        </w:rPr>
        <w:t>X</w:t>
      </w:r>
      <w:r w:rsidRPr="00773AC9">
        <w:rPr>
          <w:rFonts w:ascii="Garamond" w:hAnsi="Garamond"/>
          <w:szCs w:val="24"/>
        </w:rPr>
        <w:t xml:space="preserve"> emissions shall not exceed </w:t>
      </w:r>
      <w:r w:rsidR="00F720EE">
        <w:rPr>
          <w:rFonts w:ascii="Garamond" w:hAnsi="Garamond"/>
          <w:szCs w:val="24"/>
        </w:rPr>
        <w:t xml:space="preserve">78.10 </w:t>
      </w:r>
      <w:r w:rsidRPr="00773AC9">
        <w:rPr>
          <w:rFonts w:ascii="Garamond" w:hAnsi="Garamond"/>
          <w:szCs w:val="24"/>
        </w:rPr>
        <w:t>tons per year on a rolling 12-month</w:t>
      </w:r>
      <w:r w:rsidR="00BB3D37" w:rsidRPr="00773AC9">
        <w:rPr>
          <w:rFonts w:ascii="Garamond" w:hAnsi="Garamond"/>
          <w:szCs w:val="24"/>
        </w:rPr>
        <w:t xml:space="preserve"> </w:t>
      </w:r>
      <w:r w:rsidR="005632A8" w:rsidRPr="00773AC9">
        <w:rPr>
          <w:rFonts w:ascii="Garamond" w:hAnsi="Garamond"/>
          <w:szCs w:val="24"/>
        </w:rPr>
        <w:t>sum</w:t>
      </w:r>
      <w:r w:rsidR="00BB3D37" w:rsidRPr="00773AC9">
        <w:rPr>
          <w:rFonts w:ascii="Garamond" w:hAnsi="Garamond"/>
          <w:szCs w:val="24"/>
        </w:rPr>
        <w:t xml:space="preserve"> </w:t>
      </w:r>
      <w:r w:rsidRPr="00773AC9">
        <w:rPr>
          <w:rFonts w:ascii="Garamond" w:hAnsi="Garamond"/>
          <w:szCs w:val="24"/>
        </w:rPr>
        <w:t>basis (ARM 17.8.749).</w:t>
      </w:r>
    </w:p>
    <w:p w14:paraId="0E73B109" w14:textId="77777777" w:rsidR="00594561" w:rsidRPr="000D4FFF" w:rsidRDefault="00594561" w:rsidP="00ED35EC">
      <w:pPr>
        <w:widowControl/>
        <w:tabs>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rPr>
          <w:rFonts w:ascii="Garamond" w:hAnsi="Garamond"/>
          <w:szCs w:val="24"/>
        </w:rPr>
      </w:pPr>
    </w:p>
    <w:p w14:paraId="075B6F41" w14:textId="276B16F0" w:rsidR="00395B5C" w:rsidRPr="006F7DD0" w:rsidRDefault="00FD128A"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6F7DD0">
        <w:rPr>
          <w:rFonts w:ascii="Garamond" w:hAnsi="Garamond"/>
          <w:szCs w:val="24"/>
        </w:rPr>
        <w:t>Total filterable par</w:t>
      </w:r>
      <w:r w:rsidR="00194219" w:rsidRPr="006F7DD0">
        <w:rPr>
          <w:rFonts w:ascii="Garamond" w:hAnsi="Garamond"/>
          <w:szCs w:val="24"/>
        </w:rPr>
        <w:t>t</w:t>
      </w:r>
      <w:r w:rsidRPr="006F7DD0">
        <w:rPr>
          <w:rFonts w:ascii="Garamond" w:hAnsi="Garamond"/>
          <w:szCs w:val="24"/>
        </w:rPr>
        <w:t xml:space="preserve">iculate </w:t>
      </w:r>
      <w:r w:rsidR="00FF3F88" w:rsidRPr="006F7DD0">
        <w:rPr>
          <w:rFonts w:ascii="Garamond" w:hAnsi="Garamond"/>
          <w:szCs w:val="24"/>
        </w:rPr>
        <w:t>e</w:t>
      </w:r>
      <w:r w:rsidR="00EE01C7" w:rsidRPr="006F7DD0">
        <w:rPr>
          <w:rFonts w:ascii="Garamond" w:hAnsi="Garamond"/>
          <w:szCs w:val="24"/>
        </w:rPr>
        <w:t xml:space="preserve">missions - </w:t>
      </w:r>
      <w:r w:rsidR="00B24868" w:rsidRPr="006F7DD0">
        <w:rPr>
          <w:rFonts w:ascii="Garamond" w:hAnsi="Garamond"/>
          <w:szCs w:val="24"/>
        </w:rPr>
        <w:t>T</w:t>
      </w:r>
      <w:r w:rsidR="00EE01C7" w:rsidRPr="006F7DD0">
        <w:rPr>
          <w:rFonts w:ascii="Garamond" w:hAnsi="Garamond"/>
          <w:szCs w:val="24"/>
        </w:rPr>
        <w:t>he FCCU shall not exceed the limit of 1</w:t>
      </w:r>
      <w:r w:rsidR="00952914" w:rsidRPr="006F7DD0">
        <w:rPr>
          <w:rFonts w:ascii="Garamond" w:hAnsi="Garamond"/>
          <w:szCs w:val="24"/>
        </w:rPr>
        <w:t>.0</w:t>
      </w:r>
      <w:r w:rsidR="00EE01C7" w:rsidRPr="006F7DD0">
        <w:rPr>
          <w:rFonts w:ascii="Garamond" w:hAnsi="Garamond"/>
          <w:szCs w:val="24"/>
        </w:rPr>
        <w:t xml:space="preserve"> lb/1000 lbs coke burned (</w:t>
      </w:r>
      <w:r w:rsidR="00395B5C" w:rsidRPr="006F7DD0">
        <w:rPr>
          <w:rFonts w:ascii="Garamond" w:hAnsi="Garamond"/>
          <w:szCs w:val="24"/>
        </w:rPr>
        <w:t>ARM 17.8.749</w:t>
      </w:r>
      <w:r w:rsidR="002B0F78" w:rsidRPr="006F7DD0">
        <w:rPr>
          <w:rFonts w:ascii="Garamond" w:hAnsi="Garamond"/>
          <w:szCs w:val="24"/>
        </w:rPr>
        <w:t>, ARM 17.8.752</w:t>
      </w:r>
      <w:r w:rsidR="00D545B4" w:rsidRPr="006F7DD0">
        <w:rPr>
          <w:rFonts w:ascii="Garamond" w:hAnsi="Garamond"/>
          <w:szCs w:val="24"/>
        </w:rPr>
        <w:t>, ARM 17.8.819)</w:t>
      </w:r>
      <w:r w:rsidR="002B1894">
        <w:rPr>
          <w:rFonts w:ascii="Garamond" w:hAnsi="Garamond"/>
          <w:szCs w:val="24"/>
        </w:rPr>
        <w:t>.</w:t>
      </w:r>
    </w:p>
    <w:p w14:paraId="08E507B1" w14:textId="77777777" w:rsidR="00705BD0" w:rsidRPr="006F7DD0" w:rsidRDefault="00705BD0" w:rsidP="00705BD0">
      <w:pPr>
        <w:pStyle w:val="ListParagraph"/>
        <w:rPr>
          <w:rFonts w:ascii="Garamond" w:hAnsi="Garamond"/>
          <w:szCs w:val="24"/>
        </w:rPr>
      </w:pPr>
    </w:p>
    <w:p w14:paraId="59C7C0F1" w14:textId="08F9C344" w:rsidR="00EE01C7" w:rsidRPr="006F7DD0" w:rsidRDefault="00705BD0"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6F7DD0">
        <w:rPr>
          <w:rFonts w:ascii="Garamond" w:hAnsi="Garamond"/>
          <w:szCs w:val="24"/>
        </w:rPr>
        <w:t>PM</w:t>
      </w:r>
      <w:r w:rsidRPr="006F7DD0">
        <w:rPr>
          <w:rFonts w:ascii="Garamond" w:hAnsi="Garamond"/>
          <w:szCs w:val="24"/>
          <w:vertAlign w:val="subscript"/>
        </w:rPr>
        <w:t>10</w:t>
      </w:r>
      <w:r w:rsidRPr="006F7DD0">
        <w:rPr>
          <w:rFonts w:ascii="Garamond" w:hAnsi="Garamond"/>
          <w:szCs w:val="24"/>
        </w:rPr>
        <w:t xml:space="preserve"> and PM</w:t>
      </w:r>
      <w:r w:rsidRPr="006F7DD0">
        <w:rPr>
          <w:rFonts w:ascii="Garamond" w:hAnsi="Garamond"/>
          <w:szCs w:val="24"/>
          <w:vertAlign w:val="subscript"/>
        </w:rPr>
        <w:t xml:space="preserve">2.5 </w:t>
      </w:r>
      <w:r w:rsidRPr="006F7DD0">
        <w:rPr>
          <w:rFonts w:ascii="Garamond" w:hAnsi="Garamond"/>
          <w:szCs w:val="24"/>
        </w:rPr>
        <w:t>emissions, including condensable emissions</w:t>
      </w:r>
      <w:r w:rsidR="007B2739" w:rsidRPr="006F7DD0">
        <w:rPr>
          <w:rFonts w:ascii="Garamond" w:hAnsi="Garamond"/>
          <w:szCs w:val="24"/>
        </w:rPr>
        <w:t>,</w:t>
      </w:r>
      <w:r w:rsidRPr="006F7DD0">
        <w:rPr>
          <w:rFonts w:ascii="Garamond" w:hAnsi="Garamond"/>
          <w:szCs w:val="24"/>
        </w:rPr>
        <w:t xml:space="preserve"> </w:t>
      </w:r>
      <w:r w:rsidR="007B2739" w:rsidRPr="006F7DD0">
        <w:rPr>
          <w:rFonts w:ascii="Garamond" w:hAnsi="Garamond"/>
          <w:szCs w:val="24"/>
        </w:rPr>
        <w:t>f</w:t>
      </w:r>
      <w:r w:rsidR="00EC4D26" w:rsidRPr="006F7DD0">
        <w:rPr>
          <w:rFonts w:ascii="Garamond" w:hAnsi="Garamond"/>
          <w:szCs w:val="24"/>
        </w:rPr>
        <w:t xml:space="preserve">rom the </w:t>
      </w:r>
      <w:r w:rsidRPr="006F7DD0">
        <w:rPr>
          <w:rFonts w:ascii="Garamond" w:hAnsi="Garamond"/>
          <w:szCs w:val="24"/>
        </w:rPr>
        <w:t xml:space="preserve">FCCU shall not exceed </w:t>
      </w:r>
      <w:r w:rsidR="00F720EE">
        <w:rPr>
          <w:rFonts w:ascii="Garamond" w:hAnsi="Garamond"/>
          <w:szCs w:val="24"/>
        </w:rPr>
        <w:t>51.29</w:t>
      </w:r>
      <w:r w:rsidR="00CA110B" w:rsidRPr="006F7DD0">
        <w:rPr>
          <w:rFonts w:ascii="Garamond" w:hAnsi="Garamond"/>
          <w:szCs w:val="24"/>
        </w:rPr>
        <w:t xml:space="preserve"> tons per year on a rolling 12-mo</w:t>
      </w:r>
      <w:r w:rsidR="00315FAF" w:rsidRPr="006F7DD0">
        <w:rPr>
          <w:rFonts w:ascii="Garamond" w:hAnsi="Garamond"/>
          <w:szCs w:val="24"/>
        </w:rPr>
        <w:t>n</w:t>
      </w:r>
      <w:r w:rsidR="00CA110B" w:rsidRPr="006F7DD0">
        <w:rPr>
          <w:rFonts w:ascii="Garamond" w:hAnsi="Garamond"/>
          <w:szCs w:val="24"/>
        </w:rPr>
        <w:t xml:space="preserve">th </w:t>
      </w:r>
      <w:r w:rsidR="00983CF6" w:rsidRPr="006F7DD0">
        <w:rPr>
          <w:rFonts w:ascii="Garamond" w:hAnsi="Garamond"/>
          <w:szCs w:val="24"/>
        </w:rPr>
        <w:t xml:space="preserve">sum </w:t>
      </w:r>
      <w:r w:rsidR="00CA110B" w:rsidRPr="006F7DD0">
        <w:rPr>
          <w:rFonts w:ascii="Garamond" w:hAnsi="Garamond"/>
          <w:szCs w:val="24"/>
        </w:rPr>
        <w:t>basis</w:t>
      </w:r>
      <w:r w:rsidR="00485639" w:rsidRPr="006F7DD0">
        <w:rPr>
          <w:rFonts w:ascii="Garamond" w:hAnsi="Garamond"/>
          <w:szCs w:val="24"/>
        </w:rPr>
        <w:t xml:space="preserve"> (ARM 17.8.749).</w:t>
      </w:r>
    </w:p>
    <w:p w14:paraId="34567A90" w14:textId="77777777" w:rsidR="00C421EF" w:rsidRDefault="00C421EF" w:rsidP="00C421EF">
      <w:pPr>
        <w:pStyle w:val="ListParagraph"/>
        <w:rPr>
          <w:rFonts w:ascii="Garamond" w:hAnsi="Garamond"/>
          <w:szCs w:val="24"/>
        </w:rPr>
      </w:pPr>
    </w:p>
    <w:p w14:paraId="41FB0234" w14:textId="351466CB" w:rsidR="00DC44F0" w:rsidRDefault="00D302A6" w:rsidP="002C42DE">
      <w:pPr>
        <w:widowControl/>
        <w:numPr>
          <w:ilvl w:val="0"/>
          <w:numId w:val="49"/>
        </w:numPr>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Pr>
          <w:rFonts w:ascii="Garamond" w:hAnsi="Garamond"/>
          <w:szCs w:val="24"/>
        </w:rPr>
        <w:t>Opacity -</w:t>
      </w:r>
      <w:r w:rsidR="00EE01C7" w:rsidRPr="00031177">
        <w:rPr>
          <w:rFonts w:ascii="Garamond" w:hAnsi="Garamond"/>
          <w:szCs w:val="24"/>
        </w:rPr>
        <w:t xml:space="preserve"> not to exceed 30%, except for one 6-minute average in any </w:t>
      </w:r>
      <w:r w:rsidR="00C62B38" w:rsidRPr="00031177">
        <w:rPr>
          <w:rFonts w:ascii="Garamond" w:hAnsi="Garamond"/>
          <w:szCs w:val="24"/>
        </w:rPr>
        <w:t>1-hour</w:t>
      </w:r>
      <w:r w:rsidR="00EE01C7" w:rsidRPr="00031177">
        <w:rPr>
          <w:rFonts w:ascii="Garamond" w:hAnsi="Garamond"/>
          <w:szCs w:val="24"/>
        </w:rPr>
        <w:t xml:space="preserve"> period (</w:t>
      </w:r>
      <w:r w:rsidR="00395B5C" w:rsidRPr="00031177">
        <w:rPr>
          <w:rFonts w:ascii="Garamond" w:hAnsi="Garamond"/>
          <w:szCs w:val="24"/>
        </w:rPr>
        <w:t>ARM 17.8.749</w:t>
      </w:r>
      <w:r w:rsidR="00EE01C7" w:rsidRPr="00031177">
        <w:rPr>
          <w:rFonts w:ascii="Garamond" w:hAnsi="Garamond"/>
          <w:szCs w:val="24"/>
        </w:rPr>
        <w:t>)</w:t>
      </w:r>
      <w:r w:rsidR="00151D57">
        <w:rPr>
          <w:rFonts w:ascii="Garamond" w:hAnsi="Garamond"/>
          <w:szCs w:val="24"/>
        </w:rPr>
        <w:t xml:space="preserve">. </w:t>
      </w:r>
      <w:r w:rsidR="00EE01C7" w:rsidRPr="00031177">
        <w:rPr>
          <w:rFonts w:ascii="Garamond" w:hAnsi="Garamond"/>
          <w:szCs w:val="24"/>
        </w:rPr>
        <w:t xml:space="preserve"> </w:t>
      </w:r>
    </w:p>
    <w:p w14:paraId="50B5DF88" w14:textId="616B2CBD" w:rsidR="00EE01C7" w:rsidRPr="00031177" w:rsidRDefault="00EE01C7" w:rsidP="00C7726A">
      <w:pPr>
        <w:pStyle w:val="ListParagraph"/>
        <w:numPr>
          <w:ilvl w:val="1"/>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520"/>
        <w:rPr>
          <w:rFonts w:ascii="Garamond" w:hAnsi="Garamond"/>
          <w:szCs w:val="24"/>
        </w:rPr>
      </w:pPr>
      <w:r w:rsidRPr="00031177">
        <w:rPr>
          <w:rFonts w:ascii="Garamond" w:hAnsi="Garamond"/>
          <w:szCs w:val="24"/>
          <w:u w:val="single"/>
        </w:rPr>
        <w:lastRenderedPageBreak/>
        <w:t xml:space="preserve">Refinery Fuel Gas Heaters/Furnaces </w:t>
      </w:r>
    </w:p>
    <w:p w14:paraId="6C4D5120" w14:textId="77777777" w:rsidR="00EE01C7" w:rsidRPr="000D4FFF" w:rsidRDefault="00EE01C7" w:rsidP="002E2E02">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Garamond" w:hAnsi="Garamond"/>
          <w:szCs w:val="24"/>
        </w:rPr>
      </w:pPr>
    </w:p>
    <w:p w14:paraId="6D2E27F7" w14:textId="3E5CF341" w:rsidR="00760E6B" w:rsidRPr="0044660C" w:rsidRDefault="00EE01C7" w:rsidP="00C7726A">
      <w:pPr>
        <w:numPr>
          <w:ilvl w:val="0"/>
          <w:numId w:val="15"/>
        </w:numPr>
        <w:tabs>
          <w:tab w:val="num" w:pos="2520"/>
        </w:tabs>
        <w:ind w:left="2520" w:hanging="360"/>
        <w:rPr>
          <w:rFonts w:ascii="Garamond" w:hAnsi="Garamond"/>
          <w:sz w:val="22"/>
          <w:szCs w:val="22"/>
        </w:rPr>
      </w:pPr>
      <w:r w:rsidRPr="008731F7">
        <w:rPr>
          <w:rFonts w:ascii="Garamond" w:hAnsi="Garamond"/>
          <w:szCs w:val="24"/>
        </w:rPr>
        <w:t>Phillips</w:t>
      </w:r>
      <w:r w:rsidR="00D157E5" w:rsidRPr="008731F7">
        <w:rPr>
          <w:rFonts w:ascii="Garamond" w:hAnsi="Garamond"/>
          <w:szCs w:val="24"/>
        </w:rPr>
        <w:t xml:space="preserve"> 66</w:t>
      </w:r>
      <w:r w:rsidRPr="008731F7">
        <w:rPr>
          <w:rFonts w:ascii="Garamond" w:hAnsi="Garamond"/>
          <w:szCs w:val="24"/>
        </w:rPr>
        <w:t xml:space="preserve"> shall not burn fuel oil in any of its heaters</w:t>
      </w:r>
      <w:r w:rsidR="003A1E70" w:rsidRPr="008731F7">
        <w:rPr>
          <w:rFonts w:ascii="Garamond" w:hAnsi="Garamond"/>
          <w:szCs w:val="24"/>
        </w:rPr>
        <w:t xml:space="preserve"> (ARM 17.8.749)</w:t>
      </w:r>
      <w:r w:rsidRPr="008731F7">
        <w:rPr>
          <w:rFonts w:ascii="Garamond" w:hAnsi="Garamond"/>
          <w:szCs w:val="24"/>
        </w:rPr>
        <w:t xml:space="preserve">. </w:t>
      </w:r>
    </w:p>
    <w:p w14:paraId="0EECD7B6" w14:textId="77777777" w:rsidR="0044660C" w:rsidRPr="00254523" w:rsidRDefault="0044660C" w:rsidP="0044660C">
      <w:pPr>
        <w:ind w:left="2880"/>
        <w:rPr>
          <w:rFonts w:ascii="Garamond" w:hAnsi="Garamond"/>
          <w:sz w:val="22"/>
          <w:szCs w:val="22"/>
        </w:rPr>
      </w:pPr>
    </w:p>
    <w:p w14:paraId="5BD16638" w14:textId="67128701" w:rsidR="00254523" w:rsidRDefault="0044660C" w:rsidP="00C7726A">
      <w:pPr>
        <w:numPr>
          <w:ilvl w:val="0"/>
          <w:numId w:val="15"/>
        </w:numPr>
        <w:tabs>
          <w:tab w:val="num" w:pos="2520"/>
        </w:tabs>
        <w:ind w:left="2520" w:hanging="360"/>
        <w:rPr>
          <w:rFonts w:ascii="Garamond" w:hAnsi="Garamond"/>
          <w:szCs w:val="24"/>
        </w:rPr>
      </w:pPr>
      <w:r w:rsidRPr="002D2C54">
        <w:rPr>
          <w:rFonts w:ascii="Garamond" w:hAnsi="Garamond"/>
          <w:szCs w:val="24"/>
        </w:rPr>
        <w:t>Phillips 66 shall not burn in</w:t>
      </w:r>
      <w:r w:rsidR="00325864">
        <w:rPr>
          <w:rFonts w:ascii="Garamond" w:hAnsi="Garamond"/>
          <w:szCs w:val="24"/>
        </w:rPr>
        <w:t xml:space="preserve"> any</w:t>
      </w:r>
      <w:r w:rsidRPr="002D2C54">
        <w:rPr>
          <w:rFonts w:ascii="Garamond" w:hAnsi="Garamond"/>
          <w:szCs w:val="24"/>
        </w:rPr>
        <w:t xml:space="preserve"> </w:t>
      </w:r>
      <w:r w:rsidR="002F7D87" w:rsidRPr="002D2C54">
        <w:rPr>
          <w:rFonts w:ascii="Garamond" w:hAnsi="Garamond"/>
          <w:szCs w:val="24"/>
        </w:rPr>
        <w:t>refinery fuel gas combustion devices any fuel that contains H</w:t>
      </w:r>
      <w:r w:rsidR="002F7D87" w:rsidRPr="001A1C52">
        <w:rPr>
          <w:rFonts w:ascii="Garamond" w:hAnsi="Garamond"/>
          <w:szCs w:val="24"/>
          <w:vertAlign w:val="subscript"/>
        </w:rPr>
        <w:t>2</w:t>
      </w:r>
      <w:r w:rsidR="002F7D87" w:rsidRPr="002D2C54">
        <w:rPr>
          <w:rFonts w:ascii="Garamond" w:hAnsi="Garamond"/>
          <w:szCs w:val="24"/>
        </w:rPr>
        <w:t xml:space="preserve">S in excess of 162 ppmv determined hourly on a </w:t>
      </w:r>
      <w:r w:rsidR="00C62B38" w:rsidRPr="002D2C54">
        <w:rPr>
          <w:rFonts w:ascii="Garamond" w:hAnsi="Garamond"/>
          <w:szCs w:val="24"/>
        </w:rPr>
        <w:t>3-hour</w:t>
      </w:r>
      <w:r w:rsidR="002F7D87" w:rsidRPr="002D2C54">
        <w:rPr>
          <w:rFonts w:ascii="Garamond" w:hAnsi="Garamond"/>
          <w:szCs w:val="24"/>
        </w:rPr>
        <w:t xml:space="preserve"> rolling average basis</w:t>
      </w:r>
      <w:r w:rsidR="00333B42" w:rsidRPr="002D2C54">
        <w:rPr>
          <w:rFonts w:ascii="Garamond" w:hAnsi="Garamond"/>
          <w:szCs w:val="24"/>
        </w:rPr>
        <w:t xml:space="preserve"> and 50 ppmv determined daily on a 365 successive calendar day rolling average basis (ARM 17.8.752, ARM 17.8.749)</w:t>
      </w:r>
      <w:r w:rsidR="00AE3439" w:rsidRPr="002D2C54">
        <w:rPr>
          <w:rFonts w:ascii="Garamond" w:hAnsi="Garamond"/>
          <w:szCs w:val="24"/>
        </w:rPr>
        <w:t>.</w:t>
      </w:r>
    </w:p>
    <w:p w14:paraId="5B4CEF72" w14:textId="77777777" w:rsidR="00F0776B" w:rsidRDefault="00F0776B" w:rsidP="00F0776B">
      <w:pPr>
        <w:pStyle w:val="ListParagraph"/>
        <w:rPr>
          <w:rFonts w:ascii="Garamond" w:hAnsi="Garamond"/>
          <w:szCs w:val="24"/>
        </w:rPr>
      </w:pPr>
    </w:p>
    <w:p w14:paraId="59623DFC" w14:textId="6B8C7E62" w:rsidR="006F05CD" w:rsidRDefault="00E43433" w:rsidP="00C7726A">
      <w:pPr>
        <w:numPr>
          <w:ilvl w:val="0"/>
          <w:numId w:val="15"/>
        </w:numPr>
        <w:tabs>
          <w:tab w:val="num" w:pos="2520"/>
        </w:tabs>
        <w:ind w:left="2520" w:hanging="360"/>
        <w:rPr>
          <w:rFonts w:ascii="Garamond" w:hAnsi="Garamond"/>
          <w:szCs w:val="24"/>
        </w:rPr>
      </w:pPr>
      <w:r w:rsidRPr="00031177">
        <w:rPr>
          <w:rFonts w:ascii="Garamond" w:hAnsi="Garamond"/>
          <w:szCs w:val="24"/>
        </w:rPr>
        <w:t xml:space="preserve">The PSA purge gas used as heater fuel in the </w:t>
      </w:r>
      <w:r>
        <w:rPr>
          <w:rFonts w:ascii="Garamond" w:hAnsi="Garamond"/>
          <w:szCs w:val="24"/>
        </w:rPr>
        <w:t>No. 1 H</w:t>
      </w:r>
      <w:r w:rsidRPr="001A1C52">
        <w:rPr>
          <w:rFonts w:ascii="Garamond" w:hAnsi="Garamond"/>
          <w:szCs w:val="24"/>
          <w:vertAlign w:val="subscript"/>
        </w:rPr>
        <w:t>2</w:t>
      </w:r>
      <w:r>
        <w:rPr>
          <w:rFonts w:ascii="Garamond" w:hAnsi="Garamond"/>
          <w:szCs w:val="24"/>
        </w:rPr>
        <w:t xml:space="preserve"> Plant Reformer Heater (H-9401)</w:t>
      </w:r>
      <w:r w:rsidR="00190E15">
        <w:rPr>
          <w:rFonts w:ascii="Garamond" w:hAnsi="Garamond"/>
          <w:szCs w:val="24"/>
        </w:rPr>
        <w:t xml:space="preserve">, </w:t>
      </w:r>
      <w:r w:rsidR="00F720EE">
        <w:rPr>
          <w:rFonts w:ascii="Garamond" w:hAnsi="Garamond"/>
          <w:szCs w:val="24"/>
        </w:rPr>
        <w:t xml:space="preserve">and the </w:t>
      </w:r>
      <w:r w:rsidRPr="00031177">
        <w:rPr>
          <w:rFonts w:ascii="Garamond" w:hAnsi="Garamond"/>
          <w:szCs w:val="24"/>
        </w:rPr>
        <w:t>No. 2 H</w:t>
      </w:r>
      <w:r w:rsidRPr="001A1C52">
        <w:rPr>
          <w:rFonts w:ascii="Garamond" w:hAnsi="Garamond"/>
          <w:szCs w:val="24"/>
          <w:vertAlign w:val="subscript"/>
        </w:rPr>
        <w:t>2</w:t>
      </w:r>
      <w:r w:rsidRPr="00031177">
        <w:rPr>
          <w:rFonts w:ascii="Garamond" w:hAnsi="Garamond"/>
          <w:szCs w:val="24"/>
        </w:rPr>
        <w:t xml:space="preserve"> Plant Reformer Heater (H-9701)</w:t>
      </w:r>
      <w:r w:rsidR="00190E15">
        <w:rPr>
          <w:rFonts w:ascii="Garamond" w:hAnsi="Garamond"/>
          <w:szCs w:val="24"/>
        </w:rPr>
        <w:t xml:space="preserve"> </w:t>
      </w:r>
      <w:r w:rsidRPr="00031177">
        <w:rPr>
          <w:rFonts w:ascii="Garamond" w:hAnsi="Garamond"/>
          <w:szCs w:val="24"/>
        </w:rPr>
        <w:t>shall be sulfur free (ARM 17.8.752).</w:t>
      </w:r>
    </w:p>
    <w:p w14:paraId="6090CE05" w14:textId="77777777" w:rsidR="00F0776B" w:rsidRDefault="00F0776B" w:rsidP="001A1C52">
      <w:pPr>
        <w:ind w:left="2880"/>
        <w:rPr>
          <w:rFonts w:ascii="Garamond" w:hAnsi="Garamond"/>
          <w:szCs w:val="24"/>
        </w:rPr>
      </w:pPr>
    </w:p>
    <w:p w14:paraId="1EC02BF0" w14:textId="1B009476" w:rsidR="008731F7" w:rsidRDefault="00962180" w:rsidP="00C7726A">
      <w:pPr>
        <w:numPr>
          <w:ilvl w:val="0"/>
          <w:numId w:val="15"/>
        </w:numPr>
        <w:tabs>
          <w:tab w:val="num" w:pos="2520"/>
        </w:tabs>
        <w:ind w:left="2520" w:hanging="360"/>
        <w:rPr>
          <w:rFonts w:ascii="Garamond" w:hAnsi="Garamond"/>
          <w:szCs w:val="24"/>
        </w:rPr>
      </w:pPr>
      <w:r w:rsidRPr="00623385">
        <w:rPr>
          <w:rFonts w:ascii="Garamond" w:hAnsi="Garamond"/>
          <w:szCs w:val="24"/>
        </w:rPr>
        <w:t>The No. 1 H</w:t>
      </w:r>
      <w:r w:rsidRPr="001418D1">
        <w:rPr>
          <w:rFonts w:ascii="Garamond" w:hAnsi="Garamond"/>
          <w:szCs w:val="24"/>
          <w:vertAlign w:val="subscript"/>
        </w:rPr>
        <w:t>2</w:t>
      </w:r>
      <w:r w:rsidRPr="00623385">
        <w:rPr>
          <w:rFonts w:ascii="Garamond" w:hAnsi="Garamond"/>
          <w:szCs w:val="24"/>
        </w:rPr>
        <w:t xml:space="preserve"> Unit Reformer Heater (H-9401)</w:t>
      </w:r>
      <w:r w:rsidR="00A80A7A">
        <w:rPr>
          <w:rFonts w:ascii="Garamond" w:hAnsi="Garamond"/>
          <w:szCs w:val="24"/>
        </w:rPr>
        <w:t xml:space="preserve"> and No. 2 H</w:t>
      </w:r>
      <w:r w:rsidR="00A80A7A" w:rsidRPr="00A80A7A">
        <w:rPr>
          <w:rFonts w:ascii="Garamond" w:hAnsi="Garamond"/>
          <w:szCs w:val="24"/>
          <w:vertAlign w:val="subscript"/>
        </w:rPr>
        <w:t>2</w:t>
      </w:r>
      <w:r w:rsidR="00A80A7A">
        <w:rPr>
          <w:rFonts w:ascii="Garamond" w:hAnsi="Garamond"/>
          <w:szCs w:val="24"/>
        </w:rPr>
        <w:t xml:space="preserve"> Unit Reformer Heater (H-9701) </w:t>
      </w:r>
      <w:r w:rsidRPr="00623385">
        <w:rPr>
          <w:rFonts w:ascii="Garamond" w:hAnsi="Garamond"/>
          <w:szCs w:val="24"/>
        </w:rPr>
        <w:t>shall burn only natural g</w:t>
      </w:r>
      <w:r w:rsidR="00311704" w:rsidRPr="00623385">
        <w:rPr>
          <w:rFonts w:ascii="Garamond" w:hAnsi="Garamond"/>
          <w:szCs w:val="24"/>
        </w:rPr>
        <w:t>a</w:t>
      </w:r>
      <w:r w:rsidR="009A6FD3" w:rsidRPr="00623385">
        <w:rPr>
          <w:rFonts w:ascii="Garamond" w:hAnsi="Garamond"/>
          <w:szCs w:val="24"/>
        </w:rPr>
        <w:t>s, PSA off-gas, and/</w:t>
      </w:r>
      <w:r w:rsidR="009A6FD3" w:rsidRPr="00E674DA">
        <w:rPr>
          <w:rFonts w:ascii="Garamond" w:hAnsi="Garamond"/>
          <w:szCs w:val="24"/>
        </w:rPr>
        <w:t xml:space="preserve">or </w:t>
      </w:r>
      <w:proofErr w:type="spellStart"/>
      <w:r w:rsidR="004C034B" w:rsidRPr="00E674DA">
        <w:rPr>
          <w:rFonts w:ascii="Garamond" w:hAnsi="Garamond"/>
          <w:szCs w:val="24"/>
        </w:rPr>
        <w:t>cryo</w:t>
      </w:r>
      <w:proofErr w:type="spellEnd"/>
      <w:r w:rsidR="004C034B" w:rsidRPr="00E674DA">
        <w:rPr>
          <w:rFonts w:ascii="Garamond" w:hAnsi="Garamond"/>
          <w:szCs w:val="24"/>
        </w:rPr>
        <w:t xml:space="preserve"> </w:t>
      </w:r>
      <w:r w:rsidR="009A6FD3" w:rsidRPr="00E674DA">
        <w:rPr>
          <w:rFonts w:ascii="Garamond" w:hAnsi="Garamond"/>
          <w:szCs w:val="24"/>
        </w:rPr>
        <w:t>off-gas, which</w:t>
      </w:r>
      <w:r w:rsidR="009A6FD3" w:rsidRPr="00623385">
        <w:rPr>
          <w:rFonts w:ascii="Garamond" w:hAnsi="Garamond"/>
          <w:szCs w:val="24"/>
        </w:rPr>
        <w:t xml:space="preserve"> are inherently low sulfur fuels (ARM 17.8.749)</w:t>
      </w:r>
      <w:r w:rsidR="00B37204">
        <w:rPr>
          <w:rFonts w:ascii="Garamond" w:hAnsi="Garamond"/>
          <w:szCs w:val="24"/>
        </w:rPr>
        <w:t>.</w:t>
      </w:r>
    </w:p>
    <w:p w14:paraId="0986897E" w14:textId="77777777" w:rsidR="0032014E" w:rsidRPr="00A400D6" w:rsidRDefault="0032014E" w:rsidP="00A400D6">
      <w:pPr>
        <w:rPr>
          <w:rFonts w:ascii="Garamond" w:hAnsi="Garamond"/>
          <w:szCs w:val="24"/>
        </w:rPr>
      </w:pPr>
    </w:p>
    <w:p w14:paraId="244BC30D" w14:textId="20EBF71D" w:rsidR="0032014E" w:rsidRDefault="00A855BE" w:rsidP="00C7726A">
      <w:pPr>
        <w:numPr>
          <w:ilvl w:val="0"/>
          <w:numId w:val="15"/>
        </w:numPr>
        <w:tabs>
          <w:tab w:val="num" w:pos="2520"/>
        </w:tabs>
        <w:ind w:left="2520" w:hanging="360"/>
        <w:rPr>
          <w:rFonts w:ascii="Garamond" w:hAnsi="Garamond"/>
          <w:szCs w:val="24"/>
        </w:rPr>
      </w:pPr>
      <w:r>
        <w:rPr>
          <w:rFonts w:ascii="Garamond" w:hAnsi="Garamond"/>
          <w:szCs w:val="24"/>
        </w:rPr>
        <w:t xml:space="preserve">The H-2, H-4, H-5, </w:t>
      </w:r>
      <w:r w:rsidR="0098204E">
        <w:rPr>
          <w:rFonts w:ascii="Garamond" w:hAnsi="Garamond"/>
          <w:szCs w:val="24"/>
        </w:rPr>
        <w:t xml:space="preserve">H-15, and </w:t>
      </w:r>
      <w:r>
        <w:rPr>
          <w:rFonts w:ascii="Garamond" w:hAnsi="Garamond"/>
          <w:szCs w:val="24"/>
        </w:rPr>
        <w:t>H-19 heaters shall be made inoperable</w:t>
      </w:r>
      <w:r w:rsidR="0098204E">
        <w:rPr>
          <w:rFonts w:ascii="Garamond" w:hAnsi="Garamond"/>
          <w:szCs w:val="24"/>
        </w:rPr>
        <w:t xml:space="preserve"> and/or removed from the site</w:t>
      </w:r>
      <w:r>
        <w:rPr>
          <w:rFonts w:ascii="Garamond" w:hAnsi="Garamond"/>
          <w:szCs w:val="24"/>
        </w:rPr>
        <w:t xml:space="preserve"> (ARM 17.8.749).</w:t>
      </w:r>
    </w:p>
    <w:p w14:paraId="522DBDA4" w14:textId="77777777" w:rsidR="00E474E3" w:rsidRDefault="00E474E3" w:rsidP="00E474E3">
      <w:pPr>
        <w:pStyle w:val="ListParagraph"/>
        <w:rPr>
          <w:rFonts w:ascii="Garamond" w:hAnsi="Garamond"/>
          <w:szCs w:val="24"/>
        </w:rPr>
      </w:pPr>
    </w:p>
    <w:p w14:paraId="4D625DBE" w14:textId="5980044A" w:rsidR="00C91529" w:rsidRPr="00031177" w:rsidRDefault="00A36938" w:rsidP="00C7726A">
      <w:pPr>
        <w:numPr>
          <w:ilvl w:val="0"/>
          <w:numId w:val="15"/>
        </w:numPr>
        <w:tabs>
          <w:tab w:val="num" w:pos="2520"/>
        </w:tabs>
        <w:ind w:left="2520" w:hanging="360"/>
        <w:rPr>
          <w:rFonts w:ascii="Garamond" w:hAnsi="Garamond"/>
          <w:szCs w:val="24"/>
        </w:rPr>
      </w:pPr>
      <w:r w:rsidRPr="00031177">
        <w:rPr>
          <w:rFonts w:ascii="Garamond" w:hAnsi="Garamond"/>
          <w:szCs w:val="24"/>
        </w:rPr>
        <w:t xml:space="preserve">Combined </w:t>
      </w:r>
      <w:r w:rsidR="00EE01C7" w:rsidRPr="00031177">
        <w:rPr>
          <w:rFonts w:ascii="Garamond" w:hAnsi="Garamond"/>
          <w:szCs w:val="24"/>
        </w:rPr>
        <w:t>SO</w:t>
      </w:r>
      <w:r w:rsidR="00EE01C7" w:rsidRPr="001418D1">
        <w:rPr>
          <w:rFonts w:ascii="Garamond" w:hAnsi="Garamond"/>
          <w:szCs w:val="24"/>
          <w:vertAlign w:val="subscript"/>
        </w:rPr>
        <w:t>2</w:t>
      </w:r>
      <w:r w:rsidR="00EE01C7" w:rsidRPr="00031177">
        <w:rPr>
          <w:rFonts w:ascii="Garamond" w:hAnsi="Garamond"/>
          <w:szCs w:val="24"/>
        </w:rPr>
        <w:t xml:space="preserve"> Emissions</w:t>
      </w:r>
      <w:r w:rsidR="00C91529" w:rsidRPr="00031177">
        <w:rPr>
          <w:rFonts w:ascii="Garamond" w:hAnsi="Garamond"/>
          <w:szCs w:val="24"/>
        </w:rPr>
        <w:t xml:space="preserve"> shall not exceed</w:t>
      </w:r>
      <w:r w:rsidR="00EE01C7" w:rsidRPr="00031177">
        <w:rPr>
          <w:rFonts w:ascii="Garamond" w:hAnsi="Garamond"/>
          <w:szCs w:val="24"/>
        </w:rPr>
        <w:t xml:space="preserve">: 614 lb/day, rolling 24-hour average; and 45.5 TPY, rolling 12-month average </w:t>
      </w:r>
      <w:r w:rsidR="00C91529" w:rsidRPr="00031177">
        <w:rPr>
          <w:rFonts w:ascii="Garamond" w:hAnsi="Garamond"/>
          <w:szCs w:val="24"/>
        </w:rPr>
        <w:t>for the following fuel gas combustion units</w:t>
      </w:r>
      <w:r w:rsidR="003A1E5E">
        <w:rPr>
          <w:rFonts w:ascii="Garamond" w:hAnsi="Garamond"/>
          <w:szCs w:val="24"/>
        </w:rPr>
        <w:t xml:space="preserve"> (ARM </w:t>
      </w:r>
      <w:r w:rsidR="00C31111">
        <w:rPr>
          <w:rFonts w:ascii="Garamond" w:hAnsi="Garamond"/>
          <w:szCs w:val="24"/>
        </w:rPr>
        <w:t>17.8.749)</w:t>
      </w:r>
      <w:r w:rsidR="00C91529" w:rsidRPr="00031177">
        <w:rPr>
          <w:rFonts w:ascii="Garamond" w:hAnsi="Garamond"/>
          <w:szCs w:val="24"/>
        </w:rPr>
        <w:t>:</w:t>
      </w:r>
    </w:p>
    <w:p w14:paraId="51B32DC5" w14:textId="77777777" w:rsidR="00C91529" w:rsidRPr="000D4FFF" w:rsidRDefault="00C91529" w:rsidP="001F34DA">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Garamond" w:hAnsi="Garamond"/>
          <w:szCs w:val="24"/>
        </w:rPr>
      </w:pPr>
    </w:p>
    <w:p w14:paraId="61EFC00C" w14:textId="28907C50" w:rsidR="00C91529" w:rsidRPr="000E65D4" w:rsidRDefault="000A2B4C" w:rsidP="002C42DE">
      <w:pPr>
        <w:pStyle w:val="ListParagraph"/>
        <w:numPr>
          <w:ilvl w:val="5"/>
          <w:numId w:val="56"/>
        </w:numPr>
        <w:tabs>
          <w:tab w:val="left" w:pos="0"/>
          <w:tab w:val="left" w:pos="720"/>
          <w:tab w:val="left" w:pos="1440"/>
          <w:tab w:val="left" w:pos="2160"/>
          <w:tab w:val="left" w:pos="3780"/>
          <w:tab w:val="left" w:pos="3960"/>
          <w:tab w:val="left" w:pos="6480"/>
          <w:tab w:val="left" w:pos="7200"/>
          <w:tab w:val="left" w:pos="7920"/>
          <w:tab w:val="left" w:pos="8640"/>
          <w:tab w:val="left" w:pos="9360"/>
        </w:tabs>
        <w:ind w:left="4500" w:hanging="1170"/>
        <w:rPr>
          <w:rFonts w:ascii="Garamond" w:hAnsi="Garamond"/>
          <w:szCs w:val="24"/>
        </w:rPr>
      </w:pPr>
      <w:r w:rsidRPr="000E65D4">
        <w:rPr>
          <w:rFonts w:ascii="Garamond" w:hAnsi="Garamond"/>
          <w:szCs w:val="24"/>
        </w:rPr>
        <w:t xml:space="preserve">Emission Point 2, </w:t>
      </w:r>
      <w:r w:rsidR="00C91529" w:rsidRPr="000E65D4">
        <w:rPr>
          <w:rFonts w:ascii="Garamond" w:hAnsi="Garamond"/>
          <w:szCs w:val="24"/>
        </w:rPr>
        <w:t>H-1</w:t>
      </w:r>
      <w:r w:rsidR="002C7C67" w:rsidRPr="000E65D4">
        <w:rPr>
          <w:rFonts w:ascii="Garamond" w:hAnsi="Garamond"/>
          <w:szCs w:val="24"/>
        </w:rPr>
        <w:t>;</w:t>
      </w:r>
    </w:p>
    <w:p w14:paraId="2D51833E" w14:textId="70B5CDDD" w:rsidR="00833766" w:rsidRPr="000E65D4" w:rsidRDefault="00833766"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Emission Point 7, H-10 – No. 2 HDS;</w:t>
      </w:r>
    </w:p>
    <w:p w14:paraId="2B24B5BF" w14:textId="568516A6" w:rsidR="00833766" w:rsidRPr="000E65D4" w:rsidRDefault="00833766" w:rsidP="004658AD">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3780" w:hanging="450"/>
        <w:rPr>
          <w:rFonts w:ascii="Garamond" w:hAnsi="Garamond"/>
          <w:szCs w:val="24"/>
        </w:rPr>
      </w:pPr>
      <w:r w:rsidRPr="000E65D4">
        <w:rPr>
          <w:rFonts w:ascii="Garamond" w:hAnsi="Garamond"/>
          <w:szCs w:val="24"/>
        </w:rPr>
        <w:t>Emission Point 8, H-11 – No. 2 HDS Debutanizer Reboiler;</w:t>
      </w:r>
    </w:p>
    <w:p w14:paraId="3A5D1A28" w14:textId="3B6F9C9A" w:rsidR="00833766" w:rsidRPr="000E65D4" w:rsidRDefault="00833766"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Emission Point 9, H-12 – No. 2 HDS Main Frac</w:t>
      </w:r>
      <w:r w:rsidR="00151D57">
        <w:rPr>
          <w:rFonts w:ascii="Garamond" w:hAnsi="Garamond"/>
          <w:szCs w:val="24"/>
        </w:rPr>
        <w:t xml:space="preserve">. </w:t>
      </w:r>
      <w:r w:rsidRPr="000E65D4">
        <w:rPr>
          <w:rFonts w:ascii="Garamond" w:hAnsi="Garamond"/>
          <w:szCs w:val="24"/>
        </w:rPr>
        <w:t>Reboiler;</w:t>
      </w:r>
    </w:p>
    <w:p w14:paraId="20C14C19" w14:textId="50A97E53" w:rsidR="00DA5AA7" w:rsidRPr="000E65D4" w:rsidRDefault="00833766"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 xml:space="preserve">Emission Point 10, H-13 – Catalytic Reforming </w:t>
      </w:r>
    </w:p>
    <w:p w14:paraId="32910D36" w14:textId="77777777" w:rsidR="00833766" w:rsidRPr="000E65D4" w:rsidRDefault="00833766" w:rsidP="002C42DE">
      <w:pPr>
        <w:pStyle w:val="ListParagraph"/>
        <w:numPr>
          <w:ilvl w:val="5"/>
          <w:numId w:val="56"/>
        </w:numPr>
        <w:tabs>
          <w:tab w:val="left" w:pos="720"/>
          <w:tab w:val="left" w:pos="144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Unit #2;</w:t>
      </w:r>
    </w:p>
    <w:p w14:paraId="01B497F4" w14:textId="77777777" w:rsidR="00DA5AA7" w:rsidRDefault="00833766" w:rsidP="002C42DE">
      <w:pPr>
        <w:pStyle w:val="ListParagraph"/>
        <w:numPr>
          <w:ilvl w:val="5"/>
          <w:numId w:val="56"/>
        </w:numPr>
        <w:tabs>
          <w:tab w:val="left" w:pos="3780"/>
          <w:tab w:val="left" w:pos="3960"/>
        </w:tabs>
        <w:ind w:left="4500" w:hanging="1170"/>
        <w:rPr>
          <w:rFonts w:ascii="Garamond" w:hAnsi="Garamond"/>
          <w:szCs w:val="24"/>
        </w:rPr>
      </w:pPr>
      <w:r w:rsidRPr="00031177">
        <w:rPr>
          <w:rFonts w:ascii="Garamond" w:hAnsi="Garamond"/>
          <w:szCs w:val="24"/>
        </w:rPr>
        <w:t xml:space="preserve">Emission Point 11, H-14 – Catalytic Reforming </w:t>
      </w:r>
    </w:p>
    <w:p w14:paraId="08361C1F" w14:textId="77777777" w:rsidR="00627A8E" w:rsidRPr="000E65D4" w:rsidRDefault="00833766" w:rsidP="002C42DE">
      <w:pPr>
        <w:pStyle w:val="ListParagraph"/>
        <w:numPr>
          <w:ilvl w:val="5"/>
          <w:numId w:val="56"/>
        </w:numPr>
        <w:tabs>
          <w:tab w:val="left" w:pos="3780"/>
          <w:tab w:val="left" w:pos="3960"/>
        </w:tabs>
        <w:ind w:left="4500" w:hanging="1170"/>
        <w:rPr>
          <w:rFonts w:ascii="Garamond" w:hAnsi="Garamond"/>
          <w:szCs w:val="24"/>
        </w:rPr>
      </w:pPr>
      <w:r w:rsidRPr="000E65D4">
        <w:rPr>
          <w:rFonts w:ascii="Garamond" w:hAnsi="Garamond"/>
          <w:szCs w:val="24"/>
        </w:rPr>
        <w:t>Unit #2;</w:t>
      </w:r>
    </w:p>
    <w:p w14:paraId="4FADACCC" w14:textId="57092090" w:rsidR="00124307" w:rsidRPr="000E65D4" w:rsidRDefault="00833766" w:rsidP="003A19A4">
      <w:pPr>
        <w:pStyle w:val="ListParagraph"/>
        <w:numPr>
          <w:ilvl w:val="5"/>
          <w:numId w:val="56"/>
        </w:numPr>
        <w:tabs>
          <w:tab w:val="left" w:pos="720"/>
          <w:tab w:val="left" w:pos="1440"/>
          <w:tab w:val="left" w:pos="2160"/>
          <w:tab w:val="left" w:pos="3780"/>
          <w:tab w:val="left" w:pos="4140"/>
          <w:tab w:val="left" w:pos="5760"/>
          <w:tab w:val="left" w:pos="6480"/>
          <w:tab w:val="left" w:pos="7200"/>
          <w:tab w:val="left" w:pos="7920"/>
          <w:tab w:val="left" w:pos="9360"/>
        </w:tabs>
        <w:ind w:left="3780" w:hanging="454"/>
        <w:rPr>
          <w:rFonts w:ascii="Garamond" w:hAnsi="Garamond"/>
          <w:szCs w:val="24"/>
        </w:rPr>
      </w:pPr>
      <w:r w:rsidRPr="000E65D4">
        <w:rPr>
          <w:rFonts w:ascii="Garamond" w:hAnsi="Garamond"/>
          <w:szCs w:val="24"/>
        </w:rPr>
        <w:t>Emission Point 13, H-16 – Saturated Gas Stabilizer</w:t>
      </w:r>
      <w:r w:rsidR="00627A8E" w:rsidRPr="000E65D4">
        <w:rPr>
          <w:rFonts w:ascii="Garamond" w:hAnsi="Garamond"/>
          <w:szCs w:val="24"/>
        </w:rPr>
        <w:t xml:space="preserve"> </w:t>
      </w:r>
      <w:r w:rsidR="00F13984" w:rsidRPr="000E65D4">
        <w:rPr>
          <w:rFonts w:ascii="Garamond" w:hAnsi="Garamond"/>
          <w:szCs w:val="24"/>
        </w:rPr>
        <w:t>Reboile</w:t>
      </w:r>
      <w:r w:rsidR="00666EFC">
        <w:rPr>
          <w:rFonts w:ascii="Garamond" w:hAnsi="Garamond"/>
          <w:szCs w:val="24"/>
        </w:rPr>
        <w:t xml:space="preserve">r </w:t>
      </w:r>
      <w:r w:rsidRPr="000E65D4">
        <w:rPr>
          <w:rFonts w:ascii="Garamond" w:hAnsi="Garamond"/>
          <w:szCs w:val="24"/>
        </w:rPr>
        <w:t>and PB Merox Disulfide Offgas;</w:t>
      </w:r>
    </w:p>
    <w:p w14:paraId="54CADB66" w14:textId="25F6C4DB" w:rsidR="00833766" w:rsidRPr="000E65D4" w:rsidRDefault="00833766"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Emission Point 14, H-17;</w:t>
      </w:r>
    </w:p>
    <w:p w14:paraId="054FAC94" w14:textId="1C38B185" w:rsidR="00124307" w:rsidRPr="000E65D4" w:rsidRDefault="00833766"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Emission Point 15, H-18;</w:t>
      </w:r>
    </w:p>
    <w:p w14:paraId="7510EC6F" w14:textId="55998E6D" w:rsidR="00F13984" w:rsidRPr="000E65D4" w:rsidRDefault="000A2B4C"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 xml:space="preserve">Emission Point 17, </w:t>
      </w:r>
      <w:r w:rsidR="00C91529" w:rsidRPr="000E65D4">
        <w:rPr>
          <w:rFonts w:ascii="Garamond" w:hAnsi="Garamond"/>
          <w:szCs w:val="24"/>
        </w:rPr>
        <w:t>H-20</w:t>
      </w:r>
      <w:r w:rsidR="00760E6B" w:rsidRPr="000E65D4">
        <w:rPr>
          <w:rFonts w:ascii="Garamond" w:hAnsi="Garamond"/>
          <w:szCs w:val="24"/>
        </w:rPr>
        <w:t>;</w:t>
      </w:r>
    </w:p>
    <w:p w14:paraId="254B5EAE" w14:textId="46247363" w:rsidR="00F13984" w:rsidRPr="000E65D4" w:rsidRDefault="000A2B4C"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 xml:space="preserve">Emission Point 18, </w:t>
      </w:r>
      <w:r w:rsidR="00C91529" w:rsidRPr="000E65D4">
        <w:rPr>
          <w:rFonts w:ascii="Garamond" w:hAnsi="Garamond"/>
          <w:szCs w:val="24"/>
        </w:rPr>
        <w:t>H-21;</w:t>
      </w:r>
    </w:p>
    <w:p w14:paraId="49142386" w14:textId="4D9324B3" w:rsidR="00F13984" w:rsidRPr="00666EFC" w:rsidRDefault="000A2B4C"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 xml:space="preserve">Emission Point 20, </w:t>
      </w:r>
      <w:r w:rsidR="00C91529" w:rsidRPr="000E65D4">
        <w:rPr>
          <w:rFonts w:ascii="Garamond" w:hAnsi="Garamond"/>
          <w:szCs w:val="24"/>
        </w:rPr>
        <w:t>H-23</w:t>
      </w:r>
      <w:r w:rsidR="00EA6D4B" w:rsidRPr="000E65D4">
        <w:rPr>
          <w:rFonts w:ascii="Garamond" w:hAnsi="Garamond"/>
          <w:szCs w:val="24"/>
        </w:rPr>
        <w:t xml:space="preserve"> – Catalytic Reforming </w:t>
      </w:r>
      <w:r w:rsidR="00EA6D4B" w:rsidRPr="00666EFC">
        <w:rPr>
          <w:rFonts w:ascii="Garamond" w:hAnsi="Garamond"/>
          <w:szCs w:val="24"/>
        </w:rPr>
        <w:t>Unit #2</w:t>
      </w:r>
      <w:r w:rsidR="00C91529" w:rsidRPr="00666EFC">
        <w:rPr>
          <w:rFonts w:ascii="Garamond" w:hAnsi="Garamond"/>
          <w:szCs w:val="24"/>
        </w:rPr>
        <w:t>;</w:t>
      </w:r>
      <w:r w:rsidR="00F13984" w:rsidRPr="00666EFC">
        <w:rPr>
          <w:rFonts w:ascii="Garamond" w:hAnsi="Garamond"/>
          <w:szCs w:val="24"/>
        </w:rPr>
        <w:t xml:space="preserve"> </w:t>
      </w:r>
    </w:p>
    <w:p w14:paraId="24A39689" w14:textId="00456AF7" w:rsidR="00F13984" w:rsidRPr="000E65D4" w:rsidRDefault="000A2B4C"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 xml:space="preserve">Emission Point 21, </w:t>
      </w:r>
      <w:r w:rsidR="00C91529" w:rsidRPr="000E65D4">
        <w:rPr>
          <w:rFonts w:ascii="Garamond" w:hAnsi="Garamond"/>
          <w:szCs w:val="24"/>
        </w:rPr>
        <w:t>H-24;</w:t>
      </w:r>
      <w:r w:rsidR="00F13984" w:rsidRPr="000E65D4">
        <w:rPr>
          <w:rFonts w:ascii="Garamond" w:hAnsi="Garamond"/>
          <w:szCs w:val="24"/>
        </w:rPr>
        <w:t xml:space="preserve"> </w:t>
      </w:r>
    </w:p>
    <w:p w14:paraId="32D2CADB" w14:textId="33CD43CD" w:rsidR="00F13984" w:rsidRPr="000E65D4" w:rsidRDefault="000A2B4C"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 xml:space="preserve">Emission Point 6, </w:t>
      </w:r>
      <w:r w:rsidR="00C91529" w:rsidRPr="000E65D4">
        <w:rPr>
          <w:rFonts w:ascii="Garamond" w:hAnsi="Garamond"/>
          <w:szCs w:val="24"/>
        </w:rPr>
        <w:t>H-3901</w:t>
      </w:r>
      <w:r w:rsidR="00EA6D4B" w:rsidRPr="000E65D4">
        <w:rPr>
          <w:rFonts w:ascii="Garamond" w:hAnsi="Garamond"/>
          <w:szCs w:val="24"/>
        </w:rPr>
        <w:t xml:space="preserve"> – Coke</w:t>
      </w:r>
      <w:r w:rsidR="0067637E" w:rsidRPr="000E65D4">
        <w:rPr>
          <w:rFonts w:ascii="Garamond" w:hAnsi="Garamond"/>
          <w:szCs w:val="24"/>
        </w:rPr>
        <w:t>r</w:t>
      </w:r>
      <w:r w:rsidR="00EA6D4B" w:rsidRPr="000E65D4">
        <w:rPr>
          <w:rFonts w:ascii="Garamond" w:hAnsi="Garamond"/>
          <w:szCs w:val="24"/>
        </w:rPr>
        <w:t xml:space="preserve"> Heater</w:t>
      </w:r>
      <w:r w:rsidR="00C91529" w:rsidRPr="000E65D4">
        <w:rPr>
          <w:rFonts w:ascii="Garamond" w:hAnsi="Garamond"/>
          <w:szCs w:val="24"/>
        </w:rPr>
        <w:t>;</w:t>
      </w:r>
      <w:r w:rsidR="00F13984" w:rsidRPr="000E65D4">
        <w:rPr>
          <w:rFonts w:ascii="Garamond" w:hAnsi="Garamond"/>
          <w:szCs w:val="24"/>
        </w:rPr>
        <w:t xml:space="preserve"> </w:t>
      </w:r>
    </w:p>
    <w:p w14:paraId="5BBCF92A" w14:textId="5D0B3415" w:rsidR="00FA1590" w:rsidRPr="000E65D4" w:rsidRDefault="000A2B4C"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 xml:space="preserve">Emission Point 28, </w:t>
      </w:r>
      <w:r w:rsidR="00C91529" w:rsidRPr="000E65D4">
        <w:rPr>
          <w:rFonts w:ascii="Garamond" w:hAnsi="Garamond"/>
          <w:szCs w:val="24"/>
        </w:rPr>
        <w:t>H-8401</w:t>
      </w:r>
      <w:r w:rsidR="00EA6D4B" w:rsidRPr="000E65D4">
        <w:rPr>
          <w:rFonts w:ascii="Garamond" w:hAnsi="Garamond"/>
          <w:szCs w:val="24"/>
        </w:rPr>
        <w:t xml:space="preserve"> – Recycle Hydrogen Heater</w:t>
      </w:r>
      <w:r w:rsidR="00C91529" w:rsidRPr="000E65D4">
        <w:rPr>
          <w:rFonts w:ascii="Garamond" w:hAnsi="Garamond"/>
          <w:szCs w:val="24"/>
        </w:rPr>
        <w:t>;</w:t>
      </w:r>
      <w:r w:rsidR="00F13984" w:rsidRPr="000E65D4">
        <w:rPr>
          <w:rFonts w:ascii="Garamond" w:hAnsi="Garamond"/>
          <w:szCs w:val="24"/>
        </w:rPr>
        <w:t xml:space="preserve"> </w:t>
      </w:r>
    </w:p>
    <w:p w14:paraId="7BAFB6A4" w14:textId="78DD3A25" w:rsidR="00F13984" w:rsidRPr="000E65D4" w:rsidRDefault="000A2B4C" w:rsidP="002C42DE">
      <w:pPr>
        <w:pStyle w:val="ListParagraph"/>
        <w:numPr>
          <w:ilvl w:val="5"/>
          <w:numId w:val="56"/>
        </w:numPr>
        <w:tabs>
          <w:tab w:val="left" w:pos="720"/>
          <w:tab w:val="left" w:pos="1440"/>
          <w:tab w:val="left" w:pos="2160"/>
          <w:tab w:val="left" w:pos="3780"/>
          <w:tab w:val="left" w:pos="3960"/>
          <w:tab w:val="left" w:pos="5760"/>
          <w:tab w:val="left" w:pos="6480"/>
          <w:tab w:val="left" w:pos="7200"/>
          <w:tab w:val="left" w:pos="7920"/>
          <w:tab w:val="left" w:pos="9360"/>
        </w:tabs>
        <w:ind w:left="4500" w:hanging="1170"/>
        <w:rPr>
          <w:rFonts w:ascii="Garamond" w:hAnsi="Garamond"/>
          <w:szCs w:val="24"/>
        </w:rPr>
      </w:pPr>
      <w:r w:rsidRPr="000E65D4">
        <w:rPr>
          <w:rFonts w:ascii="Garamond" w:hAnsi="Garamond"/>
          <w:szCs w:val="24"/>
        </w:rPr>
        <w:t xml:space="preserve">Emission Point 29, </w:t>
      </w:r>
      <w:r w:rsidR="00EA6D4B" w:rsidRPr="000E65D4">
        <w:rPr>
          <w:rFonts w:ascii="Garamond" w:hAnsi="Garamond"/>
          <w:szCs w:val="24"/>
        </w:rPr>
        <w:t>H-8402 –</w:t>
      </w:r>
      <w:r w:rsidR="000210B1" w:rsidRPr="000E65D4">
        <w:rPr>
          <w:rFonts w:ascii="Garamond" w:hAnsi="Garamond"/>
          <w:szCs w:val="24"/>
        </w:rPr>
        <w:t xml:space="preserve"> Fractionato</w:t>
      </w:r>
      <w:r w:rsidR="00EA6D4B" w:rsidRPr="000E65D4">
        <w:rPr>
          <w:rFonts w:ascii="Garamond" w:hAnsi="Garamond"/>
          <w:szCs w:val="24"/>
        </w:rPr>
        <w:t>r Feed Heater</w:t>
      </w:r>
      <w:r w:rsidR="001A03EB" w:rsidRPr="000E65D4">
        <w:rPr>
          <w:rFonts w:ascii="Garamond" w:hAnsi="Garamond"/>
          <w:szCs w:val="24"/>
        </w:rPr>
        <w:t>.</w:t>
      </w:r>
    </w:p>
    <w:p w14:paraId="1EFEB17C" w14:textId="77777777" w:rsidR="00851ED8" w:rsidRPr="00B95F5C" w:rsidRDefault="00851ED8" w:rsidP="00F13984">
      <w:pPr>
        <w:tabs>
          <w:tab w:val="left" w:pos="0"/>
          <w:tab w:val="left" w:pos="720"/>
          <w:tab w:val="left" w:pos="1440"/>
          <w:tab w:val="left" w:pos="2160"/>
          <w:tab w:val="left" w:pos="2880"/>
          <w:tab w:val="left" w:pos="5760"/>
          <w:tab w:val="left" w:pos="6480"/>
          <w:tab w:val="left" w:pos="7200"/>
          <w:tab w:val="left" w:pos="7920"/>
          <w:tab w:val="left" w:pos="9360"/>
        </w:tabs>
        <w:rPr>
          <w:rFonts w:ascii="Garamond" w:hAnsi="Garamond"/>
          <w:szCs w:val="24"/>
        </w:rPr>
      </w:pPr>
    </w:p>
    <w:p w14:paraId="49315EAE" w14:textId="6A67DBB8" w:rsidR="00EE01C7" w:rsidRPr="00031177" w:rsidRDefault="00EE01C7" w:rsidP="00C7726A">
      <w:pPr>
        <w:numPr>
          <w:ilvl w:val="0"/>
          <w:numId w:val="15"/>
        </w:numPr>
        <w:tabs>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 xml:space="preserve">Opacity from each of the Refinery Fuel Gas Heaters/Furnaces constructed prior to 1968 shall not exceed 40% averaged over any 6 consecutive minutes (ARM 17.8.304). </w:t>
      </w:r>
    </w:p>
    <w:p w14:paraId="4A253B6E" w14:textId="7A388E2B" w:rsidR="00EE01C7" w:rsidRDefault="00EE01C7" w:rsidP="00C7726A">
      <w:pPr>
        <w:numPr>
          <w:ilvl w:val="0"/>
          <w:numId w:val="15"/>
        </w:numPr>
        <w:tabs>
          <w:tab w:val="left" w:pos="0"/>
          <w:tab w:val="left" w:pos="720"/>
          <w:tab w:val="left" w:pos="144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lastRenderedPageBreak/>
        <w:t>Opacity from each of the Refinery Fuel Gas Heaters/Furnaces constructed after 1968, including the No.</w:t>
      </w:r>
      <w:r w:rsidR="00B76145">
        <w:rPr>
          <w:rFonts w:ascii="Garamond" w:hAnsi="Garamond"/>
          <w:szCs w:val="24"/>
        </w:rPr>
        <w:t xml:space="preserve"> </w:t>
      </w:r>
      <w:r w:rsidRPr="00031177">
        <w:rPr>
          <w:rFonts w:ascii="Garamond" w:hAnsi="Garamond"/>
          <w:szCs w:val="24"/>
        </w:rPr>
        <w:t>5 HDS Charge Heater</w:t>
      </w:r>
      <w:r w:rsidR="00EE4068">
        <w:rPr>
          <w:rFonts w:ascii="Garamond" w:hAnsi="Garamond"/>
          <w:szCs w:val="24"/>
        </w:rPr>
        <w:t xml:space="preserve"> (H-9501)</w:t>
      </w:r>
      <w:r w:rsidRPr="00031177">
        <w:rPr>
          <w:rFonts w:ascii="Garamond" w:hAnsi="Garamond"/>
          <w:szCs w:val="24"/>
        </w:rPr>
        <w:t>, No.</w:t>
      </w:r>
      <w:r w:rsidR="00B76145">
        <w:rPr>
          <w:rFonts w:ascii="Garamond" w:hAnsi="Garamond"/>
          <w:szCs w:val="24"/>
        </w:rPr>
        <w:t xml:space="preserve"> </w:t>
      </w:r>
      <w:r w:rsidRPr="00031177">
        <w:rPr>
          <w:rFonts w:ascii="Garamond" w:hAnsi="Garamond"/>
          <w:szCs w:val="24"/>
        </w:rPr>
        <w:t>5 HDS Stabilizer Reboiler Heater</w:t>
      </w:r>
      <w:r w:rsidR="00EE4068">
        <w:rPr>
          <w:rFonts w:ascii="Garamond" w:hAnsi="Garamond"/>
          <w:szCs w:val="24"/>
        </w:rPr>
        <w:t xml:space="preserve"> (H-9502)</w:t>
      </w:r>
      <w:r w:rsidRPr="00031177">
        <w:rPr>
          <w:rFonts w:ascii="Garamond" w:hAnsi="Garamond"/>
          <w:szCs w:val="24"/>
        </w:rPr>
        <w:t>, No.</w:t>
      </w:r>
      <w:r w:rsidR="00E37BB9">
        <w:rPr>
          <w:rFonts w:ascii="Garamond" w:hAnsi="Garamond"/>
          <w:szCs w:val="24"/>
        </w:rPr>
        <w:t xml:space="preserve"> </w:t>
      </w:r>
      <w:r w:rsidRPr="00031177">
        <w:rPr>
          <w:rFonts w:ascii="Garamond" w:hAnsi="Garamond"/>
          <w:szCs w:val="24"/>
        </w:rPr>
        <w:t>2 H</w:t>
      </w:r>
      <w:r w:rsidRPr="00031177">
        <w:rPr>
          <w:rFonts w:ascii="Garamond" w:hAnsi="Garamond"/>
          <w:szCs w:val="24"/>
          <w:vertAlign w:val="subscript"/>
        </w:rPr>
        <w:t>2</w:t>
      </w:r>
      <w:r w:rsidRPr="00031177">
        <w:rPr>
          <w:rFonts w:ascii="Garamond" w:hAnsi="Garamond"/>
          <w:szCs w:val="24"/>
        </w:rPr>
        <w:t xml:space="preserve"> </w:t>
      </w:r>
      <w:r w:rsidR="009973DC">
        <w:rPr>
          <w:rFonts w:ascii="Garamond" w:hAnsi="Garamond"/>
          <w:szCs w:val="24"/>
        </w:rPr>
        <w:t xml:space="preserve">Plant </w:t>
      </w:r>
      <w:r w:rsidR="009973DC" w:rsidRPr="00031177">
        <w:rPr>
          <w:rFonts w:ascii="Garamond" w:hAnsi="Garamond"/>
          <w:szCs w:val="24"/>
        </w:rPr>
        <w:t xml:space="preserve"> </w:t>
      </w:r>
      <w:r w:rsidRPr="00031177">
        <w:rPr>
          <w:rFonts w:ascii="Garamond" w:hAnsi="Garamond"/>
          <w:szCs w:val="24"/>
        </w:rPr>
        <w:t xml:space="preserve">Reformer Heater (H-9701), Coker Heater, Recycle Hydrogen Heater, Fractionator Feed Heater, </w:t>
      </w:r>
      <w:r w:rsidR="00F720EE">
        <w:rPr>
          <w:rFonts w:ascii="Garamond" w:hAnsi="Garamond"/>
          <w:szCs w:val="24"/>
        </w:rPr>
        <w:t xml:space="preserve">and the </w:t>
      </w:r>
      <w:r w:rsidRPr="00031177">
        <w:rPr>
          <w:rFonts w:ascii="Garamond" w:hAnsi="Garamond"/>
          <w:szCs w:val="24"/>
        </w:rPr>
        <w:t>No. 1 H</w:t>
      </w:r>
      <w:r w:rsidRPr="00031177">
        <w:rPr>
          <w:rFonts w:ascii="Garamond" w:hAnsi="Garamond"/>
          <w:szCs w:val="24"/>
          <w:vertAlign w:val="subscript"/>
        </w:rPr>
        <w:t>2</w:t>
      </w:r>
      <w:r w:rsidRPr="00031177">
        <w:rPr>
          <w:rFonts w:ascii="Garamond" w:hAnsi="Garamond"/>
          <w:szCs w:val="24"/>
        </w:rPr>
        <w:t xml:space="preserve"> </w:t>
      </w:r>
      <w:r w:rsidR="009973DC">
        <w:rPr>
          <w:rFonts w:ascii="Garamond" w:hAnsi="Garamond"/>
          <w:szCs w:val="24"/>
        </w:rPr>
        <w:t>Plant</w:t>
      </w:r>
      <w:r w:rsidR="009973DC" w:rsidRPr="00031177">
        <w:rPr>
          <w:rFonts w:ascii="Garamond" w:hAnsi="Garamond"/>
          <w:szCs w:val="24"/>
        </w:rPr>
        <w:t xml:space="preserve"> </w:t>
      </w:r>
      <w:r w:rsidRPr="00031177">
        <w:rPr>
          <w:rFonts w:ascii="Garamond" w:hAnsi="Garamond"/>
          <w:szCs w:val="24"/>
        </w:rPr>
        <w:t>Reformer Heater (H-9401) shall each not exceed 20% averaged over 6 consecutive minutes (ARM 17.8.304).</w:t>
      </w:r>
    </w:p>
    <w:p w14:paraId="50BBF3E0" w14:textId="77777777" w:rsidR="00E433EA" w:rsidRDefault="00E433EA" w:rsidP="00E433EA">
      <w:pPr>
        <w:pStyle w:val="ListParagraph"/>
        <w:rPr>
          <w:rFonts w:ascii="Garamond" w:hAnsi="Garamond"/>
          <w:szCs w:val="24"/>
        </w:rPr>
      </w:pPr>
    </w:p>
    <w:p w14:paraId="0EEA61F0" w14:textId="4CD20E0D" w:rsidR="00E433EA" w:rsidRDefault="00916455" w:rsidP="00C7726A">
      <w:pPr>
        <w:numPr>
          <w:ilvl w:val="0"/>
          <w:numId w:val="15"/>
        </w:numPr>
        <w:tabs>
          <w:tab w:val="left" w:pos="0"/>
          <w:tab w:val="left" w:pos="720"/>
          <w:tab w:val="left" w:pos="144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Emissions</w:t>
      </w:r>
      <w:r w:rsidR="00E433EA">
        <w:rPr>
          <w:rFonts w:ascii="Garamond" w:hAnsi="Garamond"/>
          <w:szCs w:val="24"/>
        </w:rPr>
        <w:t xml:space="preserve"> from the Small Crude Unit Heater (H-1</w:t>
      </w:r>
      <w:r w:rsidR="002F5EE2">
        <w:rPr>
          <w:rFonts w:ascii="Garamond" w:hAnsi="Garamond"/>
          <w:szCs w:val="24"/>
        </w:rPr>
        <w:t>)</w:t>
      </w:r>
      <w:r w:rsidR="00ED4B5E">
        <w:rPr>
          <w:rFonts w:ascii="Garamond" w:hAnsi="Garamond"/>
          <w:szCs w:val="24"/>
        </w:rPr>
        <w:t xml:space="preserve"> (ARM 17.8.752)</w:t>
      </w:r>
      <w:r w:rsidR="00963A22">
        <w:rPr>
          <w:rFonts w:ascii="Garamond" w:hAnsi="Garamond"/>
          <w:szCs w:val="24"/>
        </w:rPr>
        <w:t xml:space="preserve">, </w:t>
      </w:r>
      <w:r w:rsidR="00C141F9">
        <w:rPr>
          <w:rFonts w:ascii="Garamond" w:hAnsi="Garamond"/>
          <w:szCs w:val="24"/>
        </w:rPr>
        <w:t>Large Crude Unit Heater (H-24)</w:t>
      </w:r>
      <w:r w:rsidR="00D0143A">
        <w:rPr>
          <w:rFonts w:ascii="Garamond" w:hAnsi="Garamond"/>
          <w:szCs w:val="24"/>
        </w:rPr>
        <w:t xml:space="preserve"> (ARM 17.8.752), </w:t>
      </w:r>
      <w:r w:rsidR="007D3302">
        <w:rPr>
          <w:rFonts w:ascii="Garamond" w:hAnsi="Garamond"/>
          <w:szCs w:val="24"/>
        </w:rPr>
        <w:t xml:space="preserve">and </w:t>
      </w:r>
      <w:r w:rsidR="00070E12">
        <w:rPr>
          <w:rFonts w:ascii="Garamond" w:hAnsi="Garamond"/>
          <w:szCs w:val="24"/>
        </w:rPr>
        <w:t>Vacuum</w:t>
      </w:r>
      <w:r w:rsidR="00704246">
        <w:rPr>
          <w:rFonts w:ascii="Garamond" w:hAnsi="Garamond"/>
          <w:szCs w:val="24"/>
        </w:rPr>
        <w:t xml:space="preserve"> </w:t>
      </w:r>
      <w:r w:rsidR="00481C03">
        <w:rPr>
          <w:rFonts w:ascii="Garamond" w:hAnsi="Garamond"/>
          <w:szCs w:val="24"/>
        </w:rPr>
        <w:t>Furnace</w:t>
      </w:r>
      <w:r w:rsidR="00704246">
        <w:rPr>
          <w:rFonts w:ascii="Garamond" w:hAnsi="Garamond"/>
          <w:szCs w:val="24"/>
        </w:rPr>
        <w:t xml:space="preserve"> (H-17)</w:t>
      </w:r>
      <w:r w:rsidR="00B25D94">
        <w:rPr>
          <w:rFonts w:ascii="Garamond" w:hAnsi="Garamond"/>
          <w:szCs w:val="24"/>
        </w:rPr>
        <w:t xml:space="preserve"> (ARM 17.8.749)</w:t>
      </w:r>
      <w:r w:rsidR="00704246">
        <w:rPr>
          <w:rFonts w:ascii="Garamond" w:hAnsi="Garamond"/>
          <w:szCs w:val="24"/>
        </w:rPr>
        <w:t xml:space="preserve">, </w:t>
      </w:r>
      <w:r w:rsidR="000355D2">
        <w:rPr>
          <w:rFonts w:ascii="Garamond" w:hAnsi="Garamond"/>
          <w:szCs w:val="24"/>
        </w:rPr>
        <w:t xml:space="preserve">shall not </w:t>
      </w:r>
      <w:r>
        <w:rPr>
          <w:rFonts w:ascii="Garamond" w:hAnsi="Garamond"/>
          <w:szCs w:val="24"/>
        </w:rPr>
        <w:t xml:space="preserve">exhibit an opacity of 10% or greater averaged over 6 consecutive minutes. </w:t>
      </w:r>
    </w:p>
    <w:p w14:paraId="2246A662" w14:textId="77777777" w:rsidR="00D9289A" w:rsidRDefault="00D9289A" w:rsidP="00D9289A">
      <w:pPr>
        <w:pStyle w:val="ListParagraph"/>
        <w:rPr>
          <w:rFonts w:ascii="Garamond" w:hAnsi="Garamond"/>
          <w:szCs w:val="24"/>
        </w:rPr>
      </w:pPr>
    </w:p>
    <w:p w14:paraId="29DD1A4C" w14:textId="39B9B184" w:rsidR="00D9289A" w:rsidRDefault="00D9289A" w:rsidP="00C7726A">
      <w:pPr>
        <w:numPr>
          <w:ilvl w:val="0"/>
          <w:numId w:val="15"/>
        </w:numPr>
        <w:tabs>
          <w:tab w:val="left" w:pos="0"/>
          <w:tab w:val="left" w:pos="720"/>
          <w:tab w:val="left" w:pos="144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PM</w:t>
      </w:r>
      <w:r w:rsidRPr="006D32F9">
        <w:rPr>
          <w:rFonts w:ascii="Garamond" w:hAnsi="Garamond"/>
          <w:szCs w:val="24"/>
          <w:vertAlign w:val="subscript"/>
        </w:rPr>
        <w:t>10</w:t>
      </w:r>
      <w:r>
        <w:rPr>
          <w:rFonts w:ascii="Garamond" w:hAnsi="Garamond"/>
          <w:szCs w:val="24"/>
        </w:rPr>
        <w:t xml:space="preserve"> emissions</w:t>
      </w:r>
      <w:r w:rsidR="00220E8E">
        <w:rPr>
          <w:rFonts w:ascii="Garamond" w:hAnsi="Garamond"/>
          <w:szCs w:val="24"/>
        </w:rPr>
        <w:t xml:space="preserve">, including condensable emissions, </w:t>
      </w:r>
      <w:r>
        <w:rPr>
          <w:rFonts w:ascii="Garamond" w:hAnsi="Garamond"/>
          <w:szCs w:val="24"/>
        </w:rPr>
        <w:t xml:space="preserve">from the </w:t>
      </w:r>
      <w:r w:rsidR="005E5C81">
        <w:rPr>
          <w:rFonts w:ascii="Garamond" w:hAnsi="Garamond"/>
          <w:szCs w:val="24"/>
        </w:rPr>
        <w:t>Coker Furnace H-3901, No. 4 HDS Recycle Hydrogen Heater H</w:t>
      </w:r>
      <w:r w:rsidR="006522DA">
        <w:rPr>
          <w:rFonts w:ascii="Garamond" w:hAnsi="Garamond"/>
          <w:szCs w:val="24"/>
        </w:rPr>
        <w:t xml:space="preserve">-8401, No. 4 HDS Fractionator Feed Heater H-8402, No. 5 HDS Charge Heater H-9501, </w:t>
      </w:r>
      <w:r w:rsidR="008E67A6">
        <w:rPr>
          <w:rFonts w:ascii="Garamond" w:hAnsi="Garamond"/>
          <w:szCs w:val="24"/>
        </w:rPr>
        <w:t xml:space="preserve">No. 5 HDS Stabilizer Heater H-9502, </w:t>
      </w:r>
      <w:r w:rsidR="00C96AB8">
        <w:rPr>
          <w:rFonts w:ascii="Garamond" w:hAnsi="Garamond"/>
          <w:szCs w:val="24"/>
        </w:rPr>
        <w:t>Catalytic Reforming Unit #2 H-13, C</w:t>
      </w:r>
      <w:r w:rsidR="006D32F9">
        <w:rPr>
          <w:rFonts w:ascii="Garamond" w:hAnsi="Garamond"/>
          <w:szCs w:val="24"/>
        </w:rPr>
        <w:t>a</w:t>
      </w:r>
      <w:r w:rsidR="00C96AB8">
        <w:rPr>
          <w:rFonts w:ascii="Garamond" w:hAnsi="Garamond"/>
          <w:szCs w:val="24"/>
        </w:rPr>
        <w:t>talytic Reforming Unit #2 H-14, Saturated Gas Stabilizer Reboiler H-16, Catalytic Reforming Unit #2 H</w:t>
      </w:r>
      <w:r w:rsidR="00815187">
        <w:rPr>
          <w:rFonts w:ascii="Garamond" w:hAnsi="Garamond"/>
          <w:szCs w:val="24"/>
        </w:rPr>
        <w:t xml:space="preserve">-23, Alkyl Heater H-21, </w:t>
      </w:r>
      <w:r w:rsidR="00365617">
        <w:rPr>
          <w:rFonts w:ascii="Garamond" w:hAnsi="Garamond"/>
          <w:szCs w:val="24"/>
        </w:rPr>
        <w:t xml:space="preserve">and the </w:t>
      </w:r>
      <w:r w:rsidR="00815187">
        <w:rPr>
          <w:rFonts w:ascii="Garamond" w:hAnsi="Garamond"/>
          <w:szCs w:val="24"/>
        </w:rPr>
        <w:t>FCCU Preheater H-18</w:t>
      </w:r>
      <w:r w:rsidR="00365617">
        <w:rPr>
          <w:rFonts w:ascii="Garamond" w:hAnsi="Garamond"/>
          <w:szCs w:val="24"/>
        </w:rPr>
        <w:t xml:space="preserve">, </w:t>
      </w:r>
      <w:r w:rsidR="00733779">
        <w:rPr>
          <w:rFonts w:ascii="Garamond" w:hAnsi="Garamond"/>
          <w:szCs w:val="24"/>
        </w:rPr>
        <w:t>shall not exceed 0.00</w:t>
      </w:r>
      <w:r w:rsidR="00411801">
        <w:rPr>
          <w:rFonts w:ascii="Garamond" w:hAnsi="Garamond"/>
          <w:szCs w:val="24"/>
        </w:rPr>
        <w:t xml:space="preserve">31 </w:t>
      </w:r>
      <w:r w:rsidR="00A80A7A">
        <w:rPr>
          <w:rFonts w:ascii="Garamond" w:hAnsi="Garamond"/>
          <w:szCs w:val="24"/>
        </w:rPr>
        <w:t xml:space="preserve">pounds per million </w:t>
      </w:r>
      <w:proofErr w:type="spellStart"/>
      <w:r w:rsidR="00A80A7A">
        <w:rPr>
          <w:rFonts w:ascii="Garamond" w:hAnsi="Garamond"/>
          <w:szCs w:val="24"/>
        </w:rPr>
        <w:t>british</w:t>
      </w:r>
      <w:proofErr w:type="spellEnd"/>
      <w:r w:rsidR="00A80A7A">
        <w:rPr>
          <w:rFonts w:ascii="Garamond" w:hAnsi="Garamond"/>
          <w:szCs w:val="24"/>
        </w:rPr>
        <w:t xml:space="preserve"> thermal units (</w:t>
      </w:r>
      <w:proofErr w:type="spellStart"/>
      <w:r w:rsidR="00411801">
        <w:rPr>
          <w:rFonts w:ascii="Garamond" w:hAnsi="Garamond"/>
          <w:szCs w:val="24"/>
        </w:rPr>
        <w:t>lb</w:t>
      </w:r>
      <w:proofErr w:type="spellEnd"/>
      <w:r w:rsidR="00411801">
        <w:rPr>
          <w:rFonts w:ascii="Garamond" w:hAnsi="Garamond"/>
          <w:szCs w:val="24"/>
        </w:rPr>
        <w:t>/MMBtu</w:t>
      </w:r>
      <w:r w:rsidR="00A80A7A">
        <w:rPr>
          <w:rFonts w:ascii="Garamond" w:hAnsi="Garamond"/>
          <w:szCs w:val="24"/>
        </w:rPr>
        <w:t>)</w:t>
      </w:r>
      <w:r w:rsidR="00411801">
        <w:rPr>
          <w:rFonts w:ascii="Garamond" w:hAnsi="Garamond"/>
          <w:szCs w:val="24"/>
        </w:rPr>
        <w:t xml:space="preserve"> on a </w:t>
      </w:r>
      <w:r w:rsidR="00112EF0">
        <w:rPr>
          <w:rFonts w:ascii="Garamond" w:hAnsi="Garamond"/>
          <w:szCs w:val="24"/>
        </w:rPr>
        <w:t>higher heating value (</w:t>
      </w:r>
      <w:r w:rsidR="00411801">
        <w:rPr>
          <w:rFonts w:ascii="Garamond" w:hAnsi="Garamond"/>
          <w:szCs w:val="24"/>
        </w:rPr>
        <w:t>HHV</w:t>
      </w:r>
      <w:r w:rsidR="00112EF0">
        <w:rPr>
          <w:rFonts w:ascii="Garamond" w:hAnsi="Garamond"/>
          <w:szCs w:val="24"/>
        </w:rPr>
        <w:t>)</w:t>
      </w:r>
      <w:r w:rsidR="00411801">
        <w:rPr>
          <w:rFonts w:ascii="Garamond" w:hAnsi="Garamond"/>
          <w:szCs w:val="24"/>
        </w:rPr>
        <w:t xml:space="preserve"> basis (ARM 17.8.749).</w:t>
      </w:r>
    </w:p>
    <w:p w14:paraId="7A5D9597" w14:textId="77777777" w:rsidR="00411801" w:rsidRDefault="00411801" w:rsidP="00411801">
      <w:pPr>
        <w:pStyle w:val="ListParagraph"/>
        <w:rPr>
          <w:rFonts w:ascii="Garamond" w:hAnsi="Garamond"/>
          <w:szCs w:val="24"/>
        </w:rPr>
      </w:pPr>
    </w:p>
    <w:p w14:paraId="57DC183F" w14:textId="53694D0C" w:rsidR="00FF6F86" w:rsidRDefault="00FF6F86" w:rsidP="00C7726A">
      <w:pPr>
        <w:numPr>
          <w:ilvl w:val="0"/>
          <w:numId w:val="15"/>
        </w:numPr>
        <w:tabs>
          <w:tab w:val="left" w:pos="0"/>
          <w:tab w:val="left" w:pos="720"/>
          <w:tab w:val="left" w:pos="144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PM</w:t>
      </w:r>
      <w:r w:rsidR="00607060" w:rsidRPr="00607060">
        <w:rPr>
          <w:rFonts w:ascii="Garamond" w:hAnsi="Garamond"/>
          <w:szCs w:val="24"/>
          <w:vertAlign w:val="subscript"/>
        </w:rPr>
        <w:t>2.5</w:t>
      </w:r>
      <w:r w:rsidRPr="00607060">
        <w:rPr>
          <w:rFonts w:ascii="Garamond" w:hAnsi="Garamond"/>
          <w:szCs w:val="24"/>
          <w:vertAlign w:val="subscript"/>
        </w:rPr>
        <w:t xml:space="preserve"> </w:t>
      </w:r>
      <w:r>
        <w:rPr>
          <w:rFonts w:ascii="Garamond" w:hAnsi="Garamond"/>
          <w:szCs w:val="24"/>
        </w:rPr>
        <w:t>emissions</w:t>
      </w:r>
      <w:r w:rsidR="005144CF">
        <w:rPr>
          <w:rFonts w:ascii="Garamond" w:hAnsi="Garamond"/>
          <w:szCs w:val="24"/>
        </w:rPr>
        <w:t xml:space="preserve">, including condensable emissions, </w:t>
      </w:r>
      <w:r>
        <w:rPr>
          <w:rFonts w:ascii="Garamond" w:hAnsi="Garamond"/>
          <w:szCs w:val="24"/>
        </w:rPr>
        <w:t>from the Coker Furnace H-3901, No. 4 HDS Recycle Hydrogen Heater H-8401, No. 4 HDS Fractionator Feed Heater H-8402, No. 5 HDS Charge Heater H-9501, No. 5 HDS Stabilizer Heater H-9502, Catalytic Reforming Unit #2 H-13, Catalytic Reforming Unit #2 H-14, Saturated Gas Stabilizer Reboiler H-16, Catalytic Reforming Unit #2 H-23,</w:t>
      </w:r>
      <w:r w:rsidR="00F720EE">
        <w:rPr>
          <w:rFonts w:ascii="Garamond" w:hAnsi="Garamond"/>
          <w:szCs w:val="24"/>
        </w:rPr>
        <w:t xml:space="preserve"> and the </w:t>
      </w:r>
      <w:r>
        <w:rPr>
          <w:rFonts w:ascii="Garamond" w:hAnsi="Garamond"/>
          <w:szCs w:val="24"/>
        </w:rPr>
        <w:t xml:space="preserve"> Alkyl Heater H-21, FCCU Preheater H-18shall not exceed 0.00</w:t>
      </w:r>
      <w:r w:rsidR="00525742">
        <w:rPr>
          <w:rFonts w:ascii="Garamond" w:hAnsi="Garamond"/>
          <w:szCs w:val="24"/>
        </w:rPr>
        <w:t>2</w:t>
      </w:r>
      <w:r>
        <w:rPr>
          <w:rFonts w:ascii="Garamond" w:hAnsi="Garamond"/>
          <w:szCs w:val="24"/>
        </w:rPr>
        <w:t>1 lb/MMBtu on a HHV basis (ARM 17.8.749).</w:t>
      </w:r>
    </w:p>
    <w:p w14:paraId="1CF7F592" w14:textId="77777777" w:rsidR="001F681A" w:rsidRDefault="001F681A" w:rsidP="001F681A">
      <w:pPr>
        <w:pStyle w:val="ListParagraph"/>
        <w:rPr>
          <w:rFonts w:ascii="Garamond" w:hAnsi="Garamond"/>
          <w:szCs w:val="24"/>
        </w:rPr>
      </w:pPr>
    </w:p>
    <w:p w14:paraId="1C7DB0E5" w14:textId="7744748B" w:rsidR="001F681A" w:rsidRDefault="001F681A" w:rsidP="00C33118">
      <w:pPr>
        <w:widowControl/>
        <w:numPr>
          <w:ilvl w:val="0"/>
          <w:numId w:val="15"/>
        </w:numPr>
        <w:tabs>
          <w:tab w:val="left" w:pos="0"/>
          <w:tab w:val="left" w:pos="720"/>
          <w:tab w:val="left" w:pos="144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NO</w:t>
      </w:r>
      <w:r w:rsidRPr="005850A0">
        <w:rPr>
          <w:rFonts w:ascii="Garamond" w:hAnsi="Garamond"/>
          <w:szCs w:val="24"/>
          <w:vertAlign w:val="subscript"/>
        </w:rPr>
        <w:t>X</w:t>
      </w:r>
      <w:r>
        <w:rPr>
          <w:rFonts w:ascii="Garamond" w:hAnsi="Garamond"/>
          <w:szCs w:val="24"/>
        </w:rPr>
        <w:t xml:space="preserve"> emissions from the Coker Heater H</w:t>
      </w:r>
      <w:r w:rsidR="00E82136">
        <w:rPr>
          <w:rFonts w:ascii="Garamond" w:hAnsi="Garamond"/>
          <w:szCs w:val="24"/>
        </w:rPr>
        <w:t>-3901, No. 4 HDS Recycle Hydrogen Heater H-8401, No. 4 HDS Fractionator Feed Heater H-8402, and No. 1 H</w:t>
      </w:r>
      <w:r w:rsidR="00E82136" w:rsidRPr="000E3A25">
        <w:rPr>
          <w:rFonts w:ascii="Garamond" w:hAnsi="Garamond"/>
          <w:szCs w:val="24"/>
          <w:vertAlign w:val="subscript"/>
        </w:rPr>
        <w:t>2</w:t>
      </w:r>
      <w:r w:rsidR="00E82136">
        <w:rPr>
          <w:rFonts w:ascii="Garamond" w:hAnsi="Garamond"/>
          <w:szCs w:val="24"/>
        </w:rPr>
        <w:t xml:space="preserve"> Plant Reformer Heater H-9401</w:t>
      </w:r>
      <w:r w:rsidR="00577AAD">
        <w:rPr>
          <w:rFonts w:ascii="Garamond" w:hAnsi="Garamond"/>
          <w:szCs w:val="24"/>
        </w:rPr>
        <w:t xml:space="preserve">, combined, shall not exceed 17.22 lb/hr and 75.44 </w:t>
      </w:r>
      <w:r w:rsidR="00843A48">
        <w:rPr>
          <w:rFonts w:ascii="Garamond" w:hAnsi="Garamond"/>
          <w:szCs w:val="24"/>
        </w:rPr>
        <w:t xml:space="preserve">TPY on a </w:t>
      </w:r>
      <w:r w:rsidR="002B5FC1">
        <w:rPr>
          <w:rFonts w:ascii="Garamond" w:hAnsi="Garamond"/>
          <w:szCs w:val="24"/>
        </w:rPr>
        <w:t xml:space="preserve">rolling, </w:t>
      </w:r>
      <w:r w:rsidR="00C62B38">
        <w:rPr>
          <w:rFonts w:ascii="Garamond" w:hAnsi="Garamond"/>
          <w:szCs w:val="24"/>
        </w:rPr>
        <w:t>12-month</w:t>
      </w:r>
      <w:r w:rsidR="002B5FC1">
        <w:rPr>
          <w:rFonts w:ascii="Garamond" w:hAnsi="Garamond"/>
          <w:szCs w:val="24"/>
        </w:rPr>
        <w:t xml:space="preserve"> sum basis</w:t>
      </w:r>
      <w:r w:rsidR="005850A0">
        <w:rPr>
          <w:rFonts w:ascii="Garamond" w:hAnsi="Garamond"/>
          <w:szCs w:val="24"/>
        </w:rPr>
        <w:t xml:space="preserve"> (ARM 17.8.749).</w:t>
      </w:r>
    </w:p>
    <w:p w14:paraId="738E89DC" w14:textId="0D535685" w:rsidR="00D02C37" w:rsidRDefault="00D02C37" w:rsidP="00D02C37">
      <w:pPr>
        <w:tabs>
          <w:tab w:val="left" w:pos="0"/>
          <w:tab w:val="left" w:pos="720"/>
          <w:tab w:val="left" w:pos="1440"/>
          <w:tab w:val="left" w:pos="4320"/>
          <w:tab w:val="left" w:pos="5040"/>
          <w:tab w:val="left" w:pos="5760"/>
          <w:tab w:val="left" w:pos="6480"/>
          <w:tab w:val="left" w:pos="7200"/>
          <w:tab w:val="left" w:pos="7920"/>
          <w:tab w:val="left" w:pos="8640"/>
          <w:tab w:val="left" w:pos="9360"/>
        </w:tabs>
        <w:rPr>
          <w:rFonts w:ascii="Garamond" w:hAnsi="Garamond"/>
          <w:szCs w:val="24"/>
        </w:rPr>
      </w:pPr>
    </w:p>
    <w:p w14:paraId="2A1A3942" w14:textId="77777777" w:rsidR="00DC5C16" w:rsidRDefault="008C2E7A" w:rsidP="00C7726A">
      <w:pPr>
        <w:numPr>
          <w:ilvl w:val="0"/>
          <w:numId w:val="15"/>
        </w:numPr>
        <w:tabs>
          <w:tab w:val="left" w:pos="0"/>
          <w:tab w:val="left" w:pos="720"/>
          <w:tab w:val="left" w:pos="1440"/>
          <w:tab w:val="left" w:pos="297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Emissions from the Small Crude Unit Heater (H-1) shall not exceed</w:t>
      </w:r>
      <w:r w:rsidR="00DC5C16">
        <w:rPr>
          <w:rFonts w:ascii="Garamond" w:hAnsi="Garamond"/>
          <w:szCs w:val="24"/>
        </w:rPr>
        <w:t>:</w:t>
      </w:r>
    </w:p>
    <w:p w14:paraId="4B136CAC" w14:textId="77777777" w:rsidR="00DC5C16" w:rsidRDefault="00DC5C16" w:rsidP="00DC5C16">
      <w:pPr>
        <w:pStyle w:val="ListParagraph"/>
        <w:rPr>
          <w:rFonts w:ascii="Garamond" w:hAnsi="Garamond"/>
          <w:szCs w:val="24"/>
        </w:rPr>
      </w:pPr>
    </w:p>
    <w:p w14:paraId="0B54FED0" w14:textId="439C726C" w:rsidR="008C2E7A" w:rsidRDefault="00B47B09"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Pr>
          <w:rFonts w:ascii="Garamond" w:hAnsi="Garamond"/>
          <w:szCs w:val="24"/>
        </w:rPr>
        <w:t>NO</w:t>
      </w:r>
      <w:r w:rsidRPr="001C5531">
        <w:rPr>
          <w:rFonts w:ascii="Garamond" w:hAnsi="Garamond"/>
          <w:szCs w:val="24"/>
          <w:vertAlign w:val="subscript"/>
        </w:rPr>
        <w:t>X</w:t>
      </w:r>
      <w:r w:rsidR="00ED052D">
        <w:rPr>
          <w:rFonts w:ascii="Garamond" w:hAnsi="Garamond"/>
          <w:szCs w:val="24"/>
        </w:rPr>
        <w:t xml:space="preserve">: </w:t>
      </w:r>
      <w:r w:rsidR="00F83A04">
        <w:rPr>
          <w:rFonts w:ascii="Garamond" w:hAnsi="Garamond"/>
          <w:szCs w:val="24"/>
        </w:rPr>
        <w:t xml:space="preserve">0.030 lb/MMBtu on a </w:t>
      </w:r>
      <w:r w:rsidR="007B28C4">
        <w:rPr>
          <w:rFonts w:ascii="Garamond" w:hAnsi="Garamond"/>
          <w:szCs w:val="24"/>
        </w:rPr>
        <w:t>HHV</w:t>
      </w:r>
      <w:r w:rsidR="00F83A04">
        <w:rPr>
          <w:rFonts w:ascii="Garamond" w:hAnsi="Garamond"/>
          <w:szCs w:val="24"/>
        </w:rPr>
        <w:t xml:space="preserve"> basis</w:t>
      </w:r>
      <w:r w:rsidR="00151D57">
        <w:rPr>
          <w:rFonts w:ascii="Garamond" w:hAnsi="Garamond"/>
          <w:szCs w:val="24"/>
        </w:rPr>
        <w:t xml:space="preserve">. </w:t>
      </w:r>
      <w:r w:rsidR="0039333A">
        <w:rPr>
          <w:rFonts w:ascii="Garamond" w:hAnsi="Garamond"/>
          <w:szCs w:val="24"/>
        </w:rPr>
        <w:t>The averaging period intended for this condition is an averaging period as would be utilized in an approved source test protocol accepted in accord</w:t>
      </w:r>
      <w:r w:rsidR="004E53E3">
        <w:rPr>
          <w:rFonts w:ascii="Garamond" w:hAnsi="Garamond"/>
          <w:szCs w:val="24"/>
        </w:rPr>
        <w:t>ance</w:t>
      </w:r>
      <w:r w:rsidR="0039333A">
        <w:rPr>
          <w:rFonts w:ascii="Garamond" w:hAnsi="Garamond"/>
          <w:szCs w:val="24"/>
        </w:rPr>
        <w:t xml:space="preserve"> with the Montana Source Test Protocol and Procedures Manual (ARM 17.8.749).</w:t>
      </w:r>
    </w:p>
    <w:p w14:paraId="75E9262F" w14:textId="77777777" w:rsidR="0099761D" w:rsidRDefault="0099761D" w:rsidP="0099761D">
      <w:pPr>
        <w:pStyle w:val="ListParagraph"/>
        <w:rPr>
          <w:rFonts w:ascii="Garamond" w:hAnsi="Garamond"/>
          <w:szCs w:val="24"/>
        </w:rPr>
      </w:pPr>
    </w:p>
    <w:p w14:paraId="4656402F" w14:textId="7CC4AA1C" w:rsidR="0099761D" w:rsidRDefault="006671E3" w:rsidP="00C7726A">
      <w:pPr>
        <w:numPr>
          <w:ilvl w:val="0"/>
          <w:numId w:val="15"/>
        </w:numPr>
        <w:tabs>
          <w:tab w:val="left" w:pos="0"/>
          <w:tab w:val="left" w:pos="720"/>
          <w:tab w:val="left" w:pos="1440"/>
          <w:tab w:val="left" w:pos="297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Emissions from the Large Crude Unit Heater (H-24) shall not exceed:</w:t>
      </w:r>
    </w:p>
    <w:p w14:paraId="1FBEF713" w14:textId="77777777" w:rsidR="006671E3" w:rsidRDefault="006671E3" w:rsidP="006671E3">
      <w:pPr>
        <w:tabs>
          <w:tab w:val="left" w:pos="0"/>
          <w:tab w:val="left" w:pos="720"/>
          <w:tab w:val="left" w:pos="1440"/>
          <w:tab w:val="left" w:pos="4320"/>
          <w:tab w:val="left" w:pos="5040"/>
          <w:tab w:val="left" w:pos="5760"/>
          <w:tab w:val="left" w:pos="6480"/>
          <w:tab w:val="left" w:pos="7200"/>
          <w:tab w:val="left" w:pos="7920"/>
          <w:tab w:val="left" w:pos="8640"/>
          <w:tab w:val="left" w:pos="9360"/>
        </w:tabs>
        <w:ind w:left="2880"/>
        <w:rPr>
          <w:rFonts w:ascii="Garamond" w:hAnsi="Garamond"/>
          <w:szCs w:val="24"/>
        </w:rPr>
      </w:pPr>
    </w:p>
    <w:p w14:paraId="5DFE385A" w14:textId="64EC345C" w:rsidR="006671E3" w:rsidRPr="00B47B09" w:rsidRDefault="00B47B09"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sidRPr="00B47B09">
        <w:rPr>
          <w:rFonts w:ascii="Garamond" w:hAnsi="Garamond"/>
          <w:szCs w:val="24"/>
        </w:rPr>
        <w:t>NO</w:t>
      </w:r>
      <w:r w:rsidRPr="00681C5D">
        <w:rPr>
          <w:rFonts w:ascii="Garamond" w:hAnsi="Garamond"/>
          <w:szCs w:val="24"/>
          <w:vertAlign w:val="subscript"/>
        </w:rPr>
        <w:t>X</w:t>
      </w:r>
      <w:r w:rsidR="00ED052D">
        <w:rPr>
          <w:rFonts w:ascii="Garamond" w:hAnsi="Garamond"/>
          <w:szCs w:val="24"/>
        </w:rPr>
        <w:t xml:space="preserve">: </w:t>
      </w:r>
      <w:r w:rsidR="008E0BD9">
        <w:rPr>
          <w:rFonts w:ascii="Garamond" w:hAnsi="Garamond"/>
          <w:szCs w:val="24"/>
        </w:rPr>
        <w:t xml:space="preserve">40 ppmvd </w:t>
      </w:r>
      <w:r w:rsidR="007859DB">
        <w:rPr>
          <w:rFonts w:ascii="Garamond" w:hAnsi="Garamond"/>
          <w:szCs w:val="24"/>
        </w:rPr>
        <w:t>at 0% O</w:t>
      </w:r>
      <w:r w:rsidR="007859DB" w:rsidRPr="007859DB">
        <w:rPr>
          <w:rFonts w:ascii="Garamond" w:hAnsi="Garamond"/>
          <w:szCs w:val="24"/>
          <w:vertAlign w:val="subscript"/>
        </w:rPr>
        <w:t>2</w:t>
      </w:r>
      <w:r w:rsidR="007859DB">
        <w:rPr>
          <w:rFonts w:ascii="Garamond" w:hAnsi="Garamond"/>
          <w:szCs w:val="24"/>
        </w:rPr>
        <w:t xml:space="preserve"> on a 30-day rolling average basis, </w:t>
      </w:r>
      <w:r w:rsidR="007859DB">
        <w:rPr>
          <w:rFonts w:ascii="Garamond" w:hAnsi="Garamond"/>
          <w:szCs w:val="24"/>
        </w:rPr>
        <w:lastRenderedPageBreak/>
        <w:t xml:space="preserve">determined daily </w:t>
      </w:r>
      <w:r w:rsidR="004278A8">
        <w:rPr>
          <w:rFonts w:ascii="Garamond" w:hAnsi="Garamond"/>
          <w:szCs w:val="24"/>
        </w:rPr>
        <w:t>(ARM 17.8.749, ARM 17.8.752, ARM 17.8.340, and 40 CFR 60 Subpart Ja).</w:t>
      </w:r>
      <w:r>
        <w:rPr>
          <w:rFonts w:ascii="Garamond" w:hAnsi="Garamond"/>
          <w:szCs w:val="24"/>
        </w:rPr>
        <w:t xml:space="preserve"> </w:t>
      </w:r>
    </w:p>
    <w:p w14:paraId="40729725" w14:textId="77777777" w:rsidR="00512511" w:rsidRPr="00B47B09" w:rsidRDefault="00512511" w:rsidP="00512511">
      <w:pPr>
        <w:pStyle w:val="ListParagraph"/>
        <w:rPr>
          <w:rFonts w:ascii="Garamond" w:hAnsi="Garamond"/>
          <w:szCs w:val="24"/>
        </w:rPr>
      </w:pPr>
    </w:p>
    <w:p w14:paraId="33A79E59" w14:textId="471A5911" w:rsidR="00512511" w:rsidRDefault="00A54461" w:rsidP="00C7726A">
      <w:pPr>
        <w:numPr>
          <w:ilvl w:val="0"/>
          <w:numId w:val="15"/>
        </w:numPr>
        <w:tabs>
          <w:tab w:val="left" w:pos="0"/>
          <w:tab w:val="left" w:pos="720"/>
          <w:tab w:val="left" w:pos="1440"/>
          <w:tab w:val="left" w:pos="297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 xml:space="preserve">Emissions from </w:t>
      </w:r>
      <w:r w:rsidR="006F5BD8">
        <w:rPr>
          <w:rFonts w:ascii="Garamond" w:hAnsi="Garamond"/>
          <w:szCs w:val="24"/>
        </w:rPr>
        <w:t>the Vacuum Furnace (H-17) shall not exceed:</w:t>
      </w:r>
    </w:p>
    <w:p w14:paraId="58D7B41F" w14:textId="77777777" w:rsidR="00CE7913" w:rsidRDefault="00CE7913" w:rsidP="00CE7913">
      <w:pPr>
        <w:tabs>
          <w:tab w:val="left" w:pos="0"/>
          <w:tab w:val="left" w:pos="720"/>
          <w:tab w:val="left" w:pos="1440"/>
          <w:tab w:val="left" w:pos="4320"/>
          <w:tab w:val="left" w:pos="5040"/>
          <w:tab w:val="left" w:pos="5760"/>
          <w:tab w:val="left" w:pos="6480"/>
          <w:tab w:val="left" w:pos="7200"/>
          <w:tab w:val="left" w:pos="7920"/>
          <w:tab w:val="left" w:pos="8640"/>
          <w:tab w:val="left" w:pos="9360"/>
        </w:tabs>
        <w:ind w:left="2880"/>
        <w:rPr>
          <w:rFonts w:ascii="Garamond" w:hAnsi="Garamond"/>
          <w:szCs w:val="24"/>
        </w:rPr>
      </w:pPr>
    </w:p>
    <w:p w14:paraId="57146C29" w14:textId="58E50C6D" w:rsidR="006F5BD8" w:rsidRDefault="006F5BD8"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sidRPr="007B7685">
        <w:rPr>
          <w:rFonts w:ascii="Garamond" w:hAnsi="Garamond"/>
          <w:szCs w:val="24"/>
        </w:rPr>
        <w:t>NO</w:t>
      </w:r>
      <w:r w:rsidRPr="0059311E">
        <w:rPr>
          <w:rFonts w:ascii="Garamond" w:hAnsi="Garamond"/>
          <w:szCs w:val="24"/>
          <w:vertAlign w:val="subscript"/>
        </w:rPr>
        <w:t>X</w:t>
      </w:r>
      <w:r w:rsidR="00ED052D">
        <w:rPr>
          <w:rFonts w:ascii="Garamond" w:hAnsi="Garamond"/>
          <w:szCs w:val="24"/>
        </w:rPr>
        <w:t xml:space="preserve">: </w:t>
      </w:r>
      <w:r w:rsidR="005862C7">
        <w:rPr>
          <w:rFonts w:ascii="Garamond" w:hAnsi="Garamond"/>
          <w:szCs w:val="24"/>
        </w:rPr>
        <w:t>30 ppmvd</w:t>
      </w:r>
      <w:r w:rsidR="00915327">
        <w:rPr>
          <w:rFonts w:ascii="Garamond" w:hAnsi="Garamond"/>
          <w:szCs w:val="24"/>
        </w:rPr>
        <w:t xml:space="preserve"> at 0% O</w:t>
      </w:r>
      <w:r w:rsidR="00915327" w:rsidRPr="008E0BD9">
        <w:rPr>
          <w:rFonts w:ascii="Garamond" w:hAnsi="Garamond"/>
          <w:szCs w:val="24"/>
          <w:vertAlign w:val="subscript"/>
        </w:rPr>
        <w:t>2</w:t>
      </w:r>
      <w:r w:rsidR="00915327">
        <w:rPr>
          <w:rFonts w:ascii="Garamond" w:hAnsi="Garamond"/>
          <w:szCs w:val="24"/>
        </w:rPr>
        <w:t xml:space="preserve"> on a 30-day rolling average basis, determined daily </w:t>
      </w:r>
      <w:r w:rsidR="007B7685">
        <w:rPr>
          <w:rFonts w:ascii="Garamond" w:hAnsi="Garamond"/>
          <w:szCs w:val="24"/>
        </w:rPr>
        <w:t xml:space="preserve"> </w:t>
      </w:r>
      <w:r w:rsidR="00CE7913">
        <w:rPr>
          <w:rFonts w:ascii="Garamond" w:hAnsi="Garamond"/>
          <w:szCs w:val="24"/>
        </w:rPr>
        <w:t>(ARM 17.8.752)</w:t>
      </w:r>
      <w:r w:rsidR="009B4B92">
        <w:rPr>
          <w:rFonts w:ascii="Garamond" w:hAnsi="Garamond"/>
          <w:szCs w:val="24"/>
        </w:rPr>
        <w:t>.</w:t>
      </w:r>
    </w:p>
    <w:p w14:paraId="5778F60A" w14:textId="77777777" w:rsidR="00D5238A" w:rsidRDefault="00D5238A" w:rsidP="00D5238A">
      <w:pPr>
        <w:tabs>
          <w:tab w:val="left" w:pos="0"/>
          <w:tab w:val="left" w:pos="720"/>
          <w:tab w:val="left" w:pos="144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057875E2" w14:textId="789DAEF3" w:rsidR="00D5238A" w:rsidRPr="00717920" w:rsidRDefault="00D5238A" w:rsidP="00C7726A">
      <w:pPr>
        <w:numPr>
          <w:ilvl w:val="0"/>
          <w:numId w:val="15"/>
        </w:numPr>
        <w:tabs>
          <w:tab w:val="left" w:pos="0"/>
          <w:tab w:val="left" w:pos="720"/>
          <w:tab w:val="left" w:pos="144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717920">
        <w:rPr>
          <w:rFonts w:ascii="Garamond" w:hAnsi="Garamond"/>
          <w:szCs w:val="24"/>
        </w:rPr>
        <w:t xml:space="preserve">Emissions from </w:t>
      </w:r>
      <w:r w:rsidR="00780DD2" w:rsidRPr="00717920">
        <w:rPr>
          <w:rFonts w:ascii="Garamond" w:hAnsi="Garamond"/>
          <w:szCs w:val="24"/>
        </w:rPr>
        <w:t>the No. 1 H</w:t>
      </w:r>
      <w:r w:rsidR="00780DD2" w:rsidRPr="00717920">
        <w:rPr>
          <w:rFonts w:ascii="Garamond" w:hAnsi="Garamond"/>
          <w:szCs w:val="24"/>
          <w:vertAlign w:val="subscript"/>
        </w:rPr>
        <w:t>2</w:t>
      </w:r>
      <w:r w:rsidR="00780DD2" w:rsidRPr="00717920">
        <w:rPr>
          <w:rFonts w:ascii="Garamond" w:hAnsi="Garamond"/>
          <w:szCs w:val="24"/>
        </w:rPr>
        <w:t xml:space="preserve"> Unit Reformer Heater (H-9401) shall not exceed:</w:t>
      </w:r>
    </w:p>
    <w:p w14:paraId="544D8C8C" w14:textId="77777777" w:rsidR="00780DD2" w:rsidRPr="00717920" w:rsidRDefault="00780DD2" w:rsidP="00780DD2">
      <w:pPr>
        <w:tabs>
          <w:tab w:val="left" w:pos="0"/>
          <w:tab w:val="left" w:pos="720"/>
          <w:tab w:val="left" w:pos="1440"/>
          <w:tab w:val="left" w:pos="4320"/>
          <w:tab w:val="left" w:pos="5040"/>
          <w:tab w:val="left" w:pos="5760"/>
          <w:tab w:val="left" w:pos="6480"/>
          <w:tab w:val="left" w:pos="7200"/>
          <w:tab w:val="left" w:pos="7920"/>
          <w:tab w:val="left" w:pos="8640"/>
          <w:tab w:val="left" w:pos="9360"/>
        </w:tabs>
        <w:ind w:left="2880"/>
        <w:rPr>
          <w:rFonts w:ascii="Garamond" w:hAnsi="Garamond"/>
          <w:szCs w:val="24"/>
        </w:rPr>
      </w:pPr>
    </w:p>
    <w:p w14:paraId="385A3B32" w14:textId="2CEB5474" w:rsidR="00780DD2" w:rsidRPr="00717920" w:rsidRDefault="0045270C"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sidRPr="00717920">
        <w:rPr>
          <w:rFonts w:ascii="Garamond" w:hAnsi="Garamond"/>
          <w:szCs w:val="24"/>
        </w:rPr>
        <w:t>NO</w:t>
      </w:r>
      <w:r w:rsidRPr="00717920">
        <w:rPr>
          <w:rFonts w:ascii="Garamond" w:hAnsi="Garamond"/>
          <w:szCs w:val="24"/>
          <w:vertAlign w:val="subscript"/>
        </w:rPr>
        <w:t>X</w:t>
      </w:r>
      <w:r w:rsidR="00ED052D">
        <w:rPr>
          <w:rFonts w:ascii="Garamond" w:hAnsi="Garamond"/>
          <w:szCs w:val="24"/>
        </w:rPr>
        <w:t xml:space="preserve">: </w:t>
      </w:r>
      <w:r w:rsidRPr="00717920">
        <w:rPr>
          <w:rFonts w:ascii="Garamond" w:hAnsi="Garamond"/>
          <w:szCs w:val="24"/>
        </w:rPr>
        <w:t>0.042 lb/MMBtu on a HHV basis</w:t>
      </w:r>
      <w:r w:rsidR="00151D57">
        <w:rPr>
          <w:rFonts w:ascii="Garamond" w:hAnsi="Garamond"/>
          <w:szCs w:val="24"/>
        </w:rPr>
        <w:t xml:space="preserve">. </w:t>
      </w:r>
      <w:r w:rsidRPr="00717920">
        <w:rPr>
          <w:rFonts w:ascii="Garamond" w:hAnsi="Garamond"/>
          <w:szCs w:val="24"/>
        </w:rPr>
        <w:t xml:space="preserve">The averaging period intended for this condition is an </w:t>
      </w:r>
      <w:r w:rsidR="00481C03" w:rsidRPr="00717920">
        <w:rPr>
          <w:rFonts w:ascii="Garamond" w:hAnsi="Garamond"/>
          <w:szCs w:val="24"/>
        </w:rPr>
        <w:t>averaging</w:t>
      </w:r>
      <w:r w:rsidR="00C87867" w:rsidRPr="00717920">
        <w:rPr>
          <w:rFonts w:ascii="Garamond" w:hAnsi="Garamond"/>
          <w:szCs w:val="24"/>
        </w:rPr>
        <w:t xml:space="preserve"> </w:t>
      </w:r>
      <w:r w:rsidRPr="00717920">
        <w:rPr>
          <w:rFonts w:ascii="Garamond" w:hAnsi="Garamond"/>
          <w:szCs w:val="24"/>
        </w:rPr>
        <w:t>perio</w:t>
      </w:r>
      <w:r w:rsidR="00F84149" w:rsidRPr="00717920">
        <w:rPr>
          <w:rFonts w:ascii="Garamond" w:hAnsi="Garamond"/>
          <w:szCs w:val="24"/>
        </w:rPr>
        <w:t>d</w:t>
      </w:r>
      <w:r w:rsidRPr="00717920">
        <w:rPr>
          <w:rFonts w:ascii="Garamond" w:hAnsi="Garamond"/>
          <w:szCs w:val="24"/>
        </w:rPr>
        <w:t xml:space="preserve"> as would be utilized in an approved source test protocol accepted in accord with the Montana Source Test Protocol and Procedures Manual (AR</w:t>
      </w:r>
      <w:r w:rsidR="00934CE5" w:rsidRPr="00717920">
        <w:rPr>
          <w:rFonts w:ascii="Garamond" w:hAnsi="Garamond"/>
          <w:szCs w:val="24"/>
        </w:rPr>
        <w:t>M</w:t>
      </w:r>
      <w:r w:rsidRPr="00717920">
        <w:rPr>
          <w:rFonts w:ascii="Garamond" w:hAnsi="Garamond"/>
          <w:szCs w:val="24"/>
        </w:rPr>
        <w:t xml:space="preserve"> 17.8.749)</w:t>
      </w:r>
      <w:r w:rsidR="00934CE5" w:rsidRPr="00717920">
        <w:rPr>
          <w:rFonts w:ascii="Garamond" w:hAnsi="Garamond"/>
          <w:szCs w:val="24"/>
        </w:rPr>
        <w:t>.</w:t>
      </w:r>
    </w:p>
    <w:p w14:paraId="4FBE9161" w14:textId="77777777" w:rsidR="00915327" w:rsidRDefault="00915327" w:rsidP="00915327">
      <w:pPr>
        <w:tabs>
          <w:tab w:val="left" w:pos="0"/>
          <w:tab w:val="left" w:pos="720"/>
          <w:tab w:val="left" w:pos="144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78B12A0A" w14:textId="65B9C6A6" w:rsidR="00110F6A" w:rsidRDefault="00110F6A"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Pr>
          <w:rFonts w:ascii="Garamond" w:hAnsi="Garamond"/>
          <w:szCs w:val="24"/>
        </w:rPr>
        <w:t>CO</w:t>
      </w:r>
      <w:r w:rsidR="00ED052D">
        <w:rPr>
          <w:rFonts w:ascii="Garamond" w:hAnsi="Garamond"/>
          <w:szCs w:val="24"/>
        </w:rPr>
        <w:t xml:space="preserve">: </w:t>
      </w:r>
      <w:r>
        <w:rPr>
          <w:rFonts w:ascii="Garamond" w:hAnsi="Garamond"/>
          <w:szCs w:val="24"/>
        </w:rPr>
        <w:t>0.025 lb/MMBtu (ARM 17.8.752).</w:t>
      </w:r>
    </w:p>
    <w:p w14:paraId="3BA880C7" w14:textId="77777777" w:rsidR="002E1A03" w:rsidRDefault="002E1A03" w:rsidP="002E1A03">
      <w:pPr>
        <w:pStyle w:val="ListParagraph"/>
        <w:rPr>
          <w:rFonts w:ascii="Garamond" w:hAnsi="Garamond"/>
          <w:szCs w:val="24"/>
        </w:rPr>
      </w:pPr>
    </w:p>
    <w:p w14:paraId="119FD484" w14:textId="5B06D66E" w:rsidR="002E1A03" w:rsidRDefault="002E1A03"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sidRPr="00031177">
        <w:rPr>
          <w:rFonts w:ascii="Garamond" w:hAnsi="Garamond"/>
          <w:szCs w:val="24"/>
        </w:rPr>
        <w:t>PM</w:t>
      </w:r>
      <w:r w:rsidRPr="00031177">
        <w:rPr>
          <w:rFonts w:ascii="Garamond" w:hAnsi="Garamond"/>
          <w:szCs w:val="24"/>
          <w:vertAlign w:val="subscript"/>
        </w:rPr>
        <w:t>10</w:t>
      </w:r>
      <w:r w:rsidRPr="00031177">
        <w:rPr>
          <w:rFonts w:ascii="Garamond" w:hAnsi="Garamond"/>
          <w:szCs w:val="24"/>
        </w:rPr>
        <w:t xml:space="preserve"> and PM</w:t>
      </w:r>
      <w:r w:rsidRPr="00031177">
        <w:rPr>
          <w:rFonts w:ascii="Garamond" w:hAnsi="Garamond"/>
          <w:szCs w:val="24"/>
          <w:vertAlign w:val="subscript"/>
        </w:rPr>
        <w:t>2.5</w:t>
      </w:r>
      <w:r w:rsidR="00604AA6">
        <w:rPr>
          <w:rFonts w:ascii="Garamond" w:hAnsi="Garamond"/>
          <w:szCs w:val="24"/>
        </w:rPr>
        <w:t xml:space="preserve">: </w:t>
      </w:r>
      <w:r w:rsidRPr="00031177">
        <w:rPr>
          <w:rFonts w:ascii="Garamond" w:hAnsi="Garamond"/>
          <w:szCs w:val="24"/>
        </w:rPr>
        <w:t>0.0075 lb/MMBtu (ARM 17.8.752 and ARM 17.8.819).</w:t>
      </w:r>
    </w:p>
    <w:p w14:paraId="7A048AE9" w14:textId="77777777" w:rsidR="009E405A" w:rsidRDefault="009E405A" w:rsidP="009E405A">
      <w:pPr>
        <w:tabs>
          <w:tab w:val="left" w:pos="0"/>
          <w:tab w:val="left" w:pos="720"/>
          <w:tab w:val="left" w:pos="144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3F3A02A2" w14:textId="77777777" w:rsidR="0014498C" w:rsidRDefault="0014498C" w:rsidP="009E405A">
      <w:pPr>
        <w:tabs>
          <w:tab w:val="left" w:pos="0"/>
          <w:tab w:val="left" w:pos="720"/>
          <w:tab w:val="left" w:pos="144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2B1856B3" w14:textId="254DBDB8" w:rsidR="00BC2088" w:rsidRDefault="00385065" w:rsidP="00C7726A">
      <w:pPr>
        <w:numPr>
          <w:ilvl w:val="0"/>
          <w:numId w:val="15"/>
        </w:numPr>
        <w:tabs>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E</w:t>
      </w:r>
      <w:r w:rsidR="00271E1F">
        <w:rPr>
          <w:rFonts w:ascii="Garamond" w:hAnsi="Garamond"/>
          <w:szCs w:val="24"/>
        </w:rPr>
        <w:t>missions from the No. 5 HDS Charge Heater (H-</w:t>
      </w:r>
      <w:r w:rsidR="00BC2088">
        <w:rPr>
          <w:rFonts w:ascii="Garamond" w:hAnsi="Garamond"/>
          <w:szCs w:val="24"/>
        </w:rPr>
        <w:t>9501) shall not exceed:</w:t>
      </w:r>
    </w:p>
    <w:p w14:paraId="5FC2D85C" w14:textId="77777777" w:rsidR="00BC2088" w:rsidRDefault="00BC2088" w:rsidP="00BC2088">
      <w:pPr>
        <w:pStyle w:val="ListParagraph"/>
        <w:rPr>
          <w:rFonts w:ascii="Garamond" w:hAnsi="Garamond"/>
          <w:szCs w:val="24"/>
        </w:rPr>
      </w:pPr>
    </w:p>
    <w:p w14:paraId="0A01E9B7" w14:textId="532AF111" w:rsidR="00EE01C7" w:rsidRDefault="00EE01C7"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sidRPr="00031177">
        <w:rPr>
          <w:rFonts w:ascii="Garamond" w:hAnsi="Garamond"/>
          <w:szCs w:val="24"/>
        </w:rPr>
        <w:t>NO</w:t>
      </w:r>
      <w:r w:rsidRPr="0059311E">
        <w:rPr>
          <w:rFonts w:ascii="Garamond" w:hAnsi="Garamond"/>
          <w:szCs w:val="24"/>
          <w:vertAlign w:val="subscript"/>
        </w:rPr>
        <w:t>X</w:t>
      </w:r>
      <w:r w:rsidR="00ED052D">
        <w:rPr>
          <w:rFonts w:ascii="Garamond" w:hAnsi="Garamond"/>
          <w:szCs w:val="24"/>
        </w:rPr>
        <w:t xml:space="preserve">: </w:t>
      </w:r>
      <w:r w:rsidRPr="00031177">
        <w:rPr>
          <w:rFonts w:ascii="Garamond" w:hAnsi="Garamond"/>
          <w:szCs w:val="24"/>
        </w:rPr>
        <w:t xml:space="preserve"> 0.03</w:t>
      </w:r>
      <w:r w:rsidR="006C01A9" w:rsidRPr="00031177">
        <w:rPr>
          <w:rFonts w:ascii="Garamond" w:hAnsi="Garamond"/>
          <w:szCs w:val="24"/>
        </w:rPr>
        <w:t xml:space="preserve"> pound</w:t>
      </w:r>
      <w:r w:rsidR="008A5706">
        <w:rPr>
          <w:rFonts w:ascii="Garamond" w:hAnsi="Garamond"/>
          <w:szCs w:val="24"/>
        </w:rPr>
        <w:t>s</w:t>
      </w:r>
      <w:r w:rsidR="006C01A9" w:rsidRPr="00031177">
        <w:rPr>
          <w:rFonts w:ascii="Garamond" w:hAnsi="Garamond"/>
          <w:szCs w:val="24"/>
        </w:rPr>
        <w:t xml:space="preserve"> per million British thermal units</w:t>
      </w:r>
      <w:r w:rsidRPr="00031177">
        <w:rPr>
          <w:rFonts w:ascii="Garamond" w:hAnsi="Garamond"/>
          <w:szCs w:val="24"/>
        </w:rPr>
        <w:t xml:space="preserve"> </w:t>
      </w:r>
      <w:r w:rsidR="006C01A9" w:rsidRPr="00031177">
        <w:rPr>
          <w:rFonts w:ascii="Garamond" w:hAnsi="Garamond"/>
          <w:szCs w:val="24"/>
        </w:rPr>
        <w:t>(</w:t>
      </w:r>
      <w:r w:rsidRPr="00031177">
        <w:rPr>
          <w:rFonts w:ascii="Garamond" w:hAnsi="Garamond"/>
          <w:szCs w:val="24"/>
        </w:rPr>
        <w:t>lb/MMBtu</w:t>
      </w:r>
      <w:r w:rsidR="006C01A9" w:rsidRPr="00031177">
        <w:rPr>
          <w:rFonts w:ascii="Garamond" w:hAnsi="Garamond"/>
          <w:szCs w:val="24"/>
        </w:rPr>
        <w:t>)</w:t>
      </w:r>
      <w:r w:rsidR="00043424">
        <w:rPr>
          <w:rFonts w:ascii="Garamond" w:hAnsi="Garamond"/>
          <w:szCs w:val="24"/>
        </w:rPr>
        <w:t xml:space="preserve"> </w:t>
      </w:r>
      <w:r w:rsidR="00306178">
        <w:rPr>
          <w:rFonts w:ascii="Garamond" w:hAnsi="Garamond"/>
          <w:szCs w:val="24"/>
        </w:rPr>
        <w:t xml:space="preserve">on a </w:t>
      </w:r>
      <w:r w:rsidR="00A60216">
        <w:rPr>
          <w:rFonts w:ascii="Garamond" w:hAnsi="Garamond"/>
          <w:szCs w:val="24"/>
        </w:rPr>
        <w:t xml:space="preserve">HHV </w:t>
      </w:r>
      <w:r w:rsidR="00043424">
        <w:rPr>
          <w:rFonts w:ascii="Garamond" w:hAnsi="Garamond"/>
          <w:szCs w:val="24"/>
        </w:rPr>
        <w:t>basis</w:t>
      </w:r>
      <w:r w:rsidRPr="00031177">
        <w:rPr>
          <w:rFonts w:ascii="Garamond" w:hAnsi="Garamond"/>
          <w:szCs w:val="24"/>
        </w:rPr>
        <w:t xml:space="preserve"> (</w:t>
      </w:r>
      <w:r w:rsidR="00CE3EDE">
        <w:rPr>
          <w:rFonts w:ascii="Garamond" w:hAnsi="Garamond"/>
          <w:szCs w:val="24"/>
        </w:rPr>
        <w:t xml:space="preserve">ARM 17.8.749, </w:t>
      </w:r>
      <w:r w:rsidRPr="00031177">
        <w:rPr>
          <w:rFonts w:ascii="Garamond" w:hAnsi="Garamond"/>
          <w:szCs w:val="24"/>
        </w:rPr>
        <w:t>ARM 17.8.752).</w:t>
      </w:r>
    </w:p>
    <w:p w14:paraId="5AC8A3F8" w14:textId="6089F9F9" w:rsidR="004328AC" w:rsidRPr="00A003EF" w:rsidRDefault="004328AC" w:rsidP="0059311E">
      <w:pPr>
        <w:tabs>
          <w:tab w:val="left" w:pos="0"/>
          <w:tab w:val="left" w:pos="720"/>
          <w:tab w:val="left" w:pos="144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5126CC0D" w14:textId="0A5EFBC1" w:rsidR="007249B1" w:rsidRDefault="00EE01C7"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sidRPr="00A003EF">
        <w:rPr>
          <w:rFonts w:ascii="Garamond" w:hAnsi="Garamond"/>
          <w:szCs w:val="24"/>
        </w:rPr>
        <w:t>CO</w:t>
      </w:r>
      <w:r w:rsidR="00ED052D">
        <w:rPr>
          <w:rFonts w:ascii="Garamond" w:hAnsi="Garamond"/>
          <w:szCs w:val="24"/>
        </w:rPr>
        <w:t xml:space="preserve">: </w:t>
      </w:r>
      <w:r w:rsidRPr="00A003EF">
        <w:rPr>
          <w:rFonts w:ascii="Garamond" w:hAnsi="Garamond"/>
          <w:szCs w:val="24"/>
        </w:rPr>
        <w:t xml:space="preserve"> 0.317 lb/MMBtu </w:t>
      </w:r>
      <w:r w:rsidR="0090764F">
        <w:rPr>
          <w:rFonts w:ascii="Garamond" w:hAnsi="Garamond"/>
          <w:szCs w:val="24"/>
        </w:rPr>
        <w:t>o</w:t>
      </w:r>
      <w:r w:rsidR="002A6E8E">
        <w:rPr>
          <w:rFonts w:ascii="Garamond" w:hAnsi="Garamond"/>
          <w:szCs w:val="24"/>
        </w:rPr>
        <w:t xml:space="preserve">n a HHV basis </w:t>
      </w:r>
      <w:r w:rsidRPr="00A003EF">
        <w:rPr>
          <w:rFonts w:ascii="Garamond" w:hAnsi="Garamond"/>
          <w:szCs w:val="24"/>
        </w:rPr>
        <w:t>when the heater is operating at 10.9 MMBtu/hr or less (</w:t>
      </w:r>
      <w:r w:rsidR="00633A6B">
        <w:rPr>
          <w:rFonts w:ascii="Garamond" w:hAnsi="Garamond"/>
          <w:szCs w:val="24"/>
        </w:rPr>
        <w:t xml:space="preserve">ARM 17.8.749, </w:t>
      </w:r>
      <w:r w:rsidRPr="00A003EF">
        <w:rPr>
          <w:rFonts w:ascii="Garamond" w:hAnsi="Garamond"/>
          <w:szCs w:val="24"/>
        </w:rPr>
        <w:t>ARM 17.8.752)</w:t>
      </w:r>
      <w:r w:rsidR="007249B1">
        <w:rPr>
          <w:rFonts w:ascii="Garamond" w:hAnsi="Garamond"/>
          <w:szCs w:val="24"/>
        </w:rPr>
        <w:t>.</w:t>
      </w:r>
    </w:p>
    <w:p w14:paraId="073800B8" w14:textId="77777777" w:rsidR="00647E01" w:rsidRDefault="00647E01" w:rsidP="0059311E">
      <w:pPr>
        <w:tabs>
          <w:tab w:val="left" w:pos="0"/>
          <w:tab w:val="left" w:pos="720"/>
          <w:tab w:val="left" w:pos="144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348CFE02" w14:textId="32114DC2" w:rsidR="00EE01C7" w:rsidRDefault="003714B0" w:rsidP="00C33118">
      <w:pPr>
        <w:widowControl/>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Pr>
          <w:rFonts w:ascii="Garamond" w:hAnsi="Garamond"/>
          <w:szCs w:val="24"/>
        </w:rPr>
        <w:t>CO</w:t>
      </w:r>
      <w:r w:rsidR="00ED052D">
        <w:rPr>
          <w:rFonts w:ascii="Garamond" w:hAnsi="Garamond"/>
          <w:szCs w:val="24"/>
        </w:rPr>
        <w:t xml:space="preserve">: </w:t>
      </w:r>
      <w:r w:rsidR="00EE01C7" w:rsidRPr="007249B1">
        <w:rPr>
          <w:rFonts w:ascii="Garamond" w:hAnsi="Garamond"/>
          <w:szCs w:val="24"/>
        </w:rPr>
        <w:t xml:space="preserve">0.1585 lb/MMBtu </w:t>
      </w:r>
      <w:r w:rsidR="002A6E8E" w:rsidRPr="007249B1">
        <w:rPr>
          <w:rFonts w:ascii="Garamond" w:hAnsi="Garamond"/>
          <w:szCs w:val="24"/>
        </w:rPr>
        <w:t xml:space="preserve">on a HHV basis </w:t>
      </w:r>
      <w:r w:rsidR="00EE01C7" w:rsidRPr="007249B1">
        <w:rPr>
          <w:rFonts w:ascii="Garamond" w:hAnsi="Garamond"/>
          <w:szCs w:val="24"/>
        </w:rPr>
        <w:t>when the heater is operating at greater than 10.9 MMBtu/hr (</w:t>
      </w:r>
      <w:r w:rsidR="00633A6B">
        <w:rPr>
          <w:rFonts w:ascii="Garamond" w:hAnsi="Garamond"/>
          <w:szCs w:val="24"/>
        </w:rPr>
        <w:t xml:space="preserve">ARM 17.8.749, </w:t>
      </w:r>
      <w:r w:rsidR="00EE01C7" w:rsidRPr="007249B1">
        <w:rPr>
          <w:rFonts w:ascii="Garamond" w:hAnsi="Garamond"/>
          <w:szCs w:val="24"/>
        </w:rPr>
        <w:t>ARM 17.8.752).</w:t>
      </w:r>
    </w:p>
    <w:p w14:paraId="1FF968AC" w14:textId="77777777" w:rsidR="00EE01C7" w:rsidRPr="00C72CA7" w:rsidRDefault="00EE01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664C5BE" w14:textId="73352BF7" w:rsidR="002438BF" w:rsidRDefault="002438BF" w:rsidP="00C7726A">
      <w:pPr>
        <w:numPr>
          <w:ilvl w:val="0"/>
          <w:numId w:val="15"/>
        </w:numPr>
        <w:tabs>
          <w:tab w:val="left" w:pos="0"/>
          <w:tab w:val="left" w:pos="720"/>
          <w:tab w:val="left" w:pos="1440"/>
          <w:tab w:val="left" w:pos="288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Emissions from the No. 5 HDS Stabilizer Reboiler Heater (H-9502) shall not exceed</w:t>
      </w:r>
      <w:r w:rsidR="00B941EB">
        <w:rPr>
          <w:rFonts w:ascii="Garamond" w:hAnsi="Garamond"/>
          <w:szCs w:val="24"/>
        </w:rPr>
        <w:t>:</w:t>
      </w:r>
    </w:p>
    <w:p w14:paraId="59E4A57B" w14:textId="77777777" w:rsidR="004433EB" w:rsidRDefault="004433EB" w:rsidP="004433EB">
      <w:pPr>
        <w:tabs>
          <w:tab w:val="left" w:pos="0"/>
          <w:tab w:val="left" w:pos="720"/>
          <w:tab w:val="left" w:pos="1440"/>
          <w:tab w:val="left" w:pos="2880"/>
          <w:tab w:val="left" w:pos="5040"/>
          <w:tab w:val="left" w:pos="5760"/>
          <w:tab w:val="left" w:pos="6480"/>
          <w:tab w:val="left" w:pos="7200"/>
          <w:tab w:val="left" w:pos="7920"/>
          <w:tab w:val="left" w:pos="8640"/>
          <w:tab w:val="left" w:pos="9360"/>
        </w:tabs>
        <w:ind w:left="2880"/>
        <w:rPr>
          <w:rFonts w:ascii="Garamond" w:hAnsi="Garamond"/>
          <w:szCs w:val="24"/>
        </w:rPr>
      </w:pPr>
    </w:p>
    <w:p w14:paraId="3E314F13" w14:textId="395FF665" w:rsidR="00EE01C7" w:rsidRPr="00031177" w:rsidRDefault="00EE01C7"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sidRPr="00031177">
        <w:rPr>
          <w:rFonts w:ascii="Garamond" w:hAnsi="Garamond"/>
          <w:szCs w:val="24"/>
        </w:rPr>
        <w:t>NO</w:t>
      </w:r>
      <w:r w:rsidRPr="00F3460E">
        <w:rPr>
          <w:rFonts w:ascii="Garamond" w:hAnsi="Garamond"/>
          <w:szCs w:val="24"/>
          <w:vertAlign w:val="subscript"/>
        </w:rPr>
        <w:t>X</w:t>
      </w:r>
      <w:r w:rsidR="00ED052D">
        <w:rPr>
          <w:rFonts w:ascii="Garamond" w:hAnsi="Garamond"/>
          <w:szCs w:val="24"/>
        </w:rPr>
        <w:t xml:space="preserve">: </w:t>
      </w:r>
      <w:r w:rsidRPr="00031177">
        <w:rPr>
          <w:rFonts w:ascii="Garamond" w:hAnsi="Garamond"/>
          <w:szCs w:val="24"/>
        </w:rPr>
        <w:t>0.03 lb/MMBtu</w:t>
      </w:r>
      <w:r w:rsidR="007E3937">
        <w:rPr>
          <w:rFonts w:ascii="Garamond" w:hAnsi="Garamond"/>
          <w:szCs w:val="24"/>
        </w:rPr>
        <w:t xml:space="preserve"> on a HHV basis</w:t>
      </w:r>
      <w:r w:rsidRPr="00031177">
        <w:rPr>
          <w:rFonts w:ascii="Garamond" w:hAnsi="Garamond"/>
          <w:szCs w:val="24"/>
        </w:rPr>
        <w:t xml:space="preserve"> (</w:t>
      </w:r>
      <w:r w:rsidR="00B941EB">
        <w:rPr>
          <w:rFonts w:ascii="Garamond" w:hAnsi="Garamond"/>
          <w:szCs w:val="24"/>
        </w:rPr>
        <w:t xml:space="preserve">ARM 17.8.749, </w:t>
      </w:r>
      <w:r w:rsidRPr="00031177">
        <w:rPr>
          <w:rFonts w:ascii="Garamond" w:hAnsi="Garamond"/>
          <w:szCs w:val="24"/>
        </w:rPr>
        <w:t>ARM 17.8.752).</w:t>
      </w:r>
    </w:p>
    <w:p w14:paraId="04B35569" w14:textId="77777777" w:rsidR="00EE01C7" w:rsidRPr="00B95F5C" w:rsidRDefault="00EE01C7" w:rsidP="00F3460E">
      <w:pPr>
        <w:tabs>
          <w:tab w:val="left" w:pos="0"/>
          <w:tab w:val="left" w:pos="720"/>
          <w:tab w:val="left" w:pos="144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6EE057E3" w14:textId="07EC84A3" w:rsidR="00EE01C7" w:rsidRPr="00031177" w:rsidRDefault="00EE01C7"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sidRPr="00031177">
        <w:rPr>
          <w:rFonts w:ascii="Garamond" w:hAnsi="Garamond"/>
          <w:szCs w:val="24"/>
        </w:rPr>
        <w:t>CO</w:t>
      </w:r>
      <w:r w:rsidR="00ED052D">
        <w:rPr>
          <w:rFonts w:ascii="Garamond" w:hAnsi="Garamond"/>
          <w:szCs w:val="24"/>
        </w:rPr>
        <w:t xml:space="preserve">: </w:t>
      </w:r>
      <w:r w:rsidRPr="00031177">
        <w:rPr>
          <w:rFonts w:ascii="Garamond" w:hAnsi="Garamond"/>
          <w:szCs w:val="24"/>
        </w:rPr>
        <w:t xml:space="preserve">0.1585 lb/MMBtu </w:t>
      </w:r>
      <w:r w:rsidR="00530A18">
        <w:rPr>
          <w:rFonts w:ascii="Garamond" w:hAnsi="Garamond"/>
          <w:szCs w:val="24"/>
        </w:rPr>
        <w:t>on a HHV basis wh</w:t>
      </w:r>
      <w:r w:rsidRPr="00031177">
        <w:rPr>
          <w:rFonts w:ascii="Garamond" w:hAnsi="Garamond"/>
          <w:szCs w:val="24"/>
        </w:rPr>
        <w:t>en the heater is operating at 29.9 MMBtu/hr or less (</w:t>
      </w:r>
      <w:r w:rsidR="00610EC6">
        <w:rPr>
          <w:rFonts w:ascii="Garamond" w:hAnsi="Garamond"/>
          <w:szCs w:val="24"/>
        </w:rPr>
        <w:t xml:space="preserve">ARM 17.8.749, </w:t>
      </w:r>
      <w:r w:rsidRPr="00031177">
        <w:rPr>
          <w:rFonts w:ascii="Garamond" w:hAnsi="Garamond"/>
          <w:szCs w:val="24"/>
        </w:rPr>
        <w:t>ARM 17.8.752).</w:t>
      </w:r>
    </w:p>
    <w:p w14:paraId="2F9888E4" w14:textId="77777777" w:rsidR="00933CFC" w:rsidRPr="000D4FFF" w:rsidRDefault="00933CFC" w:rsidP="00F3460E">
      <w:pPr>
        <w:tabs>
          <w:tab w:val="left" w:pos="0"/>
          <w:tab w:val="left" w:pos="720"/>
          <w:tab w:val="left" w:pos="144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09C85C30" w14:textId="4DB0CEC8" w:rsidR="00EE01C7" w:rsidRPr="00031177" w:rsidRDefault="00EE01C7"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540"/>
        <w:rPr>
          <w:rFonts w:ascii="Garamond" w:hAnsi="Garamond"/>
          <w:szCs w:val="24"/>
        </w:rPr>
      </w:pPr>
      <w:r w:rsidRPr="00031177">
        <w:rPr>
          <w:rFonts w:ascii="Garamond" w:hAnsi="Garamond"/>
          <w:szCs w:val="24"/>
        </w:rPr>
        <w:t>CO</w:t>
      </w:r>
      <w:r w:rsidR="00ED052D">
        <w:rPr>
          <w:rFonts w:ascii="Garamond" w:hAnsi="Garamond"/>
          <w:szCs w:val="24"/>
        </w:rPr>
        <w:t xml:space="preserve">: </w:t>
      </w:r>
      <w:r w:rsidRPr="00031177">
        <w:rPr>
          <w:rFonts w:ascii="Garamond" w:hAnsi="Garamond"/>
          <w:szCs w:val="24"/>
        </w:rPr>
        <w:t xml:space="preserve"> 0.091 lb/MMBtu when the heater is operating at greater than 29.9 MMBtu/hr (</w:t>
      </w:r>
      <w:r w:rsidR="00610EC6">
        <w:rPr>
          <w:rFonts w:ascii="Garamond" w:hAnsi="Garamond"/>
          <w:szCs w:val="24"/>
        </w:rPr>
        <w:t xml:space="preserve">ARM 17.8.749, </w:t>
      </w:r>
      <w:r w:rsidRPr="00031177">
        <w:rPr>
          <w:rFonts w:ascii="Garamond" w:hAnsi="Garamond"/>
          <w:szCs w:val="24"/>
        </w:rPr>
        <w:t>ARM 17.8.752).</w:t>
      </w:r>
    </w:p>
    <w:p w14:paraId="4A71D12A" w14:textId="627153C1" w:rsidR="003157BD" w:rsidRPr="00401584" w:rsidRDefault="0007053A" w:rsidP="00C7726A">
      <w:pPr>
        <w:numPr>
          <w:ilvl w:val="0"/>
          <w:numId w:val="15"/>
        </w:numPr>
        <w:tabs>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401584">
        <w:rPr>
          <w:rFonts w:ascii="Garamond" w:hAnsi="Garamond"/>
          <w:szCs w:val="24"/>
        </w:rPr>
        <w:lastRenderedPageBreak/>
        <w:t>Emissions from the No. 2 H</w:t>
      </w:r>
      <w:r w:rsidRPr="00401584">
        <w:rPr>
          <w:rFonts w:ascii="Garamond" w:hAnsi="Garamond"/>
          <w:szCs w:val="24"/>
          <w:vertAlign w:val="subscript"/>
        </w:rPr>
        <w:t>2</w:t>
      </w:r>
      <w:r w:rsidRPr="00401584">
        <w:rPr>
          <w:rFonts w:ascii="Garamond" w:hAnsi="Garamond"/>
          <w:szCs w:val="24"/>
        </w:rPr>
        <w:t xml:space="preserve"> Plant Reformer Heater </w:t>
      </w:r>
      <w:r w:rsidR="00CD56C0" w:rsidRPr="00401584">
        <w:rPr>
          <w:rFonts w:ascii="Garamond" w:hAnsi="Garamond"/>
          <w:szCs w:val="24"/>
        </w:rPr>
        <w:t xml:space="preserve">(H-9701) </w:t>
      </w:r>
      <w:r w:rsidR="003157BD" w:rsidRPr="00401584">
        <w:rPr>
          <w:rFonts w:ascii="Garamond" w:hAnsi="Garamond"/>
          <w:szCs w:val="24"/>
        </w:rPr>
        <w:t>shall not exceed:</w:t>
      </w:r>
    </w:p>
    <w:p w14:paraId="30A70920" w14:textId="77777777" w:rsidR="005300B0" w:rsidRPr="00401584" w:rsidRDefault="005300B0" w:rsidP="005300B0">
      <w:pPr>
        <w:tabs>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rPr>
          <w:rFonts w:ascii="Garamond" w:hAnsi="Garamond"/>
          <w:szCs w:val="24"/>
        </w:rPr>
      </w:pPr>
    </w:p>
    <w:p w14:paraId="6BB272F7" w14:textId="1837FB53" w:rsidR="00EE01C7" w:rsidRPr="00401584" w:rsidRDefault="00EE01C7"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720"/>
        <w:rPr>
          <w:rFonts w:ascii="Garamond" w:hAnsi="Garamond"/>
          <w:szCs w:val="24"/>
        </w:rPr>
      </w:pPr>
      <w:r w:rsidRPr="00401584">
        <w:rPr>
          <w:rFonts w:ascii="Garamond" w:hAnsi="Garamond"/>
          <w:szCs w:val="24"/>
        </w:rPr>
        <w:t>NO</w:t>
      </w:r>
      <w:r w:rsidRPr="00401584">
        <w:rPr>
          <w:rFonts w:ascii="Garamond" w:hAnsi="Garamond"/>
          <w:szCs w:val="24"/>
          <w:vertAlign w:val="subscript"/>
        </w:rPr>
        <w:t>X</w:t>
      </w:r>
      <w:r w:rsidR="00ED052D">
        <w:rPr>
          <w:rFonts w:ascii="Garamond" w:hAnsi="Garamond"/>
          <w:szCs w:val="24"/>
        </w:rPr>
        <w:t xml:space="preserve">: </w:t>
      </w:r>
      <w:r w:rsidRPr="00401584">
        <w:rPr>
          <w:rFonts w:ascii="Garamond" w:hAnsi="Garamond"/>
          <w:szCs w:val="24"/>
        </w:rPr>
        <w:t>0.03 lb/MMBtu (</w:t>
      </w:r>
      <w:r w:rsidR="00CD56C0" w:rsidRPr="00401584">
        <w:rPr>
          <w:rFonts w:ascii="Garamond" w:hAnsi="Garamond"/>
          <w:szCs w:val="24"/>
        </w:rPr>
        <w:t xml:space="preserve">ARM 17.8.749, </w:t>
      </w:r>
      <w:r w:rsidRPr="00401584">
        <w:rPr>
          <w:rFonts w:ascii="Garamond" w:hAnsi="Garamond"/>
          <w:szCs w:val="24"/>
        </w:rPr>
        <w:t>ARM 17.8.752 and ARM 17.8.819)</w:t>
      </w:r>
      <w:r w:rsidR="00151D57">
        <w:rPr>
          <w:rFonts w:ascii="Garamond" w:hAnsi="Garamond"/>
          <w:szCs w:val="24"/>
        </w:rPr>
        <w:t xml:space="preserve">. </w:t>
      </w:r>
    </w:p>
    <w:p w14:paraId="4B4C4357" w14:textId="77777777" w:rsidR="005300B0" w:rsidRPr="00031177" w:rsidRDefault="005300B0" w:rsidP="005300B0">
      <w:pPr>
        <w:tabs>
          <w:tab w:val="left" w:pos="0"/>
          <w:tab w:val="left" w:pos="720"/>
          <w:tab w:val="left" w:pos="144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3F1E24A2" w14:textId="36B15853" w:rsidR="00EE01C7" w:rsidRDefault="00CE0D45"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720"/>
        <w:rPr>
          <w:rFonts w:ascii="Garamond" w:hAnsi="Garamond"/>
          <w:szCs w:val="24"/>
        </w:rPr>
      </w:pPr>
      <w:r w:rsidRPr="00031177">
        <w:rPr>
          <w:rFonts w:ascii="Garamond" w:hAnsi="Garamond"/>
          <w:szCs w:val="24"/>
        </w:rPr>
        <w:t>CO</w:t>
      </w:r>
      <w:r w:rsidR="00ED052D">
        <w:rPr>
          <w:rFonts w:ascii="Garamond" w:hAnsi="Garamond"/>
          <w:szCs w:val="24"/>
        </w:rPr>
        <w:t xml:space="preserve">: </w:t>
      </w:r>
      <w:r w:rsidR="00EE01C7" w:rsidRPr="00031177">
        <w:rPr>
          <w:rFonts w:ascii="Garamond" w:hAnsi="Garamond"/>
          <w:szCs w:val="24"/>
        </w:rPr>
        <w:t>0.0</w:t>
      </w:r>
      <w:r w:rsidR="00ED4C3A">
        <w:rPr>
          <w:rFonts w:ascii="Garamond" w:hAnsi="Garamond"/>
          <w:szCs w:val="24"/>
        </w:rPr>
        <w:t>2</w:t>
      </w:r>
      <w:r w:rsidR="00EE01C7" w:rsidRPr="00031177">
        <w:rPr>
          <w:rFonts w:ascii="Garamond" w:hAnsi="Garamond"/>
          <w:szCs w:val="24"/>
        </w:rPr>
        <w:t>5 lb/MMBtu</w:t>
      </w:r>
      <w:r w:rsidR="00ED4C3A">
        <w:rPr>
          <w:rFonts w:ascii="Garamond" w:hAnsi="Garamond"/>
          <w:szCs w:val="24"/>
        </w:rPr>
        <w:t xml:space="preserve"> </w:t>
      </w:r>
      <w:r w:rsidR="00EE01C7" w:rsidRPr="00031177">
        <w:rPr>
          <w:rFonts w:ascii="Garamond" w:hAnsi="Garamond"/>
          <w:szCs w:val="24"/>
        </w:rPr>
        <w:t>(</w:t>
      </w:r>
      <w:r w:rsidR="00CD56C0">
        <w:rPr>
          <w:rFonts w:ascii="Garamond" w:hAnsi="Garamond"/>
          <w:szCs w:val="24"/>
        </w:rPr>
        <w:t xml:space="preserve">ARM 17.8.749, </w:t>
      </w:r>
      <w:r w:rsidR="00EE01C7" w:rsidRPr="00031177">
        <w:rPr>
          <w:rFonts w:ascii="Garamond" w:hAnsi="Garamond"/>
          <w:szCs w:val="24"/>
        </w:rPr>
        <w:t>ARM 17.8.752).</w:t>
      </w:r>
    </w:p>
    <w:p w14:paraId="491C63E0" w14:textId="77777777" w:rsidR="004F481F" w:rsidRDefault="004F481F" w:rsidP="004F481F">
      <w:pPr>
        <w:pStyle w:val="ListParagraph"/>
        <w:rPr>
          <w:rFonts w:ascii="Garamond" w:hAnsi="Garamond"/>
          <w:szCs w:val="24"/>
        </w:rPr>
      </w:pPr>
    </w:p>
    <w:p w14:paraId="76B2EC33" w14:textId="4F82CA4B" w:rsidR="004F481F" w:rsidRDefault="004F481F" w:rsidP="00C7726A">
      <w:pPr>
        <w:numPr>
          <w:ilvl w:val="3"/>
          <w:numId w:val="15"/>
        </w:numPr>
        <w:tabs>
          <w:tab w:val="clear" w:pos="2880"/>
          <w:tab w:val="left" w:pos="0"/>
          <w:tab w:val="left" w:pos="720"/>
          <w:tab w:val="left" w:pos="1440"/>
          <w:tab w:val="num" w:pos="3600"/>
          <w:tab w:val="left" w:pos="4320"/>
          <w:tab w:val="left" w:pos="5040"/>
          <w:tab w:val="left" w:pos="5760"/>
          <w:tab w:val="left" w:pos="6480"/>
          <w:tab w:val="left" w:pos="7200"/>
          <w:tab w:val="left" w:pos="7920"/>
          <w:tab w:val="left" w:pos="8640"/>
          <w:tab w:val="left" w:pos="9360"/>
        </w:tabs>
        <w:ind w:left="3600" w:hanging="720"/>
        <w:rPr>
          <w:rFonts w:ascii="Garamond" w:hAnsi="Garamond"/>
          <w:szCs w:val="24"/>
        </w:rPr>
      </w:pPr>
      <w:r>
        <w:rPr>
          <w:rFonts w:ascii="Garamond" w:hAnsi="Garamond"/>
          <w:szCs w:val="24"/>
        </w:rPr>
        <w:t>PM</w:t>
      </w:r>
      <w:r w:rsidRPr="004F481F">
        <w:rPr>
          <w:rFonts w:ascii="Garamond" w:hAnsi="Garamond"/>
          <w:szCs w:val="24"/>
          <w:vertAlign w:val="subscript"/>
        </w:rPr>
        <w:t xml:space="preserve">10 </w:t>
      </w:r>
      <w:r>
        <w:rPr>
          <w:rFonts w:ascii="Garamond" w:hAnsi="Garamond"/>
          <w:szCs w:val="24"/>
        </w:rPr>
        <w:t>and PM</w:t>
      </w:r>
      <w:r w:rsidRPr="004F481F">
        <w:rPr>
          <w:rFonts w:ascii="Garamond" w:hAnsi="Garamond"/>
          <w:szCs w:val="24"/>
          <w:vertAlign w:val="subscript"/>
        </w:rPr>
        <w:t>2.5</w:t>
      </w:r>
      <w:r w:rsidR="00ED052D">
        <w:rPr>
          <w:rFonts w:ascii="Garamond" w:hAnsi="Garamond"/>
          <w:szCs w:val="24"/>
        </w:rPr>
        <w:t xml:space="preserve">: </w:t>
      </w:r>
      <w:r w:rsidRPr="00031177">
        <w:rPr>
          <w:rFonts w:ascii="Garamond" w:hAnsi="Garamond"/>
          <w:szCs w:val="24"/>
        </w:rPr>
        <w:t>0.0075 lb/MMBtu (ARM 17.8.752 and ARM 17.8.819).</w:t>
      </w:r>
    </w:p>
    <w:p w14:paraId="027021BD" w14:textId="77777777" w:rsidR="003D5D0D" w:rsidRPr="000D4FFF" w:rsidRDefault="003D5D0D" w:rsidP="000D4FFF">
      <w:pPr>
        <w:pStyle w:val="ListParagraph"/>
        <w:ind w:left="0"/>
        <w:rPr>
          <w:rFonts w:ascii="Garamond" w:hAnsi="Garamond"/>
          <w:szCs w:val="24"/>
        </w:rPr>
      </w:pPr>
    </w:p>
    <w:p w14:paraId="604CF282" w14:textId="5DF455B9" w:rsidR="00EE01C7" w:rsidRDefault="00EE01C7" w:rsidP="00C7726A">
      <w:pPr>
        <w:numPr>
          <w:ilvl w:val="0"/>
          <w:numId w:val="15"/>
        </w:numPr>
        <w:tabs>
          <w:tab w:val="left" w:pos="2880"/>
        </w:tabs>
        <w:ind w:left="2880" w:hanging="450"/>
        <w:rPr>
          <w:rFonts w:ascii="Garamond" w:hAnsi="Garamond"/>
          <w:szCs w:val="24"/>
        </w:rPr>
      </w:pPr>
      <w:r w:rsidRPr="00031177">
        <w:rPr>
          <w:rFonts w:ascii="Garamond" w:hAnsi="Garamond"/>
          <w:szCs w:val="24"/>
        </w:rPr>
        <w:t>NO</w:t>
      </w:r>
      <w:r w:rsidRPr="00031177">
        <w:rPr>
          <w:rFonts w:ascii="Garamond" w:hAnsi="Garamond"/>
          <w:szCs w:val="24"/>
          <w:vertAlign w:val="subscript"/>
        </w:rPr>
        <w:t>X</w:t>
      </w:r>
      <w:r w:rsidRPr="00031177">
        <w:rPr>
          <w:rFonts w:ascii="Garamond" w:hAnsi="Garamond"/>
          <w:szCs w:val="24"/>
        </w:rPr>
        <w:t xml:space="preserve"> emissions from the Coker Heater (H-3901) shall not exceed 0.0</w:t>
      </w:r>
      <w:r w:rsidR="00071DEC">
        <w:rPr>
          <w:rFonts w:ascii="Garamond" w:hAnsi="Garamond"/>
          <w:szCs w:val="24"/>
        </w:rPr>
        <w:t>4</w:t>
      </w:r>
      <w:r w:rsidRPr="00031177">
        <w:rPr>
          <w:rFonts w:ascii="Garamond" w:hAnsi="Garamond"/>
          <w:szCs w:val="24"/>
        </w:rPr>
        <w:t xml:space="preserve"> lb/MMBtu </w:t>
      </w:r>
      <w:r w:rsidR="00B26823">
        <w:rPr>
          <w:rFonts w:ascii="Garamond" w:hAnsi="Garamond"/>
          <w:szCs w:val="24"/>
        </w:rPr>
        <w:t>on a HHV basis</w:t>
      </w:r>
      <w:r w:rsidR="004826DE">
        <w:rPr>
          <w:rFonts w:ascii="Garamond" w:hAnsi="Garamond"/>
          <w:szCs w:val="24"/>
        </w:rPr>
        <w:t xml:space="preserve"> </w:t>
      </w:r>
      <w:r w:rsidR="00A93A98">
        <w:rPr>
          <w:rFonts w:ascii="Garamond" w:hAnsi="Garamond"/>
          <w:szCs w:val="24"/>
        </w:rPr>
        <w:t>(ARM 17.8.749)</w:t>
      </w:r>
      <w:r w:rsidR="00151D57">
        <w:rPr>
          <w:rFonts w:ascii="Garamond" w:hAnsi="Garamond"/>
          <w:szCs w:val="24"/>
        </w:rPr>
        <w:t xml:space="preserve">. </w:t>
      </w:r>
    </w:p>
    <w:p w14:paraId="4813AA80" w14:textId="77777777" w:rsidR="006415CA" w:rsidRDefault="006415CA" w:rsidP="006415CA">
      <w:pPr>
        <w:pStyle w:val="ListParagraph"/>
        <w:rPr>
          <w:rFonts w:ascii="Garamond" w:hAnsi="Garamond"/>
          <w:szCs w:val="24"/>
        </w:rPr>
      </w:pPr>
    </w:p>
    <w:p w14:paraId="40402A25" w14:textId="11863E6A" w:rsidR="00EE01C7" w:rsidRDefault="00EE01C7" w:rsidP="00C7726A">
      <w:pPr>
        <w:numPr>
          <w:ilvl w:val="0"/>
          <w:numId w:val="15"/>
        </w:numPr>
        <w:tabs>
          <w:tab w:val="left" w:pos="2880"/>
        </w:tabs>
        <w:ind w:left="2880" w:hanging="450"/>
        <w:rPr>
          <w:rFonts w:ascii="Garamond" w:hAnsi="Garamond"/>
          <w:szCs w:val="24"/>
        </w:rPr>
      </w:pPr>
      <w:r w:rsidRPr="00031177">
        <w:rPr>
          <w:rFonts w:ascii="Garamond" w:hAnsi="Garamond"/>
          <w:szCs w:val="24"/>
        </w:rPr>
        <w:t>NO</w:t>
      </w:r>
      <w:r w:rsidRPr="00031177">
        <w:rPr>
          <w:rFonts w:ascii="Garamond" w:hAnsi="Garamond"/>
          <w:szCs w:val="24"/>
          <w:vertAlign w:val="subscript"/>
        </w:rPr>
        <w:t>X</w:t>
      </w:r>
      <w:r w:rsidRPr="00031177">
        <w:rPr>
          <w:rFonts w:ascii="Garamond" w:hAnsi="Garamond"/>
          <w:szCs w:val="24"/>
        </w:rPr>
        <w:t xml:space="preserve"> emissions from the Recycle Hydrogen Heater (H-8401) shall not exceed 0.03 lb/MMBtu </w:t>
      </w:r>
      <w:r w:rsidR="00414FA1">
        <w:rPr>
          <w:rFonts w:ascii="Garamond" w:hAnsi="Garamond"/>
          <w:szCs w:val="24"/>
        </w:rPr>
        <w:t xml:space="preserve">on a lower heating value (LHV) basis </w:t>
      </w:r>
      <w:r w:rsidRPr="00031177">
        <w:rPr>
          <w:rFonts w:ascii="Garamond" w:hAnsi="Garamond"/>
          <w:szCs w:val="24"/>
        </w:rPr>
        <w:t>(ARM 17.8.752)</w:t>
      </w:r>
      <w:r w:rsidR="00151D57">
        <w:rPr>
          <w:rFonts w:ascii="Garamond" w:hAnsi="Garamond"/>
          <w:szCs w:val="24"/>
        </w:rPr>
        <w:t xml:space="preserve">. </w:t>
      </w:r>
    </w:p>
    <w:p w14:paraId="789D95F9" w14:textId="77777777" w:rsidR="000D5453" w:rsidRPr="000D4FFF" w:rsidRDefault="000D5453" w:rsidP="000D4FFF">
      <w:pPr>
        <w:rPr>
          <w:rFonts w:ascii="Garamond" w:hAnsi="Garamond"/>
          <w:szCs w:val="24"/>
        </w:rPr>
      </w:pPr>
    </w:p>
    <w:p w14:paraId="508F5BB4" w14:textId="33B93A4C" w:rsidR="00EE01C7" w:rsidRPr="00031177" w:rsidRDefault="00EE01C7" w:rsidP="00C7726A">
      <w:pPr>
        <w:numPr>
          <w:ilvl w:val="0"/>
          <w:numId w:val="15"/>
        </w:numPr>
        <w:tabs>
          <w:tab w:val="left" w:pos="0"/>
          <w:tab w:val="left" w:pos="720"/>
          <w:tab w:val="left" w:pos="1440"/>
          <w:tab w:val="num" w:pos="2880"/>
          <w:tab w:val="left" w:pos="4320"/>
          <w:tab w:val="left" w:pos="5040"/>
          <w:tab w:val="left" w:pos="5760"/>
          <w:tab w:val="left" w:pos="6480"/>
          <w:tab w:val="left" w:pos="7200"/>
          <w:tab w:val="left" w:pos="7920"/>
          <w:tab w:val="left" w:pos="8640"/>
          <w:tab w:val="left" w:pos="9360"/>
        </w:tabs>
        <w:ind w:left="2880" w:hanging="450"/>
        <w:rPr>
          <w:rFonts w:ascii="Garamond" w:hAnsi="Garamond"/>
          <w:szCs w:val="24"/>
        </w:rPr>
      </w:pPr>
      <w:r w:rsidRPr="00031177">
        <w:rPr>
          <w:rFonts w:ascii="Garamond" w:hAnsi="Garamond"/>
          <w:szCs w:val="24"/>
        </w:rPr>
        <w:t>NO</w:t>
      </w:r>
      <w:r w:rsidRPr="00031177">
        <w:rPr>
          <w:rFonts w:ascii="Garamond" w:hAnsi="Garamond"/>
          <w:szCs w:val="24"/>
          <w:vertAlign w:val="subscript"/>
        </w:rPr>
        <w:t>X</w:t>
      </w:r>
      <w:r w:rsidRPr="00031177">
        <w:rPr>
          <w:rFonts w:ascii="Garamond" w:hAnsi="Garamond"/>
          <w:szCs w:val="24"/>
        </w:rPr>
        <w:t xml:space="preserve"> emissions from the Fractionator Feed Heater (H-8402) shall not exceed 0.03 lb/MMBtu </w:t>
      </w:r>
      <w:r w:rsidR="004826DE">
        <w:rPr>
          <w:rFonts w:ascii="Garamond" w:hAnsi="Garamond"/>
          <w:szCs w:val="24"/>
        </w:rPr>
        <w:t xml:space="preserve">on a </w:t>
      </w:r>
      <w:r w:rsidR="00923997">
        <w:rPr>
          <w:rFonts w:ascii="Garamond" w:hAnsi="Garamond"/>
          <w:szCs w:val="24"/>
        </w:rPr>
        <w:t>lower heating value (</w:t>
      </w:r>
      <w:r w:rsidR="004826DE">
        <w:rPr>
          <w:rFonts w:ascii="Garamond" w:hAnsi="Garamond"/>
          <w:szCs w:val="24"/>
        </w:rPr>
        <w:t>LHV</w:t>
      </w:r>
      <w:r w:rsidR="00923997">
        <w:rPr>
          <w:rFonts w:ascii="Garamond" w:hAnsi="Garamond"/>
          <w:szCs w:val="24"/>
        </w:rPr>
        <w:t>)</w:t>
      </w:r>
      <w:r w:rsidR="004826DE">
        <w:rPr>
          <w:rFonts w:ascii="Garamond" w:hAnsi="Garamond"/>
          <w:szCs w:val="24"/>
        </w:rPr>
        <w:t xml:space="preserve"> basis </w:t>
      </w:r>
      <w:r w:rsidRPr="00031177">
        <w:rPr>
          <w:rFonts w:ascii="Garamond" w:hAnsi="Garamond"/>
          <w:szCs w:val="24"/>
        </w:rPr>
        <w:t xml:space="preserve">(ARM 17.8.752). </w:t>
      </w:r>
    </w:p>
    <w:p w14:paraId="4B49B63E" w14:textId="77777777" w:rsidR="00BB3E69" w:rsidRPr="000D4FFF" w:rsidRDefault="00BB3E69" w:rsidP="000D5453">
      <w:pPr>
        <w:pStyle w:val="ListParagraph"/>
        <w:ind w:left="0"/>
        <w:rPr>
          <w:rFonts w:ascii="Garamond" w:hAnsi="Garamond"/>
          <w:szCs w:val="24"/>
        </w:rPr>
      </w:pPr>
    </w:p>
    <w:p w14:paraId="01080A63" w14:textId="7E30F825" w:rsidR="00EE01C7" w:rsidRPr="00031177" w:rsidRDefault="00EE01C7" w:rsidP="00C7726A">
      <w:pPr>
        <w:pStyle w:val="ListParagraph"/>
        <w:numPr>
          <w:ilvl w:val="1"/>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520"/>
        <w:rPr>
          <w:rFonts w:ascii="Garamond" w:hAnsi="Garamond"/>
          <w:szCs w:val="24"/>
        </w:rPr>
      </w:pPr>
      <w:r w:rsidRPr="00031177">
        <w:rPr>
          <w:rFonts w:ascii="Garamond" w:hAnsi="Garamond"/>
          <w:szCs w:val="24"/>
          <w:u w:val="single"/>
        </w:rPr>
        <w:t xml:space="preserve">Main </w:t>
      </w:r>
      <w:proofErr w:type="spellStart"/>
      <w:r w:rsidRPr="00031177">
        <w:rPr>
          <w:rFonts w:ascii="Garamond" w:hAnsi="Garamond"/>
          <w:szCs w:val="24"/>
          <w:u w:val="single"/>
        </w:rPr>
        <w:t>Boilerhouse</w:t>
      </w:r>
      <w:proofErr w:type="spellEnd"/>
      <w:r w:rsidR="00851ED8" w:rsidRPr="00031177">
        <w:rPr>
          <w:rFonts w:ascii="Garamond" w:hAnsi="Garamond"/>
          <w:szCs w:val="24"/>
          <w:u w:val="single"/>
        </w:rPr>
        <w:t xml:space="preserve"> </w:t>
      </w:r>
      <w:r w:rsidRPr="00031177">
        <w:rPr>
          <w:rFonts w:ascii="Garamond" w:hAnsi="Garamond"/>
          <w:szCs w:val="24"/>
          <w:u w:val="single"/>
        </w:rPr>
        <w:t>Stack</w:t>
      </w:r>
    </w:p>
    <w:p w14:paraId="2C831CFB" w14:textId="77777777" w:rsidR="00EE01C7" w:rsidRPr="000D4FFF" w:rsidRDefault="00EE01C7" w:rsidP="00B9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CFB98AF" w14:textId="6B76F47A" w:rsidR="00EE01C7" w:rsidRPr="00031177" w:rsidRDefault="00EE01C7" w:rsidP="00C7726A">
      <w:pPr>
        <w:numPr>
          <w:ilvl w:val="0"/>
          <w:numId w:val="3"/>
        </w:numPr>
        <w:tabs>
          <w:tab w:val="clear" w:pos="387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SO</w:t>
      </w:r>
      <w:r w:rsidRPr="00031177">
        <w:rPr>
          <w:rFonts w:ascii="Garamond" w:hAnsi="Garamond"/>
          <w:szCs w:val="24"/>
          <w:vertAlign w:val="subscript"/>
        </w:rPr>
        <w:t>2</w:t>
      </w:r>
      <w:r w:rsidRPr="00031177">
        <w:rPr>
          <w:rFonts w:ascii="Garamond" w:hAnsi="Garamond"/>
          <w:szCs w:val="24"/>
        </w:rPr>
        <w:t xml:space="preserve"> Emissions</w:t>
      </w:r>
      <w:r w:rsidR="001F4F3D">
        <w:rPr>
          <w:rFonts w:ascii="Garamond" w:hAnsi="Garamond"/>
          <w:szCs w:val="24"/>
        </w:rPr>
        <w:t xml:space="preserve"> shall not exceed</w:t>
      </w:r>
      <w:r w:rsidR="00ED052D">
        <w:rPr>
          <w:rFonts w:ascii="Garamond" w:hAnsi="Garamond"/>
          <w:szCs w:val="24"/>
        </w:rPr>
        <w:t xml:space="preserve">: </w:t>
      </w:r>
      <w:r w:rsidRPr="00031177">
        <w:rPr>
          <w:rFonts w:ascii="Garamond" w:hAnsi="Garamond"/>
          <w:szCs w:val="24"/>
        </w:rPr>
        <w:t xml:space="preserve">321.4 </w:t>
      </w:r>
      <w:r w:rsidR="0017209A" w:rsidRPr="00031177">
        <w:rPr>
          <w:rFonts w:ascii="Garamond" w:hAnsi="Garamond"/>
          <w:szCs w:val="24"/>
        </w:rPr>
        <w:t>lbs/hr</w:t>
      </w:r>
      <w:r w:rsidRPr="00031177">
        <w:rPr>
          <w:rFonts w:ascii="Garamond" w:hAnsi="Garamond"/>
          <w:szCs w:val="24"/>
        </w:rPr>
        <w:t>, rolling 24-hour average; 3.857 ton/day; 1</w:t>
      </w:r>
      <w:r w:rsidR="00AB7BE8" w:rsidRPr="00031177">
        <w:rPr>
          <w:rFonts w:ascii="Garamond" w:hAnsi="Garamond"/>
          <w:szCs w:val="24"/>
        </w:rPr>
        <w:t>,</w:t>
      </w:r>
      <w:r w:rsidRPr="00031177">
        <w:rPr>
          <w:rFonts w:ascii="Garamond" w:hAnsi="Garamond"/>
          <w:szCs w:val="24"/>
        </w:rPr>
        <w:t>407.8 TPY (fuel oil and fuel gas combustion)</w:t>
      </w:r>
      <w:r w:rsidR="004A7CC9">
        <w:rPr>
          <w:rFonts w:ascii="Garamond" w:hAnsi="Garamond"/>
          <w:szCs w:val="24"/>
        </w:rPr>
        <w:t xml:space="preserve"> (ARM 17.8.749)</w:t>
      </w:r>
      <w:r w:rsidR="00ED052D">
        <w:rPr>
          <w:rFonts w:ascii="Garamond" w:hAnsi="Garamond"/>
          <w:szCs w:val="24"/>
        </w:rPr>
        <w:t>.</w:t>
      </w:r>
    </w:p>
    <w:p w14:paraId="1B1D4C34" w14:textId="77777777" w:rsidR="00EE01C7" w:rsidRPr="000D4FFF" w:rsidRDefault="00EE01C7" w:rsidP="00B95F5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Garamond" w:hAnsi="Garamond"/>
          <w:szCs w:val="24"/>
        </w:rPr>
      </w:pPr>
    </w:p>
    <w:p w14:paraId="4E0121C9" w14:textId="6FFC2709" w:rsidR="00EE01C7" w:rsidRPr="00031177" w:rsidRDefault="00EE01C7" w:rsidP="00C7726A">
      <w:pPr>
        <w:widowControl/>
        <w:numPr>
          <w:ilvl w:val="0"/>
          <w:numId w:val="3"/>
        </w:numPr>
        <w:tabs>
          <w:tab w:val="clear" w:pos="387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SO</w:t>
      </w:r>
      <w:r w:rsidRPr="00031177">
        <w:rPr>
          <w:rFonts w:ascii="Garamond" w:hAnsi="Garamond"/>
          <w:szCs w:val="24"/>
          <w:vertAlign w:val="subscript"/>
        </w:rPr>
        <w:t>2</w:t>
      </w:r>
      <w:r w:rsidR="007A3CE7">
        <w:rPr>
          <w:rFonts w:ascii="Garamond" w:hAnsi="Garamond"/>
          <w:szCs w:val="24"/>
        </w:rPr>
        <w:t xml:space="preserve"> Emissions</w:t>
      </w:r>
      <w:r w:rsidR="00FC1339">
        <w:rPr>
          <w:rFonts w:ascii="Garamond" w:hAnsi="Garamond"/>
          <w:szCs w:val="24"/>
        </w:rPr>
        <w:t xml:space="preserve"> shall not exceed</w:t>
      </w:r>
      <w:r w:rsidR="00ED052D">
        <w:rPr>
          <w:rFonts w:ascii="Garamond" w:hAnsi="Garamond"/>
          <w:szCs w:val="24"/>
        </w:rPr>
        <w:t xml:space="preserve">: </w:t>
      </w:r>
      <w:r w:rsidRPr="00031177">
        <w:rPr>
          <w:rFonts w:ascii="Garamond" w:hAnsi="Garamond"/>
          <w:szCs w:val="24"/>
        </w:rPr>
        <w:t>300 TPY from fuel oil combustion, based on a rolling 365-day average as determined by the existing SO</w:t>
      </w:r>
      <w:r w:rsidRPr="00031177">
        <w:rPr>
          <w:rFonts w:ascii="Garamond" w:hAnsi="Garamond"/>
          <w:szCs w:val="24"/>
          <w:vertAlign w:val="subscript"/>
        </w:rPr>
        <w:t>2</w:t>
      </w:r>
      <w:r w:rsidRPr="00031177">
        <w:rPr>
          <w:rFonts w:ascii="Garamond" w:hAnsi="Garamond"/>
          <w:szCs w:val="24"/>
        </w:rPr>
        <w:t xml:space="preserve"> Continuous Emissions Monitoring System (CEMS) or replacement SO</w:t>
      </w:r>
      <w:r w:rsidRPr="00031177">
        <w:rPr>
          <w:rFonts w:ascii="Garamond" w:hAnsi="Garamond"/>
          <w:szCs w:val="24"/>
          <w:vertAlign w:val="subscript"/>
        </w:rPr>
        <w:t>2</w:t>
      </w:r>
      <w:r w:rsidRPr="00031177">
        <w:rPr>
          <w:rFonts w:ascii="Garamond" w:hAnsi="Garamond"/>
          <w:szCs w:val="24"/>
        </w:rPr>
        <w:t xml:space="preserve"> CEMS subsequently installed and certified (</w:t>
      </w:r>
      <w:r w:rsidR="003A1E70" w:rsidRPr="00031177">
        <w:rPr>
          <w:rFonts w:ascii="Garamond" w:hAnsi="Garamond"/>
          <w:szCs w:val="24"/>
        </w:rPr>
        <w:t>ARM 17.8.749</w:t>
      </w:r>
      <w:r w:rsidRPr="00031177">
        <w:rPr>
          <w:rFonts w:ascii="Garamond" w:hAnsi="Garamond"/>
          <w:szCs w:val="24"/>
        </w:rPr>
        <w:t>).</w:t>
      </w:r>
    </w:p>
    <w:p w14:paraId="1C79ED05" w14:textId="77777777" w:rsidR="00EE01C7" w:rsidRPr="000D4FFF" w:rsidRDefault="00EE01C7">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Garamond" w:hAnsi="Garamond"/>
          <w:szCs w:val="24"/>
        </w:rPr>
      </w:pPr>
    </w:p>
    <w:p w14:paraId="0C8699DC" w14:textId="4CAFE089" w:rsidR="00EE01C7" w:rsidRPr="00031177" w:rsidRDefault="00EE01C7" w:rsidP="00C7726A">
      <w:pPr>
        <w:widowControl/>
        <w:numPr>
          <w:ilvl w:val="0"/>
          <w:numId w:val="3"/>
        </w:numPr>
        <w:tabs>
          <w:tab w:val="clear" w:pos="387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H</w:t>
      </w:r>
      <w:r w:rsidRPr="00031177">
        <w:rPr>
          <w:rFonts w:ascii="Garamond" w:hAnsi="Garamond"/>
          <w:szCs w:val="24"/>
          <w:vertAlign w:val="subscript"/>
        </w:rPr>
        <w:t>2</w:t>
      </w:r>
      <w:r w:rsidRPr="00031177">
        <w:rPr>
          <w:rFonts w:ascii="Garamond" w:hAnsi="Garamond"/>
          <w:szCs w:val="24"/>
        </w:rPr>
        <w:t>S content of fuel gas burned shall not exceed 0.10 gr/dscf, rolling 3-hr average</w:t>
      </w:r>
      <w:r w:rsidR="00C75ABF">
        <w:rPr>
          <w:rFonts w:ascii="Garamond" w:hAnsi="Garamond"/>
          <w:szCs w:val="24"/>
        </w:rPr>
        <w:t xml:space="preserve"> (ARM 17.8.749)</w:t>
      </w:r>
    </w:p>
    <w:p w14:paraId="22C93383" w14:textId="77777777" w:rsidR="00EE01C7" w:rsidRPr="000D4FFF" w:rsidRDefault="00EE01C7" w:rsidP="00EE01C7">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Garamond" w:hAnsi="Garamond"/>
          <w:szCs w:val="24"/>
        </w:rPr>
      </w:pPr>
    </w:p>
    <w:p w14:paraId="1BC9F0F9" w14:textId="77777777" w:rsidR="00EE01C7" w:rsidRPr="00031177" w:rsidRDefault="00EE01C7" w:rsidP="00C7726A">
      <w:pPr>
        <w:widowControl/>
        <w:numPr>
          <w:ilvl w:val="0"/>
          <w:numId w:val="3"/>
        </w:numPr>
        <w:tabs>
          <w:tab w:val="clear" w:pos="3870"/>
          <w:tab w:val="left" w:pos="0"/>
          <w:tab w:val="left" w:pos="720"/>
          <w:tab w:val="left" w:pos="1440"/>
          <w:tab w:val="num"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H</w:t>
      </w:r>
      <w:r w:rsidRPr="00031177">
        <w:rPr>
          <w:rFonts w:ascii="Garamond" w:hAnsi="Garamond"/>
          <w:szCs w:val="24"/>
          <w:vertAlign w:val="subscript"/>
        </w:rPr>
        <w:t>2</w:t>
      </w:r>
      <w:r w:rsidRPr="00031177">
        <w:rPr>
          <w:rFonts w:ascii="Garamond" w:hAnsi="Garamond"/>
          <w:szCs w:val="24"/>
        </w:rPr>
        <w:t>S content of fuel gas burned in boilers #B-5 and #B-6 shall not exceed 96 ppmv on a rolling 365-day average</w:t>
      </w:r>
      <w:r w:rsidR="003A1E70" w:rsidRPr="00031177">
        <w:rPr>
          <w:rFonts w:ascii="Garamond" w:hAnsi="Garamond"/>
          <w:szCs w:val="24"/>
        </w:rPr>
        <w:t xml:space="preserve"> (ARM 17.8.749)</w:t>
      </w:r>
      <w:r w:rsidRPr="00031177">
        <w:rPr>
          <w:rFonts w:ascii="Garamond" w:hAnsi="Garamond"/>
          <w:szCs w:val="24"/>
        </w:rPr>
        <w:t>.</w:t>
      </w:r>
    </w:p>
    <w:p w14:paraId="2D2E45C4" w14:textId="77777777" w:rsidR="00551B24" w:rsidRPr="000D4FFF" w:rsidRDefault="00551B24" w:rsidP="002E2E02">
      <w:pPr>
        <w:widowControl/>
        <w:rPr>
          <w:rFonts w:ascii="Garamond" w:hAnsi="Garamond"/>
          <w:szCs w:val="24"/>
        </w:rPr>
      </w:pPr>
    </w:p>
    <w:p w14:paraId="63374AB7" w14:textId="3786AEF7" w:rsidR="00EE01C7" w:rsidRPr="00031177" w:rsidRDefault="00EE01C7" w:rsidP="00C7726A">
      <w:pPr>
        <w:widowControl/>
        <w:numPr>
          <w:ilvl w:val="0"/>
          <w:numId w:val="3"/>
        </w:numPr>
        <w:tabs>
          <w:tab w:val="clear" w:pos="3870"/>
          <w:tab w:val="left" w:pos="0"/>
          <w:tab w:val="left" w:pos="720"/>
          <w:tab w:val="left" w:pos="1440"/>
          <w:tab w:val="num"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Opacity - 40% averaged over any 6 consecutive minutes, except during times that the exhaust from only boilers #B-5 and #B-6 are being routed to the main boiler stack, the opacity limit is 20% (ARM 17.8.3</w:t>
      </w:r>
      <w:r w:rsidR="00CF60CD">
        <w:rPr>
          <w:rFonts w:ascii="Garamond" w:hAnsi="Garamond"/>
          <w:szCs w:val="24"/>
        </w:rPr>
        <w:t>04</w:t>
      </w:r>
      <w:r w:rsidRPr="00031177">
        <w:rPr>
          <w:rFonts w:ascii="Garamond" w:hAnsi="Garamond"/>
          <w:szCs w:val="24"/>
        </w:rPr>
        <w:t>).</w:t>
      </w:r>
    </w:p>
    <w:p w14:paraId="5B3A3881" w14:textId="77777777" w:rsidR="005F28E1" w:rsidRPr="000D4FFF" w:rsidRDefault="005F28E1" w:rsidP="002E2E02">
      <w:pPr>
        <w:widowControl/>
        <w:rPr>
          <w:rFonts w:ascii="Garamond" w:hAnsi="Garamond"/>
          <w:szCs w:val="24"/>
        </w:rPr>
      </w:pPr>
    </w:p>
    <w:p w14:paraId="63968786" w14:textId="52C2B103" w:rsidR="00EE01C7" w:rsidRDefault="00EE01C7" w:rsidP="00C7726A">
      <w:pPr>
        <w:widowControl/>
        <w:numPr>
          <w:ilvl w:val="0"/>
          <w:numId w:val="3"/>
        </w:numPr>
        <w:tabs>
          <w:tab w:val="clear" w:pos="3870"/>
          <w:tab w:val="left" w:pos="0"/>
          <w:tab w:val="left" w:pos="720"/>
          <w:tab w:val="left" w:pos="1440"/>
          <w:tab w:val="num" w:pos="288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NO</w:t>
      </w:r>
      <w:r w:rsidRPr="00031177">
        <w:rPr>
          <w:rFonts w:ascii="Garamond" w:hAnsi="Garamond"/>
          <w:szCs w:val="24"/>
          <w:vertAlign w:val="subscript"/>
        </w:rPr>
        <w:t>X</w:t>
      </w:r>
      <w:r w:rsidRPr="00031177">
        <w:rPr>
          <w:rFonts w:ascii="Garamond" w:hAnsi="Garamond"/>
          <w:szCs w:val="24"/>
        </w:rPr>
        <w:t xml:space="preserve"> emissions from boilers #B-5 and #B-6 shall each, when fired on RFG, not exceed 0.03 lb/MMBtu based on a rolling 365-day average or 24.05 TPY based on a rolling 365-day average</w:t>
      </w:r>
      <w:r w:rsidR="00151D57">
        <w:rPr>
          <w:rFonts w:ascii="Garamond" w:hAnsi="Garamond"/>
          <w:szCs w:val="24"/>
        </w:rPr>
        <w:t xml:space="preserve">. </w:t>
      </w:r>
      <w:r w:rsidRPr="00031177">
        <w:rPr>
          <w:rFonts w:ascii="Garamond" w:hAnsi="Garamond"/>
          <w:szCs w:val="24"/>
        </w:rPr>
        <w:t>Compliance with the limits shall be monitored with the NO</w:t>
      </w:r>
      <w:r w:rsidRPr="00031177">
        <w:rPr>
          <w:rFonts w:ascii="Garamond" w:hAnsi="Garamond"/>
          <w:szCs w:val="24"/>
          <w:vertAlign w:val="subscript"/>
        </w:rPr>
        <w:t>X</w:t>
      </w:r>
      <w:r w:rsidRPr="00031177">
        <w:rPr>
          <w:rFonts w:ascii="Garamond" w:hAnsi="Garamond"/>
          <w:szCs w:val="24"/>
        </w:rPr>
        <w:t xml:space="preserve"> and O</w:t>
      </w:r>
      <w:r w:rsidRPr="00031177">
        <w:rPr>
          <w:rFonts w:ascii="Garamond" w:hAnsi="Garamond"/>
          <w:szCs w:val="24"/>
          <w:vertAlign w:val="subscript"/>
        </w:rPr>
        <w:t>2</w:t>
      </w:r>
      <w:r w:rsidRPr="00031177">
        <w:rPr>
          <w:rFonts w:ascii="Garamond" w:hAnsi="Garamond"/>
          <w:szCs w:val="24"/>
        </w:rPr>
        <w:t xml:space="preserve"> CEMS subsequently installed and certified (ARM 17.8.752).</w:t>
      </w:r>
    </w:p>
    <w:p w14:paraId="20DA17A4" w14:textId="77777777" w:rsidR="000D5453" w:rsidRPr="000D4FFF" w:rsidRDefault="000D5453" w:rsidP="002E2E02">
      <w:pPr>
        <w:widowControl/>
        <w:rPr>
          <w:rFonts w:ascii="Garamond" w:hAnsi="Garamond"/>
          <w:szCs w:val="24"/>
        </w:rPr>
      </w:pPr>
    </w:p>
    <w:p w14:paraId="69C9C0FF" w14:textId="04D05FF1" w:rsidR="00EE01C7" w:rsidRPr="00031177" w:rsidRDefault="00EE01C7" w:rsidP="00C7726A">
      <w:pPr>
        <w:widowControl/>
        <w:numPr>
          <w:ilvl w:val="0"/>
          <w:numId w:val="3"/>
        </w:numPr>
        <w:tabs>
          <w:tab w:val="clear" w:pos="3870"/>
          <w:tab w:val="left" w:pos="0"/>
          <w:tab w:val="left" w:pos="720"/>
          <w:tab w:val="left" w:pos="1440"/>
          <w:tab w:val="num"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lastRenderedPageBreak/>
        <w:t>CO emissions from boilers #B-5 and #B-6 shall each not exceed 0.04 lb/MMBtu</w:t>
      </w:r>
      <w:r w:rsidR="003E7588">
        <w:rPr>
          <w:rFonts w:ascii="Garamond" w:hAnsi="Garamond"/>
          <w:szCs w:val="24"/>
        </w:rPr>
        <w:t xml:space="preserve"> based on a rolling 365-day average</w:t>
      </w:r>
      <w:r w:rsidR="00A205D1">
        <w:rPr>
          <w:rFonts w:ascii="Garamond" w:hAnsi="Garamond"/>
          <w:szCs w:val="24"/>
        </w:rPr>
        <w:t xml:space="preserve"> when</w:t>
      </w:r>
      <w:r w:rsidR="003E7588">
        <w:rPr>
          <w:rFonts w:ascii="Garamond" w:hAnsi="Garamond"/>
          <w:szCs w:val="24"/>
        </w:rPr>
        <w:t xml:space="preserve"> fired on RFG</w:t>
      </w:r>
      <w:r w:rsidRPr="00031177">
        <w:rPr>
          <w:rFonts w:ascii="Garamond" w:hAnsi="Garamond"/>
          <w:szCs w:val="24"/>
        </w:rPr>
        <w:t xml:space="preserve"> (ARM 17.8.752).</w:t>
      </w:r>
    </w:p>
    <w:p w14:paraId="7BFDEF58" w14:textId="77777777" w:rsidR="00EE01C7" w:rsidRPr="000D4FFF" w:rsidRDefault="00EE01C7" w:rsidP="002E2E02">
      <w:pPr>
        <w:widowControl/>
        <w:tabs>
          <w:tab w:val="num" w:pos="-180"/>
        </w:tabs>
        <w:rPr>
          <w:rFonts w:ascii="Garamond" w:hAnsi="Garamond"/>
          <w:szCs w:val="24"/>
        </w:rPr>
      </w:pPr>
    </w:p>
    <w:p w14:paraId="57D3F4B5" w14:textId="4AEC0C87" w:rsidR="00EE01C7" w:rsidRDefault="00EE01C7" w:rsidP="00C7726A">
      <w:pPr>
        <w:widowControl/>
        <w:numPr>
          <w:ilvl w:val="0"/>
          <w:numId w:val="3"/>
        </w:numPr>
        <w:tabs>
          <w:tab w:val="clear" w:pos="3870"/>
          <w:tab w:val="left" w:pos="0"/>
          <w:tab w:val="left" w:pos="720"/>
          <w:tab w:val="left" w:pos="1440"/>
          <w:tab w:val="num"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 xml:space="preserve">VOC </w:t>
      </w:r>
      <w:r w:rsidR="00EE13D0">
        <w:rPr>
          <w:rFonts w:ascii="Garamond" w:hAnsi="Garamond"/>
          <w:szCs w:val="24"/>
        </w:rPr>
        <w:t>e</w:t>
      </w:r>
      <w:r w:rsidRPr="00031177">
        <w:rPr>
          <w:rFonts w:ascii="Garamond" w:hAnsi="Garamond"/>
          <w:szCs w:val="24"/>
        </w:rPr>
        <w:t>missions from boilers #B-5 and #B-6 shall each not exceed 4.32 tons/rolling 12-calendar month total (ARM 17.8.752).</w:t>
      </w:r>
    </w:p>
    <w:p w14:paraId="506A48F7" w14:textId="77777777" w:rsidR="00B95F5C" w:rsidRPr="000D4FFF" w:rsidRDefault="00B95F5C" w:rsidP="002E2E02">
      <w:pPr>
        <w:tabs>
          <w:tab w:val="left" w:pos="0"/>
          <w:tab w:val="left" w:pos="720"/>
          <w:tab w:val="left" w:pos="1440"/>
          <w:tab w:val="left" w:pos="4320"/>
          <w:tab w:val="left" w:pos="5040"/>
          <w:tab w:val="left" w:pos="5760"/>
          <w:tab w:val="left" w:pos="6480"/>
          <w:tab w:val="left" w:pos="7200"/>
          <w:tab w:val="left" w:pos="7920"/>
          <w:tab w:val="left" w:pos="8640"/>
          <w:tab w:val="left" w:pos="9360"/>
        </w:tabs>
        <w:rPr>
          <w:rFonts w:ascii="Garamond" w:hAnsi="Garamond"/>
          <w:szCs w:val="24"/>
        </w:rPr>
      </w:pPr>
    </w:p>
    <w:p w14:paraId="795FB9C3" w14:textId="6500E522" w:rsidR="00210992" w:rsidRPr="00BD0492" w:rsidRDefault="00210992" w:rsidP="00C7726A">
      <w:pPr>
        <w:pStyle w:val="ListParagraph"/>
        <w:keepNext/>
        <w:numPr>
          <w:ilvl w:val="1"/>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520"/>
        <w:rPr>
          <w:rFonts w:ascii="Garamond" w:hAnsi="Garamond"/>
          <w:szCs w:val="24"/>
          <w:u w:val="single"/>
        </w:rPr>
      </w:pPr>
      <w:r w:rsidRPr="00BD0492">
        <w:rPr>
          <w:rFonts w:ascii="Garamond" w:hAnsi="Garamond"/>
          <w:szCs w:val="24"/>
          <w:u w:val="single"/>
        </w:rPr>
        <w:t>Sulfur Pits</w:t>
      </w:r>
      <w:r w:rsidR="00BA0A55" w:rsidRPr="00BD0492">
        <w:rPr>
          <w:rFonts w:ascii="Garamond" w:hAnsi="Garamond"/>
          <w:szCs w:val="24"/>
          <w:u w:val="single"/>
        </w:rPr>
        <w:t xml:space="preserve"> of Sulfur Recovery Plant</w:t>
      </w:r>
    </w:p>
    <w:p w14:paraId="68667143" w14:textId="77777777" w:rsidR="00210992" w:rsidRPr="000D4FFF" w:rsidRDefault="00210992" w:rsidP="00965024">
      <w:pPr>
        <w:keepN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906E6E6" w14:textId="316393C7" w:rsidR="004328AC" w:rsidRDefault="00210992" w:rsidP="00965024">
      <w:pPr>
        <w:keepNext/>
        <w:widowControl/>
        <w:tabs>
          <w:tab w:val="left" w:pos="0"/>
          <w:tab w:val="left" w:pos="7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Pr>
          <w:rFonts w:ascii="Garamond" w:hAnsi="Garamond"/>
          <w:szCs w:val="24"/>
        </w:rPr>
        <w:t>Phillips 66 shall capture and treat or incinerate emissions from its sulfur pits with the other emissions from its sulfur recovery plant</w:t>
      </w:r>
      <w:r w:rsidR="00151D57">
        <w:rPr>
          <w:rFonts w:ascii="Garamond" w:hAnsi="Garamond"/>
          <w:szCs w:val="24"/>
        </w:rPr>
        <w:t xml:space="preserve">. </w:t>
      </w:r>
      <w:r>
        <w:rPr>
          <w:rFonts w:ascii="Garamond" w:hAnsi="Garamond"/>
          <w:szCs w:val="24"/>
        </w:rPr>
        <w:t>Emissions sent to the incinerator are measured as part of the total emissions exiting the Jupiter Main Stack No. 1 (ARM 17.8.749).</w:t>
      </w:r>
    </w:p>
    <w:p w14:paraId="3E8A5ED2" w14:textId="77777777" w:rsidR="00AD55CE" w:rsidRDefault="00AD55CE" w:rsidP="004328AC">
      <w:pPr>
        <w:tabs>
          <w:tab w:val="left" w:pos="0"/>
          <w:tab w:val="left" w:pos="72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098254F" w14:textId="044F9191" w:rsidR="0065722C" w:rsidRPr="00BD0492" w:rsidRDefault="00BD0492" w:rsidP="00C4615C">
      <w:pPr>
        <w:pStyle w:val="ListParagraph"/>
        <w:keepNext/>
        <w:numPr>
          <w:ilvl w:val="1"/>
          <w:numId w:val="1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2520"/>
        <w:rPr>
          <w:rFonts w:ascii="Garamond" w:hAnsi="Garamond"/>
          <w:szCs w:val="24"/>
          <w:u w:val="single"/>
        </w:rPr>
      </w:pPr>
      <w:r>
        <w:rPr>
          <w:rFonts w:ascii="Garamond" w:hAnsi="Garamond"/>
          <w:szCs w:val="24"/>
          <w:u w:val="single"/>
        </w:rPr>
        <w:t>To</w:t>
      </w:r>
      <w:r w:rsidR="0065722C" w:rsidRPr="00BD0492">
        <w:rPr>
          <w:rFonts w:ascii="Garamond" w:hAnsi="Garamond"/>
          <w:szCs w:val="24"/>
          <w:u w:val="single"/>
        </w:rPr>
        <w:t>tal SO</w:t>
      </w:r>
      <w:r w:rsidR="0065722C" w:rsidRPr="00BD0492">
        <w:rPr>
          <w:rFonts w:ascii="Garamond" w:hAnsi="Garamond"/>
          <w:szCs w:val="24"/>
          <w:u w:val="single"/>
          <w:vertAlign w:val="subscript"/>
        </w:rPr>
        <w:t>2</w:t>
      </w:r>
      <w:r w:rsidR="0065722C" w:rsidRPr="00BD0492">
        <w:rPr>
          <w:rFonts w:ascii="Garamond" w:hAnsi="Garamond"/>
          <w:szCs w:val="24"/>
          <w:u w:val="single"/>
        </w:rPr>
        <w:t xml:space="preserve"> emissions for refinery and sulfur recovery facilities</w:t>
      </w:r>
    </w:p>
    <w:p w14:paraId="47DC347F" w14:textId="77777777" w:rsidR="0065722C" w:rsidRPr="000D4FFF" w:rsidRDefault="0065722C" w:rsidP="00C4615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0"/>
        </w:rPr>
      </w:pPr>
    </w:p>
    <w:p w14:paraId="65D6BC15" w14:textId="44884B47" w:rsidR="0065722C" w:rsidRPr="00031177" w:rsidRDefault="0065722C" w:rsidP="00C4615C">
      <w:pPr>
        <w:keepNext/>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Pr>
          <w:rFonts w:ascii="Garamond" w:hAnsi="Garamond"/>
          <w:szCs w:val="24"/>
        </w:rPr>
        <w:t>Total SO</w:t>
      </w:r>
      <w:r w:rsidRPr="00CB0B13">
        <w:rPr>
          <w:rFonts w:ascii="Garamond" w:hAnsi="Garamond"/>
          <w:szCs w:val="24"/>
          <w:vertAlign w:val="subscript"/>
        </w:rPr>
        <w:t>2</w:t>
      </w:r>
      <w:r>
        <w:rPr>
          <w:rFonts w:ascii="Garamond" w:hAnsi="Garamond"/>
          <w:szCs w:val="24"/>
        </w:rPr>
        <w:t xml:space="preserve"> emissions for refinery and sulfur recovery facilities shall not exceed the limit of 3,103 TPY</w:t>
      </w:r>
      <w:r w:rsidR="00151D57">
        <w:rPr>
          <w:rFonts w:ascii="Garamond" w:hAnsi="Garamond"/>
          <w:szCs w:val="24"/>
        </w:rPr>
        <w:t xml:space="preserve">. </w:t>
      </w:r>
      <w:r w:rsidR="00CB0B13">
        <w:rPr>
          <w:rFonts w:ascii="Garamond" w:hAnsi="Garamond"/>
          <w:szCs w:val="24"/>
        </w:rPr>
        <w:t>In addition, where applicable, all other federal emis</w:t>
      </w:r>
      <w:r w:rsidR="00804924">
        <w:rPr>
          <w:rFonts w:ascii="Garamond" w:hAnsi="Garamond"/>
          <w:szCs w:val="24"/>
        </w:rPr>
        <w:t xml:space="preserve">sion limitations shall be met </w:t>
      </w:r>
      <w:r w:rsidR="00CB0B13">
        <w:rPr>
          <w:rFonts w:ascii="Garamond" w:hAnsi="Garamond"/>
          <w:szCs w:val="24"/>
        </w:rPr>
        <w:t>(ARM 17.8.749)</w:t>
      </w:r>
      <w:r w:rsidR="00804924">
        <w:rPr>
          <w:rFonts w:ascii="Garamond" w:hAnsi="Garamond"/>
          <w:szCs w:val="24"/>
        </w:rPr>
        <w:t>.</w:t>
      </w:r>
    </w:p>
    <w:p w14:paraId="79FA6A8F" w14:textId="77777777" w:rsidR="00EE01C7" w:rsidRPr="000D4FFF" w:rsidRDefault="00EE01C7" w:rsidP="00AF2E36">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0"/>
        </w:rPr>
      </w:pPr>
    </w:p>
    <w:p w14:paraId="16D6F699" w14:textId="516F921A" w:rsidR="00EE01C7" w:rsidRDefault="00EE01C7" w:rsidP="00C7726A">
      <w:pPr>
        <w:pStyle w:val="ListParagraph"/>
        <w:numPr>
          <w:ilvl w:val="1"/>
          <w:numId w:val="10"/>
        </w:numPr>
        <w:tabs>
          <w:tab w:val="clear" w:pos="396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All access roads shall use either paving or chemical dust suppression as appropriate to limit excessive fugitive dust, with water as a back-up measure, to maintain compliance with ARM 17.8.308 and the 20% opacity limitation</w:t>
      </w:r>
      <w:r w:rsidR="00151D57">
        <w:rPr>
          <w:rFonts w:ascii="Garamond" w:hAnsi="Garamond"/>
          <w:szCs w:val="24"/>
        </w:rPr>
        <w:t xml:space="preserve">. </w:t>
      </w: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use reasonable precautions during construction, and earth-moving activities shall use reasonable precautions to limit excessive fugitive dust and to mitigate impacts to nearby residential and commercial places (</w:t>
      </w:r>
      <w:r w:rsidR="001C72F7">
        <w:rPr>
          <w:rFonts w:ascii="Garamond" w:hAnsi="Garamond"/>
          <w:szCs w:val="24"/>
        </w:rPr>
        <w:t xml:space="preserve">ARM 17.8.749, </w:t>
      </w:r>
      <w:r w:rsidRPr="00031177">
        <w:rPr>
          <w:rFonts w:ascii="Garamond" w:hAnsi="Garamond"/>
          <w:szCs w:val="24"/>
        </w:rPr>
        <w:t>ARM 17.8.308).</w:t>
      </w:r>
    </w:p>
    <w:p w14:paraId="4FBF0ECB" w14:textId="77777777" w:rsidR="00ED4C3A" w:rsidRPr="000D4FFF" w:rsidRDefault="00ED4C3A" w:rsidP="000D54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0"/>
        </w:rPr>
      </w:pPr>
    </w:p>
    <w:p w14:paraId="6FA758F6" w14:textId="76E4825F" w:rsidR="00EE01C7" w:rsidRPr="00031177" w:rsidRDefault="00EE01C7" w:rsidP="00C7726A">
      <w:pPr>
        <w:pStyle w:val="ListParagraph"/>
        <w:numPr>
          <w:ilvl w:val="1"/>
          <w:numId w:val="10"/>
        </w:numPr>
        <w:tabs>
          <w:tab w:val="clear" w:pos="396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Emissions from the loading of gasoline and distillates at the loading rack shall be limited to the following:</w:t>
      </w:r>
    </w:p>
    <w:p w14:paraId="020CBFB2" w14:textId="77777777" w:rsidR="00EE01C7" w:rsidRPr="000D4FFF" w:rsidRDefault="00EE01C7">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rPr>
      </w:pPr>
    </w:p>
    <w:p w14:paraId="3E22B98D" w14:textId="3FBACF61" w:rsidR="00EE01C7" w:rsidRPr="00031177" w:rsidRDefault="00EE01C7" w:rsidP="00B95F5C">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a.</w:t>
      </w:r>
      <w:r w:rsidRPr="00031177">
        <w:rPr>
          <w:rFonts w:ascii="Garamond" w:hAnsi="Garamond"/>
          <w:szCs w:val="24"/>
        </w:rPr>
        <w:tab/>
        <w:t>The total VOC emissions to the atmosphere from the VCU due to loading liquid product into cargo tanks shall not exceed 10.0 milligrams per liter (mg/L) of gasoline loaded (ARM 17.8.342; 40 CFR 63 Subpart R</w:t>
      </w:r>
      <w:r w:rsidR="00220512">
        <w:rPr>
          <w:rFonts w:ascii="Garamond" w:hAnsi="Garamond"/>
          <w:szCs w:val="24"/>
        </w:rPr>
        <w:t>, CC</w:t>
      </w:r>
      <w:r w:rsidRPr="00031177">
        <w:rPr>
          <w:rFonts w:ascii="Garamond" w:hAnsi="Garamond"/>
          <w:szCs w:val="24"/>
        </w:rPr>
        <w:t>; and ARM 17.8.752).</w:t>
      </w:r>
    </w:p>
    <w:p w14:paraId="55351E4E" w14:textId="77777777" w:rsidR="009C1F84" w:rsidRPr="000D4FFF" w:rsidRDefault="009C1F84" w:rsidP="00F41C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0"/>
        </w:rPr>
      </w:pPr>
    </w:p>
    <w:p w14:paraId="71D87D23" w14:textId="77777777" w:rsidR="00EE01C7" w:rsidRPr="00031177" w:rsidRDefault="00EE01C7" w:rsidP="00B95F5C">
      <w:pPr>
        <w:widowControl/>
        <w:tabs>
          <w:tab w:val="left" w:pos="0"/>
          <w:tab w:val="left" w:pos="720"/>
          <w:tab w:val="left" w:pos="1440"/>
          <w:tab w:val="left" w:pos="180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b.</w:t>
      </w:r>
      <w:r w:rsidRPr="00031177">
        <w:rPr>
          <w:rFonts w:ascii="Garamond" w:hAnsi="Garamond"/>
          <w:szCs w:val="24"/>
        </w:rPr>
        <w:tab/>
        <w:t>The total CO emissions to the atmosphere from the VCU due to loading liquid product into cargo tanks shall not exceed 10.0 mg/L of gasoline loaded (ARM 17.8.752).</w:t>
      </w:r>
    </w:p>
    <w:p w14:paraId="194589A6" w14:textId="77777777" w:rsidR="00EE01C7" w:rsidRPr="000D4FFF" w:rsidRDefault="00EE01C7" w:rsidP="002E2E02">
      <w:pPr>
        <w:pStyle w:val="FootnoteText"/>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rPr>
          <w:rFonts w:ascii="Garamond" w:hAnsi="Garamond"/>
        </w:rPr>
      </w:pPr>
    </w:p>
    <w:p w14:paraId="1BBE685E" w14:textId="77777777" w:rsidR="00EE01C7" w:rsidRPr="00031177" w:rsidRDefault="00EE01C7" w:rsidP="00B95F5C">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c.</w:t>
      </w:r>
      <w:r w:rsidRPr="00031177">
        <w:rPr>
          <w:rFonts w:ascii="Garamond" w:hAnsi="Garamond"/>
          <w:szCs w:val="24"/>
        </w:rPr>
        <w:tab/>
        <w:t>The total NO</w:t>
      </w:r>
      <w:r w:rsidRPr="00031177">
        <w:rPr>
          <w:rFonts w:ascii="Garamond" w:hAnsi="Garamond"/>
          <w:szCs w:val="24"/>
          <w:vertAlign w:val="subscript"/>
        </w:rPr>
        <w:t>X</w:t>
      </w:r>
      <w:r w:rsidRPr="00031177">
        <w:rPr>
          <w:rFonts w:ascii="Garamond" w:hAnsi="Garamond"/>
          <w:szCs w:val="24"/>
        </w:rPr>
        <w:t xml:space="preserve"> emissions to the atmosphere from the VCU due to loading liquid product into cargo tanks shall not exceed 4.0 mg/L of gasoline loaded (ARM 17.8.752).</w:t>
      </w:r>
    </w:p>
    <w:p w14:paraId="72B6A76D" w14:textId="77777777" w:rsidR="00EE01C7" w:rsidRPr="000D4FFF" w:rsidRDefault="00EE01C7" w:rsidP="002E2E02">
      <w:pPr>
        <w:pStyle w:val="FootnoteText"/>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rPr>
          <w:rFonts w:ascii="Garamond" w:hAnsi="Garamond"/>
        </w:rPr>
      </w:pPr>
    </w:p>
    <w:p w14:paraId="6441F329" w14:textId="77777777" w:rsidR="00EE01C7" w:rsidRPr="00031177" w:rsidRDefault="00EE01C7" w:rsidP="00B95F5C">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d.</w:t>
      </w:r>
      <w:r w:rsidRPr="00031177">
        <w:rPr>
          <w:rFonts w:ascii="Garamond" w:hAnsi="Garamond"/>
          <w:szCs w:val="24"/>
        </w:rPr>
        <w:tab/>
        <w:t>Phillips</w:t>
      </w:r>
      <w:r w:rsidR="00D157E5" w:rsidRPr="00031177">
        <w:rPr>
          <w:rFonts w:ascii="Garamond" w:hAnsi="Garamond"/>
          <w:szCs w:val="24"/>
        </w:rPr>
        <w:t xml:space="preserve"> 66</w:t>
      </w:r>
      <w:r w:rsidRPr="00031177">
        <w:rPr>
          <w:rFonts w:ascii="Garamond" w:hAnsi="Garamond"/>
          <w:szCs w:val="24"/>
        </w:rPr>
        <w:t xml:space="preserve"> shall not cause or authorize to be discharged into the atmosphere from the enclosed VCU:</w:t>
      </w:r>
    </w:p>
    <w:p w14:paraId="511A61C2" w14:textId="77777777" w:rsidR="00EE01C7" w:rsidRPr="000D4FFF" w:rsidRDefault="00EE01C7">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rPr>
      </w:pPr>
    </w:p>
    <w:p w14:paraId="7C251E99" w14:textId="77777777" w:rsidR="00EE01C7" w:rsidRPr="00031177" w:rsidRDefault="00EE01C7" w:rsidP="00B95F5C">
      <w:pPr>
        <w:widowControl/>
        <w:numPr>
          <w:ilvl w:val="0"/>
          <w:numId w:val="2"/>
        </w:numPr>
        <w:tabs>
          <w:tab w:val="clear" w:pos="360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Any visible emissions that exhibit an opacity of 10% or greater (ARM 17.8.749)</w:t>
      </w:r>
      <w:r w:rsidR="00804924">
        <w:rPr>
          <w:rFonts w:ascii="Garamond" w:hAnsi="Garamond"/>
          <w:szCs w:val="24"/>
        </w:rPr>
        <w:t>.</w:t>
      </w:r>
    </w:p>
    <w:p w14:paraId="3713CC98" w14:textId="77777777" w:rsidR="00EE01C7" w:rsidRPr="000D4FFF" w:rsidRDefault="00EE01C7" w:rsidP="002E2E02">
      <w:pPr>
        <w:widowControl/>
        <w:tabs>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rPr>
          <w:rFonts w:ascii="Garamond" w:hAnsi="Garamond"/>
          <w:sz w:val="20"/>
        </w:rPr>
      </w:pPr>
    </w:p>
    <w:p w14:paraId="0D9CA42F" w14:textId="42DFFE11" w:rsidR="00EE01C7" w:rsidRDefault="00EE01C7" w:rsidP="00B95F5C">
      <w:pPr>
        <w:widowControl/>
        <w:numPr>
          <w:ilvl w:val="0"/>
          <w:numId w:val="2"/>
        </w:numPr>
        <w:tabs>
          <w:tab w:val="clear" w:pos="360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Any particulate emissions in excess of 0.10 gr/dscf corrected to 12% CO</w:t>
      </w:r>
      <w:r w:rsidRPr="00031177">
        <w:rPr>
          <w:rFonts w:ascii="Garamond" w:hAnsi="Garamond"/>
          <w:szCs w:val="24"/>
          <w:vertAlign w:val="subscript"/>
        </w:rPr>
        <w:t>2</w:t>
      </w:r>
      <w:r w:rsidRPr="00031177">
        <w:rPr>
          <w:rFonts w:ascii="Garamond" w:hAnsi="Garamond"/>
          <w:szCs w:val="24"/>
        </w:rPr>
        <w:t xml:space="preserve"> (ARM 17.8.749)</w:t>
      </w:r>
      <w:r w:rsidR="00804924">
        <w:rPr>
          <w:rFonts w:ascii="Garamond" w:hAnsi="Garamond"/>
          <w:szCs w:val="24"/>
        </w:rPr>
        <w:t>.</w:t>
      </w:r>
    </w:p>
    <w:p w14:paraId="7CE13AF3" w14:textId="77777777" w:rsidR="00EE01C7" w:rsidRPr="00031177" w:rsidRDefault="00EE01C7" w:rsidP="00C7726A">
      <w:pPr>
        <w:pStyle w:val="ListParagraph"/>
        <w:numPr>
          <w:ilvl w:val="1"/>
          <w:numId w:val="10"/>
        </w:numPr>
        <w:tabs>
          <w:tab w:val="clear" w:pos="396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u w:val="single"/>
        </w:rPr>
        <w:lastRenderedPageBreak/>
        <w:t>Refinery Main Plant Relief Flare Stack</w:t>
      </w:r>
    </w:p>
    <w:p w14:paraId="1CB4E101" w14:textId="77777777" w:rsidR="00EE01C7" w:rsidRPr="00031177" w:rsidRDefault="00EE01C7" w:rsidP="002E2E02">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Garamond" w:hAnsi="Garamond"/>
          <w:szCs w:val="24"/>
        </w:rPr>
      </w:pPr>
    </w:p>
    <w:p w14:paraId="6228A3BA" w14:textId="2B74957A" w:rsidR="00DF00F0" w:rsidRDefault="00ED319F" w:rsidP="002C42DE">
      <w:pPr>
        <w:numPr>
          <w:ilvl w:val="0"/>
          <w:numId w:val="22"/>
        </w:numPr>
        <w:tabs>
          <w:tab w:val="clear" w:pos="3960"/>
          <w:tab w:val="left" w:pos="2520"/>
        </w:tabs>
        <w:ind w:left="2520"/>
        <w:rPr>
          <w:rFonts w:ascii="Garamond" w:hAnsi="Garamond"/>
          <w:szCs w:val="24"/>
        </w:rPr>
      </w:pPr>
      <w:r>
        <w:rPr>
          <w:rFonts w:ascii="Garamond" w:hAnsi="Garamond"/>
          <w:szCs w:val="24"/>
        </w:rPr>
        <w:t>T</w:t>
      </w:r>
      <w:r w:rsidR="00DF00F0">
        <w:rPr>
          <w:rFonts w:ascii="Garamond" w:hAnsi="Garamond"/>
          <w:szCs w:val="24"/>
        </w:rPr>
        <w:t>he Main Refinery Plant Flare shall not burn any fuel gas that contains H</w:t>
      </w:r>
      <w:r w:rsidR="00DF00F0" w:rsidRPr="007D3776">
        <w:rPr>
          <w:rFonts w:ascii="Garamond" w:hAnsi="Garamond"/>
          <w:szCs w:val="24"/>
          <w:vertAlign w:val="subscript"/>
        </w:rPr>
        <w:t>2</w:t>
      </w:r>
      <w:r w:rsidR="00DF00F0">
        <w:rPr>
          <w:rFonts w:ascii="Garamond" w:hAnsi="Garamond"/>
          <w:szCs w:val="24"/>
        </w:rPr>
        <w:t>S in excess of 162 ppm determined hourly on a 3-hour rolling average basis</w:t>
      </w:r>
      <w:r w:rsidR="00151D57">
        <w:rPr>
          <w:rFonts w:ascii="Garamond" w:hAnsi="Garamond"/>
          <w:szCs w:val="24"/>
        </w:rPr>
        <w:t xml:space="preserve">. </w:t>
      </w:r>
      <w:r w:rsidR="00DF00F0">
        <w:rPr>
          <w:rFonts w:ascii="Garamond" w:hAnsi="Garamond"/>
          <w:szCs w:val="24"/>
        </w:rPr>
        <w:t xml:space="preserve">The combustion in a flare of process upset gases or fuel gas that </w:t>
      </w:r>
      <w:proofErr w:type="gramStart"/>
      <w:r w:rsidR="00DF00F0">
        <w:rPr>
          <w:rFonts w:ascii="Garamond" w:hAnsi="Garamond"/>
          <w:szCs w:val="24"/>
        </w:rPr>
        <w:t>is</w:t>
      </w:r>
      <w:proofErr w:type="gramEnd"/>
      <w:r w:rsidR="00DF00F0">
        <w:rPr>
          <w:rFonts w:ascii="Garamond" w:hAnsi="Garamond"/>
          <w:szCs w:val="24"/>
        </w:rPr>
        <w:t xml:space="preserve"> released to the flare </w:t>
      </w:r>
      <w:proofErr w:type="gramStart"/>
      <w:r w:rsidR="00DF00F0">
        <w:rPr>
          <w:rFonts w:ascii="Garamond" w:hAnsi="Garamond"/>
          <w:szCs w:val="24"/>
        </w:rPr>
        <w:t>as a result of</w:t>
      </w:r>
      <w:proofErr w:type="gramEnd"/>
      <w:r w:rsidR="00DF00F0">
        <w:rPr>
          <w:rFonts w:ascii="Garamond" w:hAnsi="Garamond"/>
          <w:szCs w:val="24"/>
        </w:rPr>
        <w:t xml:space="preserve"> relief val</w:t>
      </w:r>
      <w:r w:rsidR="005B3313">
        <w:rPr>
          <w:rFonts w:ascii="Garamond" w:hAnsi="Garamond"/>
          <w:szCs w:val="24"/>
        </w:rPr>
        <w:t>ve leakage or other emergency ma</w:t>
      </w:r>
      <w:r w:rsidR="00DF00F0">
        <w:rPr>
          <w:rFonts w:ascii="Garamond" w:hAnsi="Garamond"/>
          <w:szCs w:val="24"/>
        </w:rPr>
        <w:t>lfunc</w:t>
      </w:r>
      <w:r w:rsidR="00244828">
        <w:rPr>
          <w:rFonts w:ascii="Garamond" w:hAnsi="Garamond"/>
          <w:szCs w:val="24"/>
        </w:rPr>
        <w:t xml:space="preserve">tions </w:t>
      </w:r>
      <w:r w:rsidR="00560AA7">
        <w:rPr>
          <w:rFonts w:ascii="Garamond" w:hAnsi="Garamond"/>
          <w:szCs w:val="24"/>
        </w:rPr>
        <w:t>is exempt from this limit</w:t>
      </w:r>
      <w:r w:rsidR="00DF00F0">
        <w:rPr>
          <w:rFonts w:ascii="Garamond" w:hAnsi="Garamond"/>
          <w:szCs w:val="24"/>
        </w:rPr>
        <w:t xml:space="preserve"> (ARM 17.8.749, ARM 17.8.340, and 40 CFR 60 Subpart Ja).</w:t>
      </w:r>
    </w:p>
    <w:p w14:paraId="0FA3C3EF" w14:textId="77777777" w:rsidR="00D65929" w:rsidRDefault="00D65929" w:rsidP="00D65929">
      <w:pPr>
        <w:widowControl/>
        <w:tabs>
          <w:tab w:val="left" w:pos="2520"/>
        </w:tabs>
        <w:rPr>
          <w:rFonts w:ascii="Garamond" w:hAnsi="Garamond"/>
          <w:szCs w:val="24"/>
        </w:rPr>
      </w:pPr>
    </w:p>
    <w:p w14:paraId="7A98A8B0" w14:textId="77777777" w:rsidR="00EE01C7" w:rsidRPr="00031177" w:rsidRDefault="00EE01C7" w:rsidP="001B0635">
      <w:pPr>
        <w:pStyle w:val="ListParagraph"/>
        <w:keepNext/>
        <w:numPr>
          <w:ilvl w:val="1"/>
          <w:numId w:val="10"/>
        </w:numPr>
        <w:tabs>
          <w:tab w:val="clear" w:pos="396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u w:val="single"/>
        </w:rPr>
        <w:t xml:space="preserve">Jupiter Flare </w:t>
      </w:r>
    </w:p>
    <w:p w14:paraId="2A454DCF" w14:textId="77777777" w:rsidR="00D15E29" w:rsidRPr="000D4FFF" w:rsidRDefault="00D15E29" w:rsidP="001B0635">
      <w:pPr>
        <w:pStyle w:val="ListParagraph"/>
        <w:keepNext/>
        <w:ind w:left="0"/>
        <w:rPr>
          <w:rFonts w:ascii="Garamond" w:hAnsi="Garamond"/>
          <w:szCs w:val="24"/>
        </w:rPr>
      </w:pPr>
    </w:p>
    <w:p w14:paraId="3FC6D198" w14:textId="6BC81DCD" w:rsidR="00D15E29" w:rsidRPr="00D15E29" w:rsidRDefault="001131BC" w:rsidP="002C42DE">
      <w:pPr>
        <w:keepNext/>
        <w:numPr>
          <w:ilvl w:val="0"/>
          <w:numId w:val="35"/>
        </w:numPr>
        <w:tabs>
          <w:tab w:val="clear" w:pos="2430"/>
          <w:tab w:val="left" w:pos="2520"/>
        </w:tabs>
        <w:ind w:left="2520"/>
        <w:rPr>
          <w:rFonts w:ascii="Garamond" w:hAnsi="Garamond"/>
          <w:szCs w:val="24"/>
        </w:rPr>
      </w:pPr>
      <w:r>
        <w:rPr>
          <w:rFonts w:ascii="Garamond" w:hAnsi="Garamond"/>
          <w:szCs w:val="24"/>
        </w:rPr>
        <w:t>T</w:t>
      </w:r>
      <w:r w:rsidR="00D15E29">
        <w:rPr>
          <w:rFonts w:ascii="Garamond" w:hAnsi="Garamond"/>
          <w:szCs w:val="24"/>
        </w:rPr>
        <w:t>he Jupiter Flare shall not burn any fuel gas that contains H</w:t>
      </w:r>
      <w:r w:rsidR="00D15E29" w:rsidRPr="00D15E29">
        <w:rPr>
          <w:rFonts w:ascii="Garamond" w:hAnsi="Garamond"/>
          <w:szCs w:val="24"/>
          <w:vertAlign w:val="subscript"/>
        </w:rPr>
        <w:t>2</w:t>
      </w:r>
      <w:r w:rsidR="00D15E29">
        <w:rPr>
          <w:rFonts w:ascii="Garamond" w:hAnsi="Garamond"/>
          <w:szCs w:val="24"/>
        </w:rPr>
        <w:t>S in excess of 162 ppm determined hourly on a 3-hour rolling average basis</w:t>
      </w:r>
      <w:r w:rsidR="00151D57">
        <w:rPr>
          <w:rFonts w:ascii="Garamond" w:hAnsi="Garamond"/>
          <w:szCs w:val="24"/>
        </w:rPr>
        <w:t xml:space="preserve">. </w:t>
      </w:r>
      <w:r w:rsidR="00D15E29">
        <w:rPr>
          <w:rFonts w:ascii="Garamond" w:hAnsi="Garamond"/>
          <w:szCs w:val="24"/>
        </w:rPr>
        <w:t xml:space="preserve">The combustion in a flare of process upset gases or fuel gas that </w:t>
      </w:r>
      <w:proofErr w:type="gramStart"/>
      <w:r w:rsidR="00D15E29">
        <w:rPr>
          <w:rFonts w:ascii="Garamond" w:hAnsi="Garamond"/>
          <w:szCs w:val="24"/>
        </w:rPr>
        <w:t>is</w:t>
      </w:r>
      <w:proofErr w:type="gramEnd"/>
      <w:r w:rsidR="00D15E29">
        <w:rPr>
          <w:rFonts w:ascii="Garamond" w:hAnsi="Garamond"/>
          <w:szCs w:val="24"/>
        </w:rPr>
        <w:t xml:space="preserve"> released to the flare </w:t>
      </w:r>
      <w:proofErr w:type="gramStart"/>
      <w:r w:rsidR="00D15E29">
        <w:rPr>
          <w:rFonts w:ascii="Garamond" w:hAnsi="Garamond"/>
          <w:szCs w:val="24"/>
        </w:rPr>
        <w:t>as a result of</w:t>
      </w:r>
      <w:proofErr w:type="gramEnd"/>
      <w:r w:rsidR="00D15E29">
        <w:rPr>
          <w:rFonts w:ascii="Garamond" w:hAnsi="Garamond"/>
          <w:szCs w:val="24"/>
        </w:rPr>
        <w:t xml:space="preserve"> relief valve leakage or other emergency malfunct</w:t>
      </w:r>
      <w:r w:rsidR="00560AA7">
        <w:rPr>
          <w:rFonts w:ascii="Garamond" w:hAnsi="Garamond"/>
          <w:szCs w:val="24"/>
        </w:rPr>
        <w:t>ions is exempt from this limit</w:t>
      </w:r>
      <w:r w:rsidR="00D15E29">
        <w:rPr>
          <w:rFonts w:ascii="Garamond" w:hAnsi="Garamond"/>
          <w:szCs w:val="24"/>
        </w:rPr>
        <w:t xml:space="preserve"> (ARM 17.8.749, ARM 17.8.340, and 40 CFR 60 Subpart Ja).</w:t>
      </w:r>
    </w:p>
    <w:p w14:paraId="27574672" w14:textId="77777777" w:rsidR="00EE02BE" w:rsidRDefault="00EE02BE" w:rsidP="00EE02BE">
      <w:pPr>
        <w:ind w:left="2160"/>
        <w:rPr>
          <w:rFonts w:ascii="Garamond" w:hAnsi="Garamond"/>
          <w:szCs w:val="24"/>
        </w:rPr>
      </w:pPr>
    </w:p>
    <w:p w14:paraId="4BB38DD2" w14:textId="2BCA5A53" w:rsidR="008E7F20" w:rsidRDefault="00495CBD" w:rsidP="00CA7AFD">
      <w:pPr>
        <w:pStyle w:val="ListParagraph"/>
        <w:keepNext/>
        <w:keepLines/>
        <w:numPr>
          <w:ilvl w:val="1"/>
          <w:numId w:val="10"/>
        </w:numPr>
        <w:tabs>
          <w:tab w:val="clear" w:pos="396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The</w:t>
      </w:r>
      <w:r w:rsidR="00846A37">
        <w:rPr>
          <w:rFonts w:ascii="Garamond" w:hAnsi="Garamond"/>
          <w:szCs w:val="24"/>
        </w:rPr>
        <w:t xml:space="preserve"> maximum conductivity of water in the </w:t>
      </w:r>
      <w:r>
        <w:rPr>
          <w:rFonts w:ascii="Garamond" w:hAnsi="Garamond"/>
          <w:szCs w:val="24"/>
        </w:rPr>
        <w:t xml:space="preserve">New Cooling Tower installed as part of </w:t>
      </w:r>
      <w:r w:rsidR="008047EA">
        <w:rPr>
          <w:rFonts w:ascii="Garamond" w:hAnsi="Garamond"/>
          <w:szCs w:val="24"/>
        </w:rPr>
        <w:t xml:space="preserve">MAQP 2619-39, the </w:t>
      </w:r>
      <w:r w:rsidR="00F530A6">
        <w:rPr>
          <w:rFonts w:ascii="Garamond" w:hAnsi="Garamond"/>
          <w:szCs w:val="24"/>
        </w:rPr>
        <w:t xml:space="preserve">Vacuum Unit </w:t>
      </w:r>
      <w:r w:rsidR="008047EA">
        <w:rPr>
          <w:rFonts w:ascii="Garamond" w:hAnsi="Garamond"/>
          <w:szCs w:val="24"/>
        </w:rPr>
        <w:t xml:space="preserve">Cooling Tower </w:t>
      </w:r>
      <w:r w:rsidR="00F530A6">
        <w:rPr>
          <w:rFonts w:ascii="Garamond" w:hAnsi="Garamond"/>
          <w:szCs w:val="24"/>
        </w:rPr>
        <w:t>CWT5</w:t>
      </w:r>
      <w:r w:rsidR="008047EA">
        <w:rPr>
          <w:rFonts w:ascii="Garamond" w:hAnsi="Garamond"/>
          <w:szCs w:val="24"/>
        </w:rPr>
        <w:t xml:space="preserve">, </w:t>
      </w:r>
      <w:r>
        <w:rPr>
          <w:rFonts w:ascii="Garamond" w:hAnsi="Garamond"/>
          <w:szCs w:val="24"/>
        </w:rPr>
        <w:t xml:space="preserve">as well as </w:t>
      </w:r>
      <w:r w:rsidR="00165E06">
        <w:rPr>
          <w:rFonts w:ascii="Garamond" w:hAnsi="Garamond"/>
          <w:szCs w:val="24"/>
        </w:rPr>
        <w:t>the Jupiter Cooling Tower CT-615 A/B/C</w:t>
      </w:r>
      <w:r w:rsidR="00846A37">
        <w:rPr>
          <w:rFonts w:ascii="Garamond" w:hAnsi="Garamond"/>
          <w:szCs w:val="24"/>
        </w:rPr>
        <w:t>, shall not e</w:t>
      </w:r>
      <w:r w:rsidR="002153B3">
        <w:rPr>
          <w:rFonts w:ascii="Garamond" w:hAnsi="Garamond"/>
          <w:szCs w:val="24"/>
        </w:rPr>
        <w:t>x</w:t>
      </w:r>
      <w:r w:rsidR="00846A37">
        <w:rPr>
          <w:rFonts w:ascii="Garamond" w:hAnsi="Garamond"/>
          <w:szCs w:val="24"/>
        </w:rPr>
        <w:t xml:space="preserve">ceed 3,130 </w:t>
      </w:r>
      <w:r w:rsidR="00346BB5">
        <w:rPr>
          <w:rFonts w:ascii="Garamond" w:hAnsi="Garamond"/>
          <w:szCs w:val="24"/>
        </w:rPr>
        <w:t>micro siemens</w:t>
      </w:r>
      <w:r w:rsidR="00846A37">
        <w:rPr>
          <w:rFonts w:ascii="Garamond" w:hAnsi="Garamond"/>
          <w:szCs w:val="24"/>
        </w:rPr>
        <w:t xml:space="preserve"> per centimeter (</w:t>
      </w:r>
      <w:r w:rsidR="00C70896">
        <w:rPr>
          <w:rFonts w:ascii="Garamond" w:hAnsi="Garamond"/>
          <w:szCs w:val="24"/>
        </w:rPr>
        <w:t>µS</w:t>
      </w:r>
      <w:r w:rsidR="00846A37">
        <w:rPr>
          <w:rFonts w:ascii="Garamond" w:hAnsi="Garamond"/>
          <w:szCs w:val="24"/>
        </w:rPr>
        <w:t xml:space="preserve">/cm) at 25 degrees </w:t>
      </w:r>
      <w:r w:rsidR="00481C03">
        <w:rPr>
          <w:rFonts w:ascii="Garamond" w:hAnsi="Garamond"/>
          <w:szCs w:val="24"/>
        </w:rPr>
        <w:t>Celsius</w:t>
      </w:r>
      <w:r w:rsidR="00646800">
        <w:rPr>
          <w:rFonts w:ascii="Garamond" w:hAnsi="Garamond"/>
          <w:szCs w:val="24"/>
        </w:rPr>
        <w:t xml:space="preserve"> (ARM 17.8.749).</w:t>
      </w:r>
    </w:p>
    <w:p w14:paraId="711DEB1E" w14:textId="77777777" w:rsidR="00646800" w:rsidRPr="008E7F20" w:rsidRDefault="00646800" w:rsidP="00646800">
      <w:pPr>
        <w:ind w:left="2160"/>
        <w:rPr>
          <w:rFonts w:ascii="Garamond" w:hAnsi="Garamond"/>
          <w:szCs w:val="24"/>
        </w:rPr>
      </w:pPr>
    </w:p>
    <w:p w14:paraId="0C41FC22" w14:textId="489D0AC9" w:rsidR="00A43F70" w:rsidRPr="00031177" w:rsidRDefault="00996863" w:rsidP="00C7726A">
      <w:pPr>
        <w:pStyle w:val="ListParagraph"/>
        <w:numPr>
          <w:ilvl w:val="1"/>
          <w:numId w:val="10"/>
        </w:numPr>
        <w:tabs>
          <w:tab w:val="clear" w:pos="396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u w:val="single"/>
        </w:rPr>
        <w:t>B</w:t>
      </w:r>
      <w:r w:rsidR="00A43F70" w:rsidRPr="00031177">
        <w:rPr>
          <w:rFonts w:ascii="Garamond" w:hAnsi="Garamond"/>
          <w:szCs w:val="24"/>
          <w:u w:val="single"/>
        </w:rPr>
        <w:t>ackup Coke Crusher and Associated Diesel Fired Engine (</w:t>
      </w:r>
      <w:r w:rsidR="00A93A99" w:rsidRPr="00031177">
        <w:rPr>
          <w:rFonts w:ascii="Garamond" w:hAnsi="Garamond"/>
          <w:szCs w:val="24"/>
          <w:u w:val="single"/>
        </w:rPr>
        <w:t>CG3810</w:t>
      </w:r>
      <w:r w:rsidR="00141C29" w:rsidRPr="00031177">
        <w:rPr>
          <w:rFonts w:ascii="Garamond" w:hAnsi="Garamond"/>
          <w:szCs w:val="24"/>
          <w:u w:val="single"/>
        </w:rPr>
        <w:t>)</w:t>
      </w:r>
    </w:p>
    <w:p w14:paraId="5A72525B" w14:textId="77777777" w:rsidR="00A43F70" w:rsidRPr="000D4FFF" w:rsidRDefault="00A43F70" w:rsidP="00B9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ECE5B20" w14:textId="77777777" w:rsidR="009D3208" w:rsidRPr="00031177" w:rsidRDefault="00C52E8E" w:rsidP="002C42DE">
      <w:pPr>
        <w:numPr>
          <w:ilvl w:val="0"/>
          <w:numId w:val="34"/>
        </w:numPr>
        <w:tabs>
          <w:tab w:val="left" w:pos="2520"/>
        </w:tabs>
        <w:ind w:left="2520"/>
        <w:rPr>
          <w:rFonts w:ascii="Garamond" w:hAnsi="Garamond"/>
          <w:szCs w:val="24"/>
        </w:rPr>
      </w:pPr>
      <w:r w:rsidRPr="00031177">
        <w:rPr>
          <w:rFonts w:ascii="Garamond" w:hAnsi="Garamond"/>
          <w:szCs w:val="24"/>
        </w:rPr>
        <w:t>T</w:t>
      </w:r>
      <w:r w:rsidR="00625754" w:rsidRPr="00031177">
        <w:rPr>
          <w:rFonts w:ascii="Garamond" w:hAnsi="Garamond"/>
          <w:szCs w:val="24"/>
        </w:rPr>
        <w:t>he</w:t>
      </w:r>
      <w:r w:rsidR="00356CF4" w:rsidRPr="00031177">
        <w:rPr>
          <w:rFonts w:ascii="Garamond" w:hAnsi="Garamond"/>
          <w:szCs w:val="24"/>
        </w:rPr>
        <w:t xml:space="preserve"> </w:t>
      </w:r>
      <w:r w:rsidR="00625754" w:rsidRPr="00031177">
        <w:rPr>
          <w:rFonts w:ascii="Garamond" w:hAnsi="Garamond"/>
          <w:szCs w:val="24"/>
        </w:rPr>
        <w:t xml:space="preserve">Coke Crusher and the </w:t>
      </w:r>
      <w:r w:rsidR="00356CF4" w:rsidRPr="00031177">
        <w:rPr>
          <w:rFonts w:ascii="Garamond" w:hAnsi="Garamond"/>
          <w:szCs w:val="24"/>
        </w:rPr>
        <w:t xml:space="preserve">Backup Coke Crusher </w:t>
      </w:r>
      <w:r w:rsidRPr="00031177">
        <w:rPr>
          <w:rFonts w:ascii="Garamond" w:hAnsi="Garamond"/>
          <w:szCs w:val="24"/>
        </w:rPr>
        <w:t xml:space="preserve">shall not </w:t>
      </w:r>
      <w:r w:rsidR="00625754" w:rsidRPr="00031177">
        <w:rPr>
          <w:rFonts w:ascii="Garamond" w:hAnsi="Garamond"/>
          <w:szCs w:val="24"/>
        </w:rPr>
        <w:t>be operated simultaneously (ARM 17.8.749).</w:t>
      </w:r>
    </w:p>
    <w:p w14:paraId="7D8AD44E" w14:textId="77777777" w:rsidR="00314AA0" w:rsidRPr="000D4FFF" w:rsidRDefault="00314AA0" w:rsidP="002E2E02">
      <w:pPr>
        <w:rPr>
          <w:rFonts w:ascii="Garamond" w:hAnsi="Garamond"/>
          <w:szCs w:val="24"/>
        </w:rPr>
      </w:pPr>
    </w:p>
    <w:p w14:paraId="51FFB3F0" w14:textId="6B9C7B12" w:rsidR="00326F4C" w:rsidRPr="00031177" w:rsidRDefault="005B55FA" w:rsidP="002C42DE">
      <w:pPr>
        <w:numPr>
          <w:ilvl w:val="0"/>
          <w:numId w:val="34"/>
        </w:numPr>
        <w:tabs>
          <w:tab w:val="left" w:pos="2520"/>
        </w:tabs>
        <w:ind w:left="2520"/>
        <w:rPr>
          <w:rFonts w:ascii="Garamond" w:hAnsi="Garamond"/>
          <w:szCs w:val="24"/>
        </w:rPr>
      </w:pPr>
      <w:r>
        <w:rPr>
          <w:rFonts w:ascii="Garamond" w:hAnsi="Garamond"/>
          <w:szCs w:val="24"/>
        </w:rPr>
        <w:t>The e</w:t>
      </w:r>
      <w:r w:rsidR="00326F4C" w:rsidRPr="00031177">
        <w:rPr>
          <w:rFonts w:ascii="Garamond" w:hAnsi="Garamond"/>
          <w:szCs w:val="24"/>
        </w:rPr>
        <w:t xml:space="preserve">ngine </w:t>
      </w:r>
      <w:r w:rsidR="00A93A99" w:rsidRPr="00031177">
        <w:rPr>
          <w:rFonts w:ascii="Garamond" w:hAnsi="Garamond"/>
          <w:szCs w:val="24"/>
        </w:rPr>
        <w:t>associated with CG3810</w:t>
      </w:r>
      <w:r w:rsidR="00326F4C" w:rsidRPr="00031177">
        <w:rPr>
          <w:rFonts w:ascii="Garamond" w:hAnsi="Garamond"/>
          <w:szCs w:val="24"/>
        </w:rPr>
        <w:t xml:space="preserve"> shall not exceed a horsepower rating of 300 </w:t>
      </w:r>
      <w:r w:rsidR="00004B85" w:rsidRPr="00031177">
        <w:rPr>
          <w:rFonts w:ascii="Garamond" w:hAnsi="Garamond"/>
          <w:szCs w:val="24"/>
        </w:rPr>
        <w:t>hp</w:t>
      </w:r>
      <w:r w:rsidR="00326F4C" w:rsidRPr="00031177">
        <w:rPr>
          <w:rFonts w:ascii="Garamond" w:hAnsi="Garamond"/>
          <w:szCs w:val="24"/>
        </w:rPr>
        <w:t xml:space="preserve"> </w:t>
      </w:r>
      <w:r w:rsidR="00FD5866" w:rsidRPr="00031177">
        <w:rPr>
          <w:rFonts w:ascii="Garamond" w:hAnsi="Garamond"/>
          <w:szCs w:val="24"/>
        </w:rPr>
        <w:t xml:space="preserve">and shall have an EPA certification of Tier 3 or higher </w:t>
      </w:r>
      <w:r w:rsidR="00326F4C" w:rsidRPr="00031177">
        <w:rPr>
          <w:rFonts w:ascii="Garamond" w:hAnsi="Garamond"/>
          <w:szCs w:val="24"/>
        </w:rPr>
        <w:t>(ARM 17.8.749).</w:t>
      </w:r>
    </w:p>
    <w:p w14:paraId="59A6E4EA" w14:textId="77777777" w:rsidR="00BD566E" w:rsidRPr="000D4FFF" w:rsidRDefault="00BD566E" w:rsidP="002E2E02">
      <w:pPr>
        <w:rPr>
          <w:rFonts w:ascii="Garamond" w:hAnsi="Garamond"/>
          <w:szCs w:val="24"/>
        </w:rPr>
      </w:pPr>
    </w:p>
    <w:p w14:paraId="72A8BFF8" w14:textId="2DBA2AF1" w:rsidR="00BD566E" w:rsidRDefault="00BD566E" w:rsidP="002C42DE">
      <w:pPr>
        <w:numPr>
          <w:ilvl w:val="0"/>
          <w:numId w:val="34"/>
        </w:numPr>
        <w:tabs>
          <w:tab w:val="left" w:pos="2520"/>
        </w:tabs>
        <w:ind w:left="2520"/>
        <w:rPr>
          <w:rFonts w:ascii="Garamond" w:hAnsi="Garamond"/>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use only </w:t>
      </w:r>
      <w:r w:rsidR="00FD2B84" w:rsidRPr="00031177">
        <w:rPr>
          <w:rFonts w:ascii="Garamond" w:hAnsi="Garamond"/>
          <w:szCs w:val="24"/>
        </w:rPr>
        <w:t>ultra-</w:t>
      </w:r>
      <w:r w:rsidRPr="00031177">
        <w:rPr>
          <w:rFonts w:ascii="Garamond" w:hAnsi="Garamond"/>
          <w:szCs w:val="24"/>
        </w:rPr>
        <w:t>low-sulfur diesel fuel with a sulfur content less than or equal to 0.0015% in</w:t>
      </w:r>
      <w:r w:rsidR="00A93A99" w:rsidRPr="00031177">
        <w:rPr>
          <w:rFonts w:ascii="Garamond" w:hAnsi="Garamond"/>
          <w:szCs w:val="24"/>
        </w:rPr>
        <w:t xml:space="preserve"> the engine associated with</w:t>
      </w:r>
      <w:r w:rsidRPr="00031177">
        <w:rPr>
          <w:rFonts w:ascii="Garamond" w:hAnsi="Garamond"/>
          <w:szCs w:val="24"/>
        </w:rPr>
        <w:t xml:space="preserve"> </w:t>
      </w:r>
      <w:r w:rsidR="00A93A99" w:rsidRPr="00031177">
        <w:rPr>
          <w:rFonts w:ascii="Garamond" w:hAnsi="Garamond"/>
          <w:szCs w:val="24"/>
        </w:rPr>
        <w:t>CG3810</w:t>
      </w:r>
      <w:r w:rsidR="00C52E8E" w:rsidRPr="00031177">
        <w:rPr>
          <w:rFonts w:ascii="Garamond" w:hAnsi="Garamond"/>
          <w:szCs w:val="24"/>
        </w:rPr>
        <w:t xml:space="preserve"> (ARM 17.8.752)</w:t>
      </w:r>
      <w:r w:rsidRPr="00031177">
        <w:rPr>
          <w:rFonts w:ascii="Garamond" w:hAnsi="Garamond"/>
          <w:szCs w:val="24"/>
        </w:rPr>
        <w:t>.</w:t>
      </w:r>
    </w:p>
    <w:p w14:paraId="45DDCAC7" w14:textId="0392E14A" w:rsidR="00DA0EFF" w:rsidRDefault="00DA0EFF" w:rsidP="00DA0EFF">
      <w:pPr>
        <w:pStyle w:val="ListParagraph"/>
        <w:rPr>
          <w:rFonts w:ascii="Garamond" w:hAnsi="Garamond"/>
          <w:szCs w:val="24"/>
        </w:rPr>
      </w:pPr>
    </w:p>
    <w:p w14:paraId="34D98F4D" w14:textId="67868820" w:rsidR="00DA0EFF" w:rsidRPr="00DA0EFF" w:rsidRDefault="00DA0EFF" w:rsidP="00C7726A">
      <w:pPr>
        <w:pStyle w:val="ListParagraph"/>
        <w:numPr>
          <w:ilvl w:val="1"/>
          <w:numId w:val="10"/>
        </w:numPr>
        <w:tabs>
          <w:tab w:val="clear" w:pos="396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u w:val="single"/>
        </w:rPr>
      </w:pPr>
      <w:r w:rsidRPr="00DA0EFF">
        <w:rPr>
          <w:rFonts w:ascii="Garamond" w:hAnsi="Garamond"/>
          <w:szCs w:val="24"/>
          <w:u w:val="single"/>
        </w:rPr>
        <w:t>Misc Diesel Engines</w:t>
      </w:r>
    </w:p>
    <w:p w14:paraId="2F21199B" w14:textId="0F853D10" w:rsidR="00DA0EFF" w:rsidRDefault="00DA0EFF" w:rsidP="00DA0EFF">
      <w:pPr>
        <w:rPr>
          <w:rFonts w:ascii="Garamond" w:hAnsi="Garamond"/>
          <w:szCs w:val="24"/>
        </w:rPr>
      </w:pPr>
    </w:p>
    <w:p w14:paraId="058441EB" w14:textId="51A5B65B" w:rsidR="00DA0EFF" w:rsidRDefault="00DA0EFF" w:rsidP="002C42DE">
      <w:pPr>
        <w:pStyle w:val="ListParagraph"/>
        <w:numPr>
          <w:ilvl w:val="0"/>
          <w:numId w:val="46"/>
        </w:numPr>
        <w:rPr>
          <w:rFonts w:ascii="Garamond" w:hAnsi="Garamond"/>
          <w:szCs w:val="24"/>
        </w:rPr>
      </w:pPr>
      <w:r>
        <w:rPr>
          <w:rFonts w:ascii="Garamond" w:hAnsi="Garamond"/>
          <w:szCs w:val="24"/>
        </w:rPr>
        <w:t xml:space="preserve">The Backup </w:t>
      </w:r>
      <w:proofErr w:type="spellStart"/>
      <w:r>
        <w:rPr>
          <w:rFonts w:ascii="Garamond" w:hAnsi="Garamond"/>
          <w:szCs w:val="24"/>
        </w:rPr>
        <w:t>Firepump</w:t>
      </w:r>
      <w:proofErr w:type="spellEnd"/>
      <w:r>
        <w:rPr>
          <w:rFonts w:ascii="Garamond" w:hAnsi="Garamond"/>
          <w:szCs w:val="24"/>
        </w:rPr>
        <w:t xml:space="preserve"> Engine capacity shall not exceed 665 hp and shall have an EPA certification of Tier 3 or higher (ARM 17.8.749).</w:t>
      </w:r>
    </w:p>
    <w:p w14:paraId="5D5196DA" w14:textId="77777777" w:rsidR="00DA0EFF" w:rsidRDefault="00DA0EFF" w:rsidP="00DA0EFF">
      <w:pPr>
        <w:pStyle w:val="ListParagraph"/>
        <w:ind w:left="2520"/>
        <w:rPr>
          <w:rFonts w:ascii="Garamond" w:hAnsi="Garamond"/>
          <w:szCs w:val="24"/>
        </w:rPr>
      </w:pPr>
    </w:p>
    <w:p w14:paraId="5BF45BBE" w14:textId="7C90EAD3" w:rsidR="00DA0EFF" w:rsidRDefault="00DA0EFF" w:rsidP="002C42DE">
      <w:pPr>
        <w:pStyle w:val="ListParagraph"/>
        <w:numPr>
          <w:ilvl w:val="0"/>
          <w:numId w:val="46"/>
        </w:numPr>
        <w:rPr>
          <w:rFonts w:ascii="Garamond" w:hAnsi="Garamond"/>
          <w:szCs w:val="24"/>
        </w:rPr>
      </w:pPr>
      <w:r>
        <w:rPr>
          <w:rFonts w:ascii="Garamond" w:hAnsi="Garamond"/>
          <w:szCs w:val="24"/>
        </w:rPr>
        <w:t>The Emergency Generator</w:t>
      </w:r>
      <w:r w:rsidR="00135D0D">
        <w:rPr>
          <w:rFonts w:ascii="Garamond" w:hAnsi="Garamond"/>
          <w:szCs w:val="24"/>
        </w:rPr>
        <w:t xml:space="preserve"> Engine (G-8401) </w:t>
      </w:r>
      <w:r>
        <w:rPr>
          <w:rFonts w:ascii="Garamond" w:hAnsi="Garamond"/>
          <w:szCs w:val="24"/>
        </w:rPr>
        <w:t xml:space="preserve">for </w:t>
      </w:r>
      <w:r w:rsidR="008D0C3C">
        <w:rPr>
          <w:rFonts w:ascii="Garamond" w:hAnsi="Garamond"/>
          <w:szCs w:val="24"/>
        </w:rPr>
        <w:t>the HDS Flare Drum Pump</w:t>
      </w:r>
      <w:r w:rsidR="00135D0D">
        <w:rPr>
          <w:rFonts w:ascii="Garamond" w:hAnsi="Garamond"/>
          <w:szCs w:val="24"/>
        </w:rPr>
        <w:t>s</w:t>
      </w:r>
      <w:r w:rsidR="008D0C3C">
        <w:rPr>
          <w:rFonts w:ascii="Garamond" w:hAnsi="Garamond"/>
          <w:szCs w:val="24"/>
        </w:rPr>
        <w:t xml:space="preserve"> shall not have a capacity exceeding 300 hp and shall have an EPA </w:t>
      </w:r>
      <w:r w:rsidR="00481C03">
        <w:rPr>
          <w:rFonts w:ascii="Garamond" w:hAnsi="Garamond"/>
          <w:szCs w:val="24"/>
        </w:rPr>
        <w:t>certification</w:t>
      </w:r>
      <w:r w:rsidR="008D0C3C">
        <w:rPr>
          <w:rFonts w:ascii="Garamond" w:hAnsi="Garamond"/>
          <w:szCs w:val="24"/>
        </w:rPr>
        <w:t xml:space="preserve"> of Tier 3 or higher (ARM 17.8.749).</w:t>
      </w:r>
    </w:p>
    <w:p w14:paraId="30B307F5" w14:textId="77777777" w:rsidR="00F954F9" w:rsidRDefault="00F954F9" w:rsidP="00F954F9">
      <w:pPr>
        <w:pStyle w:val="ListParagraph"/>
        <w:ind w:left="2520"/>
        <w:rPr>
          <w:rFonts w:ascii="Garamond" w:hAnsi="Garamond"/>
          <w:szCs w:val="24"/>
        </w:rPr>
      </w:pPr>
    </w:p>
    <w:p w14:paraId="516888C8" w14:textId="7260BD8E" w:rsidR="008D0C3C" w:rsidRDefault="00135D0D" w:rsidP="002C42DE">
      <w:pPr>
        <w:pStyle w:val="ListParagraph"/>
        <w:widowControl/>
        <w:numPr>
          <w:ilvl w:val="0"/>
          <w:numId w:val="46"/>
        </w:numPr>
        <w:rPr>
          <w:rFonts w:ascii="Garamond" w:hAnsi="Garamond"/>
          <w:szCs w:val="24"/>
        </w:rPr>
      </w:pPr>
      <w:r>
        <w:rPr>
          <w:rFonts w:ascii="Garamond" w:hAnsi="Garamond"/>
          <w:szCs w:val="24"/>
        </w:rPr>
        <w:t>The Emergency Generator Engine (G-8401) for the HDS Flare Drum Pumps</w:t>
      </w:r>
      <w:r w:rsidR="008D0C3C">
        <w:rPr>
          <w:rFonts w:ascii="Garamond" w:hAnsi="Garamond"/>
          <w:szCs w:val="24"/>
        </w:rPr>
        <w:t xml:space="preserve"> shall not exceed 1,000 hours of operation in any rolling 12</w:t>
      </w:r>
      <w:r w:rsidR="00164D13">
        <w:rPr>
          <w:rFonts w:ascii="Garamond" w:hAnsi="Garamond"/>
          <w:szCs w:val="24"/>
        </w:rPr>
        <w:t>-</w:t>
      </w:r>
      <w:r w:rsidR="008D0C3C">
        <w:rPr>
          <w:rFonts w:ascii="Garamond" w:hAnsi="Garamond"/>
          <w:szCs w:val="24"/>
        </w:rPr>
        <w:t>month period (ARM 17.8.749).</w:t>
      </w:r>
    </w:p>
    <w:p w14:paraId="621D0C03" w14:textId="77777777" w:rsidR="00753612" w:rsidRPr="00753612" w:rsidRDefault="00753612" w:rsidP="00753612">
      <w:pPr>
        <w:pStyle w:val="ListParagraph"/>
        <w:rPr>
          <w:rFonts w:ascii="Garamond" w:hAnsi="Garamond"/>
          <w:szCs w:val="24"/>
        </w:rPr>
      </w:pPr>
    </w:p>
    <w:p w14:paraId="351F241D" w14:textId="4AD6AA18" w:rsidR="00753612" w:rsidRDefault="00753612" w:rsidP="00753612">
      <w:pPr>
        <w:pStyle w:val="ListParagraph"/>
        <w:numPr>
          <w:ilvl w:val="1"/>
          <w:numId w:val="10"/>
        </w:numPr>
        <w:tabs>
          <w:tab w:val="clear" w:pos="396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u w:val="single"/>
        </w:rPr>
      </w:pPr>
      <w:r w:rsidRPr="0087493E">
        <w:rPr>
          <w:rFonts w:ascii="Garamond" w:hAnsi="Garamond"/>
          <w:szCs w:val="24"/>
          <w:u w:val="single"/>
        </w:rPr>
        <w:t>Vacuum Furnace (H-17</w:t>
      </w:r>
      <w:r w:rsidR="0087493E" w:rsidRPr="0087493E">
        <w:rPr>
          <w:rFonts w:ascii="Garamond" w:hAnsi="Garamond"/>
          <w:szCs w:val="24"/>
          <w:u w:val="single"/>
        </w:rPr>
        <w:t>) and Large Crude Unit Heater (H-24)</w:t>
      </w:r>
    </w:p>
    <w:p w14:paraId="54A177C0" w14:textId="284EBA9D" w:rsidR="0087493E" w:rsidRDefault="0087493E" w:rsidP="002C42DE">
      <w:pPr>
        <w:pStyle w:val="ListParagraph"/>
        <w:numPr>
          <w:ilvl w:val="0"/>
          <w:numId w:val="102"/>
        </w:numPr>
        <w:ind w:left="2520"/>
        <w:rPr>
          <w:rFonts w:ascii="Garamond" w:hAnsi="Garamond"/>
          <w:szCs w:val="24"/>
        </w:rPr>
      </w:pPr>
      <w:r>
        <w:rPr>
          <w:rFonts w:ascii="Garamond" w:hAnsi="Garamond"/>
          <w:szCs w:val="24"/>
        </w:rPr>
        <w:lastRenderedPageBreak/>
        <w:t>The total NO</w:t>
      </w:r>
      <w:r w:rsidRPr="0087493E">
        <w:rPr>
          <w:rFonts w:ascii="Garamond" w:hAnsi="Garamond"/>
          <w:szCs w:val="24"/>
          <w:vertAlign w:val="subscript"/>
        </w:rPr>
        <w:t>x</w:t>
      </w:r>
      <w:r>
        <w:rPr>
          <w:rFonts w:ascii="Garamond" w:hAnsi="Garamond"/>
          <w:szCs w:val="24"/>
        </w:rPr>
        <w:t xml:space="preserve"> emissions from the Vacuum Furnace (H-17) and Large Crude Unit Heater (H-24) shall not exceed 29.8 tons per </w:t>
      </w:r>
      <w:r w:rsidR="00AF7680">
        <w:rPr>
          <w:rFonts w:ascii="Garamond" w:hAnsi="Garamond"/>
          <w:szCs w:val="24"/>
        </w:rPr>
        <w:t xml:space="preserve">rolling </w:t>
      </w:r>
      <w:r>
        <w:rPr>
          <w:rFonts w:ascii="Garamond" w:hAnsi="Garamond"/>
          <w:szCs w:val="24"/>
        </w:rPr>
        <w:t>12-month period.</w:t>
      </w:r>
      <w:r w:rsidR="00A205D1">
        <w:rPr>
          <w:rFonts w:ascii="Garamond" w:hAnsi="Garamond"/>
          <w:szCs w:val="24"/>
        </w:rPr>
        <w:t xml:space="preserve"> (ARM 17.8.749)</w:t>
      </w:r>
    </w:p>
    <w:p w14:paraId="4F78FCC5" w14:textId="77777777" w:rsidR="0087493E" w:rsidRDefault="0087493E" w:rsidP="0087493E">
      <w:pPr>
        <w:pStyle w:val="ListParagraph"/>
        <w:ind w:left="2520" w:hanging="360"/>
        <w:rPr>
          <w:rFonts w:ascii="Garamond" w:hAnsi="Garamond"/>
          <w:szCs w:val="24"/>
        </w:rPr>
      </w:pPr>
    </w:p>
    <w:p w14:paraId="250DAEA4" w14:textId="531A92F2" w:rsidR="0087493E" w:rsidRDefault="0087493E" w:rsidP="002C42DE">
      <w:pPr>
        <w:pStyle w:val="ListParagraph"/>
        <w:numPr>
          <w:ilvl w:val="0"/>
          <w:numId w:val="102"/>
        </w:numPr>
        <w:ind w:left="2520"/>
        <w:rPr>
          <w:rFonts w:ascii="Garamond" w:hAnsi="Garamond"/>
          <w:szCs w:val="24"/>
        </w:rPr>
      </w:pPr>
      <w:r>
        <w:rPr>
          <w:rFonts w:ascii="Garamond" w:hAnsi="Garamond"/>
          <w:szCs w:val="24"/>
        </w:rPr>
        <w:t xml:space="preserve">The </w:t>
      </w:r>
      <w:r w:rsidR="00481C03">
        <w:rPr>
          <w:rFonts w:ascii="Garamond" w:hAnsi="Garamond"/>
          <w:szCs w:val="24"/>
        </w:rPr>
        <w:t>total</w:t>
      </w:r>
      <w:r>
        <w:rPr>
          <w:rFonts w:ascii="Garamond" w:hAnsi="Garamond"/>
          <w:szCs w:val="24"/>
        </w:rPr>
        <w:t xml:space="preserve"> SO</w:t>
      </w:r>
      <w:r>
        <w:rPr>
          <w:rFonts w:ascii="Garamond" w:hAnsi="Garamond"/>
          <w:szCs w:val="24"/>
          <w:vertAlign w:val="subscript"/>
        </w:rPr>
        <w:t>2</w:t>
      </w:r>
      <w:r>
        <w:rPr>
          <w:rFonts w:ascii="Garamond" w:hAnsi="Garamond"/>
          <w:szCs w:val="24"/>
        </w:rPr>
        <w:t xml:space="preserve"> emissions from the Vacuum Furnace (H-17) and Large Crude Unit Heater (H-24) shall not exceed 7.4 tons per </w:t>
      </w:r>
      <w:r w:rsidR="00AF7680">
        <w:rPr>
          <w:rFonts w:ascii="Garamond" w:hAnsi="Garamond"/>
          <w:szCs w:val="24"/>
        </w:rPr>
        <w:t xml:space="preserve">rolling </w:t>
      </w:r>
      <w:r>
        <w:rPr>
          <w:rFonts w:ascii="Garamond" w:hAnsi="Garamond"/>
          <w:szCs w:val="24"/>
        </w:rPr>
        <w:t>12-month period</w:t>
      </w:r>
      <w:r w:rsidR="00A205D1">
        <w:rPr>
          <w:rFonts w:ascii="Garamond" w:hAnsi="Garamond"/>
          <w:szCs w:val="24"/>
        </w:rPr>
        <w:t xml:space="preserve"> (ARM 17.8.749)</w:t>
      </w:r>
      <w:r>
        <w:rPr>
          <w:rFonts w:ascii="Garamond" w:hAnsi="Garamond"/>
          <w:szCs w:val="24"/>
        </w:rPr>
        <w:t>.</w:t>
      </w:r>
    </w:p>
    <w:p w14:paraId="631E0FE8" w14:textId="77777777" w:rsidR="00D137A3" w:rsidRPr="00D137A3" w:rsidRDefault="00D137A3" w:rsidP="00D137A3">
      <w:pPr>
        <w:pStyle w:val="ListParagraph"/>
        <w:rPr>
          <w:rFonts w:ascii="Garamond" w:hAnsi="Garamond"/>
          <w:szCs w:val="24"/>
        </w:rPr>
      </w:pPr>
    </w:p>
    <w:p w14:paraId="083FCEB1" w14:textId="77777777" w:rsidR="00EE01C7" w:rsidRPr="00031177" w:rsidRDefault="00EE01C7" w:rsidP="00B95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D.</w:t>
      </w:r>
      <w:r w:rsidRPr="00031177">
        <w:rPr>
          <w:rFonts w:ascii="Garamond" w:hAnsi="Garamond"/>
          <w:szCs w:val="24"/>
        </w:rPr>
        <w:tab/>
        <w:t>Testing Requirements – NSPS, NESHAP, and MACT</w:t>
      </w:r>
    </w:p>
    <w:p w14:paraId="12E910C1" w14:textId="77777777" w:rsidR="00EE01C7" w:rsidRPr="000D4FFF" w:rsidRDefault="00EE01C7" w:rsidP="00B95F5C">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2347549" w14:textId="6D2A4232" w:rsidR="00EE01C7" w:rsidRPr="00031177" w:rsidRDefault="00EE01C7" w:rsidP="002C42DE">
      <w:pPr>
        <w:numPr>
          <w:ilvl w:val="0"/>
          <w:numId w:val="21"/>
        </w:numPr>
        <w:tabs>
          <w:tab w:val="clear" w:pos="720"/>
          <w:tab w:val="left" w:pos="0"/>
          <w:tab w:val="num"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meet, as applicable, the requirements of all testing and procedures of ARM 17.8.340, which reference 40 CFR 60 Subpart Db, Standards of Performance for Industrial-Commercial-Institutional Steam Generating Units.</w:t>
      </w:r>
    </w:p>
    <w:p w14:paraId="01843BB4" w14:textId="77777777" w:rsidR="00EE01C7" w:rsidRPr="000D4FFF" w:rsidRDefault="00EE01C7" w:rsidP="00B95F5C">
      <w:pPr>
        <w:tabs>
          <w:tab w:val="left" w:pos="0"/>
          <w:tab w:val="num" w:pos="2160"/>
          <w:tab w:val="left" w:pos="4320"/>
          <w:tab w:val="left" w:pos="5040"/>
          <w:tab w:val="left" w:pos="5760"/>
          <w:tab w:val="left" w:pos="6480"/>
          <w:tab w:val="left" w:pos="7200"/>
          <w:tab w:val="left" w:pos="7920"/>
          <w:tab w:val="left" w:pos="8640"/>
          <w:tab w:val="left" w:pos="9360"/>
        </w:tabs>
        <w:rPr>
          <w:rFonts w:ascii="Garamond" w:hAnsi="Garamond"/>
          <w:szCs w:val="24"/>
        </w:rPr>
      </w:pPr>
    </w:p>
    <w:p w14:paraId="48F3151F" w14:textId="093A5E4C" w:rsidR="009B1081" w:rsidRPr="005D0A5E" w:rsidRDefault="00EE01C7" w:rsidP="002C42DE">
      <w:pPr>
        <w:numPr>
          <w:ilvl w:val="0"/>
          <w:numId w:val="21"/>
        </w:numPr>
        <w:tabs>
          <w:tab w:val="clear" w:pos="720"/>
          <w:tab w:val="num" w:pos="2160"/>
          <w:tab w:val="left" w:pos="4320"/>
          <w:tab w:val="left" w:pos="5040"/>
          <w:tab w:val="left" w:pos="5760"/>
          <w:tab w:val="left" w:pos="6480"/>
          <w:tab w:val="left" w:pos="7200"/>
          <w:tab w:val="left" w:pos="7920"/>
          <w:tab w:val="left" w:pos="8640"/>
          <w:tab w:val="left" w:pos="9360"/>
        </w:tabs>
        <w:ind w:left="2160" w:hanging="720"/>
        <w:rPr>
          <w:rFonts w:ascii="Garamond" w:hAnsi="Garamond"/>
          <w:strike/>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meet, as applicable, the requirements of all testing and procedures of ARM 17.8.340, which reference 40 CFR 60 Subpart J, Standards of Performance for Petroleum Refineries.</w:t>
      </w:r>
    </w:p>
    <w:p w14:paraId="307E30F6" w14:textId="77777777" w:rsidR="005D0A5E" w:rsidRPr="000D4FFF" w:rsidRDefault="005D0A5E" w:rsidP="00D514AF">
      <w:pPr>
        <w:pStyle w:val="ListParagraph"/>
        <w:ind w:left="0"/>
        <w:rPr>
          <w:rFonts w:ascii="Garamond" w:hAnsi="Garamond"/>
          <w:strike/>
          <w:szCs w:val="24"/>
        </w:rPr>
      </w:pPr>
    </w:p>
    <w:p w14:paraId="7429257B" w14:textId="7833B7C4" w:rsidR="009B1081" w:rsidRPr="00031177" w:rsidRDefault="009B1081" w:rsidP="002C42DE">
      <w:pPr>
        <w:widowControl/>
        <w:numPr>
          <w:ilvl w:val="0"/>
          <w:numId w:val="21"/>
        </w:numPr>
        <w:tabs>
          <w:tab w:val="clear" w:pos="720"/>
          <w:tab w:val="num" w:pos="2160"/>
          <w:tab w:val="left" w:pos="4320"/>
          <w:tab w:val="left" w:pos="5040"/>
          <w:tab w:val="left" w:pos="5760"/>
          <w:tab w:val="left" w:pos="6480"/>
          <w:tab w:val="left" w:pos="7200"/>
          <w:tab w:val="left" w:pos="7920"/>
          <w:tab w:val="left" w:pos="8640"/>
          <w:tab w:val="left" w:pos="9360"/>
        </w:tabs>
        <w:ind w:left="2160" w:hanging="720"/>
        <w:rPr>
          <w:rFonts w:ascii="Garamond" w:hAnsi="Garamond"/>
          <w:strike/>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meet, as applicable, the requirements of all testing and procedures of ARM 17.8.340, which reference 40 CFR 60 Subpart Ja, Standards of Performance for Petroleum Refineries for Which Construction, Reconstruction, or Modification Commenced After May 14, 2007</w:t>
      </w:r>
      <w:r w:rsidR="00151D57">
        <w:rPr>
          <w:rFonts w:ascii="Garamond" w:hAnsi="Garamond"/>
          <w:szCs w:val="24"/>
        </w:rPr>
        <w:t xml:space="preserve">. </w:t>
      </w:r>
    </w:p>
    <w:p w14:paraId="698FD0E6" w14:textId="77777777" w:rsidR="00EE01C7" w:rsidRPr="000D4FFF" w:rsidRDefault="00EE01C7" w:rsidP="00D514AF">
      <w:pPr>
        <w:widowControl/>
        <w:tabs>
          <w:tab w:val="left" w:pos="0"/>
          <w:tab w:val="num" w:pos="216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1A73DB5A" w14:textId="77777777" w:rsidR="00235A25" w:rsidRPr="00235A25" w:rsidRDefault="00EE01C7" w:rsidP="002C42DE">
      <w:pPr>
        <w:widowControl/>
        <w:numPr>
          <w:ilvl w:val="0"/>
          <w:numId w:val="21"/>
        </w:numPr>
        <w:tabs>
          <w:tab w:val="clear" w:pos="720"/>
          <w:tab w:val="left" w:pos="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trike/>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meet, as applicable, the requirements of all testing and procedures of ARM 17.8.340, which reference 40 CFR 60 Subpart Ka, Standards of Performance for Storage Vessels for Petroleum Liquids</w:t>
      </w:r>
      <w:r w:rsidR="00151D57">
        <w:rPr>
          <w:rFonts w:ascii="Garamond" w:hAnsi="Garamond"/>
          <w:szCs w:val="24"/>
        </w:rPr>
        <w:t xml:space="preserve">. </w:t>
      </w:r>
      <w:r w:rsidRPr="00031177">
        <w:rPr>
          <w:rFonts w:ascii="Garamond" w:hAnsi="Garamond"/>
          <w:szCs w:val="24"/>
        </w:rPr>
        <w:t>This shall apply to all petroleum liquid storage vessels for which construction, reconstruction or modification commenced after May 18, 1978, and prior to July 23, 1984 (for requirements not overridden by 40 CFR 63 Subpart CC)</w:t>
      </w:r>
      <w:r w:rsidR="00151D57">
        <w:rPr>
          <w:rFonts w:ascii="Garamond" w:hAnsi="Garamond"/>
          <w:szCs w:val="24"/>
        </w:rPr>
        <w:t xml:space="preserve">. </w:t>
      </w:r>
      <w:r w:rsidRPr="00031177">
        <w:rPr>
          <w:rFonts w:ascii="Garamond" w:hAnsi="Garamond"/>
          <w:szCs w:val="24"/>
        </w:rPr>
        <w:t>These requirements shall be as specified in 40 CFR 60.110a through 60.115a.</w:t>
      </w:r>
    </w:p>
    <w:p w14:paraId="69B2BE32" w14:textId="77777777" w:rsidR="00235A25" w:rsidRDefault="00235A25" w:rsidP="00235A25">
      <w:pPr>
        <w:pStyle w:val="ListParagraph"/>
        <w:rPr>
          <w:rFonts w:ascii="Garamond" w:hAnsi="Garamond"/>
          <w:szCs w:val="24"/>
        </w:rPr>
      </w:pPr>
    </w:p>
    <w:p w14:paraId="4D4DF314" w14:textId="3915B9FA" w:rsidR="00EE01C7" w:rsidRPr="00EA5085" w:rsidRDefault="00235A25" w:rsidP="002C42DE">
      <w:pPr>
        <w:widowControl/>
        <w:numPr>
          <w:ilvl w:val="0"/>
          <w:numId w:val="21"/>
        </w:numPr>
        <w:tabs>
          <w:tab w:val="clear" w:pos="720"/>
          <w:tab w:val="left" w:pos="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trike/>
          <w:szCs w:val="24"/>
        </w:rPr>
      </w:pPr>
      <w:r w:rsidRPr="00EA5085">
        <w:rPr>
          <w:rFonts w:ascii="Garamond" w:hAnsi="Garamond"/>
          <w:szCs w:val="24"/>
        </w:rPr>
        <w:t xml:space="preserve">Phillips 66 shall meet, as applicable, the requirements of all testing and procedures of ARM 17.8.340, which reference 40 CFR 60, Subpart XXa </w:t>
      </w:r>
      <w:r w:rsidR="00C62B38" w:rsidRPr="00EA5085">
        <w:rPr>
          <w:rFonts w:ascii="Garamond" w:hAnsi="Garamond"/>
          <w:szCs w:val="24"/>
        </w:rPr>
        <w:t>- Standards</w:t>
      </w:r>
      <w:r w:rsidRPr="00EA5085">
        <w:rPr>
          <w:rFonts w:ascii="Garamond" w:hAnsi="Garamond"/>
          <w:szCs w:val="24"/>
        </w:rPr>
        <w:t xml:space="preserve"> </w:t>
      </w:r>
      <w:r w:rsidR="00AB3F26" w:rsidRPr="00EA5085">
        <w:rPr>
          <w:rFonts w:ascii="Garamond" w:hAnsi="Garamond"/>
          <w:szCs w:val="24"/>
        </w:rPr>
        <w:t>of</w:t>
      </w:r>
      <w:r w:rsidRPr="00EA5085">
        <w:rPr>
          <w:rFonts w:ascii="Garamond" w:hAnsi="Garamond"/>
          <w:szCs w:val="24"/>
        </w:rPr>
        <w:t xml:space="preserve"> Performance for Bulk Gasoline Terminals that Commenced Construct</w:t>
      </w:r>
      <w:r w:rsidR="00AB3F26" w:rsidRPr="00EA5085">
        <w:rPr>
          <w:rFonts w:ascii="Garamond" w:hAnsi="Garamond"/>
          <w:szCs w:val="24"/>
        </w:rPr>
        <w:t>i</w:t>
      </w:r>
      <w:r w:rsidRPr="00EA5085">
        <w:rPr>
          <w:rFonts w:ascii="Garamond" w:hAnsi="Garamond"/>
          <w:szCs w:val="24"/>
        </w:rPr>
        <w:t>on, Modificat</w:t>
      </w:r>
      <w:r w:rsidR="00AB3F26" w:rsidRPr="00EA5085">
        <w:rPr>
          <w:rFonts w:ascii="Garamond" w:hAnsi="Garamond"/>
          <w:szCs w:val="24"/>
        </w:rPr>
        <w:t>i</w:t>
      </w:r>
      <w:r w:rsidRPr="00EA5085">
        <w:rPr>
          <w:rFonts w:ascii="Garamond" w:hAnsi="Garamond"/>
          <w:szCs w:val="24"/>
        </w:rPr>
        <w:t>on, or Reconstruction After June 10, 2022. This shall apply to each bulk gasoline termi</w:t>
      </w:r>
      <w:r w:rsidR="00AB3F26" w:rsidRPr="00EA5085">
        <w:rPr>
          <w:rFonts w:ascii="Garamond" w:hAnsi="Garamond"/>
          <w:szCs w:val="24"/>
        </w:rPr>
        <w:t>n</w:t>
      </w:r>
      <w:r w:rsidRPr="00EA5085">
        <w:rPr>
          <w:rFonts w:ascii="Garamond" w:hAnsi="Garamond"/>
          <w:szCs w:val="24"/>
        </w:rPr>
        <w:t>al</w:t>
      </w:r>
      <w:r w:rsidR="00AB3F26" w:rsidRPr="00EA5085">
        <w:rPr>
          <w:rFonts w:ascii="Garamond" w:hAnsi="Garamond"/>
          <w:szCs w:val="24"/>
        </w:rPr>
        <w:t>s</w:t>
      </w:r>
      <w:r w:rsidRPr="00EA5085">
        <w:rPr>
          <w:rFonts w:ascii="Garamond" w:hAnsi="Garamond"/>
          <w:szCs w:val="24"/>
        </w:rPr>
        <w:t xml:space="preserve"> for which construction, reconstruction or modification commenced after June 10, 2022. </w:t>
      </w:r>
    </w:p>
    <w:p w14:paraId="427312D8" w14:textId="77777777" w:rsidR="00EE01C7" w:rsidRPr="000D4FFF" w:rsidRDefault="00EE01C7" w:rsidP="00D514AF">
      <w:pPr>
        <w:widowControl/>
        <w:tabs>
          <w:tab w:val="left" w:pos="0"/>
          <w:tab w:val="left" w:pos="1440"/>
          <w:tab w:val="num" w:pos="2160"/>
          <w:tab w:val="left" w:pos="3600"/>
          <w:tab w:val="left" w:pos="4320"/>
          <w:tab w:val="left" w:pos="5040"/>
          <w:tab w:val="left" w:pos="5760"/>
          <w:tab w:val="left" w:pos="6480"/>
          <w:tab w:val="left" w:pos="7200"/>
          <w:tab w:val="left" w:pos="7920"/>
          <w:tab w:val="left" w:pos="8640"/>
          <w:tab w:val="left" w:pos="9360"/>
        </w:tabs>
        <w:rPr>
          <w:rFonts w:ascii="Garamond" w:hAnsi="Garamond"/>
          <w:strike/>
          <w:sz w:val="22"/>
          <w:szCs w:val="22"/>
        </w:rPr>
      </w:pPr>
    </w:p>
    <w:p w14:paraId="53A6B45F" w14:textId="5D58F7EB" w:rsidR="00EE01C7" w:rsidRPr="00031177" w:rsidRDefault="00EE01C7" w:rsidP="002C42DE">
      <w:pPr>
        <w:widowControl/>
        <w:numPr>
          <w:ilvl w:val="0"/>
          <w:numId w:val="21"/>
        </w:numPr>
        <w:tabs>
          <w:tab w:val="clear" w:pos="720"/>
          <w:tab w:val="left" w:pos="0"/>
          <w:tab w:val="num"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trike/>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pacing w:val="-2"/>
          <w:szCs w:val="24"/>
        </w:rPr>
        <w:t xml:space="preserve"> shall meet, as applicable, the requirements of all testing and procedures of ARM 17.8.340, which reference 40 CFR 60 Subpart </w:t>
      </w:r>
      <w:proofErr w:type="spellStart"/>
      <w:r w:rsidRPr="00031177">
        <w:rPr>
          <w:rFonts w:ascii="Garamond" w:hAnsi="Garamond"/>
          <w:spacing w:val="-2"/>
          <w:szCs w:val="24"/>
        </w:rPr>
        <w:t>Kb</w:t>
      </w:r>
      <w:proofErr w:type="spellEnd"/>
      <w:r w:rsidRPr="00031177">
        <w:rPr>
          <w:rFonts w:ascii="Garamond" w:hAnsi="Garamond"/>
          <w:spacing w:val="-2"/>
          <w:szCs w:val="24"/>
        </w:rPr>
        <w:t>, Standards of Performance for Volatile Organic Liquid Storage Vessels</w:t>
      </w:r>
      <w:r w:rsidR="00151D57">
        <w:rPr>
          <w:rFonts w:ascii="Garamond" w:hAnsi="Garamond"/>
          <w:spacing w:val="-2"/>
          <w:szCs w:val="24"/>
        </w:rPr>
        <w:t xml:space="preserve">. </w:t>
      </w:r>
      <w:r w:rsidRPr="00031177">
        <w:rPr>
          <w:rFonts w:ascii="Garamond" w:hAnsi="Garamond"/>
          <w:spacing w:val="-2"/>
          <w:szCs w:val="24"/>
        </w:rPr>
        <w:t xml:space="preserve">This shall apply to all volatile organic storage vessels (including petroleum liquid storage vessels) for which construction, reconstruction or modification commenced after July 23, 1984 </w:t>
      </w:r>
      <w:r w:rsidRPr="00031177">
        <w:rPr>
          <w:rFonts w:ascii="Garamond" w:hAnsi="Garamond"/>
          <w:szCs w:val="24"/>
        </w:rPr>
        <w:t>(for requirements not overridden by 40 CFR 63 Subpart CC)</w:t>
      </w:r>
      <w:r w:rsidR="00151D57">
        <w:rPr>
          <w:rFonts w:ascii="Garamond" w:hAnsi="Garamond"/>
          <w:spacing w:val="-2"/>
          <w:szCs w:val="24"/>
        </w:rPr>
        <w:t xml:space="preserve">. </w:t>
      </w:r>
    </w:p>
    <w:p w14:paraId="3D627A6D" w14:textId="77777777" w:rsidR="00EE01C7" w:rsidRPr="000D4FFF" w:rsidRDefault="00EE01C7" w:rsidP="00D514AF">
      <w:pPr>
        <w:widowControl/>
        <w:tabs>
          <w:tab w:val="left" w:pos="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05FF803E" w14:textId="1FCE8F06" w:rsidR="00292091" w:rsidRPr="00031177" w:rsidRDefault="00EE01C7" w:rsidP="002C42DE">
      <w:pPr>
        <w:widowControl/>
        <w:numPr>
          <w:ilvl w:val="0"/>
          <w:numId w:val="21"/>
        </w:numPr>
        <w:tabs>
          <w:tab w:val="clear"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trike/>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pacing w:val="-2"/>
          <w:szCs w:val="24"/>
        </w:rPr>
        <w:t xml:space="preserve"> shall meet, as applicable, the requirements of all testing and procedures of ARM 17.8.340, which reference 40 CFR 60 Subpart GGG</w:t>
      </w:r>
      <w:r w:rsidR="00037A43">
        <w:rPr>
          <w:rFonts w:ascii="Garamond" w:hAnsi="Garamond"/>
          <w:spacing w:val="-2"/>
          <w:szCs w:val="24"/>
        </w:rPr>
        <w:t>a</w:t>
      </w:r>
      <w:r w:rsidRPr="00031177">
        <w:rPr>
          <w:rFonts w:ascii="Garamond" w:hAnsi="Garamond"/>
          <w:spacing w:val="-2"/>
          <w:szCs w:val="24"/>
        </w:rPr>
        <w:t xml:space="preserve">, Standards of Performance for Equipment Leaks of VOC in Petroleum </w:t>
      </w:r>
      <w:r w:rsidRPr="00031177">
        <w:rPr>
          <w:rFonts w:ascii="Garamond" w:hAnsi="Garamond"/>
          <w:spacing w:val="-2"/>
          <w:szCs w:val="24"/>
        </w:rPr>
        <w:lastRenderedPageBreak/>
        <w:t>Refineries</w:t>
      </w:r>
      <w:r w:rsidR="00F45D43">
        <w:rPr>
          <w:rFonts w:ascii="Garamond" w:hAnsi="Garamond"/>
          <w:spacing w:val="-2"/>
          <w:szCs w:val="24"/>
        </w:rPr>
        <w:t xml:space="preserve"> </w:t>
      </w:r>
      <w:r w:rsidR="00F45D43">
        <w:rPr>
          <w:rFonts w:ascii="Garamond" w:hAnsi="Garamond"/>
          <w:szCs w:val="24"/>
        </w:rPr>
        <w:t>for which Construction, Reconstruction, or Modification Commenced After November 7, 2006</w:t>
      </w:r>
      <w:r w:rsidRPr="00031177">
        <w:rPr>
          <w:rFonts w:ascii="Garamond" w:hAnsi="Garamond"/>
          <w:spacing w:val="-2"/>
          <w:szCs w:val="24"/>
        </w:rPr>
        <w:t xml:space="preserve">. </w:t>
      </w:r>
    </w:p>
    <w:p w14:paraId="35E7796E" w14:textId="77777777" w:rsidR="00C60BA9" w:rsidRPr="000D4FFF" w:rsidRDefault="00C60BA9" w:rsidP="00C60BA9">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trike/>
          <w:sz w:val="22"/>
          <w:szCs w:val="22"/>
        </w:rPr>
      </w:pPr>
    </w:p>
    <w:p w14:paraId="0C2A3F90" w14:textId="58F30E3C" w:rsidR="00EE01C7" w:rsidRPr="00560AA7" w:rsidRDefault="00292091" w:rsidP="002C42DE">
      <w:pPr>
        <w:widowControl/>
        <w:numPr>
          <w:ilvl w:val="0"/>
          <w:numId w:val="21"/>
        </w:numPr>
        <w:tabs>
          <w:tab w:val="clear"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trike/>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pacing w:val="-2"/>
          <w:szCs w:val="24"/>
        </w:rPr>
        <w:t xml:space="preserve"> shall meet, as applicable, the requirements of all testing and procedures of ARM 17.8.340, which reference 40 CFR 60 </w:t>
      </w:r>
      <w:r w:rsidRPr="00031177">
        <w:rPr>
          <w:rFonts w:ascii="Garamond" w:hAnsi="Garamond"/>
          <w:szCs w:val="24"/>
        </w:rPr>
        <w:t>Subpart GGGa – Standards of Performance for Equipment Leaks of VOC in Petroleum Refineries for Which Construction, Reconstruction, or Modification Commenced After November 7, 2006</w:t>
      </w:r>
      <w:r w:rsidR="0052469C">
        <w:rPr>
          <w:rFonts w:ascii="Garamond" w:hAnsi="Garamond"/>
          <w:szCs w:val="24"/>
        </w:rPr>
        <w:t>.</w:t>
      </w:r>
      <w:r w:rsidR="00EE01C7" w:rsidRPr="00031177">
        <w:rPr>
          <w:rFonts w:ascii="Garamond" w:hAnsi="Garamond"/>
          <w:spacing w:val="-2"/>
          <w:szCs w:val="24"/>
        </w:rPr>
        <w:t xml:space="preserve"> </w:t>
      </w:r>
    </w:p>
    <w:p w14:paraId="4BD53F8B" w14:textId="77777777" w:rsidR="00560AA7" w:rsidRPr="000D4FFF" w:rsidRDefault="00560AA7" w:rsidP="0054348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trike/>
          <w:sz w:val="22"/>
          <w:szCs w:val="22"/>
        </w:rPr>
      </w:pPr>
    </w:p>
    <w:p w14:paraId="4EF3953B" w14:textId="62512DC0" w:rsidR="00EE01C7" w:rsidRPr="00031177" w:rsidRDefault="00EE01C7" w:rsidP="002C42DE">
      <w:pPr>
        <w:widowControl/>
        <w:numPr>
          <w:ilvl w:val="0"/>
          <w:numId w:val="21"/>
        </w:numPr>
        <w:tabs>
          <w:tab w:val="clear"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trike/>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meet, as applicable, the requirements of all testing and procedures of ARM 17.8.340, which reference 40 CFR 60 Subpart QQQ, Standards of Performance for Volatile Organic Compound Emissions from Petroleum Refinery Wastewater Systems (for requirements not overridden by 40 CFR 63 Subpart CC)</w:t>
      </w:r>
      <w:r w:rsidR="00151D57">
        <w:rPr>
          <w:rFonts w:ascii="Garamond" w:hAnsi="Garamond"/>
          <w:szCs w:val="24"/>
        </w:rPr>
        <w:t xml:space="preserve">. </w:t>
      </w:r>
    </w:p>
    <w:p w14:paraId="71B0DB30" w14:textId="77777777" w:rsidR="00EE01C7" w:rsidRPr="000D4FFF" w:rsidRDefault="00EE01C7" w:rsidP="00D514AF">
      <w:pPr>
        <w:widowControl/>
        <w:tabs>
          <w:tab w:val="left" w:pos="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28D5A9B7" w14:textId="016045D2" w:rsidR="00EE01C7" w:rsidRDefault="00EE01C7" w:rsidP="002C42DE">
      <w:pPr>
        <w:widowControl/>
        <w:numPr>
          <w:ilvl w:val="0"/>
          <w:numId w:val="21"/>
        </w:numPr>
        <w:tabs>
          <w:tab w:val="clear" w:pos="72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meet, as applicable, the requirements of all testing and procedures of ARM 17.8.342, which references 40 CFR 63 Subpart R, NESHAPs for Gasoline Distribution Facilities (Bulk Gasoline Terminals and Pipeline Breakout Stations).</w:t>
      </w:r>
    </w:p>
    <w:p w14:paraId="15743F23" w14:textId="77777777" w:rsidR="00B95F5C" w:rsidRPr="000D4FFF" w:rsidRDefault="00B95F5C" w:rsidP="00B95F5C">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53162EF7" w14:textId="5C556D8F" w:rsidR="00EE01C7" w:rsidRPr="00031177" w:rsidRDefault="00EE01C7" w:rsidP="002C42DE">
      <w:pPr>
        <w:widowControl/>
        <w:numPr>
          <w:ilvl w:val="0"/>
          <w:numId w:val="21"/>
        </w:numPr>
        <w:tabs>
          <w:tab w:val="clear" w:pos="720"/>
          <w:tab w:val="left" w:pos="0"/>
          <w:tab w:val="num"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meet, as applicable, the requirements of all testing and procedures of ARM 17.8.342, which references 40 CFR 63 Subpart CC, NESHAPs from Petroleum Refineries</w:t>
      </w:r>
      <w:r w:rsidR="00151D57">
        <w:rPr>
          <w:rFonts w:ascii="Garamond" w:hAnsi="Garamond"/>
          <w:szCs w:val="24"/>
        </w:rPr>
        <w:t xml:space="preserve">. </w:t>
      </w:r>
    </w:p>
    <w:p w14:paraId="1514AAA6" w14:textId="77777777" w:rsidR="003E4EB8" w:rsidRPr="000D4FFF" w:rsidRDefault="003E4EB8" w:rsidP="00D514AF">
      <w:pPr>
        <w:widowControl/>
        <w:tabs>
          <w:tab w:val="left" w:pos="0"/>
          <w:tab w:val="left" w:pos="1440"/>
          <w:tab w:val="num" w:pos="216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54E371E1" w14:textId="28FFB552" w:rsidR="00EE01C7" w:rsidRDefault="00EE01C7" w:rsidP="002C42DE">
      <w:pPr>
        <w:widowControl/>
        <w:numPr>
          <w:ilvl w:val="0"/>
          <w:numId w:val="21"/>
        </w:numPr>
        <w:tabs>
          <w:tab w:val="clear" w:pos="720"/>
          <w:tab w:val="left" w:pos="0"/>
          <w:tab w:val="left"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meet, as applicable, the requirements of all testing and procedures of ARM 17.8.342, which references 40 CFR 63 Subpart UUU, NESHAPs for Petroleum Refineries: Catalytic Cracking Units, Catalytic Reforming Units, and Sulfur Recovery Units. </w:t>
      </w:r>
    </w:p>
    <w:p w14:paraId="531B0336" w14:textId="77777777" w:rsidR="00FC6304" w:rsidRDefault="00FC6304" w:rsidP="00FC6304">
      <w:pPr>
        <w:pStyle w:val="ListParagraph"/>
        <w:rPr>
          <w:rFonts w:ascii="Garamond" w:hAnsi="Garamond"/>
          <w:szCs w:val="24"/>
        </w:rPr>
      </w:pPr>
    </w:p>
    <w:p w14:paraId="494E1225" w14:textId="5D4A0692" w:rsidR="00FC6304" w:rsidRDefault="00DC3E6B" w:rsidP="002C42DE">
      <w:pPr>
        <w:widowControl/>
        <w:numPr>
          <w:ilvl w:val="0"/>
          <w:numId w:val="21"/>
        </w:numPr>
        <w:tabs>
          <w:tab w:val="clear" w:pos="720"/>
          <w:tab w:val="left" w:pos="0"/>
          <w:tab w:val="left"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 66 shall meet, as applicable, the requirements of all testing and procedures of ARM 17.8.342, which references 40 CFR 63</w:t>
      </w:r>
      <w:r>
        <w:rPr>
          <w:rFonts w:ascii="Garamond" w:hAnsi="Garamond"/>
          <w:szCs w:val="24"/>
        </w:rPr>
        <w:t xml:space="preserve"> Subpart DDDDD</w:t>
      </w:r>
      <w:r w:rsidR="00666FCC">
        <w:rPr>
          <w:rFonts w:ascii="Garamond" w:hAnsi="Garamond"/>
          <w:szCs w:val="24"/>
        </w:rPr>
        <w:t xml:space="preserve">, NESHAPS for </w:t>
      </w:r>
      <w:r w:rsidR="00990C2D" w:rsidRPr="00990C2D">
        <w:rPr>
          <w:rFonts w:ascii="Garamond" w:hAnsi="Garamond"/>
          <w:szCs w:val="24"/>
        </w:rPr>
        <w:t>Major Sources: Industrial, Commercial, and Institutional Boilers and Process Heaters</w:t>
      </w:r>
      <w:r w:rsidR="00F40C1D">
        <w:rPr>
          <w:rFonts w:ascii="Garamond" w:hAnsi="Garamond"/>
          <w:szCs w:val="24"/>
        </w:rPr>
        <w:t>.</w:t>
      </w:r>
    </w:p>
    <w:p w14:paraId="50B63F7B" w14:textId="77777777" w:rsidR="004328AC" w:rsidRDefault="004328AC" w:rsidP="004328AC">
      <w:pPr>
        <w:pStyle w:val="ListParagraph"/>
        <w:rPr>
          <w:rFonts w:ascii="Garamond" w:hAnsi="Garamond"/>
          <w:szCs w:val="24"/>
        </w:rPr>
      </w:pPr>
    </w:p>
    <w:p w14:paraId="4404ABE7" w14:textId="74DBD4E4" w:rsidR="002E03F4" w:rsidRDefault="00EE01C7" w:rsidP="002C42DE">
      <w:pPr>
        <w:widowControl/>
        <w:numPr>
          <w:ilvl w:val="0"/>
          <w:numId w:val="21"/>
        </w:numPr>
        <w:tabs>
          <w:tab w:val="clear" w:pos="720"/>
          <w:tab w:val="left" w:pos="0"/>
          <w:tab w:val="num"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meet, as applicable, the requirements of all testing and procedures of ARM 17.8.342, which references 40 CFR 63 Subpart EEEE, NESHAPs for Organic Liquids Distribution (Non-Gasoline)</w:t>
      </w:r>
      <w:r w:rsidR="002E03F4" w:rsidRPr="00031177">
        <w:rPr>
          <w:rFonts w:ascii="Garamond" w:hAnsi="Garamond"/>
          <w:szCs w:val="24"/>
        </w:rPr>
        <w:t>.</w:t>
      </w:r>
    </w:p>
    <w:p w14:paraId="5F6F425D" w14:textId="77777777" w:rsidR="0049074B" w:rsidRDefault="0049074B" w:rsidP="0049074B">
      <w:pPr>
        <w:pStyle w:val="ListParagraph"/>
        <w:rPr>
          <w:rFonts w:ascii="Garamond" w:hAnsi="Garamond"/>
          <w:szCs w:val="24"/>
        </w:rPr>
      </w:pPr>
    </w:p>
    <w:p w14:paraId="45761E25" w14:textId="008B52C2" w:rsidR="0049074B" w:rsidRPr="00031177" w:rsidRDefault="0049074B" w:rsidP="002C42DE">
      <w:pPr>
        <w:widowControl/>
        <w:numPr>
          <w:ilvl w:val="0"/>
          <w:numId w:val="21"/>
        </w:numPr>
        <w:tabs>
          <w:tab w:val="clear" w:pos="720"/>
          <w:tab w:val="left" w:pos="0"/>
          <w:tab w:val="num"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Phillips 66 shall meet, as applicable, the requirements of all testing and procedures of ARM 17.8.342, which references 40 CFR 63 Subpart WW, National Emissions Standards for Storage Vessels (Tanks) – Control Level 2.</w:t>
      </w:r>
    </w:p>
    <w:p w14:paraId="0243A48C" w14:textId="77777777" w:rsidR="00EA7DF7" w:rsidRPr="00EE30C2" w:rsidRDefault="00EA7DF7" w:rsidP="00AD55CE">
      <w:pPr>
        <w:tabs>
          <w:tab w:val="left" w:pos="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80C4A59" w14:textId="77777777" w:rsidR="00EE01C7" w:rsidRPr="00031177" w:rsidRDefault="00EE01C7" w:rsidP="00AD55C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E.</w:t>
      </w:r>
      <w:r w:rsidRPr="00031177">
        <w:rPr>
          <w:rFonts w:ascii="Garamond" w:hAnsi="Garamond"/>
          <w:szCs w:val="24"/>
        </w:rPr>
        <w:tab/>
        <w:t>Emission Testing and Monitoring</w:t>
      </w:r>
    </w:p>
    <w:p w14:paraId="0A8D4115" w14:textId="77777777" w:rsidR="00EE01C7" w:rsidRPr="00EE30C2" w:rsidRDefault="00EE01C7" w:rsidP="00AD55CE">
      <w:pPr>
        <w:tabs>
          <w:tab w:val="left" w:pos="-126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D88BDC2" w14:textId="0B413AD9" w:rsidR="007F7BC9" w:rsidRPr="007F7BC9" w:rsidRDefault="007F7BC9" w:rsidP="002C42DE">
      <w:pPr>
        <w:pStyle w:val="ListParagraph"/>
        <w:widowControl/>
        <w:numPr>
          <w:ilvl w:val="0"/>
          <w:numId w:val="23"/>
        </w:numPr>
        <w:rPr>
          <w:rFonts w:ascii="Garamond" w:hAnsi="Garamond" w:cs="Calibri"/>
          <w:snapToGrid/>
          <w:color w:val="000000"/>
          <w:szCs w:val="24"/>
        </w:rPr>
      </w:pPr>
      <w:r w:rsidRPr="007F7BC9">
        <w:rPr>
          <w:rFonts w:ascii="Garamond" w:hAnsi="Garamond" w:cs="Calibri"/>
          <w:snapToGrid/>
          <w:color w:val="000000"/>
          <w:szCs w:val="24"/>
        </w:rPr>
        <w:t>Phillips 66 shall monitor the FCCU Catalyst Regenerator for compliance with PM</w:t>
      </w:r>
      <w:r w:rsidRPr="007F7BC9">
        <w:rPr>
          <w:rFonts w:ascii="Garamond" w:hAnsi="Garamond" w:cs="Calibri"/>
          <w:snapToGrid/>
          <w:color w:val="000000"/>
          <w:szCs w:val="24"/>
          <w:vertAlign w:val="subscript"/>
        </w:rPr>
        <w:t>10 </w:t>
      </w:r>
      <w:r w:rsidRPr="007F7BC9">
        <w:rPr>
          <w:rFonts w:ascii="Garamond" w:hAnsi="Garamond" w:cs="Calibri"/>
          <w:snapToGrid/>
          <w:color w:val="000000"/>
          <w:szCs w:val="24"/>
        </w:rPr>
        <w:t>and PM</w:t>
      </w:r>
      <w:r w:rsidRPr="007F7BC9">
        <w:rPr>
          <w:rFonts w:ascii="Garamond" w:hAnsi="Garamond" w:cs="Calibri"/>
          <w:snapToGrid/>
          <w:color w:val="000000"/>
          <w:szCs w:val="24"/>
          <w:vertAlign w:val="subscript"/>
        </w:rPr>
        <w:t>2.5 </w:t>
      </w:r>
      <w:r w:rsidRPr="007F7BC9">
        <w:rPr>
          <w:rFonts w:ascii="Garamond" w:hAnsi="Garamond" w:cs="Calibri"/>
          <w:snapToGrid/>
          <w:color w:val="000000"/>
          <w:szCs w:val="24"/>
        </w:rPr>
        <w:t>emissions limits (including condensables) in the following manner (ARM 17.8.749 and ARM 17.8.105):</w:t>
      </w:r>
      <w:r w:rsidRPr="007F7BC9">
        <w:rPr>
          <w:rFonts w:ascii="Garamond" w:hAnsi="Garamond" w:cs="Calibri"/>
          <w:snapToGrid/>
          <w:color w:val="000000"/>
          <w:szCs w:val="24"/>
        </w:rPr>
        <w:br/>
        <w:t> </w:t>
      </w:r>
    </w:p>
    <w:p w14:paraId="31E4B11D" w14:textId="70473BF7" w:rsidR="007F7BC9" w:rsidRPr="007F7BC9" w:rsidRDefault="007F7BC9" w:rsidP="00EE7EF1">
      <w:pPr>
        <w:pStyle w:val="ListParagraph"/>
        <w:widowControl/>
        <w:ind w:left="2160" w:hanging="450"/>
        <w:rPr>
          <w:rFonts w:ascii="Garamond" w:hAnsi="Garamond" w:cs="Calibri"/>
          <w:snapToGrid/>
          <w:color w:val="000000"/>
          <w:szCs w:val="24"/>
        </w:rPr>
      </w:pPr>
      <w:r w:rsidRPr="007F7BC9">
        <w:rPr>
          <w:rFonts w:ascii="Garamond" w:hAnsi="Garamond" w:cs="Calibri"/>
          <w:snapToGrid/>
          <w:color w:val="000000"/>
          <w:szCs w:val="24"/>
        </w:rPr>
        <w:t>a</w:t>
      </w:r>
      <w:r w:rsidR="00151D57">
        <w:rPr>
          <w:rFonts w:ascii="Garamond" w:hAnsi="Garamond" w:cs="Calibri"/>
          <w:snapToGrid/>
          <w:color w:val="000000"/>
          <w:szCs w:val="24"/>
        </w:rPr>
        <w:t xml:space="preserve">. </w:t>
      </w:r>
      <w:r w:rsidRPr="007F7BC9">
        <w:rPr>
          <w:rFonts w:ascii="Garamond" w:hAnsi="Garamond" w:cs="Calibri"/>
          <w:snapToGrid/>
          <w:color w:val="000000"/>
          <w:szCs w:val="24"/>
        </w:rPr>
        <w:t xml:space="preserve">   By the startup of the FCCU following the planned refinery turnaround in which physical modifications of the FCCU as permitted in MAQP #2619-39 </w:t>
      </w:r>
      <w:r w:rsidRPr="007F7BC9">
        <w:rPr>
          <w:rFonts w:ascii="Garamond" w:hAnsi="Garamond" w:cs="Calibri"/>
          <w:snapToGrid/>
          <w:color w:val="000000"/>
          <w:szCs w:val="24"/>
        </w:rPr>
        <w:lastRenderedPageBreak/>
        <w:t>is accomplished, Phillips 66 shall have installed a sampling port as necessary for Method 201a and Method 202 testing. </w:t>
      </w:r>
    </w:p>
    <w:p w14:paraId="2D6B8645" w14:textId="77777777" w:rsidR="007F7BC9" w:rsidRPr="007F7BC9" w:rsidRDefault="007F7BC9" w:rsidP="007F7BC9">
      <w:pPr>
        <w:pStyle w:val="ListParagraph"/>
        <w:widowControl/>
        <w:ind w:left="1710"/>
        <w:rPr>
          <w:rFonts w:ascii="Garamond" w:hAnsi="Garamond" w:cs="Calibri"/>
          <w:snapToGrid/>
          <w:color w:val="000000"/>
          <w:szCs w:val="24"/>
        </w:rPr>
      </w:pPr>
    </w:p>
    <w:p w14:paraId="110ACBA7" w14:textId="53B77B2F" w:rsidR="007F7BC9" w:rsidRPr="007F7BC9" w:rsidRDefault="007F7BC9" w:rsidP="007F7BC9">
      <w:pPr>
        <w:pStyle w:val="ListParagraph"/>
        <w:widowControl/>
        <w:ind w:left="2160" w:hanging="450"/>
        <w:rPr>
          <w:rFonts w:ascii="Garamond" w:hAnsi="Garamond" w:cs="Calibri"/>
          <w:snapToGrid/>
          <w:color w:val="000000"/>
          <w:szCs w:val="24"/>
        </w:rPr>
      </w:pPr>
      <w:r w:rsidRPr="007F7BC9">
        <w:rPr>
          <w:rFonts w:ascii="Garamond" w:hAnsi="Garamond" w:cs="Calibri"/>
          <w:snapToGrid/>
          <w:color w:val="000000"/>
          <w:szCs w:val="24"/>
        </w:rPr>
        <w:t>b</w:t>
      </w:r>
      <w:r w:rsidR="00151D57">
        <w:rPr>
          <w:rFonts w:ascii="Garamond" w:hAnsi="Garamond" w:cs="Calibri"/>
          <w:snapToGrid/>
          <w:color w:val="000000"/>
          <w:szCs w:val="24"/>
        </w:rPr>
        <w:t xml:space="preserve">. </w:t>
      </w:r>
      <w:r w:rsidRPr="007F7BC9">
        <w:rPr>
          <w:rFonts w:ascii="Garamond" w:hAnsi="Garamond" w:cs="Calibri"/>
          <w:snapToGrid/>
          <w:color w:val="000000"/>
          <w:szCs w:val="24"/>
        </w:rPr>
        <w:t>   Within 180 days of startup of the FCCU following the planned refinery turnaround in which physical modifications of the FCCU as permitted in MAQP #2619-39 is accomplished, Phillips 66 shall conduct a Method 201a and Method 202 test</w:t>
      </w:r>
      <w:r w:rsidR="00151D57">
        <w:rPr>
          <w:rFonts w:ascii="Garamond" w:hAnsi="Garamond" w:cs="Calibri"/>
          <w:snapToGrid/>
          <w:color w:val="000000"/>
          <w:szCs w:val="24"/>
        </w:rPr>
        <w:t xml:space="preserve">. </w:t>
      </w:r>
      <w:r w:rsidRPr="007F7BC9">
        <w:rPr>
          <w:rFonts w:ascii="Garamond" w:hAnsi="Garamond" w:cs="Calibri"/>
          <w:snapToGrid/>
          <w:color w:val="000000"/>
          <w:szCs w:val="24"/>
        </w:rPr>
        <w:t>Due to velocity of the stack, it may be found that a Method 201a cannot be completed within the requirements of the Method</w:t>
      </w:r>
      <w:r w:rsidR="00151D57">
        <w:rPr>
          <w:rFonts w:ascii="Garamond" w:hAnsi="Garamond" w:cs="Calibri"/>
          <w:snapToGrid/>
          <w:color w:val="000000"/>
          <w:szCs w:val="24"/>
        </w:rPr>
        <w:t xml:space="preserve">. </w:t>
      </w:r>
      <w:r w:rsidRPr="007F7BC9">
        <w:rPr>
          <w:rFonts w:ascii="Garamond" w:hAnsi="Garamond" w:cs="Calibri"/>
          <w:snapToGrid/>
          <w:color w:val="000000"/>
          <w:szCs w:val="24"/>
        </w:rPr>
        <w:t>Phillips 66 shall demonstrate a good faith effort to complete a successful test</w:t>
      </w:r>
      <w:r w:rsidR="00151D57">
        <w:rPr>
          <w:rFonts w:ascii="Garamond" w:hAnsi="Garamond" w:cs="Calibri"/>
          <w:snapToGrid/>
          <w:color w:val="000000"/>
          <w:szCs w:val="24"/>
        </w:rPr>
        <w:t xml:space="preserve">. </w:t>
      </w:r>
      <w:r w:rsidRPr="007F7BC9">
        <w:rPr>
          <w:rFonts w:ascii="Garamond" w:hAnsi="Garamond" w:cs="Calibri"/>
          <w:snapToGrid/>
          <w:color w:val="000000"/>
          <w:szCs w:val="24"/>
        </w:rPr>
        <w:t xml:space="preserve">Should velocity of the stack pose issues such that Method 201a cannot be accomplished within the requirements of the method, Phillips 66 shall prepare a detailed report detailing why the test cannot be completed, detailed explanation of the efforts made to complete a successful </w:t>
      </w:r>
      <w:r w:rsidR="00C62B38" w:rsidRPr="007F7BC9">
        <w:rPr>
          <w:rFonts w:ascii="Garamond" w:hAnsi="Garamond" w:cs="Calibri"/>
          <w:snapToGrid/>
          <w:color w:val="000000"/>
          <w:szCs w:val="24"/>
        </w:rPr>
        <w:t>test and</w:t>
      </w:r>
      <w:r w:rsidRPr="007F7BC9">
        <w:rPr>
          <w:rFonts w:ascii="Garamond" w:hAnsi="Garamond" w:cs="Calibri"/>
          <w:snapToGrid/>
          <w:color w:val="000000"/>
          <w:szCs w:val="24"/>
        </w:rPr>
        <w:t xml:space="preserve"> provide the results of the Method 201a and 202 testing</w:t>
      </w:r>
      <w:r w:rsidR="00151D57">
        <w:rPr>
          <w:rFonts w:ascii="Garamond" w:hAnsi="Garamond" w:cs="Calibri"/>
          <w:snapToGrid/>
          <w:color w:val="000000"/>
          <w:szCs w:val="24"/>
        </w:rPr>
        <w:t xml:space="preserve">. </w:t>
      </w:r>
      <w:r w:rsidRPr="007F7BC9">
        <w:rPr>
          <w:rFonts w:ascii="Garamond" w:hAnsi="Garamond" w:cs="Calibri"/>
          <w:snapToGrid/>
          <w:color w:val="000000"/>
          <w:szCs w:val="24"/>
        </w:rPr>
        <w:t>A minimum of three full runs shall be completed regardless of Method 201a invalidations occurring</w:t>
      </w:r>
      <w:r w:rsidR="00151D57">
        <w:rPr>
          <w:rFonts w:ascii="Garamond" w:hAnsi="Garamond" w:cs="Calibri"/>
          <w:snapToGrid/>
          <w:color w:val="000000"/>
          <w:szCs w:val="24"/>
        </w:rPr>
        <w:t xml:space="preserve">. </w:t>
      </w:r>
      <w:r w:rsidRPr="007F7BC9">
        <w:rPr>
          <w:rFonts w:ascii="Garamond" w:hAnsi="Garamond" w:cs="Calibri"/>
          <w:snapToGrid/>
          <w:color w:val="000000"/>
          <w:szCs w:val="24"/>
        </w:rPr>
        <w:t>   </w:t>
      </w:r>
    </w:p>
    <w:p w14:paraId="66337D30" w14:textId="77777777" w:rsidR="007F7BC9" w:rsidRPr="007F7BC9" w:rsidRDefault="007F7BC9" w:rsidP="007F7BC9">
      <w:pPr>
        <w:pStyle w:val="ListParagraph"/>
        <w:widowControl/>
        <w:ind w:left="1710"/>
        <w:rPr>
          <w:rFonts w:ascii="Garamond" w:hAnsi="Garamond" w:cs="Calibri"/>
          <w:snapToGrid/>
          <w:color w:val="000000"/>
          <w:szCs w:val="24"/>
        </w:rPr>
      </w:pPr>
    </w:p>
    <w:p w14:paraId="60568B21" w14:textId="6D365A01" w:rsidR="007F7BC9" w:rsidRPr="007F7BC9" w:rsidRDefault="007F7BC9" w:rsidP="007F7BC9">
      <w:pPr>
        <w:pStyle w:val="ListParagraph"/>
        <w:widowControl/>
        <w:ind w:left="2160" w:hanging="450"/>
        <w:rPr>
          <w:rFonts w:ascii="Garamond" w:hAnsi="Garamond" w:cs="Calibri"/>
          <w:snapToGrid/>
          <w:color w:val="000000"/>
          <w:szCs w:val="24"/>
        </w:rPr>
      </w:pPr>
      <w:r w:rsidRPr="007F7BC9">
        <w:rPr>
          <w:rFonts w:ascii="Garamond" w:hAnsi="Garamond" w:cs="Calibri"/>
          <w:snapToGrid/>
          <w:color w:val="000000"/>
          <w:szCs w:val="24"/>
        </w:rPr>
        <w:t>c</w:t>
      </w:r>
      <w:r w:rsidR="00151D57">
        <w:rPr>
          <w:rFonts w:ascii="Garamond" w:hAnsi="Garamond" w:cs="Calibri"/>
          <w:snapToGrid/>
          <w:color w:val="000000"/>
          <w:szCs w:val="24"/>
        </w:rPr>
        <w:t xml:space="preserve">. </w:t>
      </w:r>
      <w:r w:rsidRPr="007F7BC9">
        <w:rPr>
          <w:rFonts w:ascii="Garamond" w:hAnsi="Garamond" w:cs="Calibri"/>
          <w:snapToGrid/>
          <w:color w:val="000000"/>
          <w:szCs w:val="24"/>
        </w:rPr>
        <w:t>   If a Method 201a cannot be successfully completed, Phillips 66 shall institute the FCCU Catalyst Regenerator Alternative Monitoring Compliance Demonstration Method for PM</w:t>
      </w:r>
      <w:r w:rsidRPr="007F7BC9">
        <w:rPr>
          <w:rFonts w:ascii="Garamond" w:hAnsi="Garamond" w:cs="Calibri"/>
          <w:snapToGrid/>
          <w:color w:val="000000"/>
          <w:szCs w:val="24"/>
          <w:vertAlign w:val="subscript"/>
        </w:rPr>
        <w:t>10</w:t>
      </w:r>
      <w:r w:rsidRPr="007F7BC9">
        <w:rPr>
          <w:rFonts w:ascii="Garamond" w:hAnsi="Garamond" w:cs="Calibri"/>
          <w:snapToGrid/>
          <w:color w:val="000000"/>
          <w:szCs w:val="24"/>
        </w:rPr>
        <w:t> and PM</w:t>
      </w:r>
      <w:r w:rsidRPr="007F7BC9">
        <w:rPr>
          <w:rFonts w:ascii="Garamond" w:hAnsi="Garamond" w:cs="Calibri"/>
          <w:snapToGrid/>
          <w:color w:val="000000"/>
          <w:szCs w:val="24"/>
          <w:vertAlign w:val="subscript"/>
        </w:rPr>
        <w:t>2.5 </w:t>
      </w:r>
      <w:r w:rsidRPr="007F7BC9">
        <w:rPr>
          <w:rFonts w:ascii="Garamond" w:hAnsi="Garamond" w:cs="Calibri"/>
          <w:snapToGrid/>
          <w:color w:val="000000"/>
          <w:szCs w:val="24"/>
        </w:rPr>
        <w:t>(including condensables), as follows:</w:t>
      </w:r>
    </w:p>
    <w:p w14:paraId="73245205" w14:textId="103ACACF" w:rsidR="007F7BC9" w:rsidRPr="007F7BC9" w:rsidRDefault="007F7BC9" w:rsidP="007F7BC9">
      <w:pPr>
        <w:pStyle w:val="ListParagraph"/>
        <w:widowControl/>
        <w:ind w:left="1710"/>
        <w:rPr>
          <w:rFonts w:ascii="Garamond" w:hAnsi="Garamond" w:cs="Calibri"/>
          <w:snapToGrid/>
          <w:color w:val="000000"/>
          <w:szCs w:val="24"/>
        </w:rPr>
      </w:pPr>
    </w:p>
    <w:p w14:paraId="536B6C45" w14:textId="5A14F5B5" w:rsidR="007F7BC9" w:rsidRPr="007F7BC9" w:rsidRDefault="007F7BC9" w:rsidP="002C42DE">
      <w:pPr>
        <w:pStyle w:val="ListParagraph"/>
        <w:widowControl/>
        <w:numPr>
          <w:ilvl w:val="0"/>
          <w:numId w:val="58"/>
        </w:numPr>
        <w:ind w:hanging="540"/>
        <w:rPr>
          <w:rFonts w:ascii="Garamond" w:hAnsi="Garamond" w:cs="Calibri"/>
          <w:snapToGrid/>
          <w:color w:val="000000"/>
          <w:szCs w:val="24"/>
        </w:rPr>
      </w:pPr>
      <w:r w:rsidRPr="007F7BC9">
        <w:rPr>
          <w:rFonts w:ascii="Garamond" w:hAnsi="Garamond" w:cs="Calibri"/>
          <w:snapToGrid/>
          <w:color w:val="000000"/>
          <w:szCs w:val="24"/>
        </w:rPr>
        <w:t xml:space="preserve">Within 30 days of determination of a need for the alternative compliance demonstration methodology, Phillips 66 shall propose a detailed filterable particulate size distribution study to </w:t>
      </w:r>
      <w:r w:rsidR="000310B3">
        <w:rPr>
          <w:rFonts w:ascii="Garamond" w:hAnsi="Garamond" w:cs="Calibri"/>
          <w:snapToGrid/>
          <w:color w:val="000000"/>
          <w:szCs w:val="24"/>
        </w:rPr>
        <w:t>DEQ</w:t>
      </w:r>
      <w:r w:rsidR="00151D57">
        <w:rPr>
          <w:rFonts w:ascii="Garamond" w:hAnsi="Garamond" w:cs="Calibri"/>
          <w:snapToGrid/>
          <w:color w:val="000000"/>
          <w:szCs w:val="24"/>
        </w:rPr>
        <w:t xml:space="preserve">. </w:t>
      </w:r>
      <w:r w:rsidRPr="007F7BC9">
        <w:rPr>
          <w:rFonts w:ascii="Garamond" w:hAnsi="Garamond" w:cs="Calibri"/>
          <w:snapToGrid/>
          <w:color w:val="000000"/>
          <w:szCs w:val="24"/>
        </w:rPr>
        <w:t>The submitted study shall include stack test protocol for Method 5 with a Method 202 back-</w:t>
      </w:r>
      <w:r w:rsidR="00C62B38" w:rsidRPr="007F7BC9">
        <w:rPr>
          <w:rFonts w:ascii="Garamond" w:hAnsi="Garamond" w:cs="Calibri"/>
          <w:snapToGrid/>
          <w:color w:val="000000"/>
          <w:szCs w:val="24"/>
        </w:rPr>
        <w:t>half and</w:t>
      </w:r>
      <w:r w:rsidRPr="007F7BC9">
        <w:rPr>
          <w:rFonts w:ascii="Garamond" w:hAnsi="Garamond" w:cs="Calibri"/>
          <w:snapToGrid/>
          <w:color w:val="000000"/>
          <w:szCs w:val="24"/>
        </w:rPr>
        <w:t xml:space="preserve"> shall be conducted under catalyst conditions (catalyst type, catalyst emissions control additives, and catalyst refresh rates) which are representative of normal operations</w:t>
      </w:r>
      <w:r w:rsidR="00151D57">
        <w:rPr>
          <w:rFonts w:ascii="Garamond" w:hAnsi="Garamond" w:cs="Calibri"/>
          <w:snapToGrid/>
          <w:color w:val="000000"/>
          <w:szCs w:val="24"/>
        </w:rPr>
        <w:t xml:space="preserve">. </w:t>
      </w:r>
      <w:r w:rsidRPr="007F7BC9">
        <w:rPr>
          <w:rFonts w:ascii="Garamond" w:hAnsi="Garamond" w:cs="Calibri"/>
          <w:snapToGrid/>
          <w:color w:val="000000"/>
          <w:szCs w:val="24"/>
        </w:rPr>
        <w:t>Each operational scenario (each control technology operation scenario to be used) shall be tested separately. </w:t>
      </w:r>
    </w:p>
    <w:p w14:paraId="5B2586FB" w14:textId="77777777" w:rsidR="007F7BC9" w:rsidRPr="007F7BC9" w:rsidRDefault="007F7BC9" w:rsidP="007F7BC9">
      <w:pPr>
        <w:pStyle w:val="ListParagraph"/>
        <w:widowControl/>
        <w:ind w:left="1710"/>
        <w:rPr>
          <w:rFonts w:ascii="Garamond" w:hAnsi="Garamond" w:cs="Calibri"/>
          <w:snapToGrid/>
          <w:color w:val="000000"/>
          <w:szCs w:val="24"/>
        </w:rPr>
      </w:pPr>
    </w:p>
    <w:p w14:paraId="49B824F3" w14:textId="749813B6" w:rsidR="007F7BC9" w:rsidRPr="007F7BC9" w:rsidRDefault="007F7BC9" w:rsidP="002C42DE">
      <w:pPr>
        <w:pStyle w:val="ListParagraph"/>
        <w:widowControl/>
        <w:numPr>
          <w:ilvl w:val="0"/>
          <w:numId w:val="58"/>
        </w:numPr>
        <w:ind w:hanging="540"/>
        <w:rPr>
          <w:rFonts w:ascii="Garamond" w:hAnsi="Garamond" w:cs="Calibri"/>
          <w:snapToGrid/>
          <w:color w:val="000000"/>
          <w:szCs w:val="24"/>
        </w:rPr>
      </w:pPr>
      <w:r w:rsidRPr="007F7BC9">
        <w:rPr>
          <w:rFonts w:ascii="Garamond" w:hAnsi="Garamond" w:cs="Calibri"/>
          <w:snapToGrid/>
          <w:color w:val="000000"/>
          <w:szCs w:val="24"/>
        </w:rPr>
        <w:t>Within 90 days of determination of the need for an alternative compliance demonstration methodology, Phillips 66 shall conduct the Method 5 with Method 202 back-half test.</w:t>
      </w:r>
    </w:p>
    <w:p w14:paraId="386E48FB" w14:textId="77777777" w:rsidR="007F7BC9" w:rsidRPr="007F7BC9" w:rsidRDefault="007F7BC9" w:rsidP="007F7BC9">
      <w:pPr>
        <w:pStyle w:val="ListParagraph"/>
        <w:widowControl/>
        <w:ind w:left="1710"/>
        <w:rPr>
          <w:rFonts w:ascii="Garamond" w:hAnsi="Garamond" w:cs="Calibri"/>
          <w:snapToGrid/>
          <w:color w:val="000000"/>
          <w:szCs w:val="24"/>
        </w:rPr>
      </w:pPr>
    </w:p>
    <w:p w14:paraId="79F2A2B1" w14:textId="24CBF8B9" w:rsidR="007F7BC9" w:rsidRPr="007F7BC9" w:rsidRDefault="007F7BC9" w:rsidP="002C42DE">
      <w:pPr>
        <w:pStyle w:val="ListParagraph"/>
        <w:widowControl/>
        <w:numPr>
          <w:ilvl w:val="0"/>
          <w:numId w:val="58"/>
        </w:numPr>
        <w:ind w:hanging="540"/>
        <w:rPr>
          <w:rFonts w:ascii="Garamond" w:hAnsi="Garamond" w:cs="Calibri"/>
          <w:snapToGrid/>
          <w:color w:val="000000"/>
          <w:szCs w:val="24"/>
        </w:rPr>
      </w:pPr>
      <w:r w:rsidRPr="007F7BC9">
        <w:rPr>
          <w:rFonts w:ascii="Garamond" w:hAnsi="Garamond" w:cs="Calibri"/>
          <w:snapToGrid/>
          <w:color w:val="000000"/>
          <w:szCs w:val="24"/>
        </w:rPr>
        <w:t xml:space="preserve">Within 60 days of conducting the particle size distribution study, Phillips 66 shall report the results to </w:t>
      </w:r>
      <w:r w:rsidR="000310B3">
        <w:rPr>
          <w:rFonts w:ascii="Garamond" w:hAnsi="Garamond" w:cs="Calibri"/>
          <w:snapToGrid/>
          <w:color w:val="000000"/>
          <w:szCs w:val="24"/>
        </w:rPr>
        <w:t>DEQ</w:t>
      </w:r>
      <w:r w:rsidR="00151D57">
        <w:rPr>
          <w:rFonts w:ascii="Garamond" w:hAnsi="Garamond" w:cs="Calibri"/>
          <w:snapToGrid/>
          <w:color w:val="000000"/>
          <w:szCs w:val="24"/>
        </w:rPr>
        <w:t xml:space="preserve">. </w:t>
      </w:r>
      <w:r w:rsidRPr="007F7BC9">
        <w:rPr>
          <w:rFonts w:ascii="Garamond" w:hAnsi="Garamond" w:cs="Calibri"/>
          <w:snapToGrid/>
          <w:color w:val="000000"/>
          <w:szCs w:val="24"/>
        </w:rPr>
        <w:t>The results shall include the Method 5 and Method 202 results, the size distribution determinations, and the results of applying the size distribution determinations to the Method 5 plus Method 202 results, such that PM</w:t>
      </w:r>
      <w:r w:rsidRPr="007F7BC9">
        <w:rPr>
          <w:rFonts w:ascii="Garamond" w:hAnsi="Garamond" w:cs="Calibri"/>
          <w:snapToGrid/>
          <w:color w:val="000000"/>
          <w:szCs w:val="24"/>
          <w:vertAlign w:val="subscript"/>
        </w:rPr>
        <w:t>10</w:t>
      </w:r>
      <w:r w:rsidRPr="007F7BC9">
        <w:rPr>
          <w:rFonts w:ascii="Garamond" w:hAnsi="Garamond" w:cs="Calibri"/>
          <w:snapToGrid/>
          <w:color w:val="000000"/>
          <w:szCs w:val="24"/>
        </w:rPr>
        <w:t> (including condensables) and PM</w:t>
      </w:r>
      <w:r w:rsidRPr="007F7BC9">
        <w:rPr>
          <w:rFonts w:ascii="Garamond" w:hAnsi="Garamond" w:cs="Calibri"/>
          <w:snapToGrid/>
          <w:color w:val="000000"/>
          <w:szCs w:val="24"/>
          <w:vertAlign w:val="subscript"/>
        </w:rPr>
        <w:t>2.5 </w:t>
      </w:r>
      <w:r w:rsidRPr="007F7BC9">
        <w:rPr>
          <w:rFonts w:ascii="Garamond" w:hAnsi="Garamond" w:cs="Calibri"/>
          <w:snapToGrid/>
          <w:color w:val="000000"/>
          <w:szCs w:val="24"/>
        </w:rPr>
        <w:t>(including condensables) are reported. </w:t>
      </w:r>
    </w:p>
    <w:p w14:paraId="6C585483" w14:textId="77777777" w:rsidR="007F7BC9" w:rsidRPr="007F7BC9" w:rsidRDefault="007F7BC9" w:rsidP="007F7BC9">
      <w:pPr>
        <w:pStyle w:val="ListParagraph"/>
        <w:widowControl/>
        <w:ind w:left="1710"/>
        <w:rPr>
          <w:rFonts w:ascii="Garamond" w:hAnsi="Garamond" w:cs="Calibri"/>
          <w:snapToGrid/>
          <w:color w:val="000000"/>
          <w:szCs w:val="24"/>
        </w:rPr>
      </w:pPr>
    </w:p>
    <w:p w14:paraId="13AF1B4E" w14:textId="2F134407" w:rsidR="007F7BC9" w:rsidRPr="007F7BC9" w:rsidRDefault="007F7BC9" w:rsidP="002C42DE">
      <w:pPr>
        <w:pStyle w:val="ListParagraph"/>
        <w:widowControl/>
        <w:numPr>
          <w:ilvl w:val="0"/>
          <w:numId w:val="58"/>
        </w:numPr>
        <w:ind w:hanging="540"/>
        <w:rPr>
          <w:rFonts w:ascii="Garamond" w:hAnsi="Garamond" w:cs="Calibri"/>
          <w:snapToGrid/>
          <w:color w:val="000000"/>
          <w:szCs w:val="24"/>
        </w:rPr>
      </w:pPr>
      <w:r w:rsidRPr="007F7BC9">
        <w:rPr>
          <w:rFonts w:ascii="Garamond" w:hAnsi="Garamond" w:cs="Calibri"/>
          <w:snapToGrid/>
          <w:color w:val="000000"/>
          <w:szCs w:val="24"/>
        </w:rPr>
        <w:t>Compliance with the FCCU PM</w:t>
      </w:r>
      <w:r w:rsidRPr="007F7BC9">
        <w:rPr>
          <w:rFonts w:ascii="Garamond" w:hAnsi="Garamond" w:cs="Calibri"/>
          <w:snapToGrid/>
          <w:color w:val="000000"/>
          <w:szCs w:val="24"/>
        </w:rPr>
        <w:softHyphen/>
      </w:r>
      <w:r w:rsidRPr="007F7BC9">
        <w:rPr>
          <w:rFonts w:ascii="Garamond" w:hAnsi="Garamond" w:cs="Calibri"/>
          <w:snapToGrid/>
          <w:color w:val="000000"/>
          <w:szCs w:val="24"/>
          <w:vertAlign w:val="subscript"/>
        </w:rPr>
        <w:t>10</w:t>
      </w:r>
      <w:r w:rsidRPr="007F7BC9">
        <w:rPr>
          <w:rFonts w:ascii="Garamond" w:hAnsi="Garamond" w:cs="Calibri"/>
          <w:snapToGrid/>
          <w:color w:val="000000"/>
          <w:szCs w:val="24"/>
        </w:rPr>
        <w:t> and PM</w:t>
      </w:r>
      <w:r w:rsidRPr="007F7BC9">
        <w:rPr>
          <w:rFonts w:ascii="Garamond" w:hAnsi="Garamond" w:cs="Calibri"/>
          <w:snapToGrid/>
          <w:color w:val="000000"/>
          <w:szCs w:val="24"/>
          <w:vertAlign w:val="subscript"/>
        </w:rPr>
        <w:t>2.5 </w:t>
      </w:r>
      <w:r w:rsidRPr="007F7BC9">
        <w:rPr>
          <w:rFonts w:ascii="Garamond" w:hAnsi="Garamond" w:cs="Calibri"/>
          <w:snapToGrid/>
          <w:color w:val="000000"/>
          <w:szCs w:val="24"/>
        </w:rPr>
        <w:t>emission limits will be determined based on the reported results of applying the particle size distribution to the Method 5 results, plus the Method 202 results.</w:t>
      </w:r>
    </w:p>
    <w:p w14:paraId="3FB74099" w14:textId="77777777" w:rsidR="007F7BC9" w:rsidRPr="007F7BC9" w:rsidRDefault="007F7BC9" w:rsidP="007F7BC9">
      <w:pPr>
        <w:pStyle w:val="ListParagraph"/>
        <w:widowControl/>
        <w:ind w:left="1710"/>
        <w:rPr>
          <w:rFonts w:ascii="Garamond" w:hAnsi="Garamond" w:cs="Calibri"/>
          <w:snapToGrid/>
          <w:color w:val="000000"/>
          <w:szCs w:val="24"/>
        </w:rPr>
      </w:pPr>
    </w:p>
    <w:p w14:paraId="74360F6F" w14:textId="7D35870F" w:rsidR="007F7BC9" w:rsidRPr="007F7BC9" w:rsidRDefault="007F7BC9" w:rsidP="002C42DE">
      <w:pPr>
        <w:pStyle w:val="ListParagraph"/>
        <w:widowControl/>
        <w:numPr>
          <w:ilvl w:val="0"/>
          <w:numId w:val="58"/>
        </w:numPr>
        <w:ind w:hanging="540"/>
        <w:rPr>
          <w:rFonts w:ascii="Garamond" w:hAnsi="Garamond" w:cs="Calibri"/>
          <w:snapToGrid/>
          <w:color w:val="000000"/>
          <w:szCs w:val="24"/>
        </w:rPr>
      </w:pPr>
      <w:r w:rsidRPr="007F7BC9">
        <w:rPr>
          <w:rFonts w:ascii="Garamond" w:hAnsi="Garamond" w:cs="Calibri"/>
          <w:snapToGrid/>
          <w:color w:val="000000"/>
          <w:szCs w:val="24"/>
        </w:rPr>
        <w:lastRenderedPageBreak/>
        <w:t xml:space="preserve">The particle size distribution study shall be repeated at least every 5 years, or as may be requested by Phillips 66 or </w:t>
      </w:r>
      <w:r w:rsidR="000310B3">
        <w:rPr>
          <w:rFonts w:ascii="Garamond" w:hAnsi="Garamond" w:cs="Calibri"/>
          <w:snapToGrid/>
          <w:color w:val="000000"/>
          <w:szCs w:val="24"/>
        </w:rPr>
        <w:t>DEQ</w:t>
      </w:r>
      <w:r w:rsidR="00151D57">
        <w:rPr>
          <w:rFonts w:ascii="Garamond" w:hAnsi="Garamond" w:cs="Calibri"/>
          <w:snapToGrid/>
          <w:color w:val="000000"/>
          <w:szCs w:val="24"/>
        </w:rPr>
        <w:t xml:space="preserve">. </w:t>
      </w:r>
      <w:r w:rsidRPr="007F7BC9">
        <w:rPr>
          <w:rFonts w:ascii="Garamond" w:hAnsi="Garamond" w:cs="Calibri"/>
          <w:snapToGrid/>
          <w:color w:val="000000"/>
          <w:szCs w:val="24"/>
        </w:rPr>
        <w:t> </w:t>
      </w:r>
    </w:p>
    <w:p w14:paraId="3902DC5B" w14:textId="77777777" w:rsidR="007F7BC9" w:rsidRPr="007F7BC9" w:rsidRDefault="007F7BC9" w:rsidP="007F7BC9">
      <w:pPr>
        <w:widowControl/>
        <w:ind w:left="1440" w:firstLine="720"/>
        <w:rPr>
          <w:rFonts w:ascii="Garamond" w:hAnsi="Garamond" w:cs="Calibri"/>
          <w:snapToGrid/>
          <w:color w:val="000000"/>
          <w:szCs w:val="24"/>
        </w:rPr>
      </w:pPr>
    </w:p>
    <w:p w14:paraId="58FB1E11" w14:textId="3A192EFA" w:rsidR="007F7BC9" w:rsidRPr="007F7BC9" w:rsidRDefault="007F7BC9" w:rsidP="002C42DE">
      <w:pPr>
        <w:pStyle w:val="ListParagraph"/>
        <w:widowControl/>
        <w:numPr>
          <w:ilvl w:val="0"/>
          <w:numId w:val="58"/>
        </w:numPr>
        <w:ind w:hanging="540"/>
        <w:rPr>
          <w:rFonts w:ascii="Garamond" w:hAnsi="Garamond" w:cs="Calibri"/>
          <w:snapToGrid/>
          <w:color w:val="000000"/>
          <w:szCs w:val="24"/>
        </w:rPr>
      </w:pPr>
      <w:r w:rsidRPr="007F7BC9">
        <w:rPr>
          <w:rFonts w:ascii="Garamond" w:hAnsi="Garamond" w:cs="Calibri"/>
          <w:snapToGrid/>
          <w:color w:val="000000"/>
          <w:szCs w:val="24"/>
        </w:rPr>
        <w:t>The Method 5 with Method 202 testing shall be conducted annually.</w:t>
      </w:r>
    </w:p>
    <w:p w14:paraId="34BD5F0C" w14:textId="77777777" w:rsidR="007F7BC9" w:rsidRPr="007F7BC9" w:rsidRDefault="007F7BC9" w:rsidP="007F7BC9">
      <w:pPr>
        <w:pStyle w:val="ListParagraph"/>
        <w:widowControl/>
        <w:ind w:left="1710"/>
        <w:rPr>
          <w:rFonts w:ascii="Garamond" w:hAnsi="Garamond" w:cs="Calibri"/>
          <w:snapToGrid/>
          <w:color w:val="000000"/>
          <w:szCs w:val="24"/>
        </w:rPr>
      </w:pPr>
    </w:p>
    <w:p w14:paraId="22B2F8AD" w14:textId="4709DE5B" w:rsidR="007F7BC9" w:rsidRPr="00975941" w:rsidRDefault="007F7BC9" w:rsidP="002C42DE">
      <w:pPr>
        <w:pStyle w:val="ListParagraph"/>
        <w:widowControl/>
        <w:numPr>
          <w:ilvl w:val="0"/>
          <w:numId w:val="58"/>
        </w:numPr>
        <w:ind w:hanging="540"/>
        <w:rPr>
          <w:rFonts w:ascii="Garamond" w:hAnsi="Garamond" w:cs="Calibri"/>
          <w:snapToGrid/>
          <w:color w:val="000000"/>
          <w:szCs w:val="24"/>
        </w:rPr>
      </w:pPr>
      <w:r w:rsidRPr="00975941">
        <w:rPr>
          <w:rFonts w:ascii="Garamond" w:hAnsi="Garamond" w:cs="Calibri"/>
          <w:snapToGrid/>
          <w:color w:val="000000"/>
          <w:szCs w:val="24"/>
        </w:rPr>
        <w:t>Reporting of Method 5 with particle size distribution applied, plus Method 202, shall be reported with the source test reports. </w:t>
      </w:r>
    </w:p>
    <w:p w14:paraId="2101181E" w14:textId="4206E9ED" w:rsidR="007F7BC9" w:rsidRDefault="007F7BC9" w:rsidP="007F7BC9">
      <w:pPr>
        <w:widowControl/>
        <w:ind w:left="1440" w:firstLine="720"/>
        <w:rPr>
          <w:rFonts w:ascii="Garamond" w:hAnsi="Garamond" w:cs="Calibri"/>
          <w:snapToGrid/>
          <w:color w:val="000000"/>
          <w:szCs w:val="24"/>
        </w:rPr>
      </w:pPr>
    </w:p>
    <w:p w14:paraId="346D403E" w14:textId="65D4CC50" w:rsidR="007F7BC9" w:rsidRPr="00484777" w:rsidRDefault="007F7BC9" w:rsidP="002C42DE">
      <w:pPr>
        <w:pStyle w:val="ListParagraph"/>
        <w:widowControl/>
        <w:numPr>
          <w:ilvl w:val="0"/>
          <w:numId w:val="46"/>
        </w:numPr>
        <w:rPr>
          <w:rFonts w:ascii="Times New Roman" w:hAnsi="Times New Roman"/>
          <w:snapToGrid/>
          <w:color w:val="000000"/>
          <w:szCs w:val="24"/>
        </w:rPr>
      </w:pPr>
      <w:r w:rsidRPr="00484777">
        <w:rPr>
          <w:rFonts w:ascii="Garamond" w:hAnsi="Garamond" w:cs="Calibri"/>
          <w:snapToGrid/>
          <w:color w:val="000000"/>
          <w:szCs w:val="24"/>
        </w:rPr>
        <w:t xml:space="preserve">Annually thereafter the </w:t>
      </w:r>
      <w:r w:rsidR="00C62B38" w:rsidRPr="00484777">
        <w:rPr>
          <w:rFonts w:ascii="Garamond" w:hAnsi="Garamond" w:cs="Calibri"/>
          <w:snapToGrid/>
          <w:color w:val="000000"/>
          <w:szCs w:val="24"/>
        </w:rPr>
        <w:t>180-day</w:t>
      </w:r>
      <w:r w:rsidRPr="00484777">
        <w:rPr>
          <w:rFonts w:ascii="Garamond" w:hAnsi="Garamond" w:cs="Calibri"/>
          <w:snapToGrid/>
          <w:color w:val="000000"/>
          <w:szCs w:val="24"/>
        </w:rPr>
        <w:t xml:space="preserve"> test, Phillips 66 shall conduct a Method 201a and Method 202 test, or, if such testing is previously demonstrated as not achievable within the requirements of the Method, in accord with the</w:t>
      </w:r>
      <w:r w:rsidR="00484777">
        <w:rPr>
          <w:rFonts w:ascii="Garamond" w:hAnsi="Garamond" w:cs="Calibri"/>
          <w:snapToGrid/>
          <w:color w:val="000000"/>
          <w:szCs w:val="24"/>
        </w:rPr>
        <w:t xml:space="preserve"> </w:t>
      </w:r>
      <w:r w:rsidRPr="00484777">
        <w:rPr>
          <w:rFonts w:ascii="Garamond" w:hAnsi="Garamond" w:cs="Calibri"/>
          <w:snapToGrid/>
          <w:color w:val="000000"/>
          <w:szCs w:val="24"/>
        </w:rPr>
        <w:t>FCCU Catalyst Regenerator Alternative Monitoring Compliance Demonstration Method for PM</w:t>
      </w:r>
      <w:r w:rsidRPr="00484777">
        <w:rPr>
          <w:rFonts w:ascii="Garamond" w:hAnsi="Garamond" w:cs="Calibri"/>
          <w:snapToGrid/>
          <w:color w:val="000000"/>
          <w:szCs w:val="24"/>
          <w:vertAlign w:val="subscript"/>
        </w:rPr>
        <w:t>10</w:t>
      </w:r>
      <w:r w:rsidRPr="00484777">
        <w:rPr>
          <w:rFonts w:ascii="Garamond" w:hAnsi="Garamond" w:cs="Calibri"/>
          <w:snapToGrid/>
          <w:color w:val="000000"/>
          <w:szCs w:val="24"/>
        </w:rPr>
        <w:t> and PM</w:t>
      </w:r>
      <w:r w:rsidRPr="00484777">
        <w:rPr>
          <w:rFonts w:ascii="Garamond" w:hAnsi="Garamond" w:cs="Calibri"/>
          <w:snapToGrid/>
          <w:color w:val="000000"/>
          <w:szCs w:val="24"/>
          <w:vertAlign w:val="subscript"/>
        </w:rPr>
        <w:t>2.5</w:t>
      </w:r>
      <w:r w:rsidR="00151D57">
        <w:rPr>
          <w:rFonts w:ascii="Garamond" w:hAnsi="Garamond" w:cs="Calibri"/>
          <w:snapToGrid/>
          <w:color w:val="000000"/>
          <w:szCs w:val="24"/>
          <w:vertAlign w:val="subscript"/>
        </w:rPr>
        <w:t xml:space="preserve">. </w:t>
      </w:r>
      <w:r w:rsidRPr="00484777">
        <w:rPr>
          <w:rFonts w:ascii="Garamond" w:hAnsi="Garamond" w:cs="Calibri"/>
          <w:snapToGrid/>
          <w:color w:val="000000"/>
          <w:szCs w:val="24"/>
        </w:rPr>
        <w:t>Phillips 66 may reattempt a Method 201a at any time</w:t>
      </w:r>
      <w:r w:rsidR="00151D57">
        <w:rPr>
          <w:rFonts w:ascii="Garamond" w:hAnsi="Garamond" w:cs="Calibri"/>
          <w:snapToGrid/>
          <w:color w:val="000000"/>
          <w:szCs w:val="24"/>
        </w:rPr>
        <w:t xml:space="preserve">. </w:t>
      </w:r>
      <w:r w:rsidRPr="00484777">
        <w:rPr>
          <w:rFonts w:ascii="Times New Roman" w:hAnsi="Times New Roman"/>
          <w:snapToGrid/>
          <w:color w:val="000000"/>
          <w:szCs w:val="24"/>
        </w:rPr>
        <w:t>​</w:t>
      </w:r>
    </w:p>
    <w:p w14:paraId="798164A7" w14:textId="77777777" w:rsidR="00975941" w:rsidRPr="007F7BC9" w:rsidRDefault="00975941" w:rsidP="007F7BC9">
      <w:pPr>
        <w:pStyle w:val="ListParagraph"/>
        <w:widowControl/>
        <w:ind w:left="3420"/>
        <w:rPr>
          <w:rFonts w:ascii="Garamond" w:hAnsi="Garamond" w:cs="Calibri"/>
          <w:snapToGrid/>
          <w:color w:val="000000"/>
          <w:szCs w:val="24"/>
        </w:rPr>
      </w:pPr>
    </w:p>
    <w:p w14:paraId="680679B3" w14:textId="36456162" w:rsidR="00EE01C7" w:rsidRPr="007F7BC9" w:rsidRDefault="00EE01C7" w:rsidP="002C42DE">
      <w:pPr>
        <w:widowControl/>
        <w:numPr>
          <w:ilvl w:val="0"/>
          <w:numId w:val="23"/>
        </w:numPr>
        <w:tabs>
          <w:tab w:val="clear" w:pos="171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7F7BC9">
        <w:rPr>
          <w:rFonts w:ascii="Garamond" w:hAnsi="Garamond"/>
          <w:szCs w:val="24"/>
        </w:rPr>
        <w:t>Phillips</w:t>
      </w:r>
      <w:r w:rsidR="00D157E5" w:rsidRPr="007F7BC9">
        <w:rPr>
          <w:rFonts w:ascii="Garamond" w:hAnsi="Garamond"/>
          <w:szCs w:val="24"/>
        </w:rPr>
        <w:t xml:space="preserve"> 66</w:t>
      </w:r>
      <w:r w:rsidRPr="007F7BC9">
        <w:rPr>
          <w:rFonts w:ascii="Garamond" w:hAnsi="Garamond"/>
          <w:szCs w:val="24"/>
        </w:rPr>
        <w:t xml:space="preserve"> shall test boilers #B-5 and #B-6 for NO</w:t>
      </w:r>
      <w:r w:rsidRPr="007F7BC9">
        <w:rPr>
          <w:rFonts w:ascii="Garamond" w:hAnsi="Garamond"/>
          <w:szCs w:val="24"/>
          <w:vertAlign w:val="subscript"/>
        </w:rPr>
        <w:t>X</w:t>
      </w:r>
      <w:r w:rsidRPr="007F7BC9">
        <w:rPr>
          <w:rFonts w:ascii="Garamond" w:hAnsi="Garamond"/>
          <w:szCs w:val="24"/>
        </w:rPr>
        <w:t xml:space="preserve"> and CO</w:t>
      </w:r>
      <w:r w:rsidR="00DE2AEC" w:rsidRPr="007F7BC9">
        <w:rPr>
          <w:rFonts w:ascii="Garamond" w:hAnsi="Garamond"/>
          <w:szCs w:val="24"/>
        </w:rPr>
        <w:t xml:space="preserve"> compliance</w:t>
      </w:r>
      <w:r w:rsidRPr="007F7BC9">
        <w:rPr>
          <w:rFonts w:ascii="Garamond" w:hAnsi="Garamond"/>
          <w:szCs w:val="24"/>
        </w:rPr>
        <w:t>, both pollutants concurrently</w:t>
      </w:r>
      <w:r w:rsidR="00A0756B" w:rsidRPr="007F7BC9">
        <w:rPr>
          <w:rFonts w:ascii="Garamond" w:hAnsi="Garamond"/>
          <w:szCs w:val="24"/>
        </w:rPr>
        <w:t>,</w:t>
      </w:r>
      <w:r w:rsidRPr="007F7BC9">
        <w:rPr>
          <w:rFonts w:ascii="Garamond" w:hAnsi="Garamond"/>
          <w:szCs w:val="24"/>
        </w:rPr>
        <w:t xml:space="preserve"> on an every 5-year basis or according to another testing/monitoring schedule as may be approved by </w:t>
      </w:r>
      <w:r w:rsidR="000310B3">
        <w:rPr>
          <w:rFonts w:ascii="Garamond" w:hAnsi="Garamond"/>
          <w:szCs w:val="24"/>
        </w:rPr>
        <w:t>DEQ</w:t>
      </w:r>
      <w:r w:rsidRPr="007F7BC9">
        <w:rPr>
          <w:rFonts w:ascii="Garamond" w:hAnsi="Garamond"/>
          <w:szCs w:val="24"/>
        </w:rPr>
        <w:t xml:space="preserve"> (ARM 17.8.105 and 17.8.749)</w:t>
      </w:r>
      <w:r w:rsidR="00151D57">
        <w:rPr>
          <w:rFonts w:ascii="Garamond" w:hAnsi="Garamond"/>
          <w:szCs w:val="24"/>
        </w:rPr>
        <w:t xml:space="preserve">. </w:t>
      </w:r>
    </w:p>
    <w:p w14:paraId="06E040AA" w14:textId="77777777" w:rsidR="008768A8" w:rsidRPr="007F7BC9" w:rsidRDefault="008768A8" w:rsidP="00F669E4">
      <w:pPr>
        <w:widowControl/>
        <w:rPr>
          <w:rFonts w:ascii="Garamond" w:hAnsi="Garamond"/>
          <w:szCs w:val="24"/>
        </w:rPr>
      </w:pPr>
    </w:p>
    <w:p w14:paraId="3E27F974" w14:textId="151335A0" w:rsidR="00EE01C7" w:rsidRPr="007F7BC9" w:rsidRDefault="00EE01C7" w:rsidP="002C42DE">
      <w:pPr>
        <w:widowControl/>
        <w:numPr>
          <w:ilvl w:val="0"/>
          <w:numId w:val="23"/>
        </w:numPr>
        <w:tabs>
          <w:tab w:val="clear" w:pos="171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7F7BC9">
        <w:rPr>
          <w:rFonts w:ascii="Garamond" w:hAnsi="Garamond"/>
          <w:spacing w:val="-4"/>
          <w:szCs w:val="24"/>
        </w:rPr>
        <w:t xml:space="preserve">The bulk loading rack VCU shall be tested for </w:t>
      </w:r>
      <w:r w:rsidR="00D8792A" w:rsidRPr="007F7BC9">
        <w:rPr>
          <w:rFonts w:ascii="Garamond" w:hAnsi="Garamond"/>
          <w:spacing w:val="-4"/>
          <w:szCs w:val="24"/>
        </w:rPr>
        <w:t xml:space="preserve">compliance with the </w:t>
      </w:r>
      <w:r w:rsidRPr="007F7BC9">
        <w:rPr>
          <w:rFonts w:ascii="Garamond" w:hAnsi="Garamond"/>
          <w:spacing w:val="-4"/>
          <w:szCs w:val="24"/>
        </w:rPr>
        <w:t xml:space="preserve">total organic </w:t>
      </w:r>
      <w:r w:rsidR="00C62B38" w:rsidRPr="007F7BC9">
        <w:rPr>
          <w:rFonts w:ascii="Garamond" w:hAnsi="Garamond"/>
          <w:spacing w:val="-4"/>
          <w:szCs w:val="24"/>
        </w:rPr>
        <w:t>compounds’</w:t>
      </w:r>
      <w:r w:rsidR="00D8792A" w:rsidRPr="007F7BC9">
        <w:rPr>
          <w:rFonts w:ascii="Garamond" w:hAnsi="Garamond"/>
          <w:spacing w:val="-4"/>
          <w:szCs w:val="24"/>
        </w:rPr>
        <w:t xml:space="preserve"> limitation</w:t>
      </w:r>
      <w:r w:rsidRPr="007F7BC9">
        <w:rPr>
          <w:rFonts w:ascii="Garamond" w:hAnsi="Garamond"/>
          <w:spacing w:val="-4"/>
          <w:szCs w:val="24"/>
        </w:rPr>
        <w:t xml:space="preserve"> every 5 years</w:t>
      </w:r>
      <w:r w:rsidR="00151D57">
        <w:rPr>
          <w:rFonts w:ascii="Garamond" w:hAnsi="Garamond"/>
          <w:spacing w:val="-4"/>
          <w:szCs w:val="24"/>
        </w:rPr>
        <w:t xml:space="preserve">. </w:t>
      </w:r>
      <w:r w:rsidRPr="007F7BC9">
        <w:rPr>
          <w:rFonts w:ascii="Garamond" w:hAnsi="Garamond"/>
          <w:szCs w:val="24"/>
        </w:rPr>
        <w:t>Phillips</w:t>
      </w:r>
      <w:r w:rsidR="00D157E5" w:rsidRPr="007F7BC9">
        <w:rPr>
          <w:rFonts w:ascii="Garamond" w:hAnsi="Garamond"/>
          <w:szCs w:val="24"/>
        </w:rPr>
        <w:t xml:space="preserve"> 66</w:t>
      </w:r>
      <w:r w:rsidRPr="007F7BC9">
        <w:rPr>
          <w:rFonts w:ascii="Garamond" w:hAnsi="Garamond"/>
          <w:spacing w:val="-4"/>
          <w:szCs w:val="24"/>
        </w:rPr>
        <w:t xml:space="preserve"> shall conduct the test methods and procedures as specified in 40 CFR 63.425, Subpart R (ARM 17.8.105 and 17.8.342).</w:t>
      </w:r>
      <w:r w:rsidRPr="007F7BC9" w:rsidDel="00D25DCA">
        <w:rPr>
          <w:rFonts w:ascii="Garamond" w:hAnsi="Garamond"/>
          <w:szCs w:val="24"/>
        </w:rPr>
        <w:t xml:space="preserve"> </w:t>
      </w:r>
    </w:p>
    <w:p w14:paraId="1E99AB83" w14:textId="77777777" w:rsidR="00CB7C37" w:rsidRPr="007F7BC9" w:rsidRDefault="00CB7C37" w:rsidP="002E2E02">
      <w:pPr>
        <w:widowControl/>
        <w:rPr>
          <w:rFonts w:ascii="Garamond" w:hAnsi="Garamond"/>
          <w:szCs w:val="24"/>
        </w:rPr>
      </w:pPr>
    </w:p>
    <w:p w14:paraId="0C1083CF" w14:textId="0B08F3AD" w:rsidR="009D08C1" w:rsidRPr="007F7BC9" w:rsidRDefault="00E03208" w:rsidP="002C42DE">
      <w:pPr>
        <w:widowControl/>
        <w:numPr>
          <w:ilvl w:val="0"/>
          <w:numId w:val="23"/>
        </w:numPr>
        <w:tabs>
          <w:tab w:val="clear" w:pos="171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7F7BC9">
        <w:rPr>
          <w:rFonts w:ascii="Garamond" w:hAnsi="Garamond"/>
          <w:szCs w:val="24"/>
        </w:rPr>
        <w:t xml:space="preserve">Phillips 66 shall perform a Method 5 test on the FCCU </w:t>
      </w:r>
      <w:r w:rsidR="00736BFC" w:rsidRPr="007F7BC9">
        <w:rPr>
          <w:rFonts w:ascii="Garamond" w:hAnsi="Garamond"/>
          <w:szCs w:val="24"/>
        </w:rPr>
        <w:t xml:space="preserve">catalyst regenerator </w:t>
      </w:r>
      <w:r w:rsidR="00704690" w:rsidRPr="007F7BC9">
        <w:rPr>
          <w:rFonts w:ascii="Garamond" w:hAnsi="Garamond"/>
          <w:szCs w:val="24"/>
        </w:rPr>
        <w:t xml:space="preserve">stack </w:t>
      </w:r>
      <w:r w:rsidR="00016329" w:rsidRPr="007F7BC9">
        <w:rPr>
          <w:rFonts w:ascii="Garamond" w:hAnsi="Garamond"/>
          <w:szCs w:val="24"/>
        </w:rPr>
        <w:t xml:space="preserve">at least once per calendar year </w:t>
      </w:r>
      <w:r w:rsidR="00736BFC" w:rsidRPr="007F7BC9">
        <w:rPr>
          <w:rFonts w:ascii="Garamond" w:hAnsi="Garamond"/>
          <w:szCs w:val="24"/>
        </w:rPr>
        <w:t xml:space="preserve">to monitor compliance with </w:t>
      </w:r>
      <w:r w:rsidR="00EE01C7" w:rsidRPr="007F7BC9">
        <w:rPr>
          <w:rFonts w:ascii="Garamond" w:hAnsi="Garamond"/>
          <w:szCs w:val="24"/>
        </w:rPr>
        <w:t xml:space="preserve">the </w:t>
      </w:r>
      <w:r w:rsidR="008F6732" w:rsidRPr="007F7BC9">
        <w:rPr>
          <w:rFonts w:ascii="Garamond" w:hAnsi="Garamond"/>
          <w:szCs w:val="24"/>
        </w:rPr>
        <w:t xml:space="preserve">FCCU </w:t>
      </w:r>
      <w:r w:rsidR="00071771" w:rsidRPr="007F7BC9">
        <w:rPr>
          <w:rFonts w:ascii="Garamond" w:hAnsi="Garamond"/>
          <w:szCs w:val="24"/>
        </w:rPr>
        <w:t xml:space="preserve">total filterable </w:t>
      </w:r>
      <w:r w:rsidR="00EE01C7" w:rsidRPr="007F7BC9">
        <w:rPr>
          <w:rFonts w:ascii="Garamond" w:hAnsi="Garamond"/>
          <w:szCs w:val="24"/>
        </w:rPr>
        <w:t>PM</w:t>
      </w:r>
      <w:r w:rsidR="00073C8C" w:rsidRPr="007F7BC9">
        <w:rPr>
          <w:rFonts w:ascii="Garamond" w:hAnsi="Garamond"/>
          <w:szCs w:val="24"/>
        </w:rPr>
        <w:t xml:space="preserve"> limitation</w:t>
      </w:r>
      <w:r w:rsidR="00151D57">
        <w:rPr>
          <w:rFonts w:ascii="Garamond" w:hAnsi="Garamond"/>
          <w:szCs w:val="24"/>
        </w:rPr>
        <w:t xml:space="preserve">. </w:t>
      </w:r>
      <w:r w:rsidR="00272B04" w:rsidRPr="007F7BC9">
        <w:rPr>
          <w:rFonts w:ascii="Garamond" w:hAnsi="Garamond"/>
          <w:szCs w:val="24"/>
        </w:rPr>
        <w:t xml:space="preserve">The annual </w:t>
      </w:r>
      <w:r w:rsidR="00A911C6" w:rsidRPr="007F7BC9">
        <w:rPr>
          <w:rFonts w:ascii="Garamond" w:hAnsi="Garamond"/>
          <w:szCs w:val="24"/>
        </w:rPr>
        <w:t>tests shall be scheduled no closer than 6 months apart</w:t>
      </w:r>
      <w:r w:rsidR="00151D57">
        <w:rPr>
          <w:rFonts w:ascii="Garamond" w:hAnsi="Garamond"/>
          <w:szCs w:val="24"/>
        </w:rPr>
        <w:t xml:space="preserve">. </w:t>
      </w:r>
      <w:r w:rsidR="00EE01C7" w:rsidRPr="007F7BC9">
        <w:rPr>
          <w:rFonts w:ascii="Garamond" w:hAnsi="Garamond"/>
          <w:szCs w:val="24"/>
        </w:rPr>
        <w:t>(ARM 17.8.749)</w:t>
      </w:r>
      <w:r w:rsidR="00151D57">
        <w:rPr>
          <w:rFonts w:ascii="Garamond" w:hAnsi="Garamond"/>
          <w:szCs w:val="24"/>
        </w:rPr>
        <w:t xml:space="preserve">. </w:t>
      </w:r>
    </w:p>
    <w:p w14:paraId="428483F8" w14:textId="77777777" w:rsidR="002B06EE" w:rsidRPr="007F7BC9" w:rsidRDefault="002B06EE" w:rsidP="002B06EE">
      <w:pPr>
        <w:pStyle w:val="ListParagraph"/>
        <w:rPr>
          <w:rFonts w:ascii="Garamond" w:hAnsi="Garamond"/>
          <w:szCs w:val="24"/>
        </w:rPr>
      </w:pPr>
    </w:p>
    <w:p w14:paraId="5CE18117" w14:textId="53426DE9" w:rsidR="001109DA" w:rsidRDefault="00E37E25" w:rsidP="002C42DE">
      <w:pPr>
        <w:numPr>
          <w:ilvl w:val="0"/>
          <w:numId w:val="23"/>
        </w:numPr>
        <w:tabs>
          <w:tab w:val="clear" w:pos="1710"/>
          <w:tab w:val="left" w:pos="0"/>
          <w:tab w:val="left" w:pos="720"/>
          <w:tab w:val="num"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7F7BC9">
        <w:rPr>
          <w:rFonts w:ascii="Garamond" w:hAnsi="Garamond"/>
          <w:szCs w:val="24"/>
        </w:rPr>
        <w:t>Phillips 66 shall, w</w:t>
      </w:r>
      <w:r w:rsidR="001109DA" w:rsidRPr="007F7BC9">
        <w:rPr>
          <w:rFonts w:ascii="Garamond" w:hAnsi="Garamond"/>
          <w:szCs w:val="24"/>
        </w:rPr>
        <w:t xml:space="preserve">ithin 180 days of </w:t>
      </w:r>
      <w:r w:rsidR="00754264" w:rsidRPr="007F7BC9">
        <w:rPr>
          <w:rFonts w:ascii="Garamond" w:hAnsi="Garamond"/>
          <w:szCs w:val="24"/>
        </w:rPr>
        <w:t xml:space="preserve">completion of the Coker Unit </w:t>
      </w:r>
      <w:r w:rsidR="00C62B38" w:rsidRPr="007F7BC9">
        <w:rPr>
          <w:rFonts w:ascii="Garamond" w:hAnsi="Garamond"/>
          <w:szCs w:val="24"/>
        </w:rPr>
        <w:t>changes, test</w:t>
      </w:r>
      <w:r w:rsidR="001109DA" w:rsidRPr="007F7BC9">
        <w:rPr>
          <w:rFonts w:ascii="Garamond" w:hAnsi="Garamond"/>
          <w:szCs w:val="24"/>
        </w:rPr>
        <w:t xml:space="preserve"> the </w:t>
      </w:r>
      <w:r w:rsidR="00843A48">
        <w:rPr>
          <w:rFonts w:ascii="Garamond" w:hAnsi="Garamond"/>
          <w:szCs w:val="24"/>
        </w:rPr>
        <w:t xml:space="preserve">Coker Heater </w:t>
      </w:r>
      <w:r w:rsidR="001109DA" w:rsidRPr="007F7BC9">
        <w:rPr>
          <w:rFonts w:ascii="Garamond" w:hAnsi="Garamond"/>
          <w:szCs w:val="24"/>
        </w:rPr>
        <w:t xml:space="preserve">H-3901 </w:t>
      </w:r>
      <w:r w:rsidRPr="007F7BC9">
        <w:rPr>
          <w:rFonts w:ascii="Garamond" w:hAnsi="Garamond"/>
          <w:szCs w:val="24"/>
        </w:rPr>
        <w:t>for NO</w:t>
      </w:r>
      <w:r w:rsidRPr="007F7BC9">
        <w:rPr>
          <w:rFonts w:ascii="Garamond" w:hAnsi="Garamond"/>
          <w:szCs w:val="24"/>
          <w:vertAlign w:val="subscript"/>
        </w:rPr>
        <w:t>X</w:t>
      </w:r>
      <w:r w:rsidRPr="007F7BC9">
        <w:rPr>
          <w:rFonts w:ascii="Garamond" w:hAnsi="Garamond"/>
          <w:szCs w:val="24"/>
        </w:rPr>
        <w:t xml:space="preserve"> and CO concurrently to determine emissions on a lb/MMBtu basis</w:t>
      </w:r>
      <w:r w:rsidR="00151D57">
        <w:rPr>
          <w:rFonts w:ascii="Garamond" w:hAnsi="Garamond"/>
          <w:szCs w:val="24"/>
        </w:rPr>
        <w:t xml:space="preserve">. </w:t>
      </w:r>
      <w:r w:rsidRPr="007F7BC9">
        <w:rPr>
          <w:rFonts w:ascii="Garamond" w:hAnsi="Garamond"/>
          <w:szCs w:val="24"/>
        </w:rPr>
        <w:t xml:space="preserve">Thereafter, the Coker </w:t>
      </w:r>
      <w:r w:rsidR="00843A48">
        <w:rPr>
          <w:rFonts w:ascii="Garamond" w:hAnsi="Garamond"/>
          <w:szCs w:val="24"/>
        </w:rPr>
        <w:t xml:space="preserve">Heater </w:t>
      </w:r>
      <w:r w:rsidRPr="007F7BC9">
        <w:rPr>
          <w:rFonts w:ascii="Garamond" w:hAnsi="Garamond"/>
          <w:szCs w:val="24"/>
        </w:rPr>
        <w:t xml:space="preserve">shall be tested </w:t>
      </w:r>
      <w:r w:rsidR="00AF0B47">
        <w:rPr>
          <w:rFonts w:ascii="Garamond" w:hAnsi="Garamond"/>
          <w:szCs w:val="24"/>
        </w:rPr>
        <w:t>for NO</w:t>
      </w:r>
      <w:r w:rsidR="00AF0B47" w:rsidRPr="00AF0B47">
        <w:rPr>
          <w:rFonts w:ascii="Garamond" w:hAnsi="Garamond"/>
          <w:szCs w:val="24"/>
          <w:vertAlign w:val="subscript"/>
        </w:rPr>
        <w:t xml:space="preserve">X </w:t>
      </w:r>
      <w:r w:rsidR="00AF0B47">
        <w:rPr>
          <w:rFonts w:ascii="Garamond" w:hAnsi="Garamond"/>
          <w:szCs w:val="24"/>
        </w:rPr>
        <w:t xml:space="preserve">and CO </w:t>
      </w:r>
      <w:r w:rsidR="001109DA" w:rsidRPr="007F7BC9">
        <w:rPr>
          <w:rFonts w:ascii="Garamond" w:hAnsi="Garamond"/>
          <w:szCs w:val="24"/>
        </w:rPr>
        <w:t xml:space="preserve">on </w:t>
      </w:r>
      <w:proofErr w:type="gramStart"/>
      <w:r w:rsidR="001109DA" w:rsidRPr="007F7BC9">
        <w:rPr>
          <w:rFonts w:ascii="Garamond" w:hAnsi="Garamond"/>
          <w:szCs w:val="24"/>
        </w:rPr>
        <w:t>an every</w:t>
      </w:r>
      <w:proofErr w:type="gramEnd"/>
      <w:r w:rsidR="001109DA" w:rsidRPr="007F7BC9">
        <w:rPr>
          <w:rFonts w:ascii="Garamond" w:hAnsi="Garamond"/>
          <w:szCs w:val="24"/>
        </w:rPr>
        <w:t xml:space="preserve"> calendar year schedule, with no two tests closer than 180 days apart (ARM 17.8.749 and ARM 17.8.105)</w:t>
      </w:r>
      <w:r w:rsidR="00151D57">
        <w:rPr>
          <w:rFonts w:ascii="Garamond" w:hAnsi="Garamond"/>
          <w:szCs w:val="24"/>
        </w:rPr>
        <w:t xml:space="preserve">. </w:t>
      </w:r>
      <w:r w:rsidRPr="007F7BC9">
        <w:rPr>
          <w:rFonts w:ascii="Garamond" w:hAnsi="Garamond"/>
          <w:szCs w:val="24"/>
        </w:rPr>
        <w:t>Results of the tests shall be used as the emissions factors in determining mass emissions rates on a rolling 12-month basis (ARM 17.8.749)</w:t>
      </w:r>
      <w:r w:rsidR="00151D57">
        <w:rPr>
          <w:rFonts w:ascii="Garamond" w:hAnsi="Garamond"/>
          <w:szCs w:val="24"/>
        </w:rPr>
        <w:t xml:space="preserve">. </w:t>
      </w:r>
      <w:r w:rsidR="00FA5AFD" w:rsidRPr="007F7BC9">
        <w:rPr>
          <w:rFonts w:ascii="Garamond" w:hAnsi="Garamond"/>
          <w:szCs w:val="24"/>
        </w:rPr>
        <w:t xml:space="preserve">Phillips 66 </w:t>
      </w:r>
      <w:r w:rsidR="000779D6" w:rsidRPr="007F7BC9">
        <w:rPr>
          <w:rFonts w:ascii="Garamond" w:hAnsi="Garamond"/>
          <w:szCs w:val="24"/>
        </w:rPr>
        <w:t xml:space="preserve">may </w:t>
      </w:r>
      <w:r w:rsidR="00FA5AFD" w:rsidRPr="007F7BC9">
        <w:rPr>
          <w:rFonts w:ascii="Garamond" w:hAnsi="Garamond"/>
          <w:szCs w:val="24"/>
        </w:rPr>
        <w:t xml:space="preserve">request a </w:t>
      </w:r>
      <w:r w:rsidR="00C62B38" w:rsidRPr="007F7BC9">
        <w:rPr>
          <w:rFonts w:ascii="Garamond" w:hAnsi="Garamond"/>
          <w:szCs w:val="24"/>
        </w:rPr>
        <w:t>discontinuance</w:t>
      </w:r>
      <w:r w:rsidR="00FA5AFD" w:rsidRPr="007F7BC9">
        <w:rPr>
          <w:rFonts w:ascii="Garamond" w:hAnsi="Garamond"/>
          <w:szCs w:val="24"/>
        </w:rPr>
        <w:t xml:space="preserve"> of this </w:t>
      </w:r>
      <w:r w:rsidR="000779D6" w:rsidRPr="007F7BC9">
        <w:rPr>
          <w:rFonts w:ascii="Garamond" w:hAnsi="Garamond"/>
          <w:szCs w:val="24"/>
        </w:rPr>
        <w:t>testing requirement after three successive tests demonstrating compliance</w:t>
      </w:r>
      <w:r w:rsidR="00151D57">
        <w:rPr>
          <w:rFonts w:ascii="Garamond" w:hAnsi="Garamond"/>
          <w:szCs w:val="24"/>
        </w:rPr>
        <w:t xml:space="preserve">. </w:t>
      </w:r>
      <w:r w:rsidR="00647220" w:rsidRPr="007F7BC9">
        <w:rPr>
          <w:rFonts w:ascii="Garamond" w:hAnsi="Garamond"/>
          <w:szCs w:val="24"/>
        </w:rPr>
        <w:t xml:space="preserve">Such request, and </w:t>
      </w:r>
      <w:r w:rsidR="000310B3">
        <w:rPr>
          <w:rFonts w:ascii="Garamond" w:hAnsi="Garamond"/>
          <w:szCs w:val="24"/>
        </w:rPr>
        <w:t>DEQ</w:t>
      </w:r>
      <w:r w:rsidR="00647220" w:rsidRPr="007F7BC9">
        <w:rPr>
          <w:rFonts w:ascii="Garamond" w:hAnsi="Garamond"/>
          <w:szCs w:val="24"/>
        </w:rPr>
        <w:t>’s determination, shall be made in writing</w:t>
      </w:r>
      <w:r w:rsidR="00151D57">
        <w:rPr>
          <w:rFonts w:ascii="Garamond" w:hAnsi="Garamond"/>
          <w:szCs w:val="24"/>
        </w:rPr>
        <w:t xml:space="preserve">. </w:t>
      </w:r>
      <w:r w:rsidR="00647220" w:rsidRPr="007F7BC9">
        <w:rPr>
          <w:rFonts w:ascii="Garamond" w:hAnsi="Garamond"/>
          <w:szCs w:val="24"/>
        </w:rPr>
        <w:t>(ARM 17.8.749).</w:t>
      </w:r>
    </w:p>
    <w:p w14:paraId="1CBE6BE9" w14:textId="77777777" w:rsidR="00331D62" w:rsidRDefault="00331D62" w:rsidP="00331D62">
      <w:pPr>
        <w:pStyle w:val="ListParagraph"/>
        <w:rPr>
          <w:rFonts w:ascii="Garamond" w:hAnsi="Garamond"/>
          <w:szCs w:val="24"/>
        </w:rPr>
      </w:pPr>
    </w:p>
    <w:p w14:paraId="3AE8CDF6" w14:textId="3F1F9AA3" w:rsidR="0003649E" w:rsidRDefault="00331D62" w:rsidP="002C42DE">
      <w:pPr>
        <w:numPr>
          <w:ilvl w:val="0"/>
          <w:numId w:val="23"/>
        </w:numPr>
        <w:tabs>
          <w:tab w:val="clear" w:pos="1710"/>
          <w:tab w:val="left" w:pos="0"/>
          <w:tab w:val="left" w:pos="720"/>
          <w:tab w:val="num"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A83988">
        <w:rPr>
          <w:rFonts w:ascii="Garamond" w:hAnsi="Garamond"/>
          <w:szCs w:val="24"/>
        </w:rPr>
        <w:t>Phillips 66 shall</w:t>
      </w:r>
      <w:r w:rsidR="00E97C0E">
        <w:rPr>
          <w:rFonts w:ascii="Garamond" w:hAnsi="Garamond"/>
          <w:szCs w:val="24"/>
        </w:rPr>
        <w:t xml:space="preserve"> </w:t>
      </w:r>
      <w:r w:rsidRPr="00A83988">
        <w:rPr>
          <w:rFonts w:ascii="Garamond" w:hAnsi="Garamond"/>
          <w:szCs w:val="24"/>
        </w:rPr>
        <w:t>test the H-</w:t>
      </w:r>
      <w:r w:rsidR="00782EDD" w:rsidRPr="00A83988">
        <w:rPr>
          <w:rFonts w:ascii="Garamond" w:hAnsi="Garamond"/>
          <w:szCs w:val="24"/>
        </w:rPr>
        <w:t>8401, H-</w:t>
      </w:r>
      <w:r w:rsidR="00011938" w:rsidRPr="00A83988">
        <w:rPr>
          <w:rFonts w:ascii="Garamond" w:hAnsi="Garamond"/>
          <w:szCs w:val="24"/>
        </w:rPr>
        <w:t xml:space="preserve">8402, and H-9401 </w:t>
      </w:r>
      <w:r w:rsidRPr="00A83988">
        <w:rPr>
          <w:rFonts w:ascii="Garamond" w:hAnsi="Garamond"/>
          <w:szCs w:val="24"/>
        </w:rPr>
        <w:t xml:space="preserve">to determine </w:t>
      </w:r>
      <w:r w:rsidR="00011938" w:rsidRPr="00A83988">
        <w:rPr>
          <w:rFonts w:ascii="Garamond" w:hAnsi="Garamond"/>
          <w:szCs w:val="24"/>
        </w:rPr>
        <w:t>NO</w:t>
      </w:r>
      <w:r w:rsidR="00011938" w:rsidRPr="00A83988">
        <w:rPr>
          <w:rFonts w:ascii="Garamond" w:hAnsi="Garamond"/>
          <w:szCs w:val="24"/>
          <w:vertAlign w:val="subscript"/>
        </w:rPr>
        <w:t>X</w:t>
      </w:r>
      <w:r w:rsidR="00011938" w:rsidRPr="00A83988">
        <w:rPr>
          <w:rFonts w:ascii="Garamond" w:hAnsi="Garamond"/>
          <w:szCs w:val="24"/>
        </w:rPr>
        <w:t xml:space="preserve"> </w:t>
      </w:r>
      <w:r w:rsidRPr="00A83988">
        <w:rPr>
          <w:rFonts w:ascii="Garamond" w:hAnsi="Garamond"/>
          <w:szCs w:val="24"/>
        </w:rPr>
        <w:t>emissions on a lb/MMBtu basis</w:t>
      </w:r>
      <w:r w:rsidR="00A83988" w:rsidRPr="00A83988">
        <w:rPr>
          <w:rFonts w:ascii="Garamond" w:hAnsi="Garamond"/>
          <w:szCs w:val="24"/>
        </w:rPr>
        <w:t xml:space="preserve"> once every 5 calendar years </w:t>
      </w:r>
      <w:r w:rsidRPr="00A83988">
        <w:rPr>
          <w:rFonts w:ascii="Garamond" w:hAnsi="Garamond"/>
          <w:szCs w:val="24"/>
        </w:rPr>
        <w:t>(ARM 17.8.749 and ARM 17.8.105)</w:t>
      </w:r>
      <w:r w:rsidR="00151D57">
        <w:rPr>
          <w:rFonts w:ascii="Garamond" w:hAnsi="Garamond"/>
          <w:szCs w:val="24"/>
        </w:rPr>
        <w:t xml:space="preserve">. </w:t>
      </w:r>
      <w:r w:rsidRPr="00A83988">
        <w:rPr>
          <w:rFonts w:ascii="Garamond" w:hAnsi="Garamond"/>
          <w:szCs w:val="24"/>
        </w:rPr>
        <w:t xml:space="preserve">Results of the tests shall </w:t>
      </w:r>
      <w:r w:rsidR="00B32B4A">
        <w:rPr>
          <w:rFonts w:ascii="Garamond" w:hAnsi="Garamond"/>
          <w:szCs w:val="24"/>
        </w:rPr>
        <w:t xml:space="preserve">also </w:t>
      </w:r>
      <w:r w:rsidRPr="00A83988">
        <w:rPr>
          <w:rFonts w:ascii="Garamond" w:hAnsi="Garamond"/>
          <w:szCs w:val="24"/>
        </w:rPr>
        <w:t xml:space="preserve">be used as the emissions factors in determining mass emissions rates on a rolling 12-month </w:t>
      </w:r>
      <w:r w:rsidR="00E97C0E">
        <w:rPr>
          <w:rFonts w:ascii="Garamond" w:hAnsi="Garamond"/>
          <w:szCs w:val="24"/>
        </w:rPr>
        <w:t xml:space="preserve">sum </w:t>
      </w:r>
      <w:r w:rsidRPr="00A83988">
        <w:rPr>
          <w:rFonts w:ascii="Garamond" w:hAnsi="Garamond"/>
          <w:szCs w:val="24"/>
        </w:rPr>
        <w:t>basis (ARM 17.8.749)</w:t>
      </w:r>
      <w:r w:rsidR="00151D57">
        <w:rPr>
          <w:rFonts w:ascii="Garamond" w:hAnsi="Garamond"/>
          <w:szCs w:val="24"/>
        </w:rPr>
        <w:t xml:space="preserve">. </w:t>
      </w:r>
    </w:p>
    <w:p w14:paraId="1032359B" w14:textId="77777777" w:rsidR="0003649E" w:rsidRDefault="0003649E" w:rsidP="0003649E">
      <w:pPr>
        <w:pStyle w:val="ListParagraph"/>
        <w:rPr>
          <w:rFonts w:ascii="Garamond" w:hAnsi="Garamond"/>
          <w:szCs w:val="24"/>
        </w:rPr>
      </w:pPr>
    </w:p>
    <w:p w14:paraId="166878C1" w14:textId="4FC4D782" w:rsidR="00AB1ED9" w:rsidRPr="007F7BC9" w:rsidRDefault="00051A1D" w:rsidP="002C42DE">
      <w:pPr>
        <w:numPr>
          <w:ilvl w:val="0"/>
          <w:numId w:val="23"/>
        </w:numPr>
        <w:tabs>
          <w:tab w:val="clear" w:pos="1710"/>
          <w:tab w:val="left" w:pos="0"/>
          <w:tab w:val="left" w:pos="720"/>
          <w:tab w:val="num"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7F7BC9">
        <w:rPr>
          <w:rFonts w:ascii="Garamond" w:hAnsi="Garamond"/>
          <w:szCs w:val="24"/>
        </w:rPr>
        <w:t xml:space="preserve">Phillips 66 shall, within 180 days of startup of each SRU modified as </w:t>
      </w:r>
      <w:r w:rsidRPr="007F7BC9">
        <w:rPr>
          <w:rFonts w:ascii="Garamond" w:hAnsi="Garamond"/>
          <w:szCs w:val="24"/>
        </w:rPr>
        <w:lastRenderedPageBreak/>
        <w:t xml:space="preserve">permitted in MAQP #2619-39, </w:t>
      </w:r>
      <w:r w:rsidR="00030BBB" w:rsidRPr="007F7BC9">
        <w:rPr>
          <w:rFonts w:ascii="Garamond" w:hAnsi="Garamond"/>
          <w:szCs w:val="24"/>
        </w:rPr>
        <w:t xml:space="preserve">test </w:t>
      </w:r>
      <w:r w:rsidR="00754264" w:rsidRPr="007F7BC9">
        <w:rPr>
          <w:rFonts w:ascii="Garamond" w:hAnsi="Garamond"/>
          <w:szCs w:val="24"/>
        </w:rPr>
        <w:t xml:space="preserve">the associated </w:t>
      </w:r>
      <w:r w:rsidR="00CE7E8C" w:rsidRPr="007F7BC9">
        <w:rPr>
          <w:rFonts w:ascii="Garamond" w:hAnsi="Garamond"/>
          <w:szCs w:val="24"/>
        </w:rPr>
        <w:t xml:space="preserve">Jupiter Main Stack </w:t>
      </w:r>
      <w:r w:rsidR="00667030" w:rsidRPr="007F7BC9">
        <w:rPr>
          <w:rFonts w:ascii="Garamond" w:hAnsi="Garamond"/>
          <w:szCs w:val="24"/>
        </w:rPr>
        <w:t>for total filterable PM, PM</w:t>
      </w:r>
      <w:r w:rsidR="00667030" w:rsidRPr="007F7BC9">
        <w:rPr>
          <w:rFonts w:ascii="Garamond" w:hAnsi="Garamond"/>
          <w:szCs w:val="24"/>
          <w:vertAlign w:val="subscript"/>
        </w:rPr>
        <w:t xml:space="preserve">10 </w:t>
      </w:r>
      <w:r w:rsidR="00667030" w:rsidRPr="007F7BC9">
        <w:rPr>
          <w:rFonts w:ascii="Garamond" w:hAnsi="Garamond"/>
          <w:szCs w:val="24"/>
        </w:rPr>
        <w:t>(including condensables), PM</w:t>
      </w:r>
      <w:r w:rsidR="00667030" w:rsidRPr="007F7BC9">
        <w:rPr>
          <w:rFonts w:ascii="Garamond" w:hAnsi="Garamond"/>
          <w:szCs w:val="24"/>
          <w:vertAlign w:val="subscript"/>
        </w:rPr>
        <w:t xml:space="preserve">2.5 </w:t>
      </w:r>
      <w:r w:rsidR="00667030" w:rsidRPr="007F7BC9">
        <w:rPr>
          <w:rFonts w:ascii="Garamond" w:hAnsi="Garamond"/>
          <w:szCs w:val="24"/>
        </w:rPr>
        <w:t>(including condensables),</w:t>
      </w:r>
      <w:r w:rsidR="00BB6E89" w:rsidRPr="007F7BC9">
        <w:rPr>
          <w:rFonts w:ascii="Garamond" w:hAnsi="Garamond"/>
          <w:szCs w:val="24"/>
        </w:rPr>
        <w:t xml:space="preserve"> NO</w:t>
      </w:r>
      <w:r w:rsidR="00785A9F" w:rsidRPr="007F7BC9">
        <w:rPr>
          <w:rFonts w:ascii="Garamond" w:hAnsi="Garamond"/>
          <w:szCs w:val="24"/>
          <w:vertAlign w:val="subscript"/>
        </w:rPr>
        <w:t>X</w:t>
      </w:r>
      <w:r w:rsidR="00BB6E89" w:rsidRPr="007F7BC9">
        <w:rPr>
          <w:rFonts w:ascii="Garamond" w:hAnsi="Garamond"/>
          <w:szCs w:val="24"/>
        </w:rPr>
        <w:t xml:space="preserve">, </w:t>
      </w:r>
      <w:r w:rsidR="00785A9F" w:rsidRPr="007F7BC9">
        <w:rPr>
          <w:rFonts w:ascii="Garamond" w:hAnsi="Garamond"/>
          <w:szCs w:val="24"/>
        </w:rPr>
        <w:t>and CO</w:t>
      </w:r>
      <w:r w:rsidR="00151D57">
        <w:rPr>
          <w:rFonts w:ascii="Garamond" w:hAnsi="Garamond"/>
          <w:szCs w:val="24"/>
        </w:rPr>
        <w:t xml:space="preserve">. </w:t>
      </w:r>
      <w:r w:rsidR="00ED50B8" w:rsidRPr="007F7BC9">
        <w:rPr>
          <w:rFonts w:ascii="Garamond" w:hAnsi="Garamond"/>
          <w:szCs w:val="24"/>
        </w:rPr>
        <w:t xml:space="preserve">For purposes of this testing, operations representative of </w:t>
      </w:r>
      <w:r w:rsidR="000B1ED3" w:rsidRPr="007F7BC9">
        <w:rPr>
          <w:rFonts w:ascii="Garamond" w:hAnsi="Garamond"/>
          <w:szCs w:val="24"/>
        </w:rPr>
        <w:t xml:space="preserve">near </w:t>
      </w:r>
      <w:r w:rsidR="00ED50B8" w:rsidRPr="007F7BC9">
        <w:rPr>
          <w:rFonts w:ascii="Garamond" w:hAnsi="Garamond"/>
          <w:szCs w:val="24"/>
        </w:rPr>
        <w:t xml:space="preserve">maximum capacity </w:t>
      </w:r>
      <w:r w:rsidR="00F06BFD" w:rsidRPr="007F7BC9">
        <w:rPr>
          <w:rFonts w:ascii="Garamond" w:hAnsi="Garamond"/>
          <w:szCs w:val="24"/>
        </w:rPr>
        <w:t>under operating scenario(s) producin</w:t>
      </w:r>
      <w:r w:rsidR="00EC11BA" w:rsidRPr="007F7BC9">
        <w:rPr>
          <w:rFonts w:ascii="Garamond" w:hAnsi="Garamond"/>
          <w:szCs w:val="24"/>
        </w:rPr>
        <w:t xml:space="preserve">g the highest </w:t>
      </w:r>
      <w:r w:rsidR="000B1ED3" w:rsidRPr="007F7BC9">
        <w:rPr>
          <w:rFonts w:ascii="Garamond" w:hAnsi="Garamond"/>
          <w:szCs w:val="24"/>
        </w:rPr>
        <w:t>emissions of each pollutant, shall be required</w:t>
      </w:r>
      <w:r w:rsidR="00151D57">
        <w:rPr>
          <w:rFonts w:ascii="Garamond" w:hAnsi="Garamond"/>
          <w:szCs w:val="24"/>
        </w:rPr>
        <w:t xml:space="preserve">. </w:t>
      </w:r>
      <w:r w:rsidR="00232F7D" w:rsidRPr="007F7BC9">
        <w:rPr>
          <w:rFonts w:ascii="Garamond" w:hAnsi="Garamond"/>
          <w:szCs w:val="24"/>
        </w:rPr>
        <w:t xml:space="preserve">Testing of Main Stack No. 1 shall occur with SRU I and SRU II operating at </w:t>
      </w:r>
      <w:r w:rsidR="002F0797" w:rsidRPr="007F7BC9">
        <w:rPr>
          <w:rFonts w:ascii="Garamond" w:hAnsi="Garamond"/>
          <w:szCs w:val="24"/>
        </w:rPr>
        <w:t xml:space="preserve">or </w:t>
      </w:r>
      <w:r w:rsidR="00232F7D" w:rsidRPr="007F7BC9">
        <w:rPr>
          <w:rFonts w:ascii="Garamond" w:hAnsi="Garamond"/>
          <w:szCs w:val="24"/>
        </w:rPr>
        <w:t>near capacity</w:t>
      </w:r>
      <w:r w:rsidR="00151D57">
        <w:rPr>
          <w:rFonts w:ascii="Garamond" w:hAnsi="Garamond"/>
          <w:szCs w:val="24"/>
        </w:rPr>
        <w:t xml:space="preserve">. </w:t>
      </w:r>
      <w:r w:rsidR="00E54668" w:rsidRPr="007F7BC9">
        <w:rPr>
          <w:rFonts w:ascii="Garamond" w:hAnsi="Garamond"/>
          <w:szCs w:val="24"/>
        </w:rPr>
        <w:t>Testi</w:t>
      </w:r>
      <w:r w:rsidR="00754264" w:rsidRPr="007F7BC9">
        <w:rPr>
          <w:rFonts w:ascii="Garamond" w:hAnsi="Garamond"/>
          <w:szCs w:val="24"/>
        </w:rPr>
        <w:t>n</w:t>
      </w:r>
      <w:r w:rsidR="00E54668" w:rsidRPr="007F7BC9">
        <w:rPr>
          <w:rFonts w:ascii="Garamond" w:hAnsi="Garamond"/>
          <w:szCs w:val="24"/>
        </w:rPr>
        <w:t xml:space="preserve">g of Main Stack No. </w:t>
      </w:r>
      <w:r w:rsidR="002F0797" w:rsidRPr="007F7BC9">
        <w:rPr>
          <w:rFonts w:ascii="Garamond" w:hAnsi="Garamond"/>
          <w:szCs w:val="24"/>
        </w:rPr>
        <w:t>2 shall occur with SRU III operating at or near capacity</w:t>
      </w:r>
      <w:r w:rsidR="00151D57">
        <w:rPr>
          <w:rFonts w:ascii="Garamond" w:hAnsi="Garamond"/>
          <w:szCs w:val="24"/>
        </w:rPr>
        <w:t xml:space="preserve">. </w:t>
      </w:r>
      <w:r w:rsidR="00E31F3B" w:rsidRPr="007F7BC9">
        <w:rPr>
          <w:rFonts w:ascii="Garamond" w:hAnsi="Garamond"/>
          <w:szCs w:val="24"/>
        </w:rPr>
        <w:t xml:space="preserve">Such testing shall </w:t>
      </w:r>
      <w:proofErr w:type="gramStart"/>
      <w:r w:rsidR="00E31F3B" w:rsidRPr="007F7BC9">
        <w:rPr>
          <w:rFonts w:ascii="Garamond" w:hAnsi="Garamond"/>
          <w:szCs w:val="24"/>
        </w:rPr>
        <w:t>continue on</w:t>
      </w:r>
      <w:proofErr w:type="gramEnd"/>
      <w:r w:rsidR="00E31F3B" w:rsidRPr="007F7BC9">
        <w:rPr>
          <w:rFonts w:ascii="Garamond" w:hAnsi="Garamond"/>
          <w:szCs w:val="24"/>
        </w:rPr>
        <w:t xml:space="preserve"> </w:t>
      </w:r>
      <w:proofErr w:type="gramStart"/>
      <w:r w:rsidR="00E31F3B" w:rsidRPr="007F7BC9">
        <w:rPr>
          <w:rFonts w:ascii="Garamond" w:hAnsi="Garamond"/>
          <w:szCs w:val="24"/>
        </w:rPr>
        <w:t xml:space="preserve">an every </w:t>
      </w:r>
      <w:r w:rsidR="00353B82" w:rsidRPr="007F7BC9">
        <w:rPr>
          <w:rFonts w:ascii="Garamond" w:hAnsi="Garamond"/>
          <w:szCs w:val="24"/>
        </w:rPr>
        <w:t>3</w:t>
      </w:r>
      <w:proofErr w:type="gramEnd"/>
      <w:r w:rsidR="00C62B38">
        <w:rPr>
          <w:rFonts w:ascii="Garamond" w:hAnsi="Garamond"/>
          <w:szCs w:val="24"/>
        </w:rPr>
        <w:t>-</w:t>
      </w:r>
      <w:r w:rsidR="00E31F3B" w:rsidRPr="007F7BC9">
        <w:rPr>
          <w:rFonts w:ascii="Garamond" w:hAnsi="Garamond"/>
          <w:szCs w:val="24"/>
        </w:rPr>
        <w:t>year basis</w:t>
      </w:r>
      <w:r w:rsidR="00151D57">
        <w:rPr>
          <w:rFonts w:ascii="Garamond" w:hAnsi="Garamond"/>
          <w:szCs w:val="24"/>
        </w:rPr>
        <w:t xml:space="preserve">. </w:t>
      </w:r>
      <w:r w:rsidR="00421172" w:rsidRPr="007F7BC9">
        <w:rPr>
          <w:rFonts w:ascii="Garamond" w:hAnsi="Garamond"/>
          <w:szCs w:val="24"/>
        </w:rPr>
        <w:t>(ARM 17.8.749 and ARM 17.8.105).</w:t>
      </w:r>
    </w:p>
    <w:p w14:paraId="32C260B9" w14:textId="77777777" w:rsidR="00EF3F4D" w:rsidRPr="007F7BC9" w:rsidRDefault="00EF3F4D" w:rsidP="00AB1ED9">
      <w:pPr>
        <w:widowControl/>
        <w:tabs>
          <w:tab w:val="left" w:pos="0"/>
          <w:tab w:val="left" w:pos="72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338FE9B4" w14:textId="77777777" w:rsidR="00EE01C7" w:rsidRPr="007F7BC9" w:rsidRDefault="00EE01C7" w:rsidP="002C42DE">
      <w:pPr>
        <w:widowControl/>
        <w:numPr>
          <w:ilvl w:val="0"/>
          <w:numId w:val="23"/>
        </w:numPr>
        <w:tabs>
          <w:tab w:val="clear" w:pos="1710"/>
          <w:tab w:val="left" w:pos="0"/>
          <w:tab w:val="left" w:pos="720"/>
          <w:tab w:val="num" w:pos="2160"/>
          <w:tab w:val="left" w:pos="288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7F7BC9">
        <w:rPr>
          <w:rFonts w:ascii="Garamond" w:hAnsi="Garamond"/>
          <w:szCs w:val="24"/>
        </w:rPr>
        <w:t>Phillips</w:t>
      </w:r>
      <w:r w:rsidR="00D157E5" w:rsidRPr="007F7BC9">
        <w:rPr>
          <w:rFonts w:ascii="Garamond" w:hAnsi="Garamond"/>
          <w:szCs w:val="24"/>
        </w:rPr>
        <w:t xml:space="preserve"> 66</w:t>
      </w:r>
      <w:r w:rsidRPr="007F7BC9">
        <w:rPr>
          <w:rFonts w:ascii="Garamond" w:hAnsi="Garamond"/>
          <w:szCs w:val="24"/>
        </w:rPr>
        <w:t xml:space="preserve"> shall install and operate the following CEMS/continuous emission rate monitors (CERMs): </w:t>
      </w:r>
    </w:p>
    <w:p w14:paraId="33055EAE" w14:textId="77777777" w:rsidR="00EE01C7" w:rsidRPr="007F7BC9" w:rsidRDefault="00EE01C7" w:rsidP="00AD5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00E0D34" w14:textId="2F27CD3C" w:rsidR="00EE01C7" w:rsidRPr="007F7BC9" w:rsidRDefault="00EE01C7" w:rsidP="00AD55CE">
      <w:pPr>
        <w:tabs>
          <w:tab w:val="left" w:pos="2520"/>
        </w:tabs>
        <w:ind w:left="2520" w:hanging="360"/>
        <w:rPr>
          <w:rFonts w:ascii="Garamond" w:hAnsi="Garamond"/>
          <w:szCs w:val="24"/>
          <w:u w:val="single"/>
        </w:rPr>
      </w:pPr>
      <w:r w:rsidRPr="007F7BC9">
        <w:rPr>
          <w:rFonts w:ascii="Garamond" w:hAnsi="Garamond"/>
          <w:szCs w:val="24"/>
        </w:rPr>
        <w:t>a.</w:t>
      </w:r>
      <w:r w:rsidRPr="007F7BC9">
        <w:rPr>
          <w:rFonts w:ascii="Garamond" w:hAnsi="Garamond"/>
          <w:szCs w:val="24"/>
        </w:rPr>
        <w:tab/>
      </w:r>
      <w:r w:rsidRPr="007F7BC9">
        <w:rPr>
          <w:rFonts w:ascii="Garamond" w:hAnsi="Garamond"/>
          <w:szCs w:val="24"/>
          <w:u w:val="single"/>
        </w:rPr>
        <w:t xml:space="preserve">Jupiter </w:t>
      </w:r>
      <w:r w:rsidR="002B3A49" w:rsidRPr="007F7BC9">
        <w:rPr>
          <w:rFonts w:ascii="Garamond" w:hAnsi="Garamond"/>
          <w:szCs w:val="24"/>
          <w:u w:val="single"/>
        </w:rPr>
        <w:t xml:space="preserve">Main Stack No. 1 and Main </w:t>
      </w:r>
      <w:r w:rsidR="00894D10" w:rsidRPr="007F7BC9">
        <w:rPr>
          <w:rFonts w:ascii="Garamond" w:hAnsi="Garamond"/>
          <w:szCs w:val="24"/>
          <w:u w:val="single"/>
        </w:rPr>
        <w:t>Stack No. 2</w:t>
      </w:r>
    </w:p>
    <w:p w14:paraId="661D757B" w14:textId="77777777" w:rsidR="00EE01C7" w:rsidRPr="007F7BC9" w:rsidRDefault="00EE01C7" w:rsidP="00AD5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3CC530A" w14:textId="25D0E0F8" w:rsidR="00EE01C7" w:rsidRPr="007F7BC9" w:rsidRDefault="00EE01C7" w:rsidP="00EF3F4D">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proofErr w:type="spellStart"/>
      <w:r w:rsidRPr="007F7BC9">
        <w:rPr>
          <w:rFonts w:ascii="Garamond" w:hAnsi="Garamond"/>
          <w:szCs w:val="24"/>
        </w:rPr>
        <w:t>i</w:t>
      </w:r>
      <w:proofErr w:type="spellEnd"/>
      <w:r w:rsidRPr="007F7BC9">
        <w:rPr>
          <w:rFonts w:ascii="Garamond" w:hAnsi="Garamond"/>
          <w:szCs w:val="24"/>
        </w:rPr>
        <w:t>.</w:t>
      </w:r>
      <w:r w:rsidRPr="007F7BC9">
        <w:rPr>
          <w:rFonts w:ascii="Garamond" w:hAnsi="Garamond"/>
          <w:szCs w:val="24"/>
        </w:rPr>
        <w:tab/>
        <w:t>SO</w:t>
      </w:r>
      <w:r w:rsidRPr="007F7BC9">
        <w:rPr>
          <w:rFonts w:ascii="Garamond" w:hAnsi="Garamond"/>
          <w:szCs w:val="24"/>
          <w:vertAlign w:val="subscript"/>
        </w:rPr>
        <w:t>2</w:t>
      </w:r>
      <w:r w:rsidRPr="007F7BC9">
        <w:rPr>
          <w:rFonts w:ascii="Garamond" w:hAnsi="Garamond"/>
          <w:szCs w:val="24"/>
        </w:rPr>
        <w:t xml:space="preserve"> (SO</w:t>
      </w:r>
      <w:r w:rsidRPr="007F7BC9">
        <w:rPr>
          <w:rFonts w:ascii="Garamond" w:hAnsi="Garamond"/>
          <w:szCs w:val="24"/>
          <w:vertAlign w:val="subscript"/>
        </w:rPr>
        <w:t>2</w:t>
      </w:r>
      <w:r w:rsidRPr="007F7BC9">
        <w:rPr>
          <w:rFonts w:ascii="Garamond" w:hAnsi="Garamond"/>
          <w:szCs w:val="24"/>
        </w:rPr>
        <w:t xml:space="preserve"> </w:t>
      </w:r>
      <w:r w:rsidR="00DC238C" w:rsidRPr="007F7BC9">
        <w:rPr>
          <w:rFonts w:ascii="Garamond" w:hAnsi="Garamond"/>
          <w:szCs w:val="24"/>
        </w:rPr>
        <w:t>Board Order</w:t>
      </w:r>
      <w:r w:rsidR="001F02CB" w:rsidRPr="007F7BC9">
        <w:rPr>
          <w:rFonts w:ascii="Garamond" w:hAnsi="Garamond"/>
          <w:szCs w:val="24"/>
        </w:rPr>
        <w:t xml:space="preserve">ed Stipulations as submitted in the </w:t>
      </w:r>
      <w:r w:rsidRPr="007F7BC9">
        <w:rPr>
          <w:rFonts w:ascii="Garamond" w:hAnsi="Garamond"/>
          <w:szCs w:val="24"/>
        </w:rPr>
        <w:t>State Implementation Plan (S</w:t>
      </w:r>
      <w:r w:rsidR="00AE17A7" w:rsidRPr="007F7BC9">
        <w:rPr>
          <w:rFonts w:ascii="Garamond" w:hAnsi="Garamond"/>
          <w:szCs w:val="24"/>
        </w:rPr>
        <w:t>T</w:t>
      </w:r>
      <w:r w:rsidRPr="007F7BC9">
        <w:rPr>
          <w:rFonts w:ascii="Garamond" w:hAnsi="Garamond"/>
          <w:szCs w:val="24"/>
        </w:rPr>
        <w:t>IP), 40 CFR 60</w:t>
      </w:r>
      <w:r w:rsidR="00C847FB" w:rsidRPr="007F7BC9">
        <w:rPr>
          <w:rFonts w:ascii="Garamond" w:hAnsi="Garamond"/>
          <w:szCs w:val="24"/>
        </w:rPr>
        <w:t xml:space="preserve"> </w:t>
      </w:r>
      <w:r w:rsidRPr="007F7BC9">
        <w:rPr>
          <w:rFonts w:ascii="Garamond" w:hAnsi="Garamond"/>
          <w:szCs w:val="24"/>
        </w:rPr>
        <w:t>Subpart J</w:t>
      </w:r>
      <w:r w:rsidR="004C69EA" w:rsidRPr="007F7BC9">
        <w:rPr>
          <w:rFonts w:ascii="Garamond" w:hAnsi="Garamond"/>
          <w:szCs w:val="24"/>
        </w:rPr>
        <w:t>a, ARM 17.8.749</w:t>
      </w:r>
      <w:r w:rsidRPr="007F7BC9">
        <w:rPr>
          <w:rFonts w:ascii="Garamond" w:hAnsi="Garamond"/>
          <w:szCs w:val="24"/>
        </w:rPr>
        <w:t>)</w:t>
      </w:r>
    </w:p>
    <w:p w14:paraId="609A7887" w14:textId="77777777" w:rsidR="00EE01C7" w:rsidRPr="007F7BC9" w:rsidRDefault="00EE01C7" w:rsidP="00AD55CE">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right="-270"/>
        <w:rPr>
          <w:rFonts w:ascii="Garamond" w:hAnsi="Garamond"/>
          <w:szCs w:val="24"/>
        </w:rPr>
      </w:pPr>
    </w:p>
    <w:p w14:paraId="210EC157" w14:textId="299392D1" w:rsidR="00EE01C7" w:rsidRPr="007F7BC9" w:rsidRDefault="00EE01C7" w:rsidP="00B95094">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360"/>
        <w:rPr>
          <w:rFonts w:ascii="Garamond" w:hAnsi="Garamond"/>
          <w:szCs w:val="24"/>
          <w:lang w:val="es-ES"/>
        </w:rPr>
      </w:pPr>
      <w:proofErr w:type="spellStart"/>
      <w:r w:rsidRPr="007F7BC9">
        <w:rPr>
          <w:rFonts w:ascii="Garamond" w:hAnsi="Garamond"/>
          <w:szCs w:val="24"/>
          <w:lang w:val="es-ES"/>
        </w:rPr>
        <w:t>ii</w:t>
      </w:r>
      <w:proofErr w:type="spellEnd"/>
      <w:r w:rsidRPr="007F7BC9">
        <w:rPr>
          <w:rFonts w:ascii="Garamond" w:hAnsi="Garamond"/>
          <w:szCs w:val="24"/>
          <w:lang w:val="es-ES"/>
        </w:rPr>
        <w:t>.</w:t>
      </w:r>
      <w:r w:rsidRPr="007F7BC9">
        <w:rPr>
          <w:rFonts w:ascii="Garamond" w:hAnsi="Garamond"/>
          <w:szCs w:val="24"/>
          <w:lang w:val="es-ES"/>
        </w:rPr>
        <w:tab/>
        <w:t>O</w:t>
      </w:r>
      <w:r w:rsidRPr="007F7BC9">
        <w:rPr>
          <w:rFonts w:ascii="Garamond" w:hAnsi="Garamond"/>
          <w:szCs w:val="24"/>
          <w:vertAlign w:val="subscript"/>
          <w:lang w:val="es-ES"/>
        </w:rPr>
        <w:t>2</w:t>
      </w:r>
      <w:r w:rsidRPr="007F7BC9">
        <w:rPr>
          <w:rFonts w:ascii="Garamond" w:hAnsi="Garamond"/>
          <w:szCs w:val="24"/>
          <w:lang w:val="es-ES"/>
        </w:rPr>
        <w:t xml:space="preserve"> (40 CFR 60 </w:t>
      </w:r>
      <w:proofErr w:type="spellStart"/>
      <w:r w:rsidRPr="007F7BC9">
        <w:rPr>
          <w:rFonts w:ascii="Garamond" w:hAnsi="Garamond"/>
          <w:szCs w:val="24"/>
          <w:lang w:val="es-ES"/>
        </w:rPr>
        <w:t>Subpart</w:t>
      </w:r>
      <w:proofErr w:type="spellEnd"/>
      <w:r w:rsidRPr="007F7BC9">
        <w:rPr>
          <w:rFonts w:ascii="Garamond" w:hAnsi="Garamond"/>
          <w:szCs w:val="24"/>
          <w:lang w:val="es-ES"/>
        </w:rPr>
        <w:t xml:space="preserve"> J</w:t>
      </w:r>
      <w:r w:rsidR="004C69EA" w:rsidRPr="007F7BC9">
        <w:rPr>
          <w:rFonts w:ascii="Garamond" w:hAnsi="Garamond"/>
          <w:szCs w:val="24"/>
          <w:lang w:val="es-ES"/>
        </w:rPr>
        <w:t>a</w:t>
      </w:r>
      <w:r w:rsidRPr="007F7BC9">
        <w:rPr>
          <w:rFonts w:ascii="Garamond" w:hAnsi="Garamond"/>
          <w:szCs w:val="24"/>
          <w:lang w:val="es-ES"/>
        </w:rPr>
        <w:t>)</w:t>
      </w:r>
    </w:p>
    <w:p w14:paraId="4E1BE878" w14:textId="77777777" w:rsidR="00EE01C7" w:rsidRPr="007F7BC9" w:rsidRDefault="00EE01C7" w:rsidP="002E2E02">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Cs w:val="24"/>
          <w:lang w:val="es-ES"/>
        </w:rPr>
      </w:pPr>
    </w:p>
    <w:p w14:paraId="1FB21079" w14:textId="762B0E41" w:rsidR="00EE01C7" w:rsidRPr="007F7BC9" w:rsidRDefault="00EE01C7" w:rsidP="004E21D5">
      <w:pPr>
        <w:pStyle w:val="ListParagraph"/>
        <w:widowControl/>
        <w:numPr>
          <w:ilvl w:val="0"/>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hanging="1080"/>
        <w:rPr>
          <w:rFonts w:ascii="Garamond" w:hAnsi="Garamond"/>
          <w:szCs w:val="24"/>
        </w:rPr>
      </w:pPr>
      <w:r w:rsidRPr="007F7BC9">
        <w:rPr>
          <w:rFonts w:ascii="Garamond" w:hAnsi="Garamond"/>
          <w:szCs w:val="24"/>
        </w:rPr>
        <w:t>Volumetric flow rate (SO</w:t>
      </w:r>
      <w:r w:rsidRPr="007F7BC9">
        <w:rPr>
          <w:rFonts w:ascii="Garamond" w:hAnsi="Garamond"/>
          <w:szCs w:val="24"/>
          <w:vertAlign w:val="subscript"/>
        </w:rPr>
        <w:t>2</w:t>
      </w:r>
      <w:r w:rsidRPr="007F7BC9">
        <w:rPr>
          <w:rFonts w:ascii="Garamond" w:hAnsi="Garamond"/>
          <w:szCs w:val="24"/>
        </w:rPr>
        <w:t xml:space="preserve"> S</w:t>
      </w:r>
      <w:r w:rsidR="00AE17A7" w:rsidRPr="007F7BC9">
        <w:rPr>
          <w:rFonts w:ascii="Garamond" w:hAnsi="Garamond"/>
          <w:szCs w:val="24"/>
        </w:rPr>
        <w:t>T</w:t>
      </w:r>
      <w:r w:rsidRPr="007F7BC9">
        <w:rPr>
          <w:rFonts w:ascii="Garamond" w:hAnsi="Garamond"/>
          <w:szCs w:val="24"/>
        </w:rPr>
        <w:t>IP)</w:t>
      </w:r>
    </w:p>
    <w:p w14:paraId="5C3062DD" w14:textId="77777777" w:rsidR="00D65929" w:rsidRPr="007F7BC9" w:rsidRDefault="00D65929" w:rsidP="00D65929">
      <w:pPr>
        <w:pStyle w:val="ListParagraph"/>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3600"/>
        <w:rPr>
          <w:rFonts w:ascii="Garamond" w:hAnsi="Garamond"/>
          <w:szCs w:val="24"/>
        </w:rPr>
      </w:pPr>
    </w:p>
    <w:p w14:paraId="53A40CF1" w14:textId="77777777" w:rsidR="00EE01C7" w:rsidRPr="007F7BC9" w:rsidRDefault="00EE01C7" w:rsidP="004A2431">
      <w:pPr>
        <w:keepNext/>
        <w:widowControl/>
        <w:numPr>
          <w:ilvl w:val="0"/>
          <w:numId w:val="6"/>
        </w:numPr>
        <w:tabs>
          <w:tab w:val="clear" w:pos="288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u w:val="single"/>
        </w:rPr>
      </w:pPr>
      <w:r w:rsidRPr="007F7BC9">
        <w:rPr>
          <w:rFonts w:ascii="Garamond" w:hAnsi="Garamond"/>
          <w:szCs w:val="24"/>
          <w:u w:val="single"/>
        </w:rPr>
        <w:t xml:space="preserve">FCCU Stack </w:t>
      </w:r>
    </w:p>
    <w:p w14:paraId="579153B0" w14:textId="77777777" w:rsidR="00EE01C7" w:rsidRPr="007F7BC9" w:rsidRDefault="00EE01C7" w:rsidP="004A2431">
      <w:pPr>
        <w:keepNext/>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u w:val="single"/>
        </w:rPr>
      </w:pPr>
    </w:p>
    <w:p w14:paraId="7D44747B" w14:textId="77777777" w:rsidR="00EE01C7" w:rsidRPr="007F7BC9" w:rsidRDefault="00EE01C7" w:rsidP="002C42DE">
      <w:pPr>
        <w:keepNext/>
        <w:widowControl/>
        <w:numPr>
          <w:ilvl w:val="0"/>
          <w:numId w:val="25"/>
        </w:numPr>
        <w:tabs>
          <w:tab w:val="clear" w:pos="360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7F7BC9">
        <w:rPr>
          <w:rFonts w:ascii="Garamond" w:hAnsi="Garamond"/>
          <w:szCs w:val="24"/>
        </w:rPr>
        <w:t>SO</w:t>
      </w:r>
      <w:r w:rsidRPr="007F7BC9">
        <w:rPr>
          <w:rFonts w:ascii="Garamond" w:hAnsi="Garamond"/>
          <w:szCs w:val="24"/>
          <w:vertAlign w:val="subscript"/>
        </w:rPr>
        <w:t>2</w:t>
      </w:r>
      <w:r w:rsidRPr="007F7BC9">
        <w:rPr>
          <w:rFonts w:ascii="Garamond" w:hAnsi="Garamond"/>
          <w:szCs w:val="24"/>
        </w:rPr>
        <w:t xml:space="preserve"> (</w:t>
      </w:r>
      <w:r w:rsidR="003A039C" w:rsidRPr="007F7BC9">
        <w:rPr>
          <w:rFonts w:ascii="Garamond" w:hAnsi="Garamond"/>
          <w:szCs w:val="24"/>
        </w:rPr>
        <w:t xml:space="preserve">40 CFR 60 Subpart J and </w:t>
      </w:r>
      <w:r w:rsidR="00395B5C" w:rsidRPr="007F7BC9">
        <w:rPr>
          <w:rFonts w:ascii="Garamond" w:hAnsi="Garamond"/>
          <w:szCs w:val="24"/>
        </w:rPr>
        <w:t>ARM 17.8.749</w:t>
      </w:r>
      <w:r w:rsidRPr="007F7BC9">
        <w:rPr>
          <w:rFonts w:ascii="Garamond" w:hAnsi="Garamond"/>
          <w:szCs w:val="24"/>
        </w:rPr>
        <w:t>)</w:t>
      </w:r>
    </w:p>
    <w:p w14:paraId="463581F4" w14:textId="77777777" w:rsidR="00EE01C7" w:rsidRPr="007F7BC9" w:rsidRDefault="00EE01C7" w:rsidP="002E2E02">
      <w:pPr>
        <w:widowControl/>
        <w:tabs>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rPr>
          <w:rFonts w:ascii="Garamond" w:hAnsi="Garamond"/>
          <w:szCs w:val="24"/>
        </w:rPr>
      </w:pPr>
    </w:p>
    <w:p w14:paraId="0DC73D71" w14:textId="6CCED11E" w:rsidR="00EE01C7" w:rsidRPr="007F7BC9" w:rsidRDefault="00EE01C7" w:rsidP="002C42DE">
      <w:pPr>
        <w:widowControl/>
        <w:numPr>
          <w:ilvl w:val="0"/>
          <w:numId w:val="25"/>
        </w:numPr>
        <w:tabs>
          <w:tab w:val="clear" w:pos="360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7F7BC9">
        <w:rPr>
          <w:rFonts w:ascii="Garamond" w:hAnsi="Garamond"/>
          <w:szCs w:val="24"/>
        </w:rPr>
        <w:t>Volumetric flow rate (SO</w:t>
      </w:r>
      <w:r w:rsidRPr="007F7BC9">
        <w:rPr>
          <w:rFonts w:ascii="Garamond" w:hAnsi="Garamond"/>
          <w:szCs w:val="24"/>
          <w:vertAlign w:val="subscript"/>
        </w:rPr>
        <w:t>2</w:t>
      </w:r>
      <w:r w:rsidRPr="007F7BC9">
        <w:rPr>
          <w:rFonts w:ascii="Garamond" w:hAnsi="Garamond"/>
          <w:szCs w:val="24"/>
        </w:rPr>
        <w:t xml:space="preserve"> S</w:t>
      </w:r>
      <w:r w:rsidR="00AE17A7" w:rsidRPr="007F7BC9">
        <w:rPr>
          <w:rFonts w:ascii="Garamond" w:hAnsi="Garamond"/>
          <w:szCs w:val="24"/>
        </w:rPr>
        <w:t>T</w:t>
      </w:r>
      <w:r w:rsidRPr="007F7BC9">
        <w:rPr>
          <w:rFonts w:ascii="Garamond" w:hAnsi="Garamond"/>
          <w:szCs w:val="24"/>
        </w:rPr>
        <w:t>IP)</w:t>
      </w:r>
    </w:p>
    <w:p w14:paraId="1EC42B60" w14:textId="77777777" w:rsidR="00B95094" w:rsidRPr="007F7BC9" w:rsidRDefault="00B95094" w:rsidP="002E2E02">
      <w:pPr>
        <w:widowControl/>
        <w:tabs>
          <w:tab w:val="left" w:pos="0"/>
          <w:tab w:val="left" w:pos="720"/>
          <w:tab w:val="left" w:pos="1440"/>
          <w:tab w:val="left" w:pos="4320"/>
          <w:tab w:val="left" w:pos="5040"/>
          <w:tab w:val="left" w:pos="5760"/>
          <w:tab w:val="left" w:pos="6480"/>
          <w:tab w:val="left" w:pos="7200"/>
          <w:tab w:val="left" w:pos="7920"/>
          <w:tab w:val="left" w:pos="8640"/>
          <w:tab w:val="left" w:pos="9360"/>
        </w:tabs>
        <w:rPr>
          <w:rFonts w:ascii="Garamond" w:hAnsi="Garamond"/>
          <w:szCs w:val="24"/>
        </w:rPr>
      </w:pPr>
    </w:p>
    <w:p w14:paraId="49FB0E19" w14:textId="77777777" w:rsidR="00EE01C7" w:rsidRPr="007F7BC9" w:rsidRDefault="00EE01C7" w:rsidP="002C42DE">
      <w:pPr>
        <w:widowControl/>
        <w:numPr>
          <w:ilvl w:val="0"/>
          <w:numId w:val="25"/>
        </w:numPr>
        <w:tabs>
          <w:tab w:val="clear" w:pos="360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7F7BC9">
        <w:rPr>
          <w:rFonts w:ascii="Garamond" w:hAnsi="Garamond"/>
          <w:szCs w:val="24"/>
        </w:rPr>
        <w:t>Opacity (</w:t>
      </w:r>
      <w:r w:rsidR="003A039C" w:rsidRPr="007F7BC9">
        <w:rPr>
          <w:rFonts w:ascii="Garamond" w:hAnsi="Garamond"/>
          <w:szCs w:val="24"/>
        </w:rPr>
        <w:t xml:space="preserve">40 CFR 60 Subpart J and </w:t>
      </w:r>
      <w:r w:rsidRPr="007F7BC9">
        <w:rPr>
          <w:rFonts w:ascii="Garamond" w:hAnsi="Garamond"/>
          <w:szCs w:val="24"/>
        </w:rPr>
        <w:t>ARM 17.8.749</w:t>
      </w:r>
      <w:r w:rsidR="00395B5C" w:rsidRPr="007F7BC9">
        <w:rPr>
          <w:rFonts w:ascii="Garamond" w:hAnsi="Garamond"/>
          <w:szCs w:val="24"/>
        </w:rPr>
        <w:t>)</w:t>
      </w:r>
    </w:p>
    <w:p w14:paraId="3F58BDD5" w14:textId="77777777" w:rsidR="00EE01C7" w:rsidRPr="007F7BC9" w:rsidRDefault="00EE01C7" w:rsidP="002E2E02">
      <w:pPr>
        <w:widowControl/>
        <w:tabs>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rPr>
          <w:rFonts w:ascii="Garamond" w:hAnsi="Garamond"/>
          <w:szCs w:val="24"/>
        </w:rPr>
      </w:pPr>
    </w:p>
    <w:p w14:paraId="4A776BAC" w14:textId="77777777" w:rsidR="00EE01C7" w:rsidRPr="007F7BC9" w:rsidRDefault="00EE01C7" w:rsidP="002C42DE">
      <w:pPr>
        <w:widowControl/>
        <w:numPr>
          <w:ilvl w:val="0"/>
          <w:numId w:val="25"/>
        </w:numPr>
        <w:tabs>
          <w:tab w:val="clear" w:pos="360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7F7BC9">
        <w:rPr>
          <w:rFonts w:ascii="Garamond" w:hAnsi="Garamond"/>
          <w:szCs w:val="24"/>
        </w:rPr>
        <w:t>CO (</w:t>
      </w:r>
      <w:r w:rsidR="003A039C" w:rsidRPr="007F7BC9">
        <w:rPr>
          <w:rFonts w:ascii="Garamond" w:hAnsi="Garamond"/>
          <w:szCs w:val="24"/>
        </w:rPr>
        <w:t xml:space="preserve">40 CFR 60 Subpart J and </w:t>
      </w:r>
      <w:r w:rsidRPr="007F7BC9">
        <w:rPr>
          <w:rFonts w:ascii="Garamond" w:hAnsi="Garamond"/>
          <w:szCs w:val="24"/>
        </w:rPr>
        <w:t>ARM 17.8.749)</w:t>
      </w:r>
    </w:p>
    <w:p w14:paraId="626A7069" w14:textId="77777777" w:rsidR="00CD1A2D" w:rsidRPr="007F7BC9" w:rsidRDefault="00CD1A2D" w:rsidP="002E2E02">
      <w:pPr>
        <w:widowControl/>
        <w:tabs>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rPr>
          <w:rFonts w:ascii="Garamond" w:hAnsi="Garamond"/>
          <w:szCs w:val="24"/>
        </w:rPr>
      </w:pPr>
    </w:p>
    <w:p w14:paraId="28675E90" w14:textId="6A2DC306" w:rsidR="00CD1A2D" w:rsidRPr="007F7BC9" w:rsidRDefault="00CD1A2D" w:rsidP="002C42DE">
      <w:pPr>
        <w:widowControl/>
        <w:numPr>
          <w:ilvl w:val="0"/>
          <w:numId w:val="25"/>
        </w:numPr>
        <w:tabs>
          <w:tab w:val="clear" w:pos="360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7F7BC9">
        <w:rPr>
          <w:rFonts w:ascii="Garamond" w:hAnsi="Garamond"/>
          <w:szCs w:val="24"/>
        </w:rPr>
        <w:t>NO</w:t>
      </w:r>
      <w:r w:rsidRPr="007F7BC9">
        <w:rPr>
          <w:rFonts w:ascii="Garamond" w:hAnsi="Garamond"/>
          <w:szCs w:val="24"/>
          <w:vertAlign w:val="subscript"/>
        </w:rPr>
        <w:t>x</w:t>
      </w:r>
      <w:r w:rsidRPr="007F7BC9">
        <w:rPr>
          <w:rFonts w:ascii="Garamond" w:hAnsi="Garamond"/>
          <w:szCs w:val="24"/>
        </w:rPr>
        <w:t xml:space="preserve"> (</w:t>
      </w:r>
      <w:r w:rsidR="00395B5C" w:rsidRPr="007F7BC9">
        <w:rPr>
          <w:rFonts w:ascii="Garamond" w:hAnsi="Garamond"/>
          <w:szCs w:val="24"/>
        </w:rPr>
        <w:t>ARM 17.8.749</w:t>
      </w:r>
      <w:r w:rsidR="00492B2A" w:rsidRPr="007F7BC9">
        <w:rPr>
          <w:rFonts w:ascii="Garamond" w:hAnsi="Garamond"/>
          <w:szCs w:val="24"/>
        </w:rPr>
        <w:t>)</w:t>
      </w:r>
    </w:p>
    <w:p w14:paraId="3AF40F21" w14:textId="77777777" w:rsidR="004328AC" w:rsidRPr="007F7BC9" w:rsidRDefault="004328AC" w:rsidP="004328AC">
      <w:pPr>
        <w:pStyle w:val="ListParagraph"/>
        <w:rPr>
          <w:rFonts w:ascii="Garamond" w:hAnsi="Garamond"/>
          <w:szCs w:val="24"/>
        </w:rPr>
      </w:pPr>
    </w:p>
    <w:p w14:paraId="3AD137DF" w14:textId="47E65AAB" w:rsidR="00EE01C7" w:rsidRPr="007F7BC9" w:rsidRDefault="00EE01C7" w:rsidP="002C42DE">
      <w:pPr>
        <w:widowControl/>
        <w:numPr>
          <w:ilvl w:val="0"/>
          <w:numId w:val="25"/>
        </w:numPr>
        <w:tabs>
          <w:tab w:val="clear" w:pos="3600"/>
          <w:tab w:val="left" w:pos="0"/>
          <w:tab w:val="left" w:pos="720"/>
          <w:tab w:val="left" w:pos="1440"/>
          <w:tab w:val="left"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7F7BC9">
        <w:rPr>
          <w:rFonts w:ascii="Garamond" w:hAnsi="Garamond"/>
          <w:szCs w:val="24"/>
        </w:rPr>
        <w:t>O</w:t>
      </w:r>
      <w:r w:rsidRPr="007F7BC9">
        <w:rPr>
          <w:rFonts w:ascii="Garamond" w:hAnsi="Garamond"/>
          <w:szCs w:val="24"/>
          <w:vertAlign w:val="subscript"/>
        </w:rPr>
        <w:t>2</w:t>
      </w:r>
      <w:r w:rsidRPr="007F7BC9">
        <w:rPr>
          <w:rFonts w:ascii="Garamond" w:hAnsi="Garamond"/>
          <w:szCs w:val="24"/>
        </w:rPr>
        <w:t xml:space="preserve"> (</w:t>
      </w:r>
      <w:r w:rsidR="00395B5C" w:rsidRPr="007F7BC9">
        <w:rPr>
          <w:rFonts w:ascii="Garamond" w:hAnsi="Garamond"/>
          <w:szCs w:val="24"/>
        </w:rPr>
        <w:t>ARM 17.8.749</w:t>
      </w:r>
      <w:r w:rsidRPr="007F7BC9">
        <w:rPr>
          <w:rFonts w:ascii="Garamond" w:hAnsi="Garamond"/>
          <w:szCs w:val="24"/>
        </w:rPr>
        <w:t>)</w:t>
      </w:r>
    </w:p>
    <w:p w14:paraId="2C05B7E6" w14:textId="77777777" w:rsidR="00BC4D0B" w:rsidRPr="007F7BC9" w:rsidRDefault="00BC4D0B" w:rsidP="00AD55CE">
      <w:pPr>
        <w:pStyle w:val="ListParagraph"/>
        <w:ind w:left="0"/>
        <w:rPr>
          <w:rFonts w:ascii="Garamond" w:hAnsi="Garamond"/>
          <w:szCs w:val="24"/>
        </w:rPr>
      </w:pPr>
    </w:p>
    <w:p w14:paraId="0560C677" w14:textId="343665BC" w:rsidR="00EE01C7" w:rsidRPr="007F7BC9" w:rsidRDefault="00EE01C7" w:rsidP="00C7726A">
      <w:pPr>
        <w:widowControl/>
        <w:numPr>
          <w:ilvl w:val="0"/>
          <w:numId w:val="6"/>
        </w:numPr>
        <w:tabs>
          <w:tab w:val="clear" w:pos="288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7F7BC9">
        <w:rPr>
          <w:rFonts w:ascii="Garamond" w:hAnsi="Garamond"/>
          <w:szCs w:val="24"/>
          <w:u w:val="single"/>
        </w:rPr>
        <w:t>Main Boiler Stack</w:t>
      </w:r>
      <w:r w:rsidRPr="007F7BC9">
        <w:rPr>
          <w:rFonts w:ascii="Garamond" w:hAnsi="Garamond"/>
          <w:szCs w:val="24"/>
        </w:rPr>
        <w:t xml:space="preserve"> </w:t>
      </w:r>
    </w:p>
    <w:p w14:paraId="6CAA889D" w14:textId="77777777" w:rsidR="00EE01C7" w:rsidRPr="007F7BC9" w:rsidRDefault="00EE01C7" w:rsidP="00AD55CE">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547D084" w14:textId="42631699" w:rsidR="00EE01C7" w:rsidRPr="007F7BC9" w:rsidRDefault="00EE01C7" w:rsidP="002C42DE">
      <w:pPr>
        <w:widowControl/>
        <w:numPr>
          <w:ilvl w:val="0"/>
          <w:numId w:val="30"/>
        </w:numPr>
        <w:tabs>
          <w:tab w:val="clear" w:pos="3240"/>
          <w:tab w:val="left" w:pos="0"/>
          <w:tab w:val="left" w:pos="720"/>
          <w:tab w:val="left" w:pos="1440"/>
          <w:tab w:val="num" w:pos="2880"/>
          <w:tab w:val="left" w:pos="4320"/>
          <w:tab w:val="left" w:pos="5040"/>
          <w:tab w:val="left" w:pos="5760"/>
          <w:tab w:val="left" w:pos="6480"/>
          <w:tab w:val="left" w:pos="7200"/>
          <w:tab w:val="left" w:pos="7920"/>
          <w:tab w:val="left" w:pos="8640"/>
          <w:tab w:val="left" w:pos="9360"/>
        </w:tabs>
        <w:ind w:left="2880"/>
        <w:rPr>
          <w:rFonts w:ascii="Garamond" w:hAnsi="Garamond"/>
          <w:szCs w:val="24"/>
        </w:rPr>
      </w:pPr>
      <w:r w:rsidRPr="007F7BC9">
        <w:rPr>
          <w:rFonts w:ascii="Garamond" w:hAnsi="Garamond"/>
          <w:szCs w:val="24"/>
        </w:rPr>
        <w:t>SO</w:t>
      </w:r>
      <w:r w:rsidRPr="007F7BC9">
        <w:rPr>
          <w:rFonts w:ascii="Garamond" w:hAnsi="Garamond"/>
          <w:szCs w:val="24"/>
          <w:vertAlign w:val="subscript"/>
        </w:rPr>
        <w:t>2</w:t>
      </w:r>
      <w:r w:rsidRPr="007F7BC9">
        <w:rPr>
          <w:rFonts w:ascii="Garamond" w:hAnsi="Garamond"/>
          <w:szCs w:val="24"/>
        </w:rPr>
        <w:t xml:space="preserve"> (SO</w:t>
      </w:r>
      <w:r w:rsidRPr="007F7BC9">
        <w:rPr>
          <w:rFonts w:ascii="Garamond" w:hAnsi="Garamond"/>
          <w:szCs w:val="24"/>
          <w:vertAlign w:val="subscript"/>
        </w:rPr>
        <w:t>2</w:t>
      </w:r>
      <w:r w:rsidRPr="007F7BC9">
        <w:rPr>
          <w:rFonts w:ascii="Garamond" w:hAnsi="Garamond"/>
          <w:szCs w:val="24"/>
        </w:rPr>
        <w:t xml:space="preserve"> S</w:t>
      </w:r>
      <w:r w:rsidR="00D81E40" w:rsidRPr="007F7BC9">
        <w:rPr>
          <w:rFonts w:ascii="Garamond" w:hAnsi="Garamond"/>
          <w:szCs w:val="24"/>
        </w:rPr>
        <w:t>T</w:t>
      </w:r>
      <w:r w:rsidRPr="007F7BC9">
        <w:rPr>
          <w:rFonts w:ascii="Garamond" w:hAnsi="Garamond"/>
          <w:szCs w:val="24"/>
        </w:rPr>
        <w:t xml:space="preserve">IP; </w:t>
      </w:r>
      <w:r w:rsidR="009D7BA8" w:rsidRPr="007F7BC9">
        <w:rPr>
          <w:rFonts w:ascii="Garamond" w:hAnsi="Garamond"/>
          <w:szCs w:val="24"/>
        </w:rPr>
        <w:t>ARM 17.8.749</w:t>
      </w:r>
      <w:r w:rsidRPr="007F7BC9">
        <w:rPr>
          <w:rFonts w:ascii="Garamond" w:hAnsi="Garamond"/>
          <w:szCs w:val="24"/>
        </w:rPr>
        <w:t>)</w:t>
      </w:r>
    </w:p>
    <w:p w14:paraId="0F173DEF" w14:textId="77777777" w:rsidR="00EE01C7" w:rsidRPr="007F7BC9" w:rsidRDefault="00EE01C7" w:rsidP="002E2E02">
      <w:pPr>
        <w:widowControl/>
        <w:tabs>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rPr>
          <w:rFonts w:ascii="Garamond" w:hAnsi="Garamond"/>
          <w:szCs w:val="24"/>
        </w:rPr>
      </w:pPr>
    </w:p>
    <w:p w14:paraId="09AFB579" w14:textId="6E66B648" w:rsidR="00EE01C7" w:rsidRPr="007F7BC9" w:rsidRDefault="00EE01C7" w:rsidP="002C42DE">
      <w:pPr>
        <w:widowControl/>
        <w:numPr>
          <w:ilvl w:val="0"/>
          <w:numId w:val="30"/>
        </w:numPr>
        <w:tabs>
          <w:tab w:val="clear" w:pos="3240"/>
          <w:tab w:val="left" w:pos="0"/>
          <w:tab w:val="left" w:pos="720"/>
          <w:tab w:val="left" w:pos="1440"/>
          <w:tab w:val="num" w:pos="2880"/>
          <w:tab w:val="left" w:pos="4320"/>
          <w:tab w:val="left" w:pos="5040"/>
          <w:tab w:val="left" w:pos="5760"/>
          <w:tab w:val="left" w:pos="6480"/>
          <w:tab w:val="left" w:pos="7200"/>
          <w:tab w:val="left" w:pos="7920"/>
          <w:tab w:val="left" w:pos="8640"/>
          <w:tab w:val="left" w:pos="9360"/>
        </w:tabs>
        <w:ind w:left="2880"/>
        <w:rPr>
          <w:rFonts w:ascii="Garamond" w:hAnsi="Garamond"/>
          <w:szCs w:val="24"/>
        </w:rPr>
      </w:pPr>
      <w:r w:rsidRPr="007F7BC9">
        <w:rPr>
          <w:rFonts w:ascii="Garamond" w:hAnsi="Garamond"/>
          <w:szCs w:val="24"/>
        </w:rPr>
        <w:t>Volumetric flow rate (SO</w:t>
      </w:r>
      <w:r w:rsidRPr="007F7BC9">
        <w:rPr>
          <w:rFonts w:ascii="Garamond" w:hAnsi="Garamond"/>
          <w:szCs w:val="24"/>
          <w:vertAlign w:val="subscript"/>
        </w:rPr>
        <w:t>2</w:t>
      </w:r>
      <w:r w:rsidRPr="007F7BC9">
        <w:rPr>
          <w:rFonts w:ascii="Garamond" w:hAnsi="Garamond"/>
          <w:szCs w:val="24"/>
        </w:rPr>
        <w:t xml:space="preserve"> S</w:t>
      </w:r>
      <w:r w:rsidR="00D81E40" w:rsidRPr="007F7BC9">
        <w:rPr>
          <w:rFonts w:ascii="Garamond" w:hAnsi="Garamond"/>
          <w:szCs w:val="24"/>
        </w:rPr>
        <w:t>T</w:t>
      </w:r>
      <w:r w:rsidRPr="007F7BC9">
        <w:rPr>
          <w:rFonts w:ascii="Garamond" w:hAnsi="Garamond"/>
          <w:szCs w:val="24"/>
        </w:rPr>
        <w:t>IP)</w:t>
      </w:r>
    </w:p>
    <w:p w14:paraId="34D1868D" w14:textId="77777777" w:rsidR="00EE01C7" w:rsidRPr="007F7BC9" w:rsidRDefault="00EE01C7" w:rsidP="00E42FCC">
      <w:pPr>
        <w:widowControl/>
        <w:tabs>
          <w:tab w:val="left" w:pos="0"/>
          <w:tab w:val="left" w:pos="720"/>
          <w:tab w:val="left" w:pos="1440"/>
          <w:tab w:val="left" w:pos="2160"/>
          <w:tab w:val="left" w:pos="4320"/>
          <w:tab w:val="left" w:pos="5040"/>
          <w:tab w:val="left" w:pos="5760"/>
          <w:tab w:val="left" w:pos="6480"/>
          <w:tab w:val="left" w:pos="7200"/>
          <w:tab w:val="left" w:pos="7920"/>
          <w:tab w:val="left" w:pos="8640"/>
          <w:tab w:val="left" w:pos="9360"/>
        </w:tabs>
        <w:rPr>
          <w:rFonts w:ascii="Garamond" w:hAnsi="Garamond"/>
          <w:szCs w:val="24"/>
        </w:rPr>
      </w:pPr>
    </w:p>
    <w:p w14:paraId="65238D69" w14:textId="1A555478" w:rsidR="00EE01C7" w:rsidRPr="007F7BC9" w:rsidRDefault="00EE01C7" w:rsidP="00C7726A">
      <w:pPr>
        <w:widowControl/>
        <w:numPr>
          <w:ilvl w:val="0"/>
          <w:numId w:val="6"/>
        </w:numPr>
        <w:tabs>
          <w:tab w:val="clear" w:pos="288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7F7BC9">
        <w:rPr>
          <w:rFonts w:ascii="Garamond" w:hAnsi="Garamond"/>
          <w:szCs w:val="24"/>
          <w:u w:val="single"/>
        </w:rPr>
        <w:t>Boilers #B-5 and #B-6</w:t>
      </w:r>
    </w:p>
    <w:p w14:paraId="1FF4EC35" w14:textId="77777777" w:rsidR="00EE01C7" w:rsidRPr="007F7BC9" w:rsidRDefault="00EE01C7" w:rsidP="00E42FCC">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21678C9" w14:textId="1D741852" w:rsidR="00EE01C7" w:rsidRPr="007F7BC9" w:rsidRDefault="00EE01C7" w:rsidP="00C7726A">
      <w:pPr>
        <w:widowControl/>
        <w:numPr>
          <w:ilvl w:val="0"/>
          <w:numId w:val="13"/>
        </w:numPr>
        <w:tabs>
          <w:tab w:val="clear" w:pos="468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7F7BC9">
        <w:rPr>
          <w:rFonts w:ascii="Garamond" w:hAnsi="Garamond"/>
          <w:szCs w:val="24"/>
        </w:rPr>
        <w:t>NO</w:t>
      </w:r>
      <w:r w:rsidRPr="007F7BC9">
        <w:rPr>
          <w:rFonts w:ascii="Garamond" w:hAnsi="Garamond"/>
          <w:szCs w:val="24"/>
          <w:vertAlign w:val="subscript"/>
        </w:rPr>
        <w:t>X</w:t>
      </w:r>
      <w:r w:rsidRPr="007F7BC9">
        <w:rPr>
          <w:rFonts w:ascii="Garamond" w:hAnsi="Garamond"/>
          <w:szCs w:val="24"/>
        </w:rPr>
        <w:t xml:space="preserve"> (40 CFR 60 Subpart Db)</w:t>
      </w:r>
    </w:p>
    <w:p w14:paraId="03246E19" w14:textId="77777777" w:rsidR="00EE01C7" w:rsidRPr="007F7BC9" w:rsidRDefault="00EE01C7" w:rsidP="00E42FCC">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7A0559A" w14:textId="595355EC" w:rsidR="00D03C5C" w:rsidRPr="007F7BC9" w:rsidRDefault="00EE01C7" w:rsidP="00C7726A">
      <w:pPr>
        <w:widowControl/>
        <w:numPr>
          <w:ilvl w:val="0"/>
          <w:numId w:val="13"/>
        </w:numPr>
        <w:tabs>
          <w:tab w:val="clear" w:pos="4680"/>
          <w:tab w:val="left" w:pos="0"/>
          <w:tab w:val="left" w:pos="720"/>
          <w:tab w:val="left" w:pos="1440"/>
          <w:tab w:val="num" w:pos="2880"/>
          <w:tab w:val="left" w:pos="4320"/>
          <w:tab w:val="left" w:pos="5040"/>
          <w:tab w:val="left" w:pos="5760"/>
          <w:tab w:val="left" w:pos="6480"/>
          <w:tab w:val="left" w:pos="7200"/>
          <w:tab w:val="left" w:pos="7920"/>
          <w:tab w:val="left" w:pos="8640"/>
          <w:tab w:val="left" w:pos="9360"/>
        </w:tabs>
        <w:ind w:left="2880" w:hanging="360"/>
        <w:rPr>
          <w:rFonts w:ascii="Garamond" w:hAnsi="Garamond"/>
          <w:szCs w:val="24"/>
        </w:rPr>
      </w:pPr>
      <w:r w:rsidRPr="007F7BC9">
        <w:rPr>
          <w:rFonts w:ascii="Garamond" w:hAnsi="Garamond"/>
          <w:szCs w:val="24"/>
        </w:rPr>
        <w:t>O</w:t>
      </w:r>
      <w:r w:rsidRPr="007F7BC9">
        <w:rPr>
          <w:rFonts w:ascii="Garamond" w:hAnsi="Garamond"/>
          <w:szCs w:val="24"/>
          <w:vertAlign w:val="subscript"/>
        </w:rPr>
        <w:t>2</w:t>
      </w:r>
      <w:r w:rsidRPr="007F7BC9">
        <w:rPr>
          <w:rFonts w:ascii="Garamond" w:hAnsi="Garamond"/>
          <w:szCs w:val="24"/>
        </w:rPr>
        <w:t xml:space="preserve"> (ARM 17.8.749)</w:t>
      </w:r>
    </w:p>
    <w:p w14:paraId="6D1411AD" w14:textId="77777777" w:rsidR="00C847FB" w:rsidRPr="007F7BC9" w:rsidRDefault="00C847FB" w:rsidP="00C847FB">
      <w:pPr>
        <w:widowControl/>
        <w:tabs>
          <w:tab w:val="left" w:pos="0"/>
          <w:tab w:val="left" w:pos="720"/>
          <w:tab w:val="left" w:pos="1440"/>
          <w:tab w:val="left" w:pos="4320"/>
          <w:tab w:val="left" w:pos="5040"/>
          <w:tab w:val="left" w:pos="5760"/>
          <w:tab w:val="left" w:pos="6480"/>
          <w:tab w:val="left" w:pos="7200"/>
          <w:tab w:val="left" w:pos="7920"/>
          <w:tab w:val="left" w:pos="8640"/>
          <w:tab w:val="left" w:pos="9360"/>
        </w:tabs>
        <w:ind w:left="2880"/>
        <w:rPr>
          <w:rFonts w:ascii="Garamond" w:hAnsi="Garamond"/>
          <w:szCs w:val="24"/>
        </w:rPr>
      </w:pPr>
    </w:p>
    <w:p w14:paraId="55FFF713" w14:textId="1068FDB5" w:rsidR="004F5070" w:rsidRPr="00002194" w:rsidRDefault="00BE259B" w:rsidP="007B6529">
      <w:pPr>
        <w:widowControl/>
        <w:numPr>
          <w:ilvl w:val="0"/>
          <w:numId w:val="6"/>
        </w:numPr>
        <w:tabs>
          <w:tab w:val="clear" w:pos="288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u w:val="single"/>
        </w:rPr>
      </w:pPr>
      <w:r w:rsidRPr="00002194">
        <w:rPr>
          <w:rFonts w:ascii="Garamond" w:hAnsi="Garamond"/>
          <w:szCs w:val="24"/>
          <w:u w:val="single"/>
        </w:rPr>
        <w:t>Vacuum Furnace H-17</w:t>
      </w:r>
      <w:r w:rsidR="00A13E2F">
        <w:rPr>
          <w:rFonts w:ascii="Garamond" w:hAnsi="Garamond"/>
          <w:szCs w:val="24"/>
          <w:u w:val="single"/>
        </w:rPr>
        <w:t xml:space="preserve"> and Large Crude Unit Heater H-24</w:t>
      </w:r>
    </w:p>
    <w:p w14:paraId="4CD2359C" w14:textId="7DA4FB7E" w:rsidR="00A91025" w:rsidRPr="00A13E2F" w:rsidRDefault="001D5FE6" w:rsidP="002C42DE">
      <w:pPr>
        <w:pStyle w:val="ListParagraph"/>
        <w:keepNext/>
        <w:widowControl/>
        <w:numPr>
          <w:ilvl w:val="0"/>
          <w:numId w:val="53"/>
        </w:numPr>
        <w:tabs>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70"/>
        <w:rPr>
          <w:rFonts w:ascii="Garamond" w:hAnsi="Garamond"/>
          <w:szCs w:val="24"/>
        </w:rPr>
      </w:pPr>
      <w:r w:rsidRPr="00A13E2F">
        <w:rPr>
          <w:rFonts w:ascii="Garamond" w:hAnsi="Garamond"/>
          <w:szCs w:val="24"/>
        </w:rPr>
        <w:lastRenderedPageBreak/>
        <w:t>NO</w:t>
      </w:r>
      <w:r w:rsidR="00AB2FEF" w:rsidRPr="00A13E2F">
        <w:rPr>
          <w:rFonts w:ascii="Garamond" w:hAnsi="Garamond"/>
          <w:szCs w:val="24"/>
          <w:vertAlign w:val="subscript"/>
        </w:rPr>
        <w:t>X</w:t>
      </w:r>
      <w:r w:rsidRPr="00A13E2F">
        <w:rPr>
          <w:rFonts w:ascii="Garamond" w:hAnsi="Garamond"/>
          <w:szCs w:val="24"/>
        </w:rPr>
        <w:t xml:space="preserve"> for NSPS Ja and BACT</w:t>
      </w:r>
      <w:r w:rsidR="004416B9" w:rsidRPr="00A13E2F">
        <w:rPr>
          <w:rFonts w:ascii="Garamond" w:hAnsi="Garamond"/>
          <w:szCs w:val="24"/>
        </w:rPr>
        <w:t xml:space="preserve"> limitations</w:t>
      </w:r>
      <w:r w:rsidR="006D745D" w:rsidRPr="00A13E2F">
        <w:rPr>
          <w:rFonts w:ascii="Garamond" w:hAnsi="Garamond"/>
          <w:szCs w:val="24"/>
        </w:rPr>
        <w:t xml:space="preserve"> on a</w:t>
      </w:r>
      <w:r w:rsidR="000E2FB8">
        <w:rPr>
          <w:rFonts w:ascii="Garamond" w:hAnsi="Garamond"/>
          <w:szCs w:val="24"/>
        </w:rPr>
        <w:t xml:space="preserve"> ppmvd </w:t>
      </w:r>
      <w:r w:rsidR="006D745D" w:rsidRPr="00A13E2F">
        <w:rPr>
          <w:rFonts w:ascii="Garamond" w:hAnsi="Garamond"/>
          <w:szCs w:val="24"/>
        </w:rPr>
        <w:t>basis</w:t>
      </w:r>
      <w:r w:rsidR="00151D57">
        <w:rPr>
          <w:rFonts w:ascii="Garamond" w:hAnsi="Garamond"/>
          <w:szCs w:val="24"/>
        </w:rPr>
        <w:t xml:space="preserve">. </w:t>
      </w:r>
      <w:r w:rsidR="00705FDE" w:rsidRPr="00A13E2F">
        <w:rPr>
          <w:rFonts w:ascii="Garamond" w:hAnsi="Garamond"/>
          <w:szCs w:val="24"/>
        </w:rPr>
        <w:t xml:space="preserve">CEMS equipment, operation, calibration, performance evaluation, and emissions recording shall be accomplished utilizing the methodologies described and referenced in 40 CFR 60 Subpart Ja, </w:t>
      </w:r>
      <w:r w:rsidR="002A1DEA">
        <w:rPr>
          <w:rFonts w:ascii="Garamond" w:hAnsi="Garamond"/>
          <w:szCs w:val="24"/>
        </w:rPr>
        <w:t xml:space="preserve">including 40 CFR 60 </w:t>
      </w:r>
      <w:r w:rsidR="004408EB">
        <w:rPr>
          <w:rFonts w:ascii="Garamond" w:hAnsi="Garamond"/>
          <w:szCs w:val="24"/>
        </w:rPr>
        <w:t xml:space="preserve">Subpart A and </w:t>
      </w:r>
      <w:r w:rsidR="002A1DEA">
        <w:rPr>
          <w:rFonts w:ascii="Garamond" w:hAnsi="Garamond"/>
          <w:szCs w:val="24"/>
        </w:rPr>
        <w:t xml:space="preserve">Appendix F </w:t>
      </w:r>
      <w:r w:rsidR="00705FDE" w:rsidRPr="00A13E2F">
        <w:rPr>
          <w:rFonts w:ascii="Garamond" w:hAnsi="Garamond"/>
          <w:szCs w:val="24"/>
        </w:rPr>
        <w:t>and shall include O</w:t>
      </w:r>
      <w:r w:rsidR="00705FDE" w:rsidRPr="00A13E2F">
        <w:rPr>
          <w:rFonts w:ascii="Garamond" w:hAnsi="Garamond"/>
          <w:szCs w:val="24"/>
          <w:vertAlign w:val="subscript"/>
        </w:rPr>
        <w:t>2</w:t>
      </w:r>
      <w:r w:rsidR="00705FDE" w:rsidRPr="00A13E2F">
        <w:rPr>
          <w:rFonts w:ascii="Garamond" w:hAnsi="Garamond"/>
          <w:szCs w:val="24"/>
        </w:rPr>
        <w:t xml:space="preserve"> monitoring</w:t>
      </w:r>
      <w:r w:rsidR="009D1EBA">
        <w:rPr>
          <w:rFonts w:ascii="Garamond" w:hAnsi="Garamond"/>
          <w:szCs w:val="24"/>
        </w:rPr>
        <w:t xml:space="preserve"> </w:t>
      </w:r>
      <w:r w:rsidR="00AB2FEF" w:rsidRPr="00A13E2F">
        <w:rPr>
          <w:rFonts w:ascii="Garamond" w:hAnsi="Garamond"/>
          <w:szCs w:val="24"/>
        </w:rPr>
        <w:t>(ARM 17.8.749, ARM 17.8.340, 40 CFR 60 Subpart Ja).</w:t>
      </w:r>
    </w:p>
    <w:p w14:paraId="214BD450" w14:textId="68E09F77" w:rsidR="00EE01C7" w:rsidRPr="000D4FFF" w:rsidRDefault="00BE259B" w:rsidP="006E45EA">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6E45EA">
        <w:rPr>
          <w:rFonts w:ascii="Garamond" w:hAnsi="Garamond"/>
          <w:szCs w:val="24"/>
        </w:rPr>
        <w:tab/>
      </w:r>
      <w:r w:rsidRPr="006E45EA">
        <w:rPr>
          <w:rFonts w:ascii="Garamond" w:hAnsi="Garamond"/>
          <w:szCs w:val="24"/>
        </w:rPr>
        <w:tab/>
      </w:r>
      <w:r w:rsidRPr="006E45EA">
        <w:rPr>
          <w:rFonts w:ascii="Garamond" w:hAnsi="Garamond"/>
          <w:szCs w:val="24"/>
        </w:rPr>
        <w:tab/>
      </w:r>
    </w:p>
    <w:p w14:paraId="751CCD69" w14:textId="26FCD233" w:rsidR="00EE01C7" w:rsidRPr="007B6529" w:rsidRDefault="00EE01C7" w:rsidP="007B6529">
      <w:pPr>
        <w:widowControl/>
        <w:numPr>
          <w:ilvl w:val="0"/>
          <w:numId w:val="6"/>
        </w:numPr>
        <w:tabs>
          <w:tab w:val="clear" w:pos="288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u w:val="single"/>
        </w:rPr>
      </w:pPr>
      <w:r w:rsidRPr="00031177">
        <w:rPr>
          <w:rFonts w:ascii="Garamond" w:hAnsi="Garamond"/>
          <w:szCs w:val="24"/>
          <w:u w:val="single"/>
        </w:rPr>
        <w:t>Refinery Main Plant Relief Flare</w:t>
      </w:r>
      <w:r w:rsidR="00E214B2" w:rsidRPr="00031177">
        <w:rPr>
          <w:rFonts w:ascii="Garamond" w:hAnsi="Garamond"/>
          <w:szCs w:val="24"/>
          <w:u w:val="single"/>
        </w:rPr>
        <w:t>:</w:t>
      </w:r>
    </w:p>
    <w:p w14:paraId="6D0138DE" w14:textId="77777777" w:rsidR="00EE01C7" w:rsidRPr="0081435D" w:rsidRDefault="00EE01C7" w:rsidP="005434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2EF8313" w14:textId="3AAB3CB2" w:rsidR="00263D3D" w:rsidRPr="00263D3D" w:rsidRDefault="00263D3D" w:rsidP="002C42DE">
      <w:pPr>
        <w:numPr>
          <w:ilvl w:val="0"/>
          <w:numId w:val="24"/>
        </w:numPr>
        <w:tabs>
          <w:tab w:val="clear" w:pos="3600"/>
          <w:tab w:val="left" w:pos="0"/>
          <w:tab w:val="left" w:pos="720"/>
          <w:tab w:val="left" w:pos="1440"/>
          <w:tab w:val="left" w:pos="288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H</w:t>
      </w:r>
      <w:r w:rsidRPr="00263D3D">
        <w:rPr>
          <w:rFonts w:ascii="Garamond" w:hAnsi="Garamond"/>
          <w:szCs w:val="24"/>
          <w:vertAlign w:val="subscript"/>
        </w:rPr>
        <w:t>2</w:t>
      </w:r>
      <w:r>
        <w:rPr>
          <w:rFonts w:ascii="Garamond" w:hAnsi="Garamond"/>
          <w:szCs w:val="24"/>
        </w:rPr>
        <w:t xml:space="preserve">S or TRS </w:t>
      </w:r>
      <w:r w:rsidRPr="00027D0D">
        <w:rPr>
          <w:rFonts w:ascii="Garamond" w:hAnsi="Garamond"/>
          <w:szCs w:val="24"/>
        </w:rPr>
        <w:t>(ARM 17.8.749, ARM 17.8.340, and 40 CFR 60 Subpart Ja)</w:t>
      </w:r>
    </w:p>
    <w:p w14:paraId="1984556F" w14:textId="77777777" w:rsidR="00263D3D" w:rsidRDefault="00263D3D" w:rsidP="002E2E02">
      <w:pPr>
        <w:tabs>
          <w:tab w:val="left" w:pos="0"/>
          <w:tab w:val="left" w:pos="720"/>
          <w:tab w:val="left" w:pos="1440"/>
          <w:tab w:val="left" w:pos="2160"/>
          <w:tab w:val="left" w:pos="5040"/>
          <w:tab w:val="left" w:pos="5760"/>
          <w:tab w:val="left" w:pos="6480"/>
          <w:tab w:val="left" w:pos="7200"/>
          <w:tab w:val="left" w:pos="7920"/>
          <w:tab w:val="left" w:pos="8640"/>
          <w:tab w:val="left" w:pos="9360"/>
        </w:tabs>
        <w:rPr>
          <w:rFonts w:ascii="Garamond" w:hAnsi="Garamond"/>
          <w:szCs w:val="24"/>
        </w:rPr>
      </w:pPr>
    </w:p>
    <w:p w14:paraId="04CE3B86" w14:textId="600BAAFB" w:rsidR="00263D3D" w:rsidRPr="00263D3D" w:rsidRDefault="00263D3D" w:rsidP="002C42DE">
      <w:pPr>
        <w:numPr>
          <w:ilvl w:val="0"/>
          <w:numId w:val="24"/>
        </w:numPr>
        <w:tabs>
          <w:tab w:val="clear" w:pos="3600"/>
          <w:tab w:val="left" w:pos="0"/>
          <w:tab w:val="left" w:pos="720"/>
          <w:tab w:val="left" w:pos="1440"/>
          <w:tab w:val="left" w:pos="288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 xml:space="preserve">Flow </w:t>
      </w:r>
      <w:r w:rsidRPr="00027D0D">
        <w:rPr>
          <w:rFonts w:ascii="Garamond" w:hAnsi="Garamond"/>
          <w:szCs w:val="24"/>
        </w:rPr>
        <w:t>(ARM 17.8.749, ARM 17.8.340, and 40 CFR 60 Subpart Ja)</w:t>
      </w:r>
    </w:p>
    <w:p w14:paraId="76C327F9" w14:textId="15ABF636" w:rsidR="00F954F9" w:rsidRDefault="00F954F9" w:rsidP="002E2E02">
      <w:pPr>
        <w:tabs>
          <w:tab w:val="left" w:pos="0"/>
          <w:tab w:val="left" w:pos="720"/>
          <w:tab w:val="left" w:pos="1440"/>
          <w:tab w:val="left" w:pos="2160"/>
          <w:tab w:val="left" w:pos="5040"/>
          <w:tab w:val="left" w:pos="5760"/>
          <w:tab w:val="left" w:pos="6480"/>
          <w:tab w:val="left" w:pos="7200"/>
          <w:tab w:val="left" w:pos="7920"/>
          <w:tab w:val="left" w:pos="8640"/>
          <w:tab w:val="left" w:pos="9360"/>
        </w:tabs>
        <w:rPr>
          <w:rFonts w:ascii="Garamond" w:hAnsi="Garamond"/>
          <w:szCs w:val="24"/>
        </w:rPr>
      </w:pPr>
    </w:p>
    <w:p w14:paraId="6179FBF1" w14:textId="6B6F4845" w:rsidR="00EE01C7" w:rsidRDefault="00EE01C7" w:rsidP="002C42DE">
      <w:pPr>
        <w:numPr>
          <w:ilvl w:val="0"/>
          <w:numId w:val="24"/>
        </w:numPr>
        <w:tabs>
          <w:tab w:val="clear" w:pos="3600"/>
          <w:tab w:val="left" w:pos="0"/>
          <w:tab w:val="left" w:pos="720"/>
          <w:tab w:val="left" w:pos="1440"/>
          <w:tab w:val="left" w:pos="288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maintain records of the extent and duration of all periods in which the FGRS for the Refinery Main Plant Relief Flare is not operated</w:t>
      </w:r>
      <w:r w:rsidR="00151D57">
        <w:rPr>
          <w:rFonts w:ascii="Garamond" w:hAnsi="Garamond"/>
          <w:szCs w:val="24"/>
        </w:rPr>
        <w:t xml:space="preserve">. </w:t>
      </w:r>
      <w:r w:rsidRPr="00031177">
        <w:rPr>
          <w:rFonts w:ascii="Garamond" w:hAnsi="Garamond"/>
          <w:szCs w:val="24"/>
        </w:rPr>
        <w:t>During such periods, Phillips</w:t>
      </w:r>
      <w:r w:rsidR="005E5096" w:rsidRPr="00031177">
        <w:rPr>
          <w:rFonts w:ascii="Garamond" w:hAnsi="Garamond"/>
          <w:szCs w:val="24"/>
        </w:rPr>
        <w:t xml:space="preserve"> 66</w:t>
      </w:r>
      <w:r w:rsidRPr="00031177">
        <w:rPr>
          <w:rFonts w:ascii="Garamond" w:hAnsi="Garamond"/>
          <w:szCs w:val="24"/>
        </w:rPr>
        <w:t xml:space="preserve"> shall also measure </w:t>
      </w:r>
      <w:r w:rsidRPr="00EA36AA">
        <w:rPr>
          <w:rFonts w:ascii="Garamond" w:hAnsi="Garamond"/>
          <w:szCs w:val="24"/>
        </w:rPr>
        <w:t>or estimate (as appropriate) all SO</w:t>
      </w:r>
      <w:r w:rsidRPr="00EA36AA">
        <w:rPr>
          <w:rFonts w:ascii="Garamond" w:hAnsi="Garamond"/>
          <w:szCs w:val="24"/>
          <w:vertAlign w:val="subscript"/>
        </w:rPr>
        <w:t>2</w:t>
      </w:r>
      <w:r w:rsidRPr="00EA36AA">
        <w:rPr>
          <w:rFonts w:ascii="Garamond" w:hAnsi="Garamond"/>
          <w:szCs w:val="24"/>
        </w:rPr>
        <w:t xml:space="preserve"> emissions which result from gases being directe</w:t>
      </w:r>
      <w:r w:rsidR="00560AA7" w:rsidRPr="00EA36AA">
        <w:rPr>
          <w:rFonts w:ascii="Garamond" w:hAnsi="Garamond"/>
          <w:szCs w:val="24"/>
        </w:rPr>
        <w:t>d to and combusted in the flare</w:t>
      </w:r>
      <w:r w:rsidR="00263D3D" w:rsidRPr="00EA36AA">
        <w:rPr>
          <w:rFonts w:ascii="Garamond" w:hAnsi="Garamond"/>
          <w:szCs w:val="24"/>
        </w:rPr>
        <w:t xml:space="preserve"> (ARM 17.8.749)</w:t>
      </w:r>
    </w:p>
    <w:p w14:paraId="4671EC59" w14:textId="77777777" w:rsidR="00CA7AFD" w:rsidRDefault="00CA7AFD" w:rsidP="00CA7AFD">
      <w:pPr>
        <w:pStyle w:val="ListParagraph"/>
        <w:rPr>
          <w:rFonts w:ascii="Garamond" w:hAnsi="Garamond"/>
          <w:szCs w:val="24"/>
        </w:rPr>
      </w:pPr>
    </w:p>
    <w:p w14:paraId="1E70874F" w14:textId="7BB6E80B" w:rsidR="00EE01C7" w:rsidRPr="00031177" w:rsidRDefault="00EE01C7" w:rsidP="002C42DE">
      <w:pPr>
        <w:widowControl/>
        <w:numPr>
          <w:ilvl w:val="0"/>
          <w:numId w:val="24"/>
        </w:numPr>
        <w:tabs>
          <w:tab w:val="clear" w:pos="3600"/>
          <w:tab w:val="left" w:pos="0"/>
          <w:tab w:val="left" w:pos="720"/>
          <w:tab w:val="left" w:pos="1440"/>
          <w:tab w:val="left" w:pos="288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Flow rate metering from upset or malfunctioning process units that are directed to the flare shall use approved standards, methods, accounting p</w:t>
      </w:r>
      <w:r w:rsidR="00560AA7">
        <w:rPr>
          <w:rFonts w:ascii="Garamond" w:hAnsi="Garamond"/>
          <w:szCs w:val="24"/>
        </w:rPr>
        <w:t>rocedures, and engineering data</w:t>
      </w:r>
      <w:r w:rsidR="00263D3D">
        <w:rPr>
          <w:rFonts w:ascii="Garamond" w:hAnsi="Garamond"/>
          <w:szCs w:val="24"/>
        </w:rPr>
        <w:t xml:space="preserve"> (ARM 17.8.749)</w:t>
      </w:r>
    </w:p>
    <w:p w14:paraId="5E03B3E5" w14:textId="77777777" w:rsidR="00EE01C7" w:rsidRPr="0081435D" w:rsidRDefault="00EE01C7" w:rsidP="002E2E02">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F193BFF" w14:textId="551758CF" w:rsidR="00EE01C7" w:rsidRDefault="00EE01C7" w:rsidP="002C42DE">
      <w:pPr>
        <w:widowControl/>
        <w:numPr>
          <w:ilvl w:val="0"/>
          <w:numId w:val="24"/>
        </w:numPr>
        <w:tabs>
          <w:tab w:val="clear" w:pos="3600"/>
          <w:tab w:val="left" w:pos="0"/>
          <w:tab w:val="left" w:pos="720"/>
          <w:tab w:val="left" w:pos="1440"/>
          <w:tab w:val="left" w:pos="288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Recordkeeping requirements (see Sections II.F.1-2)</w:t>
      </w:r>
      <w:r w:rsidR="00263D3D">
        <w:rPr>
          <w:rFonts w:ascii="Garamond" w:hAnsi="Garamond"/>
          <w:szCs w:val="24"/>
        </w:rPr>
        <w:t xml:space="preserve"> (ARM 17.8.749)</w:t>
      </w:r>
    </w:p>
    <w:p w14:paraId="161F7D61" w14:textId="77777777" w:rsidR="00C3113A" w:rsidRPr="000D4FFF" w:rsidRDefault="00C3113A" w:rsidP="002E2E02">
      <w:pPr>
        <w:pStyle w:val="ListParagraph"/>
        <w:ind w:left="0"/>
        <w:rPr>
          <w:rFonts w:ascii="Garamond" w:hAnsi="Garamond"/>
          <w:szCs w:val="24"/>
        </w:rPr>
      </w:pPr>
    </w:p>
    <w:p w14:paraId="5119C09D" w14:textId="6B36E6F0" w:rsidR="00C3113A" w:rsidRPr="00D03DF4" w:rsidRDefault="00C3113A" w:rsidP="007B6529">
      <w:pPr>
        <w:widowControl/>
        <w:numPr>
          <w:ilvl w:val="0"/>
          <w:numId w:val="6"/>
        </w:numPr>
        <w:tabs>
          <w:tab w:val="clear" w:pos="288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u w:val="single"/>
        </w:rPr>
      </w:pPr>
      <w:r w:rsidRPr="00D03DF4">
        <w:rPr>
          <w:rFonts w:ascii="Garamond" w:hAnsi="Garamond"/>
          <w:szCs w:val="24"/>
          <w:u w:val="single"/>
        </w:rPr>
        <w:t>Jupiter Flare</w:t>
      </w:r>
    </w:p>
    <w:p w14:paraId="63FF20B9" w14:textId="77777777" w:rsidR="00C3113A" w:rsidRPr="000D4FFF" w:rsidRDefault="00C3113A" w:rsidP="0054348C">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rPr>
          <w:rFonts w:ascii="Garamond" w:hAnsi="Garamond"/>
          <w:szCs w:val="24"/>
        </w:rPr>
      </w:pPr>
    </w:p>
    <w:p w14:paraId="4D97434E" w14:textId="23073276" w:rsidR="00C3113A" w:rsidRDefault="00C3113A" w:rsidP="002C42DE">
      <w:pPr>
        <w:numPr>
          <w:ilvl w:val="0"/>
          <w:numId w:val="40"/>
        </w:numPr>
        <w:tabs>
          <w:tab w:val="clear" w:pos="3600"/>
          <w:tab w:val="left" w:pos="0"/>
          <w:tab w:val="left" w:pos="720"/>
          <w:tab w:val="left" w:pos="1440"/>
          <w:tab w:val="num" w:pos="288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 xml:space="preserve">Flow </w:t>
      </w:r>
      <w:r w:rsidRPr="00027D0D">
        <w:rPr>
          <w:rFonts w:ascii="Garamond" w:hAnsi="Garamond"/>
          <w:szCs w:val="24"/>
        </w:rPr>
        <w:t>(ARM 17.8.749, ARM 17.8.340, and 40 CFR 60 Subpart Ja)</w:t>
      </w:r>
    </w:p>
    <w:p w14:paraId="3DF3E75F" w14:textId="77777777" w:rsidR="004328AC" w:rsidRPr="00263D3D" w:rsidRDefault="004328AC" w:rsidP="004328AC">
      <w:pPr>
        <w:tabs>
          <w:tab w:val="left" w:pos="0"/>
          <w:tab w:val="left" w:pos="720"/>
          <w:tab w:val="left" w:pos="1440"/>
          <w:tab w:val="left" w:pos="5040"/>
          <w:tab w:val="left" w:pos="5760"/>
          <w:tab w:val="left" w:pos="6480"/>
          <w:tab w:val="left" w:pos="7200"/>
          <w:tab w:val="left" w:pos="7920"/>
          <w:tab w:val="left" w:pos="8640"/>
          <w:tab w:val="left" w:pos="9360"/>
        </w:tabs>
        <w:ind w:left="2880"/>
        <w:rPr>
          <w:rFonts w:ascii="Garamond" w:hAnsi="Garamond"/>
          <w:szCs w:val="24"/>
        </w:rPr>
      </w:pPr>
    </w:p>
    <w:p w14:paraId="2DDF3F92" w14:textId="21E9C3ED" w:rsidR="00C3113A" w:rsidRPr="00031177" w:rsidRDefault="00CA78C2" w:rsidP="002C42DE">
      <w:pPr>
        <w:numPr>
          <w:ilvl w:val="0"/>
          <w:numId w:val="40"/>
        </w:numPr>
        <w:tabs>
          <w:tab w:val="clear" w:pos="3600"/>
          <w:tab w:val="left" w:pos="0"/>
          <w:tab w:val="left" w:pos="720"/>
          <w:tab w:val="left" w:pos="1440"/>
          <w:tab w:val="num" w:pos="2880"/>
          <w:tab w:val="left" w:pos="5040"/>
          <w:tab w:val="left" w:pos="5760"/>
          <w:tab w:val="left" w:pos="6480"/>
          <w:tab w:val="left" w:pos="7200"/>
          <w:tab w:val="left" w:pos="7920"/>
          <w:tab w:val="left" w:pos="8640"/>
          <w:tab w:val="left" w:pos="9360"/>
        </w:tabs>
        <w:ind w:left="2880" w:hanging="360"/>
        <w:rPr>
          <w:rFonts w:ascii="Garamond" w:hAnsi="Garamond"/>
          <w:szCs w:val="24"/>
        </w:rPr>
      </w:pPr>
      <w:r>
        <w:rPr>
          <w:rFonts w:ascii="Garamond" w:hAnsi="Garamond"/>
          <w:szCs w:val="24"/>
        </w:rPr>
        <w:t>Jupiter Sulphur shall maintain records of the duration of all periods in which the rupture disk has been breached</w:t>
      </w:r>
      <w:r w:rsidR="00151D57">
        <w:rPr>
          <w:rFonts w:ascii="Garamond" w:hAnsi="Garamond"/>
          <w:szCs w:val="24"/>
        </w:rPr>
        <w:t xml:space="preserve">. </w:t>
      </w:r>
      <w:r>
        <w:rPr>
          <w:rFonts w:ascii="Garamond" w:hAnsi="Garamond"/>
          <w:szCs w:val="24"/>
        </w:rPr>
        <w:t>During such periods, Jupiter Sulphur shall also measure or estimate (as appropriate) all SO</w:t>
      </w:r>
      <w:r w:rsidRPr="00CA78C2">
        <w:rPr>
          <w:rFonts w:ascii="Garamond" w:hAnsi="Garamond"/>
          <w:szCs w:val="24"/>
          <w:vertAlign w:val="subscript"/>
        </w:rPr>
        <w:t>2</w:t>
      </w:r>
      <w:r>
        <w:rPr>
          <w:rFonts w:ascii="Garamond" w:hAnsi="Garamond"/>
          <w:szCs w:val="24"/>
        </w:rPr>
        <w:t xml:space="preserve"> emissions which result from gases </w:t>
      </w:r>
      <w:r w:rsidR="00CB0F90">
        <w:rPr>
          <w:rFonts w:ascii="Garamond" w:hAnsi="Garamond"/>
          <w:szCs w:val="24"/>
        </w:rPr>
        <w:t>b</w:t>
      </w:r>
      <w:r>
        <w:rPr>
          <w:rFonts w:ascii="Garamond" w:hAnsi="Garamond"/>
          <w:szCs w:val="24"/>
        </w:rPr>
        <w:t xml:space="preserve">eing directed to and combusted in the </w:t>
      </w:r>
      <w:r w:rsidR="00560AA7">
        <w:rPr>
          <w:rFonts w:ascii="Garamond" w:hAnsi="Garamond"/>
          <w:szCs w:val="24"/>
        </w:rPr>
        <w:t>flare</w:t>
      </w:r>
      <w:r>
        <w:rPr>
          <w:rFonts w:ascii="Garamond" w:hAnsi="Garamond"/>
          <w:szCs w:val="24"/>
        </w:rPr>
        <w:t xml:space="preserve"> (ARM 17.8.749, ARM 17.8.340, and 40 CFR 60 Subpart Ja)</w:t>
      </w:r>
    </w:p>
    <w:p w14:paraId="689696D5" w14:textId="77777777" w:rsidR="00C3113A" w:rsidRPr="000D4FFF" w:rsidRDefault="00C3113A" w:rsidP="0054348C">
      <w:pPr>
        <w:tabs>
          <w:tab w:val="left" w:pos="0"/>
          <w:tab w:val="left" w:pos="720"/>
          <w:tab w:val="left" w:pos="1440"/>
          <w:tab w:val="left" w:pos="2160"/>
          <w:tab w:val="left" w:pos="5040"/>
          <w:tab w:val="left" w:pos="5760"/>
          <w:tab w:val="left" w:pos="6480"/>
          <w:tab w:val="left" w:pos="7200"/>
          <w:tab w:val="left" w:pos="7920"/>
          <w:tab w:val="left" w:pos="8640"/>
          <w:tab w:val="left" w:pos="9360"/>
        </w:tabs>
        <w:rPr>
          <w:rFonts w:ascii="Garamond" w:hAnsi="Garamond"/>
          <w:szCs w:val="24"/>
        </w:rPr>
      </w:pPr>
    </w:p>
    <w:p w14:paraId="74255E90" w14:textId="77777777" w:rsidR="00C3113A" w:rsidRPr="00031177" w:rsidRDefault="00C3113A" w:rsidP="002C42DE">
      <w:pPr>
        <w:numPr>
          <w:ilvl w:val="0"/>
          <w:numId w:val="40"/>
        </w:numPr>
        <w:tabs>
          <w:tab w:val="clear" w:pos="3600"/>
          <w:tab w:val="left" w:pos="0"/>
          <w:tab w:val="left" w:pos="720"/>
          <w:tab w:val="left" w:pos="1440"/>
          <w:tab w:val="left" w:pos="288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Flow rate metering from upset or malfunctioning process units that are directed to the flare shall use approved standards, methods, accounting p</w:t>
      </w:r>
      <w:r w:rsidR="00560AA7">
        <w:rPr>
          <w:rFonts w:ascii="Garamond" w:hAnsi="Garamond"/>
          <w:szCs w:val="24"/>
        </w:rPr>
        <w:t>rocedures, and engineering data</w:t>
      </w:r>
      <w:r>
        <w:rPr>
          <w:rFonts w:ascii="Garamond" w:hAnsi="Garamond"/>
          <w:szCs w:val="24"/>
        </w:rPr>
        <w:t xml:space="preserve"> (ARM 17.8.749)</w:t>
      </w:r>
    </w:p>
    <w:p w14:paraId="58A9BDCF" w14:textId="77777777" w:rsidR="00C3113A" w:rsidRPr="000D4FFF" w:rsidRDefault="00C3113A" w:rsidP="00C311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2E3A603" w14:textId="77777777" w:rsidR="00C3113A" w:rsidRDefault="00C3113A" w:rsidP="002C42DE">
      <w:pPr>
        <w:widowControl/>
        <w:numPr>
          <w:ilvl w:val="0"/>
          <w:numId w:val="40"/>
        </w:numPr>
        <w:tabs>
          <w:tab w:val="clear" w:pos="3600"/>
          <w:tab w:val="left" w:pos="0"/>
          <w:tab w:val="left" w:pos="720"/>
          <w:tab w:val="left" w:pos="1440"/>
          <w:tab w:val="num" w:pos="2880"/>
          <w:tab w:val="left" w:pos="5040"/>
          <w:tab w:val="left" w:pos="5760"/>
          <w:tab w:val="left" w:pos="6480"/>
          <w:tab w:val="left" w:pos="7200"/>
          <w:tab w:val="left" w:pos="7920"/>
          <w:tab w:val="left" w:pos="8640"/>
          <w:tab w:val="left" w:pos="9360"/>
        </w:tabs>
        <w:ind w:left="2880" w:hanging="360"/>
        <w:rPr>
          <w:rFonts w:ascii="Garamond" w:hAnsi="Garamond"/>
          <w:szCs w:val="24"/>
        </w:rPr>
      </w:pPr>
      <w:r w:rsidRPr="00031177">
        <w:rPr>
          <w:rFonts w:ascii="Garamond" w:hAnsi="Garamond"/>
          <w:szCs w:val="24"/>
        </w:rPr>
        <w:t xml:space="preserve">Recordkeeping </w:t>
      </w:r>
      <w:r w:rsidRPr="00820A7C">
        <w:rPr>
          <w:rFonts w:ascii="Garamond" w:hAnsi="Garamond"/>
          <w:szCs w:val="24"/>
        </w:rPr>
        <w:t>requirements (see Sections II.F.1-2) (ARM</w:t>
      </w:r>
      <w:r>
        <w:rPr>
          <w:rFonts w:ascii="Garamond" w:hAnsi="Garamond"/>
          <w:szCs w:val="24"/>
        </w:rPr>
        <w:t xml:space="preserve"> 17.8.749)</w:t>
      </w:r>
    </w:p>
    <w:p w14:paraId="72648592" w14:textId="77777777" w:rsidR="00C3113A" w:rsidRPr="000D4FFF" w:rsidRDefault="00C3113A" w:rsidP="00C3113A">
      <w:pPr>
        <w:widowControl/>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rPr>
          <w:rFonts w:ascii="Garamond" w:hAnsi="Garamond"/>
          <w:szCs w:val="24"/>
        </w:rPr>
      </w:pPr>
    </w:p>
    <w:p w14:paraId="156532FF" w14:textId="56C20A08" w:rsidR="00EE01C7" w:rsidRPr="00031177" w:rsidRDefault="00EE01C7" w:rsidP="002C42DE">
      <w:pPr>
        <w:widowControl/>
        <w:numPr>
          <w:ilvl w:val="0"/>
          <w:numId w:val="23"/>
        </w:numPr>
        <w:tabs>
          <w:tab w:val="clear" w:pos="171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pacing w:val="-4"/>
          <w:szCs w:val="24"/>
        </w:rPr>
        <w:t xml:space="preserve">Enforcement of requirements, where applicable, shall be determined by utilizing data taken from CEMS and other </w:t>
      </w:r>
      <w:r w:rsidR="00ED4059">
        <w:rPr>
          <w:rFonts w:ascii="Garamond" w:hAnsi="Garamond"/>
          <w:spacing w:val="-4"/>
          <w:szCs w:val="24"/>
        </w:rPr>
        <w:t>DEQ</w:t>
      </w:r>
      <w:r w:rsidRPr="00031177">
        <w:rPr>
          <w:rFonts w:ascii="Garamond" w:hAnsi="Garamond"/>
          <w:spacing w:val="-4"/>
          <w:szCs w:val="24"/>
        </w:rPr>
        <w:t>-approved sampling methods</w:t>
      </w:r>
      <w:r w:rsidR="00151D57">
        <w:rPr>
          <w:rFonts w:ascii="Garamond" w:hAnsi="Garamond"/>
          <w:spacing w:val="-4"/>
          <w:szCs w:val="24"/>
        </w:rPr>
        <w:t xml:space="preserve">. </w:t>
      </w:r>
      <w:r w:rsidRPr="00031177">
        <w:rPr>
          <w:rFonts w:ascii="Garamond" w:hAnsi="Garamond"/>
          <w:spacing w:val="-4"/>
          <w:szCs w:val="24"/>
        </w:rPr>
        <w:t>However, opacity compliance may also be determined via EPA Reference Method 9 by a certified observer or monitor</w:t>
      </w:r>
      <w:r w:rsidR="00E214B2" w:rsidRPr="00031177">
        <w:rPr>
          <w:rFonts w:ascii="Garamond" w:hAnsi="Garamond"/>
          <w:spacing w:val="-4"/>
          <w:szCs w:val="24"/>
        </w:rPr>
        <w:t xml:space="preserve"> (ARM 17.8.749)</w:t>
      </w:r>
      <w:r w:rsidRPr="00031177">
        <w:rPr>
          <w:rFonts w:ascii="Garamond" w:hAnsi="Garamond"/>
          <w:szCs w:val="24"/>
        </w:rPr>
        <w:t>.</w:t>
      </w:r>
    </w:p>
    <w:p w14:paraId="66621BE7" w14:textId="77777777" w:rsidR="00EE01C7" w:rsidRPr="000D4FFF" w:rsidRDefault="00EE01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CD560C1" w14:textId="70A134D8" w:rsidR="00EE01C7" w:rsidRPr="00031177" w:rsidRDefault="00EE01C7" w:rsidP="00B95094">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lastRenderedPageBreak/>
        <w:t>a.</w:t>
      </w:r>
      <w:r w:rsidRPr="00031177">
        <w:rPr>
          <w:rFonts w:ascii="Garamond" w:hAnsi="Garamond"/>
          <w:szCs w:val="24"/>
        </w:rPr>
        <w:tab/>
        <w:t>The above does not relieve Phillips</w:t>
      </w:r>
      <w:r w:rsidR="00D157E5" w:rsidRPr="00031177">
        <w:rPr>
          <w:rFonts w:ascii="Garamond" w:hAnsi="Garamond"/>
          <w:szCs w:val="24"/>
        </w:rPr>
        <w:t xml:space="preserve"> 66</w:t>
      </w:r>
      <w:r w:rsidRPr="00031177">
        <w:rPr>
          <w:rFonts w:ascii="Garamond" w:hAnsi="Garamond"/>
          <w:szCs w:val="24"/>
        </w:rPr>
        <w:t xml:space="preserve"> from meeting any applicable requirements of 40 CFR 60 Appendices A and B, or other stack testing that may be required by </w:t>
      </w:r>
      <w:r w:rsidR="000310B3">
        <w:rPr>
          <w:rFonts w:ascii="Garamond" w:hAnsi="Garamond"/>
          <w:szCs w:val="24"/>
        </w:rPr>
        <w:t>DEQ</w:t>
      </w:r>
      <w:r w:rsidRPr="00031177">
        <w:rPr>
          <w:rFonts w:ascii="Garamond" w:hAnsi="Garamond"/>
          <w:szCs w:val="24"/>
        </w:rPr>
        <w:t>.</w:t>
      </w:r>
    </w:p>
    <w:p w14:paraId="00EDC547" w14:textId="77777777" w:rsidR="00EE01C7" w:rsidRPr="000D4FFF" w:rsidRDefault="00EE01C7" w:rsidP="002E2E02">
      <w:pPr>
        <w:widowControl/>
        <w:rPr>
          <w:rFonts w:ascii="Garamond" w:hAnsi="Garamond"/>
          <w:szCs w:val="24"/>
        </w:rPr>
      </w:pPr>
    </w:p>
    <w:p w14:paraId="3CB5DD41" w14:textId="4151BB7A" w:rsidR="00EE01C7" w:rsidRDefault="00EE01C7" w:rsidP="00B95094">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b.</w:t>
      </w:r>
      <w:r w:rsidRPr="00031177">
        <w:rPr>
          <w:rFonts w:ascii="Garamond" w:hAnsi="Garamond"/>
          <w:szCs w:val="24"/>
        </w:rPr>
        <w:tab/>
      </w:r>
      <w:proofErr w:type="gramStart"/>
      <w:r w:rsidRPr="00031177">
        <w:rPr>
          <w:rFonts w:ascii="Garamond" w:hAnsi="Garamond"/>
          <w:szCs w:val="24"/>
        </w:rPr>
        <w:t>Other</w:t>
      </w:r>
      <w:proofErr w:type="gramEnd"/>
      <w:r w:rsidRPr="00031177">
        <w:rPr>
          <w:rFonts w:ascii="Garamond" w:hAnsi="Garamond"/>
          <w:szCs w:val="24"/>
        </w:rPr>
        <w:t xml:space="preserve"> stack testing may include, but is not limited to, the following air pollutants: SO</w:t>
      </w:r>
      <w:r w:rsidRPr="00031177">
        <w:rPr>
          <w:rFonts w:ascii="Garamond" w:hAnsi="Garamond"/>
          <w:szCs w:val="24"/>
          <w:vertAlign w:val="subscript"/>
        </w:rPr>
        <w:t>2</w:t>
      </w:r>
      <w:r w:rsidR="00055E0E">
        <w:rPr>
          <w:rFonts w:ascii="Garamond" w:hAnsi="Garamond"/>
          <w:szCs w:val="24"/>
        </w:rPr>
        <w:t>;</w:t>
      </w:r>
      <w:r w:rsidRPr="00031177">
        <w:rPr>
          <w:rFonts w:ascii="Garamond" w:hAnsi="Garamond"/>
          <w:szCs w:val="24"/>
        </w:rPr>
        <w:t xml:space="preserve"> NO</w:t>
      </w:r>
      <w:r w:rsidRPr="00031177">
        <w:rPr>
          <w:rFonts w:ascii="Garamond" w:hAnsi="Garamond"/>
          <w:szCs w:val="24"/>
          <w:vertAlign w:val="subscript"/>
        </w:rPr>
        <w:t>X</w:t>
      </w:r>
      <w:r w:rsidR="00055E0E">
        <w:rPr>
          <w:rFonts w:ascii="Garamond" w:hAnsi="Garamond"/>
          <w:szCs w:val="24"/>
        </w:rPr>
        <w:t>;</w:t>
      </w:r>
      <w:r w:rsidRPr="00031177">
        <w:rPr>
          <w:rFonts w:ascii="Garamond" w:hAnsi="Garamond"/>
          <w:szCs w:val="24"/>
        </w:rPr>
        <w:t xml:space="preserve"> ammonia (NH</w:t>
      </w:r>
      <w:r w:rsidRPr="00031177">
        <w:rPr>
          <w:rFonts w:ascii="Garamond" w:hAnsi="Garamond"/>
          <w:szCs w:val="24"/>
          <w:vertAlign w:val="subscript"/>
        </w:rPr>
        <w:t>3</w:t>
      </w:r>
      <w:r w:rsidRPr="00031177">
        <w:rPr>
          <w:rFonts w:ascii="Garamond" w:hAnsi="Garamond"/>
          <w:szCs w:val="24"/>
        </w:rPr>
        <w:t>)</w:t>
      </w:r>
      <w:r w:rsidR="00055E0E">
        <w:rPr>
          <w:rFonts w:ascii="Garamond" w:hAnsi="Garamond"/>
          <w:szCs w:val="24"/>
        </w:rPr>
        <w:t>;</w:t>
      </w:r>
      <w:r w:rsidRPr="00031177">
        <w:rPr>
          <w:rFonts w:ascii="Garamond" w:hAnsi="Garamond"/>
          <w:szCs w:val="24"/>
        </w:rPr>
        <w:t xml:space="preserve"> CO</w:t>
      </w:r>
      <w:r w:rsidR="00055E0E">
        <w:rPr>
          <w:rFonts w:ascii="Garamond" w:hAnsi="Garamond"/>
          <w:szCs w:val="24"/>
        </w:rPr>
        <w:t>;</w:t>
      </w:r>
      <w:r w:rsidRPr="00031177">
        <w:rPr>
          <w:rFonts w:ascii="Garamond" w:hAnsi="Garamond"/>
          <w:szCs w:val="24"/>
        </w:rPr>
        <w:t xml:space="preserve"> PM, PM</w:t>
      </w:r>
      <w:r w:rsidRPr="00031177">
        <w:rPr>
          <w:rFonts w:ascii="Garamond" w:hAnsi="Garamond"/>
          <w:szCs w:val="24"/>
          <w:vertAlign w:val="subscript"/>
        </w:rPr>
        <w:t>10</w:t>
      </w:r>
      <w:r w:rsidRPr="00031177">
        <w:rPr>
          <w:rFonts w:ascii="Garamond" w:hAnsi="Garamond"/>
          <w:szCs w:val="24"/>
        </w:rPr>
        <w:t xml:space="preserve">, </w:t>
      </w:r>
      <w:r w:rsidR="00A222C7">
        <w:rPr>
          <w:rFonts w:ascii="Garamond" w:hAnsi="Garamond"/>
          <w:szCs w:val="24"/>
        </w:rPr>
        <w:t>PM</w:t>
      </w:r>
      <w:r w:rsidR="00A222C7" w:rsidRPr="00A222C7">
        <w:rPr>
          <w:rFonts w:ascii="Garamond" w:hAnsi="Garamond"/>
          <w:szCs w:val="24"/>
          <w:vertAlign w:val="subscript"/>
        </w:rPr>
        <w:t>2.5</w:t>
      </w:r>
      <w:r w:rsidR="00A222C7">
        <w:rPr>
          <w:rFonts w:ascii="Garamond" w:hAnsi="Garamond"/>
          <w:szCs w:val="24"/>
        </w:rPr>
        <w:t xml:space="preserve">, </w:t>
      </w:r>
      <w:r w:rsidR="00055E0E">
        <w:rPr>
          <w:rFonts w:ascii="Garamond" w:hAnsi="Garamond"/>
          <w:szCs w:val="24"/>
        </w:rPr>
        <w:t>including condensable emissions</w:t>
      </w:r>
      <w:r w:rsidR="005A67E8">
        <w:rPr>
          <w:rFonts w:ascii="Garamond" w:hAnsi="Garamond"/>
          <w:szCs w:val="24"/>
        </w:rPr>
        <w:t>;</w:t>
      </w:r>
      <w:r w:rsidR="00055E0E">
        <w:rPr>
          <w:rFonts w:ascii="Garamond" w:hAnsi="Garamond"/>
          <w:szCs w:val="24"/>
        </w:rPr>
        <w:t xml:space="preserve"> </w:t>
      </w:r>
      <w:r w:rsidRPr="00031177">
        <w:rPr>
          <w:rFonts w:ascii="Garamond" w:hAnsi="Garamond"/>
          <w:szCs w:val="24"/>
        </w:rPr>
        <w:t>and VOC.</w:t>
      </w:r>
    </w:p>
    <w:p w14:paraId="096CF54A" w14:textId="77777777" w:rsidR="002967FE" w:rsidRPr="00031177" w:rsidRDefault="002967FE" w:rsidP="00B95094">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p>
    <w:p w14:paraId="1F2F1997" w14:textId="73779EA5" w:rsidR="00EE01C7" w:rsidRPr="00031177" w:rsidRDefault="00EE01C7" w:rsidP="00B95094">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c.</w:t>
      </w:r>
      <w:r w:rsidRPr="00031177">
        <w:rPr>
          <w:rFonts w:ascii="Garamond" w:hAnsi="Garamond"/>
          <w:szCs w:val="24"/>
        </w:rPr>
        <w:tab/>
        <w:t xml:space="preserve">Reporting requirements shall be consistent with 40 CFR Part 60, or as specified by </w:t>
      </w:r>
      <w:r w:rsidR="000310B3">
        <w:rPr>
          <w:rFonts w:ascii="Garamond" w:hAnsi="Garamond"/>
          <w:szCs w:val="24"/>
        </w:rPr>
        <w:t>DEQ</w:t>
      </w:r>
      <w:r w:rsidRPr="00031177">
        <w:rPr>
          <w:rFonts w:ascii="Garamond" w:hAnsi="Garamond"/>
          <w:szCs w:val="24"/>
        </w:rPr>
        <w:t>.</w:t>
      </w:r>
    </w:p>
    <w:p w14:paraId="6CF56B5A" w14:textId="77777777" w:rsidR="00DC2CD2" w:rsidRPr="000D4FFF" w:rsidRDefault="00DC2CD2" w:rsidP="002E2E02">
      <w:pPr>
        <w:widowControl/>
        <w:rPr>
          <w:rFonts w:ascii="Garamond" w:hAnsi="Garamond"/>
          <w:szCs w:val="24"/>
        </w:rPr>
      </w:pPr>
    </w:p>
    <w:p w14:paraId="1E245010" w14:textId="756BEC07" w:rsidR="00EE01C7" w:rsidRPr="00031177" w:rsidRDefault="00EE01C7" w:rsidP="00B95094">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d.</w:t>
      </w:r>
      <w:r w:rsidRPr="00031177">
        <w:rPr>
          <w:rFonts w:ascii="Garamond" w:hAnsi="Garamond"/>
          <w:szCs w:val="24"/>
        </w:rPr>
        <w:tab/>
        <w:t>SO</w:t>
      </w:r>
      <w:r w:rsidRPr="00031177">
        <w:rPr>
          <w:rFonts w:ascii="Garamond" w:hAnsi="Garamond"/>
          <w:szCs w:val="24"/>
          <w:vertAlign w:val="subscript"/>
        </w:rPr>
        <w:t>2</w:t>
      </w:r>
      <w:r w:rsidRPr="00031177">
        <w:rPr>
          <w:rFonts w:ascii="Garamond" w:hAnsi="Garamond"/>
          <w:szCs w:val="24"/>
        </w:rPr>
        <w:t xml:space="preserve"> S</w:t>
      </w:r>
      <w:r w:rsidR="00D81E40">
        <w:rPr>
          <w:rFonts w:ascii="Garamond" w:hAnsi="Garamond"/>
          <w:szCs w:val="24"/>
        </w:rPr>
        <w:t>T</w:t>
      </w:r>
      <w:r w:rsidRPr="00031177">
        <w:rPr>
          <w:rFonts w:ascii="Garamond" w:hAnsi="Garamond"/>
          <w:szCs w:val="24"/>
        </w:rPr>
        <w:t>IP CEMS shall be required to be maintained such that they are available and operating at least 90% of the source operating time during any reporting period (quarterly).</w:t>
      </w:r>
    </w:p>
    <w:p w14:paraId="72202CBB" w14:textId="77777777" w:rsidR="00EE01C7" w:rsidRPr="000D4FFF" w:rsidRDefault="00EE01C7" w:rsidP="00EE01C7">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761079B" w14:textId="599F9461" w:rsidR="008D07C3" w:rsidRDefault="00EE01C7" w:rsidP="002C42DE">
      <w:pPr>
        <w:widowControl/>
        <w:numPr>
          <w:ilvl w:val="0"/>
          <w:numId w:val="23"/>
        </w:numPr>
        <w:tabs>
          <w:tab w:val="clear" w:pos="171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pacing w:val="-4"/>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pacing w:val="-4"/>
          <w:szCs w:val="24"/>
        </w:rPr>
        <w:t xml:space="preserve"> shall install, operate and maintain the applicable </w:t>
      </w:r>
      <w:r w:rsidR="007A6A1F">
        <w:rPr>
          <w:rFonts w:ascii="Garamond" w:hAnsi="Garamond"/>
          <w:spacing w:val="-4"/>
          <w:szCs w:val="24"/>
        </w:rPr>
        <w:t>S</w:t>
      </w:r>
      <w:r w:rsidR="00AF1A57">
        <w:rPr>
          <w:rFonts w:ascii="Garamond" w:hAnsi="Garamond"/>
          <w:spacing w:val="-4"/>
          <w:szCs w:val="24"/>
        </w:rPr>
        <w:t>T</w:t>
      </w:r>
      <w:r w:rsidR="007A6A1F">
        <w:rPr>
          <w:rFonts w:ascii="Garamond" w:hAnsi="Garamond"/>
          <w:spacing w:val="-4"/>
          <w:szCs w:val="24"/>
        </w:rPr>
        <w:t>IP</w:t>
      </w:r>
      <w:r w:rsidR="00CF655F">
        <w:rPr>
          <w:rFonts w:ascii="Garamond" w:hAnsi="Garamond"/>
          <w:spacing w:val="-4"/>
          <w:szCs w:val="24"/>
        </w:rPr>
        <w:t>/</w:t>
      </w:r>
      <w:r w:rsidR="00AE02D1">
        <w:rPr>
          <w:rFonts w:ascii="Garamond" w:hAnsi="Garamond"/>
          <w:spacing w:val="-4"/>
          <w:szCs w:val="24"/>
        </w:rPr>
        <w:t>SO</w:t>
      </w:r>
      <w:r w:rsidR="00AE02D1" w:rsidRPr="00AE02D1">
        <w:rPr>
          <w:rFonts w:ascii="Garamond" w:hAnsi="Garamond"/>
          <w:spacing w:val="-4"/>
          <w:szCs w:val="24"/>
          <w:vertAlign w:val="subscript"/>
        </w:rPr>
        <w:t>2</w:t>
      </w:r>
      <w:r w:rsidR="00AE02D1">
        <w:rPr>
          <w:rFonts w:ascii="Garamond" w:hAnsi="Garamond"/>
          <w:spacing w:val="-4"/>
          <w:szCs w:val="24"/>
        </w:rPr>
        <w:t xml:space="preserve"> </w:t>
      </w:r>
      <w:r w:rsidR="00CF655F">
        <w:rPr>
          <w:rFonts w:ascii="Garamond" w:hAnsi="Garamond"/>
          <w:spacing w:val="-4"/>
          <w:szCs w:val="24"/>
        </w:rPr>
        <w:t>Control Plan</w:t>
      </w:r>
      <w:r w:rsidR="007A6A1F">
        <w:rPr>
          <w:rFonts w:ascii="Garamond" w:hAnsi="Garamond"/>
          <w:spacing w:val="-4"/>
          <w:szCs w:val="24"/>
        </w:rPr>
        <w:t xml:space="preserve"> required CEMS</w:t>
      </w:r>
      <w:r w:rsidR="0012150A">
        <w:rPr>
          <w:rFonts w:ascii="Garamond" w:hAnsi="Garamond"/>
          <w:spacing w:val="-4"/>
          <w:szCs w:val="24"/>
        </w:rPr>
        <w:t xml:space="preserve"> on the Jupiter Main Stack 1</w:t>
      </w:r>
      <w:r w:rsidR="008F764B">
        <w:rPr>
          <w:rFonts w:ascii="Garamond" w:hAnsi="Garamond"/>
          <w:spacing w:val="-4"/>
          <w:szCs w:val="24"/>
        </w:rPr>
        <w:t xml:space="preserve"> </w:t>
      </w:r>
      <w:r w:rsidR="00BC020F">
        <w:rPr>
          <w:rFonts w:ascii="Garamond" w:hAnsi="Garamond"/>
          <w:spacing w:val="-4"/>
          <w:szCs w:val="24"/>
        </w:rPr>
        <w:t>(</w:t>
      </w:r>
      <w:r w:rsidR="008F764B">
        <w:rPr>
          <w:rFonts w:ascii="Garamond" w:hAnsi="Garamond"/>
          <w:spacing w:val="-4"/>
          <w:szCs w:val="24"/>
        </w:rPr>
        <w:t>SO</w:t>
      </w:r>
      <w:r w:rsidR="008F764B" w:rsidRPr="008F764B">
        <w:rPr>
          <w:rFonts w:ascii="Garamond" w:hAnsi="Garamond"/>
          <w:spacing w:val="-4"/>
          <w:szCs w:val="24"/>
          <w:vertAlign w:val="subscript"/>
        </w:rPr>
        <w:t>2</w:t>
      </w:r>
      <w:r w:rsidR="008F764B">
        <w:rPr>
          <w:rFonts w:ascii="Garamond" w:hAnsi="Garamond"/>
          <w:spacing w:val="-4"/>
          <w:szCs w:val="24"/>
        </w:rPr>
        <w:t>, O</w:t>
      </w:r>
      <w:r w:rsidR="008F764B" w:rsidRPr="008F764B">
        <w:rPr>
          <w:rFonts w:ascii="Garamond" w:hAnsi="Garamond"/>
          <w:spacing w:val="-4"/>
          <w:szCs w:val="24"/>
          <w:vertAlign w:val="subscript"/>
        </w:rPr>
        <w:t>2</w:t>
      </w:r>
      <w:r w:rsidR="008F764B">
        <w:rPr>
          <w:rFonts w:ascii="Garamond" w:hAnsi="Garamond"/>
          <w:spacing w:val="-4"/>
          <w:szCs w:val="24"/>
        </w:rPr>
        <w:t xml:space="preserve"> and volumetric flowrate</w:t>
      </w:r>
      <w:r w:rsidR="00BC020F">
        <w:rPr>
          <w:rFonts w:ascii="Garamond" w:hAnsi="Garamond"/>
          <w:spacing w:val="-4"/>
          <w:szCs w:val="24"/>
        </w:rPr>
        <w:t>)</w:t>
      </w:r>
      <w:r w:rsidR="0012150A">
        <w:rPr>
          <w:rFonts w:ascii="Garamond" w:hAnsi="Garamond"/>
          <w:spacing w:val="-4"/>
          <w:szCs w:val="24"/>
        </w:rPr>
        <w:t xml:space="preserve">, </w:t>
      </w:r>
      <w:r w:rsidR="00160763">
        <w:rPr>
          <w:rFonts w:ascii="Garamond" w:hAnsi="Garamond"/>
          <w:spacing w:val="-4"/>
          <w:szCs w:val="24"/>
        </w:rPr>
        <w:t xml:space="preserve">the </w:t>
      </w:r>
      <w:r w:rsidR="008A4844">
        <w:rPr>
          <w:rFonts w:ascii="Garamond" w:hAnsi="Garamond"/>
          <w:spacing w:val="-4"/>
          <w:szCs w:val="24"/>
        </w:rPr>
        <w:t xml:space="preserve">FCCU Stack </w:t>
      </w:r>
      <w:r w:rsidR="00BC020F">
        <w:rPr>
          <w:rFonts w:ascii="Garamond" w:hAnsi="Garamond"/>
          <w:spacing w:val="-4"/>
          <w:szCs w:val="24"/>
        </w:rPr>
        <w:t>(</w:t>
      </w:r>
      <w:r w:rsidR="008A4844">
        <w:rPr>
          <w:rFonts w:ascii="Garamond" w:hAnsi="Garamond"/>
          <w:spacing w:val="-4"/>
          <w:szCs w:val="24"/>
        </w:rPr>
        <w:t>volumetric flow rate</w:t>
      </w:r>
      <w:r w:rsidR="00BC020F">
        <w:rPr>
          <w:rFonts w:ascii="Garamond" w:hAnsi="Garamond"/>
          <w:spacing w:val="-4"/>
          <w:szCs w:val="24"/>
        </w:rPr>
        <w:t>)</w:t>
      </w:r>
      <w:r w:rsidR="008A4844">
        <w:rPr>
          <w:rFonts w:ascii="Garamond" w:hAnsi="Garamond"/>
          <w:spacing w:val="-4"/>
          <w:szCs w:val="24"/>
        </w:rPr>
        <w:t>,</w:t>
      </w:r>
      <w:r w:rsidR="00CF655F">
        <w:rPr>
          <w:rFonts w:ascii="Garamond" w:hAnsi="Garamond"/>
          <w:spacing w:val="-4"/>
          <w:szCs w:val="24"/>
        </w:rPr>
        <w:t xml:space="preserve"> and </w:t>
      </w:r>
      <w:r w:rsidR="00160763">
        <w:rPr>
          <w:rFonts w:ascii="Garamond" w:hAnsi="Garamond"/>
          <w:spacing w:val="-4"/>
          <w:szCs w:val="24"/>
        </w:rPr>
        <w:t xml:space="preserve">the </w:t>
      </w:r>
      <w:r w:rsidR="00CF655F">
        <w:rPr>
          <w:rFonts w:ascii="Garamond" w:hAnsi="Garamond"/>
          <w:spacing w:val="-4"/>
          <w:szCs w:val="24"/>
        </w:rPr>
        <w:t xml:space="preserve">Main Boiler Stack </w:t>
      </w:r>
      <w:r w:rsidR="00BC020F">
        <w:rPr>
          <w:rFonts w:ascii="Garamond" w:hAnsi="Garamond"/>
          <w:spacing w:val="-4"/>
          <w:szCs w:val="24"/>
        </w:rPr>
        <w:t>(</w:t>
      </w:r>
      <w:r w:rsidR="00CF655F">
        <w:rPr>
          <w:rFonts w:ascii="Garamond" w:hAnsi="Garamond"/>
          <w:spacing w:val="-4"/>
          <w:szCs w:val="24"/>
        </w:rPr>
        <w:t>SO</w:t>
      </w:r>
      <w:r w:rsidR="00CF655F" w:rsidRPr="00AE02D1">
        <w:rPr>
          <w:rFonts w:ascii="Garamond" w:hAnsi="Garamond"/>
          <w:spacing w:val="-4"/>
          <w:szCs w:val="24"/>
          <w:vertAlign w:val="subscript"/>
        </w:rPr>
        <w:t>2</w:t>
      </w:r>
      <w:r w:rsidR="00CF655F">
        <w:rPr>
          <w:rFonts w:ascii="Garamond" w:hAnsi="Garamond"/>
          <w:spacing w:val="-4"/>
          <w:szCs w:val="24"/>
        </w:rPr>
        <w:t xml:space="preserve"> and volumetric flow rate</w:t>
      </w:r>
      <w:r w:rsidR="00BC020F">
        <w:rPr>
          <w:rFonts w:ascii="Garamond" w:hAnsi="Garamond"/>
          <w:spacing w:val="-4"/>
          <w:szCs w:val="24"/>
        </w:rPr>
        <w:t>)</w:t>
      </w:r>
      <w:r w:rsidR="00151D57">
        <w:rPr>
          <w:rFonts w:ascii="Garamond" w:hAnsi="Garamond"/>
          <w:spacing w:val="-4"/>
          <w:szCs w:val="24"/>
        </w:rPr>
        <w:t xml:space="preserve">. </w:t>
      </w:r>
      <w:r w:rsidR="008B2291">
        <w:rPr>
          <w:rFonts w:ascii="Garamond" w:hAnsi="Garamond"/>
          <w:spacing w:val="-4"/>
          <w:szCs w:val="24"/>
        </w:rPr>
        <w:t xml:space="preserve"> </w:t>
      </w:r>
      <w:r w:rsidRPr="00031177">
        <w:rPr>
          <w:rFonts w:ascii="Garamond" w:hAnsi="Garamond"/>
          <w:spacing w:val="-4"/>
          <w:szCs w:val="24"/>
        </w:rPr>
        <w:t xml:space="preserve">  Emission monitoring shall be subject to 40 CFR 60 Subpart J</w:t>
      </w:r>
      <w:r w:rsidR="000C2479">
        <w:rPr>
          <w:rFonts w:ascii="Garamond" w:hAnsi="Garamond"/>
          <w:spacing w:val="-4"/>
          <w:szCs w:val="24"/>
        </w:rPr>
        <w:t xml:space="preserve"> or Ja</w:t>
      </w:r>
      <w:r w:rsidR="006441C9">
        <w:rPr>
          <w:rFonts w:ascii="Garamond" w:hAnsi="Garamond"/>
          <w:spacing w:val="-4"/>
          <w:szCs w:val="24"/>
        </w:rPr>
        <w:t xml:space="preserve"> as applicable</w:t>
      </w:r>
      <w:r w:rsidRPr="00031177">
        <w:rPr>
          <w:rFonts w:ascii="Garamond" w:hAnsi="Garamond"/>
          <w:spacing w:val="-4"/>
          <w:szCs w:val="24"/>
        </w:rPr>
        <w:t>, Appendix B (Performance Specifications 1, 2, 3, 4/4A/4B, and 6) and Appendix F (Quality Assurance/Quality Control) provisions</w:t>
      </w:r>
      <w:r w:rsidR="00E214B2" w:rsidRPr="00031177">
        <w:rPr>
          <w:rFonts w:ascii="Garamond" w:hAnsi="Garamond"/>
          <w:spacing w:val="-4"/>
          <w:szCs w:val="24"/>
        </w:rPr>
        <w:t xml:space="preserve"> (ARM 17.8.749)</w:t>
      </w:r>
      <w:r w:rsidRPr="00031177">
        <w:rPr>
          <w:rFonts w:ascii="Garamond" w:hAnsi="Garamond"/>
          <w:spacing w:val="-4"/>
          <w:szCs w:val="24"/>
        </w:rPr>
        <w:t>.</w:t>
      </w:r>
    </w:p>
    <w:p w14:paraId="2C26EFC1" w14:textId="77777777" w:rsidR="00F954F9" w:rsidRDefault="00F954F9" w:rsidP="00F954F9">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pacing w:val="-4"/>
          <w:szCs w:val="24"/>
        </w:rPr>
      </w:pPr>
    </w:p>
    <w:p w14:paraId="48C4435F" w14:textId="361623E7" w:rsidR="00C26681" w:rsidRDefault="0069219A" w:rsidP="002C42DE">
      <w:pPr>
        <w:widowControl/>
        <w:numPr>
          <w:ilvl w:val="0"/>
          <w:numId w:val="23"/>
        </w:numPr>
        <w:tabs>
          <w:tab w:val="clear" w:pos="171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pacing w:val="-4"/>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pacing w:val="-4"/>
          <w:szCs w:val="24"/>
        </w:rPr>
        <w:t xml:space="preserve"> shall install, operate and ma</w:t>
      </w:r>
      <w:r w:rsidR="00BD75AA" w:rsidRPr="00031177">
        <w:rPr>
          <w:rFonts w:ascii="Garamond" w:hAnsi="Garamond"/>
          <w:spacing w:val="-4"/>
          <w:szCs w:val="24"/>
        </w:rPr>
        <w:t>intain applicable CEMS</w:t>
      </w:r>
      <w:r w:rsidR="003740E2">
        <w:rPr>
          <w:rFonts w:ascii="Garamond" w:hAnsi="Garamond"/>
          <w:spacing w:val="-4"/>
          <w:szCs w:val="24"/>
        </w:rPr>
        <w:t xml:space="preserve"> </w:t>
      </w:r>
      <w:r w:rsidR="00747A08">
        <w:rPr>
          <w:rFonts w:ascii="Garamond" w:hAnsi="Garamond"/>
          <w:spacing w:val="-4"/>
          <w:szCs w:val="24"/>
        </w:rPr>
        <w:t xml:space="preserve">as </w:t>
      </w:r>
      <w:r w:rsidR="003740E2">
        <w:rPr>
          <w:rFonts w:ascii="Garamond" w:hAnsi="Garamond"/>
          <w:spacing w:val="-4"/>
          <w:szCs w:val="24"/>
        </w:rPr>
        <w:t xml:space="preserve">originally </w:t>
      </w:r>
      <w:r w:rsidR="00FE223B">
        <w:rPr>
          <w:rFonts w:ascii="Garamond" w:hAnsi="Garamond"/>
          <w:spacing w:val="-4"/>
          <w:szCs w:val="24"/>
        </w:rPr>
        <w:t xml:space="preserve">required </w:t>
      </w:r>
      <w:r w:rsidR="003740E2">
        <w:rPr>
          <w:rFonts w:ascii="Garamond" w:hAnsi="Garamond"/>
          <w:spacing w:val="-4"/>
          <w:szCs w:val="24"/>
        </w:rPr>
        <w:t xml:space="preserve">by </w:t>
      </w:r>
      <w:r w:rsidR="00350F7C">
        <w:rPr>
          <w:rFonts w:ascii="Garamond" w:hAnsi="Garamond"/>
          <w:spacing w:val="-4"/>
          <w:szCs w:val="24"/>
        </w:rPr>
        <w:t xml:space="preserve">federal </w:t>
      </w:r>
      <w:r w:rsidR="003740E2">
        <w:rPr>
          <w:rFonts w:ascii="Garamond" w:hAnsi="Garamond"/>
          <w:spacing w:val="-4"/>
          <w:szCs w:val="24"/>
        </w:rPr>
        <w:t>consent decre</w:t>
      </w:r>
      <w:r w:rsidR="00350F7C">
        <w:rPr>
          <w:rFonts w:ascii="Garamond" w:hAnsi="Garamond"/>
          <w:spacing w:val="-4"/>
          <w:szCs w:val="24"/>
        </w:rPr>
        <w:t>e</w:t>
      </w:r>
      <w:r w:rsidR="003740E2">
        <w:rPr>
          <w:rFonts w:ascii="Garamond" w:hAnsi="Garamond"/>
          <w:spacing w:val="-4"/>
          <w:szCs w:val="24"/>
        </w:rPr>
        <w:t xml:space="preserve"> on </w:t>
      </w:r>
      <w:r w:rsidR="00FE223B">
        <w:rPr>
          <w:rFonts w:ascii="Garamond" w:hAnsi="Garamond"/>
          <w:spacing w:val="-4"/>
          <w:szCs w:val="24"/>
        </w:rPr>
        <w:t>the FCCU</w:t>
      </w:r>
      <w:r w:rsidR="00350F7C">
        <w:rPr>
          <w:rFonts w:ascii="Garamond" w:hAnsi="Garamond"/>
          <w:spacing w:val="-4"/>
          <w:szCs w:val="24"/>
        </w:rPr>
        <w:t xml:space="preserve"> (SO</w:t>
      </w:r>
      <w:r w:rsidR="00350F7C" w:rsidRPr="00616074">
        <w:rPr>
          <w:rFonts w:ascii="Garamond" w:hAnsi="Garamond"/>
          <w:spacing w:val="-4"/>
          <w:szCs w:val="24"/>
          <w:vertAlign w:val="subscript"/>
        </w:rPr>
        <w:t>2</w:t>
      </w:r>
      <w:r w:rsidR="00350F7C">
        <w:rPr>
          <w:rFonts w:ascii="Garamond" w:hAnsi="Garamond"/>
          <w:spacing w:val="-4"/>
          <w:szCs w:val="24"/>
        </w:rPr>
        <w:t xml:space="preserve">, opacity, </w:t>
      </w:r>
      <w:r w:rsidR="00616074">
        <w:rPr>
          <w:rFonts w:ascii="Garamond" w:hAnsi="Garamond"/>
          <w:spacing w:val="-4"/>
          <w:szCs w:val="24"/>
        </w:rPr>
        <w:t>CO, NO</w:t>
      </w:r>
      <w:r w:rsidR="00616074" w:rsidRPr="00616074">
        <w:rPr>
          <w:rFonts w:ascii="Garamond" w:hAnsi="Garamond"/>
          <w:spacing w:val="-4"/>
          <w:szCs w:val="24"/>
          <w:vertAlign w:val="subscript"/>
        </w:rPr>
        <w:t>X</w:t>
      </w:r>
      <w:r w:rsidR="00616074">
        <w:rPr>
          <w:rFonts w:ascii="Garamond" w:hAnsi="Garamond"/>
          <w:spacing w:val="-4"/>
          <w:szCs w:val="24"/>
        </w:rPr>
        <w:t>, and O</w:t>
      </w:r>
      <w:r w:rsidR="00616074" w:rsidRPr="00616074">
        <w:rPr>
          <w:rFonts w:ascii="Garamond" w:hAnsi="Garamond"/>
          <w:spacing w:val="-4"/>
          <w:szCs w:val="24"/>
          <w:vertAlign w:val="subscript"/>
        </w:rPr>
        <w:t>2</w:t>
      </w:r>
      <w:r w:rsidR="00616074" w:rsidRPr="00AE6AC9">
        <w:rPr>
          <w:rFonts w:ascii="Garamond" w:hAnsi="Garamond"/>
          <w:spacing w:val="-4"/>
          <w:szCs w:val="24"/>
        </w:rPr>
        <w:t>)</w:t>
      </w:r>
      <w:r w:rsidR="00151D57">
        <w:rPr>
          <w:rFonts w:ascii="Garamond" w:hAnsi="Garamond"/>
          <w:spacing w:val="-4"/>
          <w:szCs w:val="24"/>
        </w:rPr>
        <w:t xml:space="preserve">. </w:t>
      </w:r>
      <w:r w:rsidRPr="00AE6AC9">
        <w:rPr>
          <w:rFonts w:ascii="Garamond" w:hAnsi="Garamond"/>
          <w:spacing w:val="-4"/>
          <w:szCs w:val="24"/>
        </w:rPr>
        <w:t>Emission monitoring shall be subject to 40 CFR 60</w:t>
      </w:r>
      <w:r w:rsidR="00263D3D" w:rsidRPr="00AE6AC9">
        <w:rPr>
          <w:rFonts w:ascii="Garamond" w:hAnsi="Garamond"/>
          <w:spacing w:val="-4"/>
          <w:szCs w:val="24"/>
        </w:rPr>
        <w:t xml:space="preserve"> </w:t>
      </w:r>
      <w:r w:rsidR="00C26681" w:rsidRPr="00AE6AC9">
        <w:rPr>
          <w:rFonts w:ascii="Garamond" w:hAnsi="Garamond"/>
          <w:spacing w:val="-4"/>
          <w:szCs w:val="24"/>
        </w:rPr>
        <w:t>§</w:t>
      </w:r>
      <w:r w:rsidR="00263D3D" w:rsidRPr="00AE6AC9">
        <w:rPr>
          <w:rFonts w:ascii="Garamond" w:hAnsi="Garamond"/>
          <w:spacing w:val="-4"/>
          <w:szCs w:val="24"/>
        </w:rPr>
        <w:t>60.11, 60.13 and Part</w:t>
      </w:r>
      <w:r w:rsidR="00263D3D">
        <w:rPr>
          <w:rFonts w:ascii="Garamond" w:hAnsi="Garamond"/>
          <w:spacing w:val="-4"/>
          <w:szCs w:val="24"/>
        </w:rPr>
        <w:t xml:space="preserve"> 60</w:t>
      </w:r>
      <w:r w:rsidRPr="00031177">
        <w:rPr>
          <w:rFonts w:ascii="Garamond" w:hAnsi="Garamond"/>
          <w:spacing w:val="-4"/>
          <w:szCs w:val="24"/>
        </w:rPr>
        <w:t xml:space="preserve">, </w:t>
      </w:r>
      <w:r w:rsidR="009D37FE" w:rsidRPr="00031177">
        <w:rPr>
          <w:rFonts w:ascii="Garamond" w:hAnsi="Garamond"/>
          <w:spacing w:val="-4"/>
          <w:szCs w:val="24"/>
        </w:rPr>
        <w:t xml:space="preserve">Appendix A, </w:t>
      </w:r>
      <w:r w:rsidRPr="00031177">
        <w:rPr>
          <w:rFonts w:ascii="Garamond" w:hAnsi="Garamond"/>
          <w:spacing w:val="-4"/>
          <w:szCs w:val="24"/>
        </w:rPr>
        <w:t>Appendix B (Performance Specifications 2 and 3 and Appendix F (Quality Assurance/Quality Control) provisions</w:t>
      </w:r>
      <w:r w:rsidR="00E214B2" w:rsidRPr="00031177">
        <w:rPr>
          <w:rFonts w:ascii="Garamond" w:hAnsi="Garamond"/>
          <w:spacing w:val="-4"/>
          <w:szCs w:val="24"/>
        </w:rPr>
        <w:t xml:space="preserve"> (ARM 17.8.749)</w:t>
      </w:r>
      <w:r w:rsidR="00151D57">
        <w:rPr>
          <w:rFonts w:ascii="Garamond" w:hAnsi="Garamond"/>
          <w:spacing w:val="-4"/>
          <w:szCs w:val="24"/>
        </w:rPr>
        <w:t xml:space="preserve">. </w:t>
      </w:r>
      <w:r w:rsidR="009D37FE" w:rsidRPr="00031177">
        <w:rPr>
          <w:rFonts w:ascii="Garamond" w:hAnsi="Garamond"/>
          <w:spacing w:val="-4"/>
          <w:szCs w:val="24"/>
        </w:rPr>
        <w:t xml:space="preserve">With respect to Appendix F, in lieu of the requirements of 40 CFR 60 Appendix F 5.1.1, 5.1.3 and 5.1.4, </w:t>
      </w:r>
      <w:r w:rsidR="00ED4C3A">
        <w:rPr>
          <w:rFonts w:ascii="Garamond" w:hAnsi="Garamond"/>
          <w:spacing w:val="-4"/>
          <w:szCs w:val="24"/>
        </w:rPr>
        <w:t xml:space="preserve">Phillips 66 </w:t>
      </w:r>
      <w:r w:rsidR="009D37FE" w:rsidRPr="00031177">
        <w:rPr>
          <w:rFonts w:ascii="Garamond" w:hAnsi="Garamond"/>
          <w:spacing w:val="-4"/>
          <w:szCs w:val="24"/>
        </w:rPr>
        <w:t>shall conduct either a Relative Accuracy Audit o</w:t>
      </w:r>
      <w:r w:rsidR="00821849" w:rsidRPr="00031177">
        <w:rPr>
          <w:rFonts w:ascii="Garamond" w:hAnsi="Garamond"/>
          <w:spacing w:val="-4"/>
          <w:szCs w:val="24"/>
        </w:rPr>
        <w:t>r a Relative Accuracy Test Audit</w:t>
      </w:r>
      <w:r w:rsidR="009D37FE" w:rsidRPr="00031177">
        <w:rPr>
          <w:rFonts w:ascii="Garamond" w:hAnsi="Garamond"/>
          <w:spacing w:val="-4"/>
          <w:szCs w:val="24"/>
        </w:rPr>
        <w:t xml:space="preserve"> once every twelve (12) calendar quarters, provided that a Cylinder Gas Au</w:t>
      </w:r>
      <w:r w:rsidR="003A039C" w:rsidRPr="00031177">
        <w:rPr>
          <w:rFonts w:ascii="Garamond" w:hAnsi="Garamond"/>
          <w:spacing w:val="-4"/>
          <w:szCs w:val="24"/>
        </w:rPr>
        <w:t>d</w:t>
      </w:r>
      <w:r w:rsidR="009D37FE" w:rsidRPr="00031177">
        <w:rPr>
          <w:rFonts w:ascii="Garamond" w:hAnsi="Garamond"/>
          <w:spacing w:val="-4"/>
          <w:szCs w:val="24"/>
        </w:rPr>
        <w:t>i</w:t>
      </w:r>
      <w:r w:rsidR="003A039C" w:rsidRPr="00031177">
        <w:rPr>
          <w:rFonts w:ascii="Garamond" w:hAnsi="Garamond"/>
          <w:spacing w:val="-4"/>
          <w:szCs w:val="24"/>
        </w:rPr>
        <w:t>t</w:t>
      </w:r>
      <w:r w:rsidR="009D37FE" w:rsidRPr="00031177">
        <w:rPr>
          <w:rFonts w:ascii="Garamond" w:hAnsi="Garamond"/>
          <w:spacing w:val="-4"/>
          <w:szCs w:val="24"/>
        </w:rPr>
        <w:t xml:space="preserve"> is conducted each calendar quarter</w:t>
      </w:r>
      <w:r w:rsidR="00151D57">
        <w:rPr>
          <w:rFonts w:ascii="Garamond" w:hAnsi="Garamond"/>
          <w:spacing w:val="-4"/>
          <w:szCs w:val="24"/>
        </w:rPr>
        <w:t xml:space="preserve">. </w:t>
      </w:r>
    </w:p>
    <w:p w14:paraId="2C597D16" w14:textId="78331B13" w:rsidR="00C26681" w:rsidRDefault="00C26681" w:rsidP="00B95094">
      <w:pPr>
        <w:widowControl/>
        <w:tabs>
          <w:tab w:val="left" w:pos="2160"/>
        </w:tabs>
        <w:ind w:left="2160" w:hanging="720"/>
        <w:rPr>
          <w:rFonts w:ascii="Garamond" w:hAnsi="Garamond"/>
          <w:spacing w:val="-4"/>
          <w:szCs w:val="24"/>
        </w:rPr>
      </w:pPr>
    </w:p>
    <w:p w14:paraId="1745E40D" w14:textId="21EA545F" w:rsidR="00924EC5" w:rsidRPr="000D4FFF" w:rsidRDefault="00EE01C7" w:rsidP="002C42DE">
      <w:pPr>
        <w:widowControl/>
        <w:numPr>
          <w:ilvl w:val="0"/>
          <w:numId w:val="23"/>
        </w:numPr>
        <w:tabs>
          <w:tab w:val="clear" w:pos="171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pacing w:val="-4"/>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pacing w:val="-4"/>
          <w:szCs w:val="24"/>
        </w:rPr>
        <w:t xml:space="preserve"> shall install, operate and maintain the applicable </w:t>
      </w:r>
      <w:r w:rsidR="003807E8">
        <w:rPr>
          <w:rFonts w:ascii="Garamond" w:hAnsi="Garamond"/>
          <w:spacing w:val="-4"/>
          <w:szCs w:val="24"/>
        </w:rPr>
        <w:t>NO</w:t>
      </w:r>
      <w:r w:rsidR="003807E8" w:rsidRPr="00137675">
        <w:rPr>
          <w:rFonts w:ascii="Garamond" w:hAnsi="Garamond"/>
          <w:spacing w:val="-4"/>
          <w:szCs w:val="24"/>
          <w:vertAlign w:val="subscript"/>
        </w:rPr>
        <w:t>X</w:t>
      </w:r>
      <w:r w:rsidR="003807E8">
        <w:rPr>
          <w:rFonts w:ascii="Garamond" w:hAnsi="Garamond"/>
          <w:spacing w:val="-4"/>
          <w:szCs w:val="24"/>
        </w:rPr>
        <w:t xml:space="preserve"> and O</w:t>
      </w:r>
      <w:r w:rsidR="003807E8" w:rsidRPr="00137675">
        <w:rPr>
          <w:rFonts w:ascii="Garamond" w:hAnsi="Garamond"/>
          <w:spacing w:val="-4"/>
          <w:szCs w:val="24"/>
          <w:vertAlign w:val="subscript"/>
        </w:rPr>
        <w:t xml:space="preserve">2 </w:t>
      </w:r>
      <w:r w:rsidRPr="00031177">
        <w:rPr>
          <w:rFonts w:ascii="Garamond" w:hAnsi="Garamond"/>
          <w:spacing w:val="-4"/>
          <w:szCs w:val="24"/>
        </w:rPr>
        <w:t xml:space="preserve">CEMS/CERMS </w:t>
      </w:r>
      <w:r w:rsidR="00137675">
        <w:rPr>
          <w:rFonts w:ascii="Garamond" w:hAnsi="Garamond"/>
          <w:spacing w:val="-4"/>
          <w:szCs w:val="24"/>
        </w:rPr>
        <w:t>on Boilers B-5 and B-6</w:t>
      </w:r>
      <w:r w:rsidR="00151D57">
        <w:rPr>
          <w:rFonts w:ascii="Garamond" w:hAnsi="Garamond"/>
          <w:spacing w:val="-4"/>
          <w:szCs w:val="24"/>
        </w:rPr>
        <w:t xml:space="preserve">. </w:t>
      </w:r>
      <w:r w:rsidRPr="00031177">
        <w:rPr>
          <w:rFonts w:ascii="Garamond" w:hAnsi="Garamond"/>
          <w:spacing w:val="-4"/>
          <w:szCs w:val="24"/>
        </w:rPr>
        <w:t xml:space="preserve">  Emission monitoring shall be subject to 40 CFR 60 Subpart </w:t>
      </w:r>
      <w:r w:rsidR="00C62B38" w:rsidRPr="00031177">
        <w:rPr>
          <w:rFonts w:ascii="Garamond" w:hAnsi="Garamond"/>
          <w:spacing w:val="-4"/>
          <w:szCs w:val="24"/>
        </w:rPr>
        <w:t>Db:</w:t>
      </w:r>
      <w:r w:rsidRPr="00031177">
        <w:rPr>
          <w:rFonts w:ascii="Garamond" w:hAnsi="Garamond"/>
          <w:spacing w:val="-4"/>
          <w:szCs w:val="24"/>
        </w:rPr>
        <w:t xml:space="preserve"> Appendix B (Performance Specifications 2, 3, 4/4A/4B, and 6)</w:t>
      </w:r>
      <w:r w:rsidR="00151D57">
        <w:rPr>
          <w:rFonts w:ascii="Garamond" w:hAnsi="Garamond"/>
          <w:spacing w:val="-4"/>
          <w:szCs w:val="24"/>
        </w:rPr>
        <w:t xml:space="preserve">. </w:t>
      </w:r>
      <w:r w:rsidRPr="00031177">
        <w:rPr>
          <w:rFonts w:ascii="Garamond" w:hAnsi="Garamond"/>
          <w:spacing w:val="-4"/>
          <w:szCs w:val="24"/>
        </w:rPr>
        <w:t xml:space="preserve">Emission monitoring shall be subject to 40 CFR 60, Appendix F or an alternate site-specific monitoring plan approved by </w:t>
      </w:r>
      <w:r w:rsidR="000310B3">
        <w:rPr>
          <w:rFonts w:ascii="Garamond" w:hAnsi="Garamond"/>
          <w:spacing w:val="-4"/>
          <w:szCs w:val="24"/>
        </w:rPr>
        <w:t>DEQ</w:t>
      </w:r>
      <w:r w:rsidRPr="00031177">
        <w:rPr>
          <w:rFonts w:ascii="Garamond" w:hAnsi="Garamond"/>
          <w:spacing w:val="-4"/>
          <w:szCs w:val="24"/>
        </w:rPr>
        <w:t>, as appropriate</w:t>
      </w:r>
      <w:r w:rsidR="00E214B2" w:rsidRPr="00031177">
        <w:rPr>
          <w:rFonts w:ascii="Garamond" w:hAnsi="Garamond"/>
          <w:spacing w:val="-4"/>
          <w:szCs w:val="24"/>
        </w:rPr>
        <w:t xml:space="preserve"> (ARM 17.8.749)</w:t>
      </w:r>
      <w:r w:rsidR="00151D57">
        <w:rPr>
          <w:rFonts w:ascii="Garamond" w:hAnsi="Garamond"/>
          <w:spacing w:val="-4"/>
          <w:szCs w:val="24"/>
        </w:rPr>
        <w:t xml:space="preserve">. </w:t>
      </w:r>
    </w:p>
    <w:p w14:paraId="2BAB12D9" w14:textId="2A151B91" w:rsidR="00EE01C7" w:rsidRPr="000D4FFF" w:rsidRDefault="00EE01C7" w:rsidP="00E42FCC">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pacing w:val="-4"/>
          <w:szCs w:val="24"/>
        </w:rPr>
      </w:pPr>
    </w:p>
    <w:p w14:paraId="5CFEE17A" w14:textId="528BA71E" w:rsidR="00EE01C7" w:rsidRDefault="00EB0298" w:rsidP="002C42DE">
      <w:pPr>
        <w:widowControl/>
        <w:numPr>
          <w:ilvl w:val="0"/>
          <w:numId w:val="23"/>
        </w:numPr>
        <w:tabs>
          <w:tab w:val="clear" w:pos="1710"/>
          <w:tab w:val="left" w:pos="0"/>
          <w:tab w:val="left" w:pos="720"/>
          <w:tab w:val="left" w:pos="216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 xml:space="preserve">All </w:t>
      </w:r>
      <w:r w:rsidR="00EE01C7" w:rsidRPr="00031177">
        <w:rPr>
          <w:rFonts w:ascii="Garamond" w:hAnsi="Garamond"/>
          <w:szCs w:val="24"/>
        </w:rPr>
        <w:t>CEMS are to be in operation at all times when the emission units are operating, except for quality assurance and control checks, breakdowns and repairs</w:t>
      </w:r>
      <w:r w:rsidR="00151D57">
        <w:rPr>
          <w:rFonts w:ascii="Garamond" w:hAnsi="Garamond"/>
          <w:szCs w:val="24"/>
        </w:rPr>
        <w:t xml:space="preserve">. </w:t>
      </w:r>
      <w:r w:rsidR="00EE01C7" w:rsidRPr="00031177">
        <w:rPr>
          <w:rFonts w:ascii="Garamond" w:hAnsi="Garamond"/>
          <w:szCs w:val="24"/>
        </w:rPr>
        <w:t>In the event the primary CEMS is unable to meet minimum availability requirements, Phillips</w:t>
      </w:r>
      <w:r w:rsidR="00D157E5" w:rsidRPr="00031177">
        <w:rPr>
          <w:rFonts w:ascii="Garamond" w:hAnsi="Garamond"/>
          <w:szCs w:val="24"/>
        </w:rPr>
        <w:t xml:space="preserve"> 66</w:t>
      </w:r>
      <w:r w:rsidR="00EE01C7" w:rsidRPr="00031177">
        <w:rPr>
          <w:rFonts w:ascii="Garamond" w:hAnsi="Garamond"/>
          <w:szCs w:val="24"/>
        </w:rPr>
        <w:t xml:space="preserve"> shall provide a back-up or alternative monitoring system and plan such that continuous compliance can be demonstrated</w:t>
      </w:r>
      <w:r w:rsidR="00151D57">
        <w:rPr>
          <w:rFonts w:ascii="Garamond" w:hAnsi="Garamond"/>
          <w:szCs w:val="24"/>
        </w:rPr>
        <w:t xml:space="preserve">. </w:t>
      </w:r>
      <w:r w:rsidR="00EE01C7" w:rsidRPr="00031177">
        <w:rPr>
          <w:rFonts w:ascii="Garamond" w:hAnsi="Garamond"/>
          <w:szCs w:val="24"/>
        </w:rPr>
        <w:t xml:space="preserve">The </w:t>
      </w:r>
      <w:r w:rsidR="00ED4059">
        <w:rPr>
          <w:rFonts w:ascii="Garamond" w:hAnsi="Garamond"/>
          <w:szCs w:val="24"/>
        </w:rPr>
        <w:t>DEQ</w:t>
      </w:r>
      <w:r w:rsidR="00EE01C7" w:rsidRPr="00031177">
        <w:rPr>
          <w:rFonts w:ascii="Garamond" w:hAnsi="Garamond"/>
          <w:szCs w:val="24"/>
        </w:rPr>
        <w:t xml:space="preserve"> shall approve such contingency plans</w:t>
      </w:r>
      <w:r w:rsidR="00962E05" w:rsidRPr="00031177">
        <w:rPr>
          <w:rFonts w:ascii="Garamond" w:hAnsi="Garamond"/>
          <w:szCs w:val="24"/>
        </w:rPr>
        <w:t xml:space="preserve"> (ARM 17.8.749).</w:t>
      </w:r>
    </w:p>
    <w:p w14:paraId="7102FAD8" w14:textId="77777777" w:rsidR="002967FE" w:rsidRPr="00031177" w:rsidRDefault="002967FE" w:rsidP="002967FE">
      <w:pPr>
        <w:widowControl/>
        <w:tabs>
          <w:tab w:val="left" w:pos="0"/>
          <w:tab w:val="left" w:pos="720"/>
          <w:tab w:val="left" w:pos="2160"/>
          <w:tab w:val="left" w:pos="5040"/>
          <w:tab w:val="left" w:pos="5760"/>
          <w:tab w:val="left" w:pos="6480"/>
          <w:tab w:val="left" w:pos="7200"/>
          <w:tab w:val="left" w:pos="7920"/>
          <w:tab w:val="left" w:pos="8640"/>
          <w:tab w:val="left" w:pos="9360"/>
        </w:tabs>
        <w:ind w:left="2160"/>
        <w:rPr>
          <w:rFonts w:ascii="Garamond" w:hAnsi="Garamond"/>
          <w:szCs w:val="24"/>
        </w:rPr>
      </w:pPr>
    </w:p>
    <w:p w14:paraId="25AC826B" w14:textId="08EF9EE2" w:rsidR="00EE01C7" w:rsidRDefault="00EE01C7" w:rsidP="002C42DE">
      <w:pPr>
        <w:widowControl/>
        <w:numPr>
          <w:ilvl w:val="0"/>
          <w:numId w:val="23"/>
        </w:numPr>
        <w:tabs>
          <w:tab w:val="clear" w:pos="171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Compliance testing and continuous monitor certification shall be as specified in 40 CFR 60, Appendices A and B</w:t>
      </w:r>
      <w:r w:rsidR="00151D57">
        <w:rPr>
          <w:rFonts w:ascii="Garamond" w:hAnsi="Garamond"/>
          <w:szCs w:val="24"/>
        </w:rPr>
        <w:t xml:space="preserve">. </w:t>
      </w:r>
      <w:r w:rsidRPr="00031177">
        <w:rPr>
          <w:rFonts w:ascii="Garamond" w:hAnsi="Garamond"/>
          <w:szCs w:val="24"/>
        </w:rPr>
        <w:t xml:space="preserve">Test methods and procedures, where </w:t>
      </w:r>
      <w:r w:rsidRPr="00031177">
        <w:rPr>
          <w:rFonts w:ascii="Garamond" w:hAnsi="Garamond"/>
          <w:szCs w:val="24"/>
        </w:rPr>
        <w:lastRenderedPageBreak/>
        <w:t xml:space="preserve">there is more than one option for any given pollutant, shall be worked out with </w:t>
      </w:r>
      <w:r w:rsidR="000310B3">
        <w:rPr>
          <w:rFonts w:ascii="Garamond" w:hAnsi="Garamond"/>
          <w:szCs w:val="24"/>
        </w:rPr>
        <w:t>DEQ</w:t>
      </w:r>
      <w:r w:rsidRPr="00031177">
        <w:rPr>
          <w:rFonts w:ascii="Garamond" w:hAnsi="Garamond"/>
          <w:szCs w:val="24"/>
        </w:rPr>
        <w:t xml:space="preserve"> prior to commencement of testing</w:t>
      </w:r>
      <w:r w:rsidR="00962E05" w:rsidRPr="00031177">
        <w:rPr>
          <w:rFonts w:ascii="Garamond" w:hAnsi="Garamond"/>
          <w:szCs w:val="24"/>
        </w:rPr>
        <w:t xml:space="preserve"> (ARM 17.8.749).</w:t>
      </w:r>
    </w:p>
    <w:p w14:paraId="6614137E" w14:textId="77777777" w:rsidR="00F31FD5" w:rsidRPr="000D4FFF" w:rsidRDefault="00F31FD5" w:rsidP="0054348C">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B3CB3B3" w14:textId="45356BE1" w:rsidR="00EE01C7" w:rsidRPr="00031177" w:rsidRDefault="00EE01C7" w:rsidP="002C42DE">
      <w:pPr>
        <w:widowControl/>
        <w:numPr>
          <w:ilvl w:val="0"/>
          <w:numId w:val="23"/>
        </w:numPr>
        <w:tabs>
          <w:tab w:val="clear" w:pos="171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pacing w:val="-2"/>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pacing w:val="-2"/>
          <w:szCs w:val="24"/>
        </w:rPr>
        <w:t xml:space="preserve"> shall conduct compliance testing and continuous monitor certification as specified in 40 CFR 60 Appendices A and B, within 180 days of initial </w:t>
      </w:r>
      <w:r w:rsidR="00C62B38" w:rsidRPr="00031177">
        <w:rPr>
          <w:rFonts w:ascii="Garamond" w:hAnsi="Garamond"/>
          <w:spacing w:val="-2"/>
          <w:szCs w:val="24"/>
        </w:rPr>
        <w:t>start-up</w:t>
      </w:r>
      <w:r w:rsidRPr="00031177">
        <w:rPr>
          <w:rFonts w:ascii="Garamond" w:hAnsi="Garamond"/>
          <w:spacing w:val="-2"/>
          <w:szCs w:val="24"/>
        </w:rPr>
        <w:t xml:space="preserve"> of the affected facility</w:t>
      </w:r>
      <w:r w:rsidR="00962E05" w:rsidRPr="00031177">
        <w:rPr>
          <w:rFonts w:ascii="Garamond" w:hAnsi="Garamond"/>
          <w:spacing w:val="-2"/>
          <w:szCs w:val="24"/>
        </w:rPr>
        <w:t xml:space="preserve"> (ARM 17.8.749)</w:t>
      </w:r>
      <w:r w:rsidRPr="00031177">
        <w:rPr>
          <w:rFonts w:ascii="Garamond" w:hAnsi="Garamond"/>
          <w:spacing w:val="-2"/>
          <w:szCs w:val="24"/>
        </w:rPr>
        <w:t>.</w:t>
      </w:r>
    </w:p>
    <w:p w14:paraId="52C69538" w14:textId="77777777" w:rsidR="00EE01C7" w:rsidRPr="000D4FFF" w:rsidRDefault="00EE01C7" w:rsidP="00EE01C7">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pacing w:val="-4"/>
          <w:szCs w:val="24"/>
        </w:rPr>
      </w:pPr>
    </w:p>
    <w:p w14:paraId="27577237" w14:textId="71074DD0" w:rsidR="00EE01C7" w:rsidRPr="00031177" w:rsidRDefault="00EE01C7" w:rsidP="002C42DE">
      <w:pPr>
        <w:widowControl/>
        <w:numPr>
          <w:ilvl w:val="0"/>
          <w:numId w:val="23"/>
        </w:numPr>
        <w:tabs>
          <w:tab w:val="clear" w:pos="171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pacing w:val="-4"/>
          <w:szCs w:val="24"/>
        </w:rPr>
      </w:pPr>
      <w:r w:rsidRPr="00031177">
        <w:rPr>
          <w:rFonts w:ascii="Garamond" w:hAnsi="Garamond"/>
          <w:spacing w:val="-4"/>
          <w:szCs w:val="24"/>
        </w:rPr>
        <w:t xml:space="preserve">Any stack testing requirements that may be required shall be conducted according to 40 CFR 60 Appendix A and ARM 17.8.105, </w:t>
      </w:r>
      <w:r w:rsidR="00560AA7">
        <w:rPr>
          <w:rFonts w:ascii="Garamond" w:hAnsi="Garamond"/>
          <w:spacing w:val="-4"/>
          <w:szCs w:val="24"/>
        </w:rPr>
        <w:t xml:space="preserve">Testing Requirements provisions </w:t>
      </w:r>
      <w:r w:rsidR="00962E05" w:rsidRPr="00031177">
        <w:rPr>
          <w:rFonts w:ascii="Garamond" w:hAnsi="Garamond"/>
          <w:spacing w:val="-4"/>
          <w:szCs w:val="24"/>
        </w:rPr>
        <w:t>(ARM 17.8.749).</w:t>
      </w:r>
    </w:p>
    <w:p w14:paraId="60C57EE5" w14:textId="77777777" w:rsidR="00884885" w:rsidRPr="000D4FFF" w:rsidRDefault="00884885" w:rsidP="00884885">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3A20C02" w14:textId="77777777" w:rsidR="00EE01C7" w:rsidRPr="00031177" w:rsidRDefault="00EE01C7" w:rsidP="002C42DE">
      <w:pPr>
        <w:widowControl/>
        <w:numPr>
          <w:ilvl w:val="0"/>
          <w:numId w:val="23"/>
        </w:numPr>
        <w:tabs>
          <w:tab w:val="clear" w:pos="171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All compliance source tests shall be conducted in accordance with the Montana Source Test Protocol and Procedures Manual (ARM 17.8.106).</w:t>
      </w:r>
    </w:p>
    <w:p w14:paraId="4AB36305" w14:textId="77777777" w:rsidR="00186D06" w:rsidRPr="000D4FFF" w:rsidRDefault="00186D06" w:rsidP="00186D06">
      <w:pPr>
        <w:widowControl/>
        <w:tabs>
          <w:tab w:val="left" w:pos="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EEA9CCB" w14:textId="469FA3CC" w:rsidR="00EE01C7" w:rsidRPr="00031177" w:rsidRDefault="00EE01C7" w:rsidP="002C42DE">
      <w:pPr>
        <w:widowControl/>
        <w:numPr>
          <w:ilvl w:val="0"/>
          <w:numId w:val="23"/>
        </w:numPr>
        <w:tabs>
          <w:tab w:val="clear" w:pos="1710"/>
          <w:tab w:val="left" w:pos="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 xml:space="preserve">The </w:t>
      </w:r>
      <w:r w:rsidR="00ED4059">
        <w:rPr>
          <w:rFonts w:ascii="Garamond" w:hAnsi="Garamond"/>
          <w:szCs w:val="24"/>
        </w:rPr>
        <w:t>DEQ</w:t>
      </w:r>
      <w:r w:rsidRPr="00031177">
        <w:rPr>
          <w:rFonts w:ascii="Garamond" w:hAnsi="Garamond"/>
          <w:szCs w:val="24"/>
        </w:rPr>
        <w:t xml:space="preserve"> may require further testing (ARM 17.8.105).</w:t>
      </w:r>
    </w:p>
    <w:p w14:paraId="698DF9C0" w14:textId="77777777" w:rsidR="00E71D63" w:rsidRPr="000D4FFF" w:rsidRDefault="00E71D63" w:rsidP="002967FE">
      <w:pPr>
        <w:pStyle w:val="Footnote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6B32B12" w14:textId="2E227AFD" w:rsidR="00EE01C7" w:rsidRPr="00031177" w:rsidRDefault="00EE01C7" w:rsidP="00C4615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F.</w:t>
      </w:r>
      <w:r w:rsidRPr="00031177">
        <w:rPr>
          <w:rFonts w:ascii="Garamond" w:hAnsi="Garamond"/>
          <w:szCs w:val="24"/>
        </w:rPr>
        <w:tab/>
      </w:r>
      <w:r w:rsidR="00AF7788">
        <w:rPr>
          <w:rFonts w:ascii="Garamond" w:hAnsi="Garamond"/>
          <w:szCs w:val="24"/>
        </w:rPr>
        <w:t xml:space="preserve">Recordkeeping and </w:t>
      </w:r>
      <w:r w:rsidRPr="00031177">
        <w:rPr>
          <w:rFonts w:ascii="Garamond" w:hAnsi="Garamond"/>
          <w:szCs w:val="24"/>
        </w:rPr>
        <w:t>Reporting</w:t>
      </w:r>
    </w:p>
    <w:p w14:paraId="22880FBB" w14:textId="77777777" w:rsidR="00EE01C7" w:rsidRPr="000D4FFF" w:rsidRDefault="00EE01C7" w:rsidP="00C4615C">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8D049A1" w14:textId="3467E2E7" w:rsidR="00EE01C7" w:rsidRPr="00031177" w:rsidRDefault="00EE01C7" w:rsidP="00323EC1">
      <w:pPr>
        <w:keepNext/>
        <w:keepLines/>
        <w:numPr>
          <w:ilvl w:val="0"/>
          <w:numId w:val="26"/>
        </w:numPr>
        <w:tabs>
          <w:tab w:val="clear" w:pos="1800"/>
          <w:tab w:val="left" w:pos="0"/>
          <w:tab w:val="left" w:pos="720"/>
          <w:tab w:val="num"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D157E5" w:rsidRPr="00031177">
        <w:rPr>
          <w:rFonts w:ascii="Garamond" w:hAnsi="Garamond"/>
          <w:szCs w:val="24"/>
        </w:rPr>
        <w:t xml:space="preserve"> 66</w:t>
      </w:r>
      <w:r w:rsidRPr="00031177">
        <w:rPr>
          <w:rFonts w:ascii="Garamond" w:hAnsi="Garamond"/>
          <w:szCs w:val="24"/>
        </w:rPr>
        <w:t xml:space="preserve"> shall provide quarterly and/or semi-annual emission reports from all emission rate monitors</w:t>
      </w:r>
      <w:r w:rsidR="00151D57">
        <w:rPr>
          <w:rFonts w:ascii="Garamond" w:hAnsi="Garamond"/>
          <w:szCs w:val="24"/>
        </w:rPr>
        <w:t xml:space="preserve">. </w:t>
      </w:r>
      <w:r w:rsidRPr="00031177">
        <w:rPr>
          <w:rFonts w:ascii="Garamond" w:hAnsi="Garamond"/>
          <w:szCs w:val="24"/>
        </w:rPr>
        <w:t>In addition to any specific NSPS or NESHAP reporting requirements, the periodic reports shall include the following</w:t>
      </w:r>
      <w:r w:rsidR="00962E05" w:rsidRPr="00031177">
        <w:rPr>
          <w:rFonts w:ascii="Garamond" w:hAnsi="Garamond"/>
          <w:szCs w:val="24"/>
        </w:rPr>
        <w:t xml:space="preserve"> (ARM 17.8.749)</w:t>
      </w:r>
      <w:r w:rsidRPr="00031177">
        <w:rPr>
          <w:rFonts w:ascii="Garamond" w:hAnsi="Garamond"/>
          <w:szCs w:val="24"/>
        </w:rPr>
        <w:t>:</w:t>
      </w:r>
    </w:p>
    <w:p w14:paraId="49A59761" w14:textId="77777777" w:rsidR="00EE01C7" w:rsidRPr="000D4FFF" w:rsidRDefault="00EE01C7" w:rsidP="001A1759">
      <w:pPr>
        <w:widowControl/>
        <w:tabs>
          <w:tab w:val="left" w:pos="0"/>
          <w:tab w:val="left" w:pos="720"/>
          <w:tab w:val="num" w:pos="180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0AD41AC" w14:textId="3403F0CB" w:rsidR="00F31FD5" w:rsidRDefault="00EE01C7" w:rsidP="002C42DE">
      <w:pPr>
        <w:widowControl/>
        <w:numPr>
          <w:ilvl w:val="0"/>
          <w:numId w:val="27"/>
        </w:numPr>
        <w:tabs>
          <w:tab w:val="clear" w:pos="180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sidRPr="00031177">
        <w:rPr>
          <w:rFonts w:ascii="Garamond" w:hAnsi="Garamond"/>
          <w:szCs w:val="24"/>
        </w:rPr>
        <w:t>Quarterly emission reporting for SO</w:t>
      </w:r>
      <w:r w:rsidRPr="00031177">
        <w:rPr>
          <w:rFonts w:ascii="Garamond" w:hAnsi="Garamond"/>
          <w:szCs w:val="24"/>
          <w:vertAlign w:val="subscript"/>
        </w:rPr>
        <w:t>2</w:t>
      </w:r>
      <w:r w:rsidRPr="00031177">
        <w:rPr>
          <w:rFonts w:ascii="Garamond" w:hAnsi="Garamond"/>
          <w:szCs w:val="24"/>
        </w:rPr>
        <w:t xml:space="preserve"> from all point source locations shall consist of 24-hour calendar-day totals per calendar month;</w:t>
      </w:r>
    </w:p>
    <w:p w14:paraId="16396674" w14:textId="77777777" w:rsidR="00924EC5" w:rsidRDefault="00924EC5" w:rsidP="002E2E02">
      <w:pPr>
        <w:widowControl/>
        <w:rPr>
          <w:rFonts w:ascii="Garamond" w:hAnsi="Garamond"/>
          <w:szCs w:val="24"/>
        </w:rPr>
      </w:pPr>
    </w:p>
    <w:p w14:paraId="41BD50BB" w14:textId="77777777" w:rsidR="00EE01C7" w:rsidRPr="00031177" w:rsidRDefault="00EE01C7" w:rsidP="002C42DE">
      <w:pPr>
        <w:widowControl/>
        <w:numPr>
          <w:ilvl w:val="0"/>
          <w:numId w:val="27"/>
        </w:numPr>
        <w:tabs>
          <w:tab w:val="clear" w:pos="180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sidRPr="00031177">
        <w:rPr>
          <w:rFonts w:ascii="Garamond" w:hAnsi="Garamond"/>
          <w:szCs w:val="24"/>
        </w:rPr>
        <w:t>Source or unit operating time during the reporting period;</w:t>
      </w:r>
    </w:p>
    <w:p w14:paraId="16CEE97B" w14:textId="77777777" w:rsidR="00EE01C7" w:rsidRPr="000C14A3" w:rsidRDefault="00EE01C7" w:rsidP="002E2E02">
      <w:pPr>
        <w:widowControl/>
        <w:rPr>
          <w:rFonts w:ascii="Garamond" w:hAnsi="Garamond"/>
          <w:szCs w:val="24"/>
        </w:rPr>
      </w:pPr>
    </w:p>
    <w:p w14:paraId="1ADFDB78" w14:textId="77777777" w:rsidR="00EE01C7" w:rsidRPr="00031177" w:rsidRDefault="00EE01C7" w:rsidP="002C42DE">
      <w:pPr>
        <w:widowControl/>
        <w:numPr>
          <w:ilvl w:val="0"/>
          <w:numId w:val="27"/>
        </w:numPr>
        <w:tabs>
          <w:tab w:val="clear" w:pos="180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sidRPr="00031177">
        <w:rPr>
          <w:rFonts w:ascii="Garamond" w:hAnsi="Garamond"/>
          <w:szCs w:val="24"/>
        </w:rPr>
        <w:t>Monitoring down time, which occurred during the reporting period;</w:t>
      </w:r>
    </w:p>
    <w:p w14:paraId="18F33E86" w14:textId="77777777" w:rsidR="00EE01C7" w:rsidRPr="000C14A3" w:rsidRDefault="00EE01C7" w:rsidP="002E2E02">
      <w:pPr>
        <w:widowControl/>
        <w:rPr>
          <w:rFonts w:ascii="Garamond" w:hAnsi="Garamond"/>
          <w:szCs w:val="24"/>
        </w:rPr>
      </w:pPr>
    </w:p>
    <w:p w14:paraId="46B2496F" w14:textId="77777777" w:rsidR="00EE01C7" w:rsidRPr="0088434F" w:rsidRDefault="00EE01C7" w:rsidP="002C42DE">
      <w:pPr>
        <w:widowControl/>
        <w:numPr>
          <w:ilvl w:val="0"/>
          <w:numId w:val="27"/>
        </w:numPr>
        <w:tabs>
          <w:tab w:val="clear" w:pos="1800"/>
          <w:tab w:val="left" w:pos="0"/>
          <w:tab w:val="left" w:pos="720"/>
          <w:tab w:val="left" w:pos="2520"/>
        </w:tabs>
        <w:ind w:left="2520"/>
        <w:rPr>
          <w:rFonts w:ascii="Garamond" w:hAnsi="Garamond"/>
          <w:szCs w:val="24"/>
        </w:rPr>
      </w:pPr>
      <w:r w:rsidRPr="00031177">
        <w:rPr>
          <w:rFonts w:ascii="Garamond" w:hAnsi="Garamond"/>
          <w:szCs w:val="24"/>
        </w:rPr>
        <w:t xml:space="preserve">A </w:t>
      </w:r>
      <w:r w:rsidRPr="0088434F">
        <w:rPr>
          <w:rFonts w:ascii="Garamond" w:hAnsi="Garamond"/>
          <w:szCs w:val="24"/>
        </w:rPr>
        <w:t>summary of excess emissions for each pollutant and averaging period identified in Section II.C; and</w:t>
      </w:r>
    </w:p>
    <w:p w14:paraId="40B80E5A" w14:textId="77777777" w:rsidR="00EE01C7" w:rsidRPr="0088434F" w:rsidRDefault="00EE01C7" w:rsidP="00D514AF">
      <w:pPr>
        <w:widowControl/>
        <w:tabs>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00B632A" w14:textId="77777777" w:rsidR="00EE01C7" w:rsidRPr="00031177" w:rsidRDefault="00EE01C7" w:rsidP="002C42DE">
      <w:pPr>
        <w:widowControl/>
        <w:numPr>
          <w:ilvl w:val="0"/>
          <w:numId w:val="27"/>
        </w:numPr>
        <w:tabs>
          <w:tab w:val="clear" w:pos="1800"/>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sidRPr="0088434F">
        <w:rPr>
          <w:rFonts w:ascii="Garamond" w:hAnsi="Garamond"/>
          <w:szCs w:val="24"/>
        </w:rPr>
        <w:t xml:space="preserve">Reasons for any emissions </w:t>
      </w:r>
      <w:proofErr w:type="gramStart"/>
      <w:r w:rsidRPr="0088434F">
        <w:rPr>
          <w:rFonts w:ascii="Garamond" w:hAnsi="Garamond"/>
          <w:szCs w:val="24"/>
        </w:rPr>
        <w:t>in excess of</w:t>
      </w:r>
      <w:proofErr w:type="gramEnd"/>
      <w:r w:rsidRPr="0088434F">
        <w:rPr>
          <w:rFonts w:ascii="Garamond" w:hAnsi="Garamond"/>
          <w:szCs w:val="24"/>
        </w:rPr>
        <w:t xml:space="preserve"> those specifically allowed in Section II.C. with</w:t>
      </w:r>
      <w:r w:rsidRPr="00031177">
        <w:rPr>
          <w:rFonts w:ascii="Garamond" w:hAnsi="Garamond"/>
          <w:szCs w:val="24"/>
        </w:rPr>
        <w:t xml:space="preserve"> mitigative measures utilized and corrective actions taken to prevent a recurrence of the </w:t>
      </w:r>
      <w:proofErr w:type="gramStart"/>
      <w:r w:rsidRPr="00031177">
        <w:rPr>
          <w:rFonts w:ascii="Garamond" w:hAnsi="Garamond"/>
          <w:szCs w:val="24"/>
        </w:rPr>
        <w:t>upset</w:t>
      </w:r>
      <w:proofErr w:type="gramEnd"/>
      <w:r w:rsidRPr="00031177">
        <w:rPr>
          <w:rFonts w:ascii="Garamond" w:hAnsi="Garamond"/>
          <w:szCs w:val="24"/>
        </w:rPr>
        <w:t xml:space="preserve"> situation.</w:t>
      </w:r>
    </w:p>
    <w:p w14:paraId="7FE8459B" w14:textId="77777777" w:rsidR="00EE01C7" w:rsidRPr="000C14A3" w:rsidRDefault="00EE01C7">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CC33530" w14:textId="77777777" w:rsidR="00EE01C7" w:rsidRPr="00031177" w:rsidRDefault="00EE01C7" w:rsidP="00924EC5">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031177">
        <w:rPr>
          <w:rFonts w:ascii="Garamond" w:hAnsi="Garamond"/>
          <w:szCs w:val="24"/>
        </w:rPr>
        <w:t>Phillips</w:t>
      </w:r>
      <w:r w:rsidR="00F66C3F" w:rsidRPr="00031177">
        <w:rPr>
          <w:rFonts w:ascii="Garamond" w:hAnsi="Garamond"/>
          <w:szCs w:val="24"/>
        </w:rPr>
        <w:t xml:space="preserve"> 66</w:t>
      </w:r>
      <w:r w:rsidRPr="00031177">
        <w:rPr>
          <w:rFonts w:ascii="Garamond" w:hAnsi="Garamond"/>
          <w:szCs w:val="24"/>
        </w:rPr>
        <w:t xml:space="preserve"> shall submit the quarterly and/or semi-annual emission reports within 30 days of the end of each reporting period.</w:t>
      </w:r>
    </w:p>
    <w:p w14:paraId="37DC18E0" w14:textId="77777777" w:rsidR="00EE01C7" w:rsidRPr="000C14A3" w:rsidRDefault="00EE01C7" w:rsidP="001A1759">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1B32A2F" w14:textId="7940B664" w:rsidR="00EE01C7" w:rsidRPr="00031177" w:rsidRDefault="00EE01C7" w:rsidP="002C42DE">
      <w:pPr>
        <w:widowControl/>
        <w:numPr>
          <w:ilvl w:val="0"/>
          <w:numId w:val="28"/>
        </w:numPr>
        <w:tabs>
          <w:tab w:val="clear" w:pos="180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F66C3F" w:rsidRPr="00031177">
        <w:rPr>
          <w:rFonts w:ascii="Garamond" w:hAnsi="Garamond"/>
          <w:szCs w:val="24"/>
        </w:rPr>
        <w:t xml:space="preserve"> 66</w:t>
      </w:r>
      <w:r w:rsidRPr="00031177">
        <w:rPr>
          <w:rFonts w:ascii="Garamond" w:hAnsi="Garamond"/>
          <w:szCs w:val="24"/>
        </w:rPr>
        <w:t xml:space="preserve"> shall keep </w:t>
      </w:r>
      <w:r w:rsidR="000310B3">
        <w:rPr>
          <w:rFonts w:ascii="Garamond" w:hAnsi="Garamond"/>
          <w:szCs w:val="24"/>
        </w:rPr>
        <w:t>DEQ</w:t>
      </w:r>
      <w:r w:rsidRPr="00031177">
        <w:rPr>
          <w:rFonts w:ascii="Garamond" w:hAnsi="Garamond"/>
          <w:szCs w:val="24"/>
        </w:rPr>
        <w:t xml:space="preserve"> apprised of the status of construction, dates of performance tests, and continuous compliance status for each emission point and pollutant</w:t>
      </w:r>
      <w:r w:rsidR="00151D57">
        <w:rPr>
          <w:rFonts w:ascii="Garamond" w:hAnsi="Garamond"/>
          <w:szCs w:val="24"/>
        </w:rPr>
        <w:t xml:space="preserve">. </w:t>
      </w:r>
      <w:r w:rsidRPr="00031177">
        <w:rPr>
          <w:rFonts w:ascii="Garamond" w:hAnsi="Garamond"/>
          <w:szCs w:val="24"/>
        </w:rPr>
        <w:t>Specifically, the following report and recordkeeping shall be submitted in writing</w:t>
      </w:r>
      <w:r w:rsidR="00962E05" w:rsidRPr="00031177">
        <w:rPr>
          <w:rFonts w:ascii="Garamond" w:hAnsi="Garamond"/>
          <w:szCs w:val="24"/>
        </w:rPr>
        <w:t xml:space="preserve"> (ARM 17.8.749):</w:t>
      </w:r>
    </w:p>
    <w:p w14:paraId="21661AA1" w14:textId="77777777" w:rsidR="00FE7972" w:rsidRPr="000C14A3" w:rsidRDefault="00FE7972" w:rsidP="00E54CBD">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51845E3" w14:textId="6B7558D7" w:rsidR="00EE01C7" w:rsidRDefault="00EE01C7" w:rsidP="00924EC5">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a.</w:t>
      </w:r>
      <w:r w:rsidRPr="00031177">
        <w:rPr>
          <w:rFonts w:ascii="Garamond" w:hAnsi="Garamond"/>
          <w:szCs w:val="24"/>
        </w:rPr>
        <w:tab/>
        <w:t>Notification of date of construction commencement, cessation of construction, restarts of construction, startups, initial emission tests, monitor certification tests, etc.</w:t>
      </w:r>
    </w:p>
    <w:p w14:paraId="0FDE19D5" w14:textId="77777777" w:rsidR="002B066D" w:rsidRPr="00031177" w:rsidRDefault="002B066D" w:rsidP="00924EC5">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p>
    <w:p w14:paraId="398D6CEB" w14:textId="446EA7E5" w:rsidR="00EE01C7" w:rsidRPr="00031177" w:rsidRDefault="00EE01C7" w:rsidP="00924EC5">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lastRenderedPageBreak/>
        <w:t>b.</w:t>
      </w:r>
      <w:r w:rsidRPr="00031177">
        <w:rPr>
          <w:rFonts w:ascii="Garamond" w:hAnsi="Garamond"/>
          <w:szCs w:val="24"/>
        </w:rPr>
        <w:tab/>
        <w:t xml:space="preserve">Submittal for review by </w:t>
      </w:r>
      <w:r w:rsidR="000310B3">
        <w:rPr>
          <w:rFonts w:ascii="Garamond" w:hAnsi="Garamond"/>
          <w:szCs w:val="24"/>
        </w:rPr>
        <w:t>DEQ</w:t>
      </w:r>
      <w:r w:rsidRPr="00031177">
        <w:rPr>
          <w:rFonts w:ascii="Garamond" w:hAnsi="Garamond"/>
          <w:szCs w:val="24"/>
        </w:rPr>
        <w:t xml:space="preserve"> of the emissions testing plan, results of initial compliance tests, continuous emission monitor certification tests, continuous emission monitoring and continuous emissions rate monitoring quality assurance/quality control plans, and excess emissions report within the 180-day shakedown period.</w:t>
      </w:r>
    </w:p>
    <w:p w14:paraId="0198413A" w14:textId="77777777" w:rsidR="00EE01C7" w:rsidRPr="000C14A3" w:rsidRDefault="00EE01C7" w:rsidP="002E2E02">
      <w:pPr>
        <w:widowControl/>
        <w:rPr>
          <w:rFonts w:ascii="Garamond" w:hAnsi="Garamond"/>
          <w:szCs w:val="24"/>
        </w:rPr>
      </w:pPr>
    </w:p>
    <w:p w14:paraId="490AF6FB" w14:textId="03230709" w:rsidR="00EE01C7" w:rsidRDefault="00EE01C7" w:rsidP="00924EC5">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pacing w:val="-2"/>
          <w:szCs w:val="24"/>
        </w:rPr>
      </w:pPr>
      <w:r w:rsidRPr="00031177">
        <w:rPr>
          <w:rFonts w:ascii="Garamond" w:hAnsi="Garamond"/>
          <w:szCs w:val="24"/>
        </w:rPr>
        <w:t>c.</w:t>
      </w:r>
      <w:r w:rsidRPr="00031177">
        <w:rPr>
          <w:rFonts w:ascii="Garamond" w:hAnsi="Garamond"/>
          <w:szCs w:val="24"/>
        </w:rPr>
        <w:tab/>
      </w:r>
      <w:r w:rsidRPr="00031177">
        <w:rPr>
          <w:rFonts w:ascii="Garamond" w:hAnsi="Garamond"/>
          <w:spacing w:val="-2"/>
          <w:szCs w:val="24"/>
        </w:rPr>
        <w:t xml:space="preserve">Copies of emissions reports, excess emissions, and all other such items </w:t>
      </w:r>
      <w:r w:rsidRPr="008C43BF">
        <w:rPr>
          <w:rFonts w:ascii="Garamond" w:hAnsi="Garamond"/>
          <w:spacing w:val="-2"/>
          <w:szCs w:val="24"/>
        </w:rPr>
        <w:t>mentioned in Section II.F.2.a and b above</w:t>
      </w:r>
      <w:r w:rsidRPr="00031177">
        <w:rPr>
          <w:rFonts w:ascii="Garamond" w:hAnsi="Garamond"/>
          <w:spacing w:val="-2"/>
          <w:szCs w:val="24"/>
        </w:rPr>
        <w:t xml:space="preserve"> shall be submitted to both the Billings Regional Office and the Helena office of </w:t>
      </w:r>
      <w:r w:rsidR="000310B3">
        <w:rPr>
          <w:rFonts w:ascii="Garamond" w:hAnsi="Garamond"/>
          <w:spacing w:val="-2"/>
          <w:szCs w:val="24"/>
        </w:rPr>
        <w:t>DEQ</w:t>
      </w:r>
      <w:r w:rsidRPr="00031177">
        <w:rPr>
          <w:rFonts w:ascii="Garamond" w:hAnsi="Garamond"/>
          <w:spacing w:val="-2"/>
          <w:szCs w:val="24"/>
        </w:rPr>
        <w:t>.</w:t>
      </w:r>
    </w:p>
    <w:p w14:paraId="41146E84" w14:textId="77777777" w:rsidR="001C53E6" w:rsidRPr="00031177" w:rsidRDefault="001C53E6" w:rsidP="00924EC5">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p>
    <w:p w14:paraId="7648D8AC" w14:textId="77777777" w:rsidR="00EE01C7" w:rsidRPr="00031177" w:rsidRDefault="00EE01C7" w:rsidP="00924EC5">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d.</w:t>
      </w:r>
      <w:r w:rsidRPr="00031177">
        <w:rPr>
          <w:rFonts w:ascii="Garamond" w:hAnsi="Garamond"/>
          <w:szCs w:val="24"/>
        </w:rPr>
        <w:tab/>
        <w:t>Monitoring data shall be maintained for a minimum of 5 years at the Phillips</w:t>
      </w:r>
      <w:r w:rsidR="00F66C3F" w:rsidRPr="00031177">
        <w:rPr>
          <w:rFonts w:ascii="Garamond" w:hAnsi="Garamond"/>
          <w:szCs w:val="24"/>
        </w:rPr>
        <w:t xml:space="preserve"> 66</w:t>
      </w:r>
      <w:r w:rsidRPr="00031177">
        <w:rPr>
          <w:rFonts w:ascii="Garamond" w:hAnsi="Garamond"/>
          <w:szCs w:val="24"/>
        </w:rPr>
        <w:t xml:space="preserve"> Refinery and Jupiter sulfur recovery facilities.</w:t>
      </w:r>
    </w:p>
    <w:p w14:paraId="63AD42F5" w14:textId="77777777" w:rsidR="00EE01C7" w:rsidRPr="000C14A3" w:rsidRDefault="00EE01C7" w:rsidP="002E2E02">
      <w:pPr>
        <w:widowControl/>
        <w:rPr>
          <w:rFonts w:ascii="Garamond" w:hAnsi="Garamond"/>
          <w:szCs w:val="24"/>
        </w:rPr>
      </w:pPr>
    </w:p>
    <w:p w14:paraId="08EE903E" w14:textId="77777777" w:rsidR="00EE01C7" w:rsidRPr="00031177" w:rsidRDefault="00EE01C7" w:rsidP="00924EC5">
      <w:pPr>
        <w:widowControl/>
        <w:tabs>
          <w:tab w:val="left" w:pos="0"/>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031177">
        <w:rPr>
          <w:rFonts w:ascii="Garamond" w:hAnsi="Garamond"/>
          <w:szCs w:val="24"/>
        </w:rPr>
        <w:t>e.</w:t>
      </w:r>
      <w:r w:rsidRPr="00031177">
        <w:rPr>
          <w:rFonts w:ascii="Garamond" w:hAnsi="Garamond"/>
          <w:szCs w:val="24"/>
        </w:rPr>
        <w:tab/>
      </w:r>
      <w:r w:rsidRPr="00031177">
        <w:rPr>
          <w:rFonts w:ascii="Garamond" w:hAnsi="Garamond"/>
          <w:spacing w:val="-2"/>
          <w:szCs w:val="24"/>
        </w:rPr>
        <w:t>All data and records that are required to be maintained must be made available upon request by representatives of the EPA.</w:t>
      </w:r>
    </w:p>
    <w:p w14:paraId="432048D4" w14:textId="77777777" w:rsidR="00EE01C7" w:rsidRPr="000C14A3" w:rsidRDefault="00EE01C7" w:rsidP="00E172CF">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896D098" w14:textId="70CD4DFB" w:rsidR="00EE01C7" w:rsidRPr="00031177" w:rsidRDefault="00EE01C7" w:rsidP="002C42DE">
      <w:pPr>
        <w:widowControl/>
        <w:numPr>
          <w:ilvl w:val="0"/>
          <w:numId w:val="29"/>
        </w:numPr>
        <w:tabs>
          <w:tab w:val="clear" w:pos="1800"/>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F66C3F" w:rsidRPr="00031177">
        <w:rPr>
          <w:rFonts w:ascii="Garamond" w:hAnsi="Garamond"/>
          <w:szCs w:val="24"/>
        </w:rPr>
        <w:t xml:space="preserve"> 66</w:t>
      </w:r>
      <w:r w:rsidRPr="00031177">
        <w:rPr>
          <w:rFonts w:ascii="Garamond" w:hAnsi="Garamond"/>
          <w:szCs w:val="24"/>
        </w:rPr>
        <w:t xml:space="preserve"> shall report to </w:t>
      </w:r>
      <w:r w:rsidR="000310B3">
        <w:rPr>
          <w:rFonts w:ascii="Garamond" w:hAnsi="Garamond"/>
          <w:szCs w:val="24"/>
        </w:rPr>
        <w:t>DEQ</w:t>
      </w:r>
      <w:r w:rsidRPr="00031177">
        <w:rPr>
          <w:rFonts w:ascii="Garamond" w:hAnsi="Garamond"/>
          <w:szCs w:val="24"/>
        </w:rPr>
        <w:t xml:space="preserve"> any time in which the sour water stripper stream from the refinery is diverted away from the sulfur recovery facility</w:t>
      </w:r>
      <w:r w:rsidR="00151D57">
        <w:rPr>
          <w:rFonts w:ascii="Garamond" w:hAnsi="Garamond"/>
          <w:szCs w:val="24"/>
        </w:rPr>
        <w:t xml:space="preserve">. </w:t>
      </w:r>
      <w:r w:rsidRPr="00031177">
        <w:rPr>
          <w:rFonts w:ascii="Garamond" w:hAnsi="Garamond"/>
          <w:szCs w:val="24"/>
        </w:rPr>
        <w:t>Said excess emission reports shall include the period of diversion, estimate of lost raw materials (H</w:t>
      </w:r>
      <w:r w:rsidRPr="00031177">
        <w:rPr>
          <w:rFonts w:ascii="Garamond" w:hAnsi="Garamond"/>
          <w:szCs w:val="24"/>
          <w:vertAlign w:val="subscript"/>
        </w:rPr>
        <w:t>2</w:t>
      </w:r>
      <w:r w:rsidRPr="00031177">
        <w:rPr>
          <w:rFonts w:ascii="Garamond" w:hAnsi="Garamond"/>
          <w:szCs w:val="24"/>
        </w:rPr>
        <w:t>S and NH</w:t>
      </w:r>
      <w:r w:rsidRPr="00031177">
        <w:rPr>
          <w:rFonts w:ascii="Garamond" w:hAnsi="Garamond"/>
          <w:szCs w:val="24"/>
          <w:vertAlign w:val="subscript"/>
        </w:rPr>
        <w:t>3</w:t>
      </w:r>
      <w:r w:rsidRPr="00031177">
        <w:rPr>
          <w:rFonts w:ascii="Garamond" w:hAnsi="Garamond"/>
          <w:szCs w:val="24"/>
        </w:rPr>
        <w:t>), and resultant pollutant emissions, including circumstances explaining the diversion of this stream</w:t>
      </w:r>
      <w:r w:rsidR="00151D57">
        <w:rPr>
          <w:rFonts w:ascii="Garamond" w:hAnsi="Garamond"/>
          <w:szCs w:val="24"/>
        </w:rPr>
        <w:t xml:space="preserve">. </w:t>
      </w:r>
      <w:r w:rsidRPr="00031177">
        <w:rPr>
          <w:rFonts w:ascii="Garamond" w:hAnsi="Garamond"/>
          <w:szCs w:val="24"/>
        </w:rPr>
        <w:t>Said excess emission reports shall discuss what corrective actions will be taken to prevent recurrences of the situation and what caused the upset</w:t>
      </w:r>
      <w:r w:rsidR="00151D57">
        <w:rPr>
          <w:rFonts w:ascii="Garamond" w:hAnsi="Garamond"/>
          <w:szCs w:val="24"/>
        </w:rPr>
        <w:t xml:space="preserve">. </w:t>
      </w:r>
      <w:r w:rsidRPr="00031177">
        <w:rPr>
          <w:rFonts w:ascii="Garamond" w:hAnsi="Garamond"/>
          <w:szCs w:val="24"/>
        </w:rPr>
        <w:t>These reports shall address, at a minimum, the requirements of ARM 17.8.110</w:t>
      </w:r>
      <w:r w:rsidR="00ED408D" w:rsidRPr="00031177">
        <w:rPr>
          <w:rFonts w:ascii="Garamond" w:hAnsi="Garamond"/>
          <w:szCs w:val="24"/>
        </w:rPr>
        <w:t xml:space="preserve"> (ARM 17.8.749)</w:t>
      </w:r>
      <w:r w:rsidRPr="00031177">
        <w:rPr>
          <w:rFonts w:ascii="Garamond" w:hAnsi="Garamond"/>
          <w:szCs w:val="24"/>
        </w:rPr>
        <w:t>.</w:t>
      </w:r>
    </w:p>
    <w:p w14:paraId="60327FF3" w14:textId="77777777" w:rsidR="0054348C" w:rsidRPr="000C14A3" w:rsidRDefault="005434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92D239C" w14:textId="78691755" w:rsidR="00EE01C7" w:rsidRDefault="00EE01C7" w:rsidP="002C42DE">
      <w:pPr>
        <w:widowControl/>
        <w:numPr>
          <w:ilvl w:val="0"/>
          <w:numId w:val="29"/>
        </w:numPr>
        <w:tabs>
          <w:tab w:val="clear" w:pos="180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F66C3F" w:rsidRPr="00031177">
        <w:rPr>
          <w:rFonts w:ascii="Garamond" w:hAnsi="Garamond"/>
          <w:szCs w:val="24"/>
        </w:rPr>
        <w:t xml:space="preserve"> 66</w:t>
      </w:r>
      <w:r w:rsidRPr="00031177">
        <w:rPr>
          <w:rFonts w:ascii="Garamond" w:hAnsi="Garamond"/>
          <w:szCs w:val="24"/>
        </w:rPr>
        <w:t xml:space="preserve"> shall document, by month, the number of PSA offgas venting occurrences and the estimated CO emissions from each venting occurrence by the No.</w:t>
      </w:r>
      <w:r w:rsidR="0027004B">
        <w:rPr>
          <w:rFonts w:ascii="Garamond" w:hAnsi="Garamond"/>
          <w:szCs w:val="24"/>
        </w:rPr>
        <w:t xml:space="preserve"> </w:t>
      </w:r>
      <w:r w:rsidRPr="00031177">
        <w:rPr>
          <w:rFonts w:ascii="Garamond" w:hAnsi="Garamond"/>
          <w:szCs w:val="24"/>
        </w:rPr>
        <w:t>2 H</w:t>
      </w:r>
      <w:r w:rsidRPr="00031177">
        <w:rPr>
          <w:rFonts w:ascii="Garamond" w:hAnsi="Garamond"/>
          <w:szCs w:val="24"/>
          <w:vertAlign w:val="subscript"/>
        </w:rPr>
        <w:t>2</w:t>
      </w:r>
      <w:r w:rsidRPr="00031177">
        <w:rPr>
          <w:rFonts w:ascii="Garamond" w:hAnsi="Garamond"/>
          <w:szCs w:val="24"/>
        </w:rPr>
        <w:t xml:space="preserve"> </w:t>
      </w:r>
      <w:r w:rsidR="00562E30">
        <w:rPr>
          <w:rFonts w:ascii="Garamond" w:hAnsi="Garamond"/>
          <w:szCs w:val="24"/>
        </w:rPr>
        <w:t>Plant</w:t>
      </w:r>
      <w:r w:rsidRPr="00031177">
        <w:rPr>
          <w:rFonts w:ascii="Garamond" w:hAnsi="Garamond"/>
          <w:szCs w:val="24"/>
        </w:rPr>
        <w:t xml:space="preserve"> PSA Offgas Vent</w:t>
      </w:r>
      <w:r w:rsidR="00151D57">
        <w:rPr>
          <w:rFonts w:ascii="Garamond" w:hAnsi="Garamond"/>
          <w:szCs w:val="24"/>
        </w:rPr>
        <w:t xml:space="preserve">. </w:t>
      </w:r>
      <w:r w:rsidRPr="00031177">
        <w:rPr>
          <w:rFonts w:ascii="Garamond" w:hAnsi="Garamond"/>
          <w:szCs w:val="24"/>
        </w:rPr>
        <w:t>By the 30</w:t>
      </w:r>
      <w:r w:rsidRPr="00031177">
        <w:rPr>
          <w:rFonts w:ascii="Garamond" w:hAnsi="Garamond"/>
          <w:szCs w:val="24"/>
          <w:vertAlign w:val="superscript"/>
        </w:rPr>
        <w:t>th</w:t>
      </w:r>
      <w:r w:rsidRPr="00031177">
        <w:rPr>
          <w:rFonts w:ascii="Garamond" w:hAnsi="Garamond"/>
          <w:szCs w:val="24"/>
        </w:rPr>
        <w:t xml:space="preserve"> day of each month Phillips</w:t>
      </w:r>
      <w:r w:rsidR="00F66C3F" w:rsidRPr="00031177">
        <w:rPr>
          <w:rFonts w:ascii="Garamond" w:hAnsi="Garamond"/>
          <w:szCs w:val="24"/>
        </w:rPr>
        <w:t xml:space="preserve"> 66</w:t>
      </w:r>
      <w:r w:rsidRPr="00031177">
        <w:rPr>
          <w:rFonts w:ascii="Garamond" w:hAnsi="Garamond"/>
          <w:szCs w:val="24"/>
        </w:rPr>
        <w:t xml:space="preserve"> shall total the number of PSA offgas venting occurrences and the estimated CO emissions from each venting occurrence by the No.</w:t>
      </w:r>
      <w:r w:rsidR="00BE0CED">
        <w:rPr>
          <w:rFonts w:ascii="Garamond" w:hAnsi="Garamond"/>
          <w:szCs w:val="24"/>
        </w:rPr>
        <w:t xml:space="preserve"> </w:t>
      </w:r>
      <w:r w:rsidRPr="00031177">
        <w:rPr>
          <w:rFonts w:ascii="Garamond" w:hAnsi="Garamond"/>
          <w:szCs w:val="24"/>
        </w:rPr>
        <w:t>2 H</w:t>
      </w:r>
      <w:r w:rsidRPr="00031177">
        <w:rPr>
          <w:rFonts w:ascii="Garamond" w:hAnsi="Garamond"/>
          <w:szCs w:val="24"/>
          <w:vertAlign w:val="subscript"/>
        </w:rPr>
        <w:t>2</w:t>
      </w:r>
      <w:r w:rsidRPr="00031177">
        <w:rPr>
          <w:rFonts w:ascii="Garamond" w:hAnsi="Garamond"/>
          <w:szCs w:val="24"/>
        </w:rPr>
        <w:t xml:space="preserve"> </w:t>
      </w:r>
      <w:r w:rsidR="00562E30">
        <w:rPr>
          <w:rFonts w:ascii="Garamond" w:hAnsi="Garamond"/>
          <w:szCs w:val="24"/>
        </w:rPr>
        <w:t>Plant</w:t>
      </w:r>
      <w:r w:rsidRPr="00031177">
        <w:rPr>
          <w:rFonts w:ascii="Garamond" w:hAnsi="Garamond"/>
          <w:szCs w:val="24"/>
        </w:rPr>
        <w:t xml:space="preserve"> PSA Offgas Vent during the previous month</w:t>
      </w:r>
      <w:r w:rsidR="00151D57">
        <w:rPr>
          <w:rFonts w:ascii="Garamond" w:hAnsi="Garamond"/>
          <w:szCs w:val="24"/>
        </w:rPr>
        <w:t xml:space="preserve">. </w:t>
      </w:r>
      <w:r w:rsidRPr="00031177">
        <w:rPr>
          <w:rFonts w:ascii="Garamond" w:hAnsi="Garamond"/>
          <w:szCs w:val="24"/>
        </w:rPr>
        <w:t>The information for each of the previous months shall be submitted along with the annual emission inventory (ARM 17.8.749).</w:t>
      </w:r>
    </w:p>
    <w:p w14:paraId="6683B340" w14:textId="77777777" w:rsidR="002E2E02" w:rsidRPr="00031177" w:rsidRDefault="002E2E02" w:rsidP="002E2E02">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BFC2276" w14:textId="259C80CC" w:rsidR="00EE01C7" w:rsidRPr="00031177" w:rsidRDefault="00EE01C7" w:rsidP="002C42DE">
      <w:pPr>
        <w:widowControl/>
        <w:numPr>
          <w:ilvl w:val="0"/>
          <w:numId w:val="29"/>
        </w:numPr>
        <w:tabs>
          <w:tab w:val="clear" w:pos="180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F66C3F" w:rsidRPr="00031177">
        <w:rPr>
          <w:rFonts w:ascii="Garamond" w:hAnsi="Garamond"/>
          <w:szCs w:val="24"/>
        </w:rPr>
        <w:t xml:space="preserve"> 66</w:t>
      </w:r>
      <w:r w:rsidRPr="00031177">
        <w:rPr>
          <w:rFonts w:ascii="Garamond" w:hAnsi="Garamond"/>
          <w:szCs w:val="24"/>
        </w:rPr>
        <w:t xml:space="preserve"> shall document, by month, the number of PSA offgas venting occurrences and the estimated CO emissions from each venting occurrence by the No.</w:t>
      </w:r>
      <w:r w:rsidR="00562E30">
        <w:rPr>
          <w:rFonts w:ascii="Garamond" w:hAnsi="Garamond"/>
          <w:szCs w:val="24"/>
        </w:rPr>
        <w:t xml:space="preserve"> </w:t>
      </w:r>
      <w:r w:rsidRPr="00031177">
        <w:rPr>
          <w:rFonts w:ascii="Garamond" w:hAnsi="Garamond"/>
          <w:szCs w:val="24"/>
        </w:rPr>
        <w:t>1 H</w:t>
      </w:r>
      <w:r w:rsidRPr="00031177">
        <w:rPr>
          <w:rFonts w:ascii="Garamond" w:hAnsi="Garamond"/>
          <w:szCs w:val="24"/>
          <w:vertAlign w:val="subscript"/>
        </w:rPr>
        <w:t>2</w:t>
      </w:r>
      <w:r w:rsidRPr="00031177">
        <w:rPr>
          <w:rFonts w:ascii="Garamond" w:hAnsi="Garamond"/>
          <w:szCs w:val="24"/>
        </w:rPr>
        <w:t xml:space="preserve"> </w:t>
      </w:r>
      <w:r w:rsidR="00562E30">
        <w:rPr>
          <w:rFonts w:ascii="Garamond" w:hAnsi="Garamond"/>
          <w:szCs w:val="24"/>
        </w:rPr>
        <w:t>Plant</w:t>
      </w:r>
      <w:r w:rsidRPr="00031177">
        <w:rPr>
          <w:rFonts w:ascii="Garamond" w:hAnsi="Garamond"/>
          <w:szCs w:val="24"/>
        </w:rPr>
        <w:t xml:space="preserve"> PSA Offgas Vent</w:t>
      </w:r>
      <w:r w:rsidR="00151D57">
        <w:rPr>
          <w:rFonts w:ascii="Garamond" w:hAnsi="Garamond"/>
          <w:szCs w:val="24"/>
        </w:rPr>
        <w:t xml:space="preserve">. </w:t>
      </w:r>
      <w:r w:rsidRPr="00031177">
        <w:rPr>
          <w:rFonts w:ascii="Garamond" w:hAnsi="Garamond"/>
          <w:szCs w:val="24"/>
        </w:rPr>
        <w:t>By the 30</w:t>
      </w:r>
      <w:r w:rsidRPr="00031177">
        <w:rPr>
          <w:rFonts w:ascii="Garamond" w:hAnsi="Garamond"/>
          <w:szCs w:val="24"/>
          <w:vertAlign w:val="superscript"/>
        </w:rPr>
        <w:t>th</w:t>
      </w:r>
      <w:r w:rsidRPr="00031177">
        <w:rPr>
          <w:rFonts w:ascii="Garamond" w:hAnsi="Garamond"/>
          <w:szCs w:val="24"/>
        </w:rPr>
        <w:t xml:space="preserve"> day of each month Phillips</w:t>
      </w:r>
      <w:r w:rsidR="00F66C3F" w:rsidRPr="00031177">
        <w:rPr>
          <w:rFonts w:ascii="Garamond" w:hAnsi="Garamond"/>
          <w:szCs w:val="24"/>
        </w:rPr>
        <w:t xml:space="preserve"> 66</w:t>
      </w:r>
      <w:r w:rsidRPr="00031177">
        <w:rPr>
          <w:rFonts w:ascii="Garamond" w:hAnsi="Garamond"/>
          <w:szCs w:val="24"/>
        </w:rPr>
        <w:t xml:space="preserve"> shall total the number of PSA offgas venting occurrences and the estimated CO emissions from each venting occurrence by the No.</w:t>
      </w:r>
      <w:r w:rsidR="00BE0CED">
        <w:rPr>
          <w:rFonts w:ascii="Garamond" w:hAnsi="Garamond"/>
          <w:szCs w:val="24"/>
        </w:rPr>
        <w:t xml:space="preserve"> </w:t>
      </w:r>
      <w:r w:rsidRPr="00031177">
        <w:rPr>
          <w:rFonts w:ascii="Garamond" w:hAnsi="Garamond"/>
          <w:szCs w:val="24"/>
        </w:rPr>
        <w:t>1 H</w:t>
      </w:r>
      <w:r w:rsidRPr="00031177">
        <w:rPr>
          <w:rFonts w:ascii="Garamond" w:hAnsi="Garamond"/>
          <w:szCs w:val="24"/>
          <w:vertAlign w:val="subscript"/>
        </w:rPr>
        <w:t>2</w:t>
      </w:r>
      <w:r w:rsidRPr="00031177">
        <w:rPr>
          <w:rFonts w:ascii="Garamond" w:hAnsi="Garamond"/>
          <w:szCs w:val="24"/>
        </w:rPr>
        <w:t xml:space="preserve"> </w:t>
      </w:r>
      <w:r w:rsidR="00562E30">
        <w:rPr>
          <w:rFonts w:ascii="Garamond" w:hAnsi="Garamond"/>
          <w:szCs w:val="24"/>
        </w:rPr>
        <w:t>Plant</w:t>
      </w:r>
      <w:r w:rsidRPr="00031177">
        <w:rPr>
          <w:rFonts w:ascii="Garamond" w:hAnsi="Garamond"/>
          <w:szCs w:val="24"/>
        </w:rPr>
        <w:t xml:space="preserve"> PSA Offgas Vent during the previous month</w:t>
      </w:r>
      <w:r w:rsidR="00151D57">
        <w:rPr>
          <w:rFonts w:ascii="Garamond" w:hAnsi="Garamond"/>
          <w:szCs w:val="24"/>
        </w:rPr>
        <w:t xml:space="preserve">. </w:t>
      </w:r>
      <w:r w:rsidRPr="00031177">
        <w:rPr>
          <w:rFonts w:ascii="Garamond" w:hAnsi="Garamond"/>
          <w:szCs w:val="24"/>
        </w:rPr>
        <w:t>The information for each of the previous months shall be submitted along with the annual emission inventory (ARM 17.8.749).</w:t>
      </w:r>
    </w:p>
    <w:p w14:paraId="720D1226" w14:textId="77777777" w:rsidR="009702C9" w:rsidRDefault="009702C9" w:rsidP="009702C9">
      <w:pPr>
        <w:pStyle w:val="ListParagraph"/>
        <w:rPr>
          <w:rFonts w:ascii="Garamond" w:hAnsi="Garamond"/>
          <w:szCs w:val="24"/>
        </w:rPr>
      </w:pPr>
    </w:p>
    <w:p w14:paraId="186EF7B7" w14:textId="3E74297F" w:rsidR="000C2842" w:rsidRDefault="000C2842" w:rsidP="002C42DE">
      <w:pPr>
        <w:widowControl/>
        <w:numPr>
          <w:ilvl w:val="0"/>
          <w:numId w:val="29"/>
        </w:numPr>
        <w:tabs>
          <w:tab w:val="clear" w:pos="18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C027F9">
        <w:rPr>
          <w:rFonts w:ascii="Garamond" w:hAnsi="Garamond"/>
          <w:szCs w:val="24"/>
        </w:rPr>
        <w:t>Phillips</w:t>
      </w:r>
      <w:r w:rsidR="00F66C3F" w:rsidRPr="00C027F9">
        <w:rPr>
          <w:rFonts w:ascii="Garamond" w:hAnsi="Garamond"/>
          <w:szCs w:val="24"/>
        </w:rPr>
        <w:t xml:space="preserve"> 66</w:t>
      </w:r>
      <w:r w:rsidRPr="00C027F9">
        <w:rPr>
          <w:rFonts w:ascii="Garamond" w:hAnsi="Garamond"/>
          <w:szCs w:val="24"/>
        </w:rPr>
        <w:t xml:space="preserve"> shall report quarterly, the daily NOx rolling 365-day average and the maximum</w:t>
      </w:r>
      <w:r w:rsidR="009F25A6" w:rsidRPr="00C027F9">
        <w:rPr>
          <w:rFonts w:ascii="Garamond" w:hAnsi="Garamond"/>
          <w:szCs w:val="24"/>
        </w:rPr>
        <w:t xml:space="preserve"> </w:t>
      </w:r>
      <w:r w:rsidR="002F43FC" w:rsidRPr="00C027F9">
        <w:rPr>
          <w:rFonts w:ascii="Garamond" w:hAnsi="Garamond"/>
          <w:szCs w:val="24"/>
        </w:rPr>
        <w:t>NO</w:t>
      </w:r>
      <w:r w:rsidR="002F43FC" w:rsidRPr="002F43FC">
        <w:rPr>
          <w:rFonts w:ascii="Garamond" w:hAnsi="Garamond"/>
          <w:szCs w:val="24"/>
          <w:vertAlign w:val="subscript"/>
        </w:rPr>
        <w:t>X</w:t>
      </w:r>
      <w:r w:rsidR="002F43FC" w:rsidRPr="00C027F9">
        <w:rPr>
          <w:rFonts w:ascii="Garamond" w:hAnsi="Garamond"/>
          <w:szCs w:val="24"/>
        </w:rPr>
        <w:t xml:space="preserve"> </w:t>
      </w:r>
      <w:r w:rsidR="009F25A6" w:rsidRPr="00C027F9">
        <w:rPr>
          <w:rFonts w:ascii="Garamond" w:hAnsi="Garamond"/>
          <w:szCs w:val="24"/>
        </w:rPr>
        <w:t>7-day rolling average per quarter</w:t>
      </w:r>
      <w:r w:rsidR="00CF3196" w:rsidRPr="00C027F9">
        <w:rPr>
          <w:rFonts w:ascii="Garamond" w:hAnsi="Garamond"/>
          <w:szCs w:val="24"/>
        </w:rPr>
        <w:t xml:space="preserve"> for the FCCU stack</w:t>
      </w:r>
      <w:r w:rsidR="00151D57">
        <w:rPr>
          <w:rFonts w:ascii="Garamond" w:hAnsi="Garamond"/>
          <w:szCs w:val="24"/>
        </w:rPr>
        <w:t xml:space="preserve">. </w:t>
      </w:r>
      <w:r w:rsidR="00ED2A1D" w:rsidRPr="00C027F9">
        <w:rPr>
          <w:rFonts w:ascii="Garamond" w:hAnsi="Garamond"/>
          <w:szCs w:val="24"/>
        </w:rPr>
        <w:t>These reports shall also include NOx CEMS quarterly performance (excess emissions and monitor downtime) and Appendix F (Quality Assurance and Quality Control) provisions</w:t>
      </w:r>
      <w:r w:rsidR="00151D57">
        <w:rPr>
          <w:rFonts w:ascii="Garamond" w:hAnsi="Garamond"/>
          <w:szCs w:val="24"/>
        </w:rPr>
        <w:t xml:space="preserve">. </w:t>
      </w:r>
      <w:r w:rsidR="00ED2A1D" w:rsidRPr="00C027F9">
        <w:rPr>
          <w:rFonts w:ascii="Garamond" w:hAnsi="Garamond"/>
          <w:szCs w:val="24"/>
        </w:rPr>
        <w:t>FCCU quarterly NOx reporting shall be submitted in conjunction with the SO</w:t>
      </w:r>
      <w:r w:rsidR="00ED2A1D" w:rsidRPr="00C027F9">
        <w:rPr>
          <w:rFonts w:ascii="Garamond" w:hAnsi="Garamond"/>
          <w:szCs w:val="24"/>
          <w:vertAlign w:val="subscript"/>
        </w:rPr>
        <w:t>2</w:t>
      </w:r>
      <w:r w:rsidR="00ED2A1D" w:rsidRPr="00C027F9">
        <w:rPr>
          <w:rFonts w:ascii="Garamond" w:hAnsi="Garamond"/>
          <w:szCs w:val="24"/>
        </w:rPr>
        <w:t xml:space="preserve"> S</w:t>
      </w:r>
      <w:r w:rsidR="00AE17A7" w:rsidRPr="00C027F9">
        <w:rPr>
          <w:rFonts w:ascii="Garamond" w:hAnsi="Garamond"/>
          <w:szCs w:val="24"/>
        </w:rPr>
        <w:t>T</w:t>
      </w:r>
      <w:r w:rsidR="00ED2A1D" w:rsidRPr="00C027F9">
        <w:rPr>
          <w:rFonts w:ascii="Garamond" w:hAnsi="Garamond"/>
          <w:szCs w:val="24"/>
        </w:rPr>
        <w:t>IP emissions and CEMS/CERMS reporting periods</w:t>
      </w:r>
      <w:r w:rsidR="00A8203D" w:rsidRPr="00C027F9">
        <w:rPr>
          <w:rFonts w:ascii="Garamond" w:hAnsi="Garamond"/>
          <w:szCs w:val="24"/>
        </w:rPr>
        <w:t xml:space="preserve"> (ARM 17.8.749)</w:t>
      </w:r>
      <w:r w:rsidR="00ED2A1D" w:rsidRPr="00C027F9">
        <w:rPr>
          <w:rFonts w:ascii="Garamond" w:hAnsi="Garamond"/>
          <w:szCs w:val="24"/>
        </w:rPr>
        <w:t>.</w:t>
      </w:r>
    </w:p>
    <w:p w14:paraId="52F64DDF" w14:textId="0D5241D2" w:rsidR="002E03F4" w:rsidRPr="00031177" w:rsidRDefault="002E03F4" w:rsidP="002C42DE">
      <w:pPr>
        <w:widowControl/>
        <w:numPr>
          <w:ilvl w:val="0"/>
          <w:numId w:val="29"/>
        </w:numPr>
        <w:tabs>
          <w:tab w:val="clear" w:pos="180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lastRenderedPageBreak/>
        <w:t>Phillips</w:t>
      </w:r>
      <w:r w:rsidR="00F66C3F" w:rsidRPr="00031177">
        <w:rPr>
          <w:rFonts w:ascii="Garamond" w:hAnsi="Garamond"/>
          <w:szCs w:val="24"/>
        </w:rPr>
        <w:t xml:space="preserve"> 66</w:t>
      </w:r>
      <w:r w:rsidRPr="00031177">
        <w:rPr>
          <w:rFonts w:ascii="Garamond" w:hAnsi="Garamond"/>
          <w:szCs w:val="24"/>
        </w:rPr>
        <w:t xml:space="preserve"> shall </w:t>
      </w:r>
      <w:r w:rsidR="003779C7" w:rsidRPr="00031177">
        <w:rPr>
          <w:rFonts w:ascii="Garamond" w:hAnsi="Garamond"/>
          <w:szCs w:val="24"/>
        </w:rPr>
        <w:t>document</w:t>
      </w:r>
      <w:r w:rsidR="001A559D" w:rsidRPr="00031177">
        <w:rPr>
          <w:rFonts w:ascii="Garamond" w:hAnsi="Garamond"/>
          <w:szCs w:val="24"/>
        </w:rPr>
        <w:t>,</w:t>
      </w:r>
      <w:r w:rsidR="003779C7" w:rsidRPr="00031177">
        <w:rPr>
          <w:rFonts w:ascii="Garamond" w:hAnsi="Garamond"/>
          <w:szCs w:val="24"/>
        </w:rPr>
        <w:t xml:space="preserve"> annually, the </w:t>
      </w:r>
      <w:r w:rsidR="00E5284E" w:rsidRPr="00031177">
        <w:rPr>
          <w:rFonts w:ascii="Garamond" w:hAnsi="Garamond"/>
          <w:szCs w:val="24"/>
        </w:rPr>
        <w:t>number of</w:t>
      </w:r>
      <w:r w:rsidR="003779C7" w:rsidRPr="00031177">
        <w:rPr>
          <w:rFonts w:ascii="Garamond" w:hAnsi="Garamond"/>
          <w:szCs w:val="24"/>
        </w:rPr>
        <w:t xml:space="preserve"> operational hours of the</w:t>
      </w:r>
      <w:r w:rsidR="00E5284E" w:rsidRPr="00031177">
        <w:rPr>
          <w:rFonts w:ascii="Garamond" w:hAnsi="Garamond"/>
          <w:szCs w:val="24"/>
        </w:rPr>
        <w:t xml:space="preserve"> Backup Coke Crusher</w:t>
      </w:r>
      <w:r w:rsidR="00151D57">
        <w:rPr>
          <w:rFonts w:ascii="Garamond" w:hAnsi="Garamond"/>
          <w:szCs w:val="24"/>
        </w:rPr>
        <w:t xml:space="preserve">. </w:t>
      </w:r>
      <w:r w:rsidR="003779C7" w:rsidRPr="00031177">
        <w:rPr>
          <w:rFonts w:ascii="Garamond" w:hAnsi="Garamond"/>
          <w:szCs w:val="24"/>
        </w:rPr>
        <w:t xml:space="preserve">The information shall be submitted along with the annual emission inventory </w:t>
      </w:r>
      <w:r w:rsidR="00E5284E" w:rsidRPr="00031177">
        <w:rPr>
          <w:rFonts w:ascii="Garamond" w:hAnsi="Garamond"/>
          <w:szCs w:val="24"/>
        </w:rPr>
        <w:t>(ARM 17.8.749)</w:t>
      </w:r>
      <w:r w:rsidR="00560AA7">
        <w:rPr>
          <w:rFonts w:ascii="Garamond" w:hAnsi="Garamond"/>
          <w:szCs w:val="24"/>
        </w:rPr>
        <w:t>.</w:t>
      </w:r>
      <w:r w:rsidRPr="00031177">
        <w:rPr>
          <w:rFonts w:ascii="Garamond" w:hAnsi="Garamond"/>
          <w:szCs w:val="24"/>
        </w:rPr>
        <w:t xml:space="preserve"> </w:t>
      </w:r>
    </w:p>
    <w:p w14:paraId="4E164B7D" w14:textId="77777777" w:rsidR="00B41672" w:rsidRPr="00E172CF" w:rsidRDefault="00B41672" w:rsidP="00E172CF">
      <w:pPr>
        <w:pStyle w:val="ListParagraph"/>
        <w:ind w:left="0"/>
        <w:rPr>
          <w:rFonts w:ascii="Garamond" w:hAnsi="Garamond"/>
          <w:szCs w:val="24"/>
        </w:rPr>
      </w:pPr>
    </w:p>
    <w:p w14:paraId="485ACE54" w14:textId="55ECC84B" w:rsidR="00EA7DF7" w:rsidRDefault="009F0CA3" w:rsidP="002C42DE">
      <w:pPr>
        <w:widowControl/>
        <w:numPr>
          <w:ilvl w:val="0"/>
          <w:numId w:val="29"/>
        </w:numPr>
        <w:tabs>
          <w:tab w:val="clear" w:pos="180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Phillips</w:t>
      </w:r>
      <w:r w:rsidR="00F66C3F" w:rsidRPr="00031177">
        <w:rPr>
          <w:rFonts w:ascii="Garamond" w:hAnsi="Garamond"/>
          <w:szCs w:val="24"/>
        </w:rPr>
        <w:t xml:space="preserve"> 66</w:t>
      </w:r>
      <w:r w:rsidRPr="00031177">
        <w:rPr>
          <w:rFonts w:ascii="Garamond" w:hAnsi="Garamond"/>
          <w:szCs w:val="24"/>
        </w:rPr>
        <w:t xml:space="preserve"> </w:t>
      </w:r>
      <w:r w:rsidR="00B41672" w:rsidRPr="00031177">
        <w:rPr>
          <w:rFonts w:ascii="Garamond" w:hAnsi="Garamond"/>
          <w:szCs w:val="24"/>
        </w:rPr>
        <w:t xml:space="preserve">shall document, annually, the maximum sulfur content of the diesel fuel used by </w:t>
      </w:r>
      <w:r w:rsidR="00DB649F">
        <w:rPr>
          <w:rFonts w:ascii="Garamond" w:hAnsi="Garamond"/>
          <w:szCs w:val="24"/>
        </w:rPr>
        <w:t xml:space="preserve">the </w:t>
      </w:r>
      <w:r w:rsidR="00B41672" w:rsidRPr="00031177">
        <w:rPr>
          <w:rFonts w:ascii="Garamond" w:hAnsi="Garamond"/>
          <w:szCs w:val="24"/>
        </w:rPr>
        <w:t>engine</w:t>
      </w:r>
      <w:r w:rsidR="00004B85" w:rsidRPr="00031177">
        <w:rPr>
          <w:rFonts w:ascii="Garamond" w:hAnsi="Garamond"/>
          <w:szCs w:val="24"/>
        </w:rPr>
        <w:t xml:space="preserve"> </w:t>
      </w:r>
      <w:r w:rsidR="008F5859" w:rsidRPr="00031177">
        <w:rPr>
          <w:rFonts w:ascii="Garamond" w:hAnsi="Garamond"/>
          <w:szCs w:val="24"/>
        </w:rPr>
        <w:t>associated with CG3810</w:t>
      </w:r>
      <w:r w:rsidR="00B41672" w:rsidRPr="00031177">
        <w:rPr>
          <w:rFonts w:ascii="Garamond" w:hAnsi="Garamond"/>
          <w:szCs w:val="24"/>
        </w:rPr>
        <w:t xml:space="preserve"> for the previous calendar year</w:t>
      </w:r>
      <w:r w:rsidR="00151D57">
        <w:rPr>
          <w:rFonts w:ascii="Garamond" w:hAnsi="Garamond"/>
          <w:szCs w:val="24"/>
        </w:rPr>
        <w:t xml:space="preserve">. </w:t>
      </w:r>
      <w:r w:rsidR="00B41672" w:rsidRPr="00031177">
        <w:rPr>
          <w:rFonts w:ascii="Garamond" w:hAnsi="Garamond"/>
          <w:szCs w:val="24"/>
        </w:rPr>
        <w:t>Vendor specifications or certification that the fuels met the maximum sulfur content allowed by the current motor fuel regulations (40 CFR Part 80) will satisfy this requirement</w:t>
      </w:r>
      <w:r w:rsidR="00151D57">
        <w:rPr>
          <w:rFonts w:ascii="Garamond" w:hAnsi="Garamond"/>
          <w:szCs w:val="24"/>
        </w:rPr>
        <w:t xml:space="preserve">. </w:t>
      </w:r>
      <w:r w:rsidR="00B41672" w:rsidRPr="00031177">
        <w:rPr>
          <w:rFonts w:ascii="Garamond" w:hAnsi="Garamond"/>
          <w:szCs w:val="24"/>
        </w:rPr>
        <w:t>The information shall be submitted along with the annual emission inventory (ARM 17.8.749).</w:t>
      </w:r>
    </w:p>
    <w:p w14:paraId="12771A8A" w14:textId="77777777" w:rsidR="00954271" w:rsidRDefault="00954271" w:rsidP="00954271">
      <w:pPr>
        <w:pStyle w:val="ListParagraph"/>
        <w:rPr>
          <w:rFonts w:ascii="Garamond" w:hAnsi="Garamond"/>
          <w:szCs w:val="24"/>
        </w:rPr>
      </w:pPr>
    </w:p>
    <w:p w14:paraId="1629F704" w14:textId="7DEBAD4F" w:rsidR="00954271" w:rsidRDefault="00954271" w:rsidP="002C42DE">
      <w:pPr>
        <w:widowControl/>
        <w:numPr>
          <w:ilvl w:val="0"/>
          <w:numId w:val="29"/>
        </w:numPr>
        <w:tabs>
          <w:tab w:val="clear" w:pos="180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Phillips 66 shall document, by the 25</w:t>
      </w:r>
      <w:r w:rsidRPr="00954271">
        <w:rPr>
          <w:rFonts w:ascii="Garamond" w:hAnsi="Garamond"/>
          <w:szCs w:val="24"/>
          <w:vertAlign w:val="superscript"/>
        </w:rPr>
        <w:t>th</w:t>
      </w:r>
      <w:r>
        <w:rPr>
          <w:rFonts w:ascii="Garamond" w:hAnsi="Garamond"/>
          <w:szCs w:val="24"/>
        </w:rPr>
        <w:t xml:space="preserve"> day of each month, the monthly and rolling </w:t>
      </w:r>
      <w:r w:rsidR="00C62B38">
        <w:rPr>
          <w:rFonts w:ascii="Garamond" w:hAnsi="Garamond"/>
          <w:szCs w:val="24"/>
        </w:rPr>
        <w:t>12-month</w:t>
      </w:r>
      <w:r>
        <w:rPr>
          <w:rFonts w:ascii="Garamond" w:hAnsi="Garamond"/>
          <w:szCs w:val="24"/>
        </w:rPr>
        <w:t xml:space="preserve"> total of hours of operation of the </w:t>
      </w:r>
      <w:r w:rsidR="00F37B9D">
        <w:rPr>
          <w:rFonts w:ascii="Garamond" w:hAnsi="Garamond"/>
          <w:szCs w:val="24"/>
        </w:rPr>
        <w:t>Emergency Generator Engine (G-8401) for the HDS Flare Drum Pumps</w:t>
      </w:r>
      <w:r>
        <w:rPr>
          <w:rFonts w:ascii="Garamond" w:hAnsi="Garamond"/>
          <w:szCs w:val="24"/>
        </w:rPr>
        <w:t xml:space="preserve"> for the previous month</w:t>
      </w:r>
      <w:r w:rsidR="00151D57">
        <w:rPr>
          <w:rFonts w:ascii="Garamond" w:hAnsi="Garamond"/>
          <w:szCs w:val="24"/>
        </w:rPr>
        <w:t xml:space="preserve">. </w:t>
      </w:r>
      <w:r>
        <w:rPr>
          <w:rFonts w:ascii="Garamond" w:hAnsi="Garamond"/>
          <w:szCs w:val="24"/>
        </w:rPr>
        <w:t>The information shall be submitted along with the annual emissions inventory (ARM 17.8.749).</w:t>
      </w:r>
    </w:p>
    <w:p w14:paraId="798AF6AE" w14:textId="77777777" w:rsidR="00243F07" w:rsidRDefault="00243F07" w:rsidP="00243F07">
      <w:pPr>
        <w:pStyle w:val="ListParagraph"/>
        <w:rPr>
          <w:rFonts w:ascii="Garamond" w:hAnsi="Garamond"/>
          <w:szCs w:val="24"/>
        </w:rPr>
      </w:pPr>
    </w:p>
    <w:p w14:paraId="5AD35C5B" w14:textId="0668CBD4" w:rsidR="00243F07" w:rsidRDefault="00243F07" w:rsidP="002C42DE">
      <w:pPr>
        <w:widowControl/>
        <w:numPr>
          <w:ilvl w:val="0"/>
          <w:numId w:val="29"/>
        </w:numPr>
        <w:tabs>
          <w:tab w:val="clear" w:pos="180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Phillips 66 shall document, by the 25</w:t>
      </w:r>
      <w:r w:rsidRPr="00243F07">
        <w:rPr>
          <w:rFonts w:ascii="Garamond" w:hAnsi="Garamond"/>
          <w:szCs w:val="24"/>
          <w:vertAlign w:val="superscript"/>
        </w:rPr>
        <w:t>th</w:t>
      </w:r>
      <w:r>
        <w:rPr>
          <w:rFonts w:ascii="Garamond" w:hAnsi="Garamond"/>
          <w:szCs w:val="24"/>
        </w:rPr>
        <w:t xml:space="preserve"> day of each month, the monthly and rolling 12</w:t>
      </w:r>
      <w:r w:rsidR="00DF4EA1">
        <w:rPr>
          <w:rFonts w:ascii="Garamond" w:hAnsi="Garamond"/>
          <w:szCs w:val="24"/>
        </w:rPr>
        <w:t>-</w:t>
      </w:r>
      <w:r>
        <w:rPr>
          <w:rFonts w:ascii="Garamond" w:hAnsi="Garamond"/>
          <w:szCs w:val="24"/>
        </w:rPr>
        <w:t xml:space="preserve">month total </w:t>
      </w:r>
      <w:r w:rsidR="00AA30F5">
        <w:rPr>
          <w:rFonts w:ascii="Garamond" w:hAnsi="Garamond"/>
          <w:szCs w:val="24"/>
        </w:rPr>
        <w:t>NO</w:t>
      </w:r>
      <w:r w:rsidR="00AA30F5" w:rsidRPr="00E706B9">
        <w:rPr>
          <w:rFonts w:ascii="Garamond" w:hAnsi="Garamond"/>
          <w:szCs w:val="24"/>
          <w:vertAlign w:val="subscript"/>
        </w:rPr>
        <w:t>X</w:t>
      </w:r>
      <w:r w:rsidR="00AA30F5">
        <w:rPr>
          <w:rFonts w:ascii="Garamond" w:hAnsi="Garamond"/>
          <w:szCs w:val="24"/>
        </w:rPr>
        <w:t xml:space="preserve"> emissions from </w:t>
      </w:r>
      <w:r w:rsidR="008437A9">
        <w:rPr>
          <w:rFonts w:ascii="Garamond" w:hAnsi="Garamond"/>
          <w:szCs w:val="24"/>
        </w:rPr>
        <w:t xml:space="preserve">the H-3901, H-8401, H-8402, </w:t>
      </w:r>
      <w:r w:rsidR="00915326">
        <w:rPr>
          <w:rFonts w:ascii="Garamond" w:hAnsi="Garamond"/>
          <w:szCs w:val="24"/>
        </w:rPr>
        <w:t xml:space="preserve">and </w:t>
      </w:r>
      <w:r w:rsidR="00135A4E">
        <w:rPr>
          <w:rFonts w:ascii="Garamond" w:hAnsi="Garamond"/>
          <w:szCs w:val="24"/>
        </w:rPr>
        <w:t>the H</w:t>
      </w:r>
      <w:r w:rsidR="00B509F4">
        <w:rPr>
          <w:rFonts w:ascii="Garamond" w:hAnsi="Garamond"/>
          <w:szCs w:val="24"/>
        </w:rPr>
        <w:t>-9401</w:t>
      </w:r>
      <w:r w:rsidR="00151D57">
        <w:rPr>
          <w:rFonts w:ascii="Garamond" w:hAnsi="Garamond"/>
          <w:szCs w:val="24"/>
        </w:rPr>
        <w:t xml:space="preserve">. </w:t>
      </w:r>
      <w:r w:rsidR="00915326">
        <w:rPr>
          <w:rFonts w:ascii="Garamond" w:hAnsi="Garamond"/>
          <w:szCs w:val="24"/>
        </w:rPr>
        <w:t>The information shall be submitted</w:t>
      </w:r>
      <w:r w:rsidR="009F4C55">
        <w:rPr>
          <w:rFonts w:ascii="Garamond" w:hAnsi="Garamond"/>
          <w:szCs w:val="24"/>
        </w:rPr>
        <w:t xml:space="preserve"> semiannually (i.e. </w:t>
      </w:r>
      <w:r w:rsidR="00915326">
        <w:rPr>
          <w:rFonts w:ascii="Garamond" w:hAnsi="Garamond"/>
          <w:szCs w:val="24"/>
        </w:rPr>
        <w:t xml:space="preserve">in the Title V </w:t>
      </w:r>
      <w:r w:rsidR="00CF0DD0">
        <w:rPr>
          <w:rFonts w:ascii="Garamond" w:hAnsi="Garamond"/>
          <w:szCs w:val="24"/>
        </w:rPr>
        <w:t>s</w:t>
      </w:r>
      <w:r w:rsidR="00915326">
        <w:rPr>
          <w:rFonts w:ascii="Garamond" w:hAnsi="Garamond"/>
          <w:szCs w:val="24"/>
        </w:rPr>
        <w:t>emi-annual monitoring reports</w:t>
      </w:r>
      <w:r w:rsidR="009F4C55">
        <w:rPr>
          <w:rFonts w:ascii="Garamond" w:hAnsi="Garamond"/>
          <w:szCs w:val="24"/>
        </w:rPr>
        <w:t>)</w:t>
      </w:r>
      <w:r w:rsidR="00915326">
        <w:rPr>
          <w:rFonts w:ascii="Garamond" w:hAnsi="Garamond"/>
          <w:szCs w:val="24"/>
        </w:rPr>
        <w:t xml:space="preserve"> (ARM 17.8.749)</w:t>
      </w:r>
      <w:r w:rsidR="00186F79">
        <w:rPr>
          <w:rFonts w:ascii="Garamond" w:hAnsi="Garamond"/>
          <w:szCs w:val="24"/>
        </w:rPr>
        <w:t>.</w:t>
      </w:r>
    </w:p>
    <w:p w14:paraId="000B09D5" w14:textId="77777777" w:rsidR="006920F2" w:rsidRDefault="006920F2" w:rsidP="006920F2">
      <w:pPr>
        <w:pStyle w:val="ListParagraph"/>
        <w:rPr>
          <w:rFonts w:ascii="Garamond" w:hAnsi="Garamond"/>
          <w:szCs w:val="24"/>
        </w:rPr>
      </w:pPr>
    </w:p>
    <w:p w14:paraId="1DF2A0AF" w14:textId="6CC54AE5" w:rsidR="006920F2" w:rsidRDefault="006920F2" w:rsidP="002C42DE">
      <w:pPr>
        <w:widowControl/>
        <w:numPr>
          <w:ilvl w:val="0"/>
          <w:numId w:val="29"/>
        </w:numPr>
        <w:tabs>
          <w:tab w:val="clear" w:pos="180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Phillips 66 shall document, by the 25</w:t>
      </w:r>
      <w:r w:rsidRPr="006920F2">
        <w:rPr>
          <w:rFonts w:ascii="Garamond" w:hAnsi="Garamond"/>
          <w:szCs w:val="24"/>
          <w:vertAlign w:val="superscript"/>
        </w:rPr>
        <w:t>th</w:t>
      </w:r>
      <w:r>
        <w:rPr>
          <w:rFonts w:ascii="Garamond" w:hAnsi="Garamond"/>
          <w:szCs w:val="24"/>
        </w:rPr>
        <w:t xml:space="preserve"> day of each month, the monthly and rolling 12</w:t>
      </w:r>
      <w:r w:rsidR="00DF4EA1">
        <w:rPr>
          <w:rFonts w:ascii="Garamond" w:hAnsi="Garamond"/>
          <w:szCs w:val="24"/>
        </w:rPr>
        <w:t>-</w:t>
      </w:r>
      <w:r>
        <w:rPr>
          <w:rFonts w:ascii="Garamond" w:hAnsi="Garamond"/>
          <w:szCs w:val="24"/>
        </w:rPr>
        <w:t xml:space="preserve">month total </w:t>
      </w:r>
      <w:r w:rsidR="006D6E86">
        <w:rPr>
          <w:rFonts w:ascii="Garamond" w:hAnsi="Garamond"/>
          <w:szCs w:val="24"/>
        </w:rPr>
        <w:t xml:space="preserve">combined </w:t>
      </w:r>
      <w:r>
        <w:rPr>
          <w:rFonts w:ascii="Garamond" w:hAnsi="Garamond"/>
          <w:szCs w:val="24"/>
        </w:rPr>
        <w:t>SO</w:t>
      </w:r>
      <w:r w:rsidRPr="00186F79">
        <w:rPr>
          <w:rFonts w:ascii="Garamond" w:hAnsi="Garamond"/>
          <w:szCs w:val="24"/>
          <w:vertAlign w:val="subscript"/>
        </w:rPr>
        <w:t>2</w:t>
      </w:r>
      <w:r>
        <w:rPr>
          <w:rFonts w:ascii="Garamond" w:hAnsi="Garamond"/>
          <w:szCs w:val="24"/>
        </w:rPr>
        <w:t xml:space="preserve"> emissions </w:t>
      </w:r>
      <w:r w:rsidR="006D6E86">
        <w:rPr>
          <w:rFonts w:ascii="Garamond" w:hAnsi="Garamond"/>
          <w:szCs w:val="24"/>
        </w:rPr>
        <w:t>from the SRUs</w:t>
      </w:r>
      <w:r w:rsidR="00151D57">
        <w:rPr>
          <w:rFonts w:ascii="Garamond" w:hAnsi="Garamond"/>
          <w:szCs w:val="24"/>
        </w:rPr>
        <w:t xml:space="preserve">. </w:t>
      </w:r>
      <w:r w:rsidR="006D6E86">
        <w:rPr>
          <w:rFonts w:ascii="Garamond" w:hAnsi="Garamond"/>
          <w:szCs w:val="24"/>
        </w:rPr>
        <w:t xml:space="preserve">The information shall be submitted semiannually (i.e. in the Title V </w:t>
      </w:r>
      <w:r w:rsidR="00CF0DD0">
        <w:rPr>
          <w:rFonts w:ascii="Garamond" w:hAnsi="Garamond"/>
          <w:szCs w:val="24"/>
        </w:rPr>
        <w:t>s</w:t>
      </w:r>
      <w:r w:rsidR="006D6E86">
        <w:rPr>
          <w:rFonts w:ascii="Garamond" w:hAnsi="Garamond"/>
          <w:szCs w:val="24"/>
        </w:rPr>
        <w:t>emi-annual monitoring reports) (ARM 17.8.749)</w:t>
      </w:r>
      <w:r w:rsidR="00186F79">
        <w:rPr>
          <w:rFonts w:ascii="Garamond" w:hAnsi="Garamond"/>
          <w:szCs w:val="24"/>
        </w:rPr>
        <w:t>.</w:t>
      </w:r>
      <w:r w:rsidR="006D6E86">
        <w:rPr>
          <w:rFonts w:ascii="Garamond" w:hAnsi="Garamond"/>
          <w:szCs w:val="24"/>
        </w:rPr>
        <w:t xml:space="preserve"> </w:t>
      </w:r>
    </w:p>
    <w:p w14:paraId="5788CF36" w14:textId="77777777" w:rsidR="00186F79" w:rsidRDefault="00186F79" w:rsidP="00186F79">
      <w:pPr>
        <w:pStyle w:val="ListParagraph"/>
        <w:rPr>
          <w:rFonts w:ascii="Garamond" w:hAnsi="Garamond"/>
          <w:szCs w:val="24"/>
        </w:rPr>
      </w:pPr>
    </w:p>
    <w:p w14:paraId="2AB40336" w14:textId="119AAFCE" w:rsidR="003712E8" w:rsidRDefault="00186F79" w:rsidP="002C42DE">
      <w:pPr>
        <w:widowControl/>
        <w:numPr>
          <w:ilvl w:val="0"/>
          <w:numId w:val="29"/>
        </w:numPr>
        <w:tabs>
          <w:tab w:val="clear" w:pos="180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 xml:space="preserve">Phillips 66 shall develop and document emissions factors for </w:t>
      </w:r>
      <w:r w:rsidR="00305ACC">
        <w:rPr>
          <w:rFonts w:ascii="Garamond" w:hAnsi="Garamond"/>
          <w:szCs w:val="24"/>
        </w:rPr>
        <w:t xml:space="preserve">each </w:t>
      </w:r>
      <w:r>
        <w:rPr>
          <w:rFonts w:ascii="Garamond" w:hAnsi="Garamond"/>
          <w:szCs w:val="24"/>
        </w:rPr>
        <w:t xml:space="preserve">SRU </w:t>
      </w:r>
      <w:r w:rsidR="00274317">
        <w:rPr>
          <w:rFonts w:ascii="Garamond" w:hAnsi="Garamond"/>
          <w:szCs w:val="24"/>
        </w:rPr>
        <w:t>based on source testing</w:t>
      </w:r>
      <w:r w:rsidR="00DF7AC4">
        <w:rPr>
          <w:rFonts w:ascii="Garamond" w:hAnsi="Garamond"/>
          <w:szCs w:val="24"/>
        </w:rPr>
        <w:t xml:space="preserve"> of representative operational scenarios</w:t>
      </w:r>
      <w:r w:rsidR="00151319">
        <w:rPr>
          <w:rFonts w:ascii="Garamond" w:hAnsi="Garamond"/>
          <w:szCs w:val="24"/>
        </w:rPr>
        <w:t xml:space="preserve">, such that </w:t>
      </w:r>
      <w:r w:rsidR="00986AD4">
        <w:rPr>
          <w:rFonts w:ascii="Garamond" w:hAnsi="Garamond"/>
          <w:szCs w:val="24"/>
        </w:rPr>
        <w:t>each operational scenario has an associated emissions factor</w:t>
      </w:r>
      <w:r w:rsidR="00CB480F">
        <w:rPr>
          <w:rFonts w:ascii="Garamond" w:hAnsi="Garamond"/>
          <w:szCs w:val="24"/>
        </w:rPr>
        <w:t xml:space="preserve">, except for ammonia, for which </w:t>
      </w:r>
      <w:r w:rsidR="003C789C">
        <w:rPr>
          <w:rFonts w:ascii="Garamond" w:hAnsi="Garamond"/>
          <w:szCs w:val="24"/>
        </w:rPr>
        <w:t>emissions may be estimated based on mass balance</w:t>
      </w:r>
      <w:r w:rsidR="00151D57">
        <w:rPr>
          <w:rFonts w:ascii="Garamond" w:hAnsi="Garamond"/>
          <w:szCs w:val="24"/>
        </w:rPr>
        <w:t xml:space="preserve">. </w:t>
      </w:r>
      <w:r w:rsidR="00274317">
        <w:rPr>
          <w:rFonts w:ascii="Garamond" w:hAnsi="Garamond"/>
          <w:szCs w:val="24"/>
        </w:rPr>
        <w:t>By the 25</w:t>
      </w:r>
      <w:r w:rsidR="00274317" w:rsidRPr="00274317">
        <w:rPr>
          <w:rFonts w:ascii="Garamond" w:hAnsi="Garamond"/>
          <w:szCs w:val="24"/>
          <w:vertAlign w:val="superscript"/>
        </w:rPr>
        <w:t>th</w:t>
      </w:r>
      <w:r w:rsidR="00274317">
        <w:rPr>
          <w:rFonts w:ascii="Garamond" w:hAnsi="Garamond"/>
          <w:szCs w:val="24"/>
        </w:rPr>
        <w:t xml:space="preserve"> day of each month</w:t>
      </w:r>
      <w:r w:rsidR="00CB480F">
        <w:rPr>
          <w:rFonts w:ascii="Garamond" w:hAnsi="Garamond"/>
          <w:szCs w:val="24"/>
        </w:rPr>
        <w:t xml:space="preserve">, the </w:t>
      </w:r>
      <w:r w:rsidR="003C789C">
        <w:rPr>
          <w:rFonts w:ascii="Garamond" w:hAnsi="Garamond"/>
          <w:szCs w:val="24"/>
        </w:rPr>
        <w:t>NO</w:t>
      </w:r>
      <w:r w:rsidR="003C789C" w:rsidRPr="00342CC4">
        <w:rPr>
          <w:rFonts w:ascii="Garamond" w:hAnsi="Garamond"/>
          <w:szCs w:val="24"/>
          <w:vertAlign w:val="subscript"/>
        </w:rPr>
        <w:t>X</w:t>
      </w:r>
      <w:r w:rsidR="003C789C">
        <w:rPr>
          <w:rFonts w:ascii="Garamond" w:hAnsi="Garamond"/>
          <w:szCs w:val="24"/>
        </w:rPr>
        <w:t>, SO</w:t>
      </w:r>
      <w:r w:rsidR="003C789C" w:rsidRPr="00342CC4">
        <w:rPr>
          <w:rFonts w:ascii="Garamond" w:hAnsi="Garamond"/>
          <w:szCs w:val="24"/>
          <w:vertAlign w:val="subscript"/>
        </w:rPr>
        <w:t>2</w:t>
      </w:r>
      <w:r w:rsidR="003C789C">
        <w:rPr>
          <w:rFonts w:ascii="Garamond" w:hAnsi="Garamond"/>
          <w:szCs w:val="24"/>
        </w:rPr>
        <w:t xml:space="preserve">, </w:t>
      </w:r>
      <w:r w:rsidR="00496BFE">
        <w:rPr>
          <w:rFonts w:ascii="Garamond" w:hAnsi="Garamond"/>
          <w:szCs w:val="24"/>
        </w:rPr>
        <w:t>total filterable particulate, PM</w:t>
      </w:r>
      <w:r w:rsidR="00496BFE" w:rsidRPr="00342CC4">
        <w:rPr>
          <w:rFonts w:ascii="Garamond" w:hAnsi="Garamond"/>
          <w:szCs w:val="24"/>
          <w:vertAlign w:val="subscript"/>
        </w:rPr>
        <w:t>10</w:t>
      </w:r>
      <w:r w:rsidR="00496BFE">
        <w:rPr>
          <w:rFonts w:ascii="Garamond" w:hAnsi="Garamond"/>
          <w:szCs w:val="24"/>
        </w:rPr>
        <w:t xml:space="preserve"> (including </w:t>
      </w:r>
      <w:r w:rsidR="00346BB5">
        <w:rPr>
          <w:rFonts w:ascii="Garamond" w:hAnsi="Garamond"/>
          <w:szCs w:val="24"/>
        </w:rPr>
        <w:t>condensables</w:t>
      </w:r>
      <w:r w:rsidR="00496BFE">
        <w:rPr>
          <w:rFonts w:ascii="Garamond" w:hAnsi="Garamond"/>
          <w:szCs w:val="24"/>
        </w:rPr>
        <w:t>), and PM</w:t>
      </w:r>
      <w:r w:rsidR="00496BFE" w:rsidRPr="00342CC4">
        <w:rPr>
          <w:rFonts w:ascii="Garamond" w:hAnsi="Garamond"/>
          <w:szCs w:val="24"/>
          <w:vertAlign w:val="subscript"/>
        </w:rPr>
        <w:t xml:space="preserve">2.5 </w:t>
      </w:r>
      <w:r w:rsidR="00496BFE">
        <w:rPr>
          <w:rFonts w:ascii="Garamond" w:hAnsi="Garamond"/>
          <w:szCs w:val="24"/>
        </w:rPr>
        <w:t xml:space="preserve">(including </w:t>
      </w:r>
      <w:r w:rsidR="00346BB5">
        <w:rPr>
          <w:rFonts w:ascii="Garamond" w:hAnsi="Garamond"/>
          <w:szCs w:val="24"/>
        </w:rPr>
        <w:t>condensables</w:t>
      </w:r>
      <w:r w:rsidR="00496BFE">
        <w:rPr>
          <w:rFonts w:ascii="Garamond" w:hAnsi="Garamond"/>
          <w:szCs w:val="24"/>
        </w:rPr>
        <w:t>)</w:t>
      </w:r>
      <w:r w:rsidR="00E963C8">
        <w:rPr>
          <w:rFonts w:ascii="Garamond" w:hAnsi="Garamond"/>
          <w:szCs w:val="24"/>
        </w:rPr>
        <w:t xml:space="preserve"> monthly and rolling </w:t>
      </w:r>
      <w:r w:rsidR="00C62B38">
        <w:rPr>
          <w:rFonts w:ascii="Garamond" w:hAnsi="Garamond"/>
          <w:szCs w:val="24"/>
        </w:rPr>
        <w:t>12-month</w:t>
      </w:r>
      <w:r w:rsidR="00E963C8">
        <w:rPr>
          <w:rFonts w:ascii="Garamond" w:hAnsi="Garamond"/>
          <w:szCs w:val="24"/>
        </w:rPr>
        <w:t xml:space="preserve"> total</w:t>
      </w:r>
      <w:r w:rsidR="00342CC4">
        <w:rPr>
          <w:rFonts w:ascii="Garamond" w:hAnsi="Garamond"/>
          <w:szCs w:val="24"/>
        </w:rPr>
        <w:t>s shall be documented</w:t>
      </w:r>
      <w:r w:rsidR="00151D57">
        <w:rPr>
          <w:rFonts w:ascii="Garamond" w:hAnsi="Garamond"/>
          <w:szCs w:val="24"/>
        </w:rPr>
        <w:t xml:space="preserve">. </w:t>
      </w:r>
      <w:r w:rsidR="004F0A4E">
        <w:rPr>
          <w:rFonts w:ascii="Garamond" w:hAnsi="Garamond"/>
          <w:szCs w:val="24"/>
        </w:rPr>
        <w:t xml:space="preserve">The information shall be submitted semiannually (i.e. in the Title V </w:t>
      </w:r>
      <w:r w:rsidR="00CF0DD0">
        <w:rPr>
          <w:rFonts w:ascii="Garamond" w:hAnsi="Garamond"/>
          <w:szCs w:val="24"/>
        </w:rPr>
        <w:t>s</w:t>
      </w:r>
      <w:r w:rsidR="004F0A4E">
        <w:rPr>
          <w:rFonts w:ascii="Garamond" w:hAnsi="Garamond"/>
          <w:szCs w:val="24"/>
        </w:rPr>
        <w:t>emi-annual monitoring reports)</w:t>
      </w:r>
      <w:r w:rsidR="00151D57">
        <w:rPr>
          <w:rFonts w:ascii="Garamond" w:hAnsi="Garamond"/>
          <w:szCs w:val="24"/>
        </w:rPr>
        <w:t xml:space="preserve">. </w:t>
      </w:r>
      <w:r w:rsidR="00156D5D">
        <w:rPr>
          <w:rFonts w:ascii="Garamond" w:hAnsi="Garamond"/>
          <w:szCs w:val="24"/>
        </w:rPr>
        <w:t xml:space="preserve">Until emissions factors are </w:t>
      </w:r>
      <w:r w:rsidR="003967DD">
        <w:rPr>
          <w:rFonts w:ascii="Garamond" w:hAnsi="Garamond"/>
          <w:szCs w:val="24"/>
        </w:rPr>
        <w:t>developed based on source testing, emissions factors as presented in the application for MAQP #2619-39 shall be used</w:t>
      </w:r>
      <w:r w:rsidR="00DA3D59">
        <w:rPr>
          <w:rFonts w:ascii="Garamond" w:hAnsi="Garamond"/>
          <w:szCs w:val="24"/>
        </w:rPr>
        <w:t xml:space="preserve"> (ARM 17.8.749)</w:t>
      </w:r>
      <w:r w:rsidR="00151D57">
        <w:rPr>
          <w:rFonts w:ascii="Garamond" w:hAnsi="Garamond"/>
          <w:szCs w:val="24"/>
        </w:rPr>
        <w:t xml:space="preserve">. </w:t>
      </w:r>
      <w:r w:rsidR="00342CC4">
        <w:rPr>
          <w:rFonts w:ascii="Garamond" w:hAnsi="Garamond"/>
          <w:szCs w:val="24"/>
        </w:rPr>
        <w:t xml:space="preserve">  </w:t>
      </w:r>
      <w:r w:rsidR="00E963C8">
        <w:rPr>
          <w:rFonts w:ascii="Garamond" w:hAnsi="Garamond"/>
          <w:szCs w:val="24"/>
        </w:rPr>
        <w:t xml:space="preserve"> </w:t>
      </w:r>
      <w:r>
        <w:rPr>
          <w:rFonts w:ascii="Garamond" w:hAnsi="Garamond"/>
          <w:szCs w:val="24"/>
        </w:rPr>
        <w:t xml:space="preserve"> </w:t>
      </w:r>
    </w:p>
    <w:p w14:paraId="56EBFE57" w14:textId="77777777" w:rsidR="003712E8" w:rsidRDefault="003712E8" w:rsidP="003712E8">
      <w:pPr>
        <w:pStyle w:val="ListParagraph"/>
        <w:rPr>
          <w:rFonts w:ascii="Garamond" w:hAnsi="Garamond"/>
          <w:szCs w:val="24"/>
        </w:rPr>
      </w:pPr>
    </w:p>
    <w:p w14:paraId="769BF166" w14:textId="3B0FA6C6" w:rsidR="00186F79" w:rsidRDefault="00333898" w:rsidP="002C42DE">
      <w:pPr>
        <w:widowControl/>
        <w:numPr>
          <w:ilvl w:val="0"/>
          <w:numId w:val="29"/>
        </w:numPr>
        <w:tabs>
          <w:tab w:val="clear" w:pos="180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Phillips 66 shall test</w:t>
      </w:r>
      <w:r w:rsidR="00BD0E66">
        <w:rPr>
          <w:rFonts w:ascii="Garamond" w:hAnsi="Garamond"/>
          <w:szCs w:val="24"/>
        </w:rPr>
        <w:t xml:space="preserve"> a representative </w:t>
      </w:r>
      <w:r w:rsidR="00834CA9">
        <w:rPr>
          <w:rFonts w:ascii="Garamond" w:hAnsi="Garamond"/>
          <w:szCs w:val="24"/>
        </w:rPr>
        <w:t xml:space="preserve">grab sample of cooling tower water for each cooling tower </w:t>
      </w:r>
      <w:r w:rsidR="00A13E2F">
        <w:rPr>
          <w:rFonts w:ascii="Garamond" w:hAnsi="Garamond"/>
          <w:szCs w:val="24"/>
        </w:rPr>
        <w:t>a</w:t>
      </w:r>
      <w:r w:rsidR="00834CA9">
        <w:rPr>
          <w:rFonts w:ascii="Garamond" w:hAnsi="Garamond"/>
          <w:szCs w:val="24"/>
        </w:rPr>
        <w:t>t least once per calendar quarter</w:t>
      </w:r>
      <w:r w:rsidR="00151D57">
        <w:rPr>
          <w:rFonts w:ascii="Garamond" w:hAnsi="Garamond"/>
          <w:szCs w:val="24"/>
        </w:rPr>
        <w:t xml:space="preserve">. </w:t>
      </w:r>
      <w:r w:rsidR="00E83F5F">
        <w:rPr>
          <w:rFonts w:ascii="Garamond" w:hAnsi="Garamond"/>
          <w:szCs w:val="24"/>
        </w:rPr>
        <w:t>Method 120.1 conductivity test procedures, as found for use under 40 CFR 136</w:t>
      </w:r>
      <w:r w:rsidR="00A13E2F">
        <w:rPr>
          <w:rFonts w:ascii="Garamond" w:hAnsi="Garamond"/>
          <w:szCs w:val="24"/>
        </w:rPr>
        <w:t xml:space="preserve">, or another equivalent method as may be approved by </w:t>
      </w:r>
      <w:r w:rsidR="000310B3">
        <w:rPr>
          <w:rFonts w:ascii="Garamond" w:hAnsi="Garamond"/>
          <w:szCs w:val="24"/>
        </w:rPr>
        <w:t>DEQ</w:t>
      </w:r>
      <w:r w:rsidR="00A13E2F">
        <w:rPr>
          <w:rFonts w:ascii="Garamond" w:hAnsi="Garamond"/>
          <w:szCs w:val="24"/>
        </w:rPr>
        <w:t xml:space="preserve">, </w:t>
      </w:r>
      <w:r w:rsidR="002E32B0">
        <w:rPr>
          <w:rFonts w:ascii="Garamond" w:hAnsi="Garamond"/>
          <w:szCs w:val="24"/>
        </w:rPr>
        <w:t>shall be utilized</w:t>
      </w:r>
      <w:r w:rsidR="00151D57">
        <w:rPr>
          <w:rFonts w:ascii="Garamond" w:hAnsi="Garamond"/>
          <w:szCs w:val="24"/>
        </w:rPr>
        <w:t xml:space="preserve">. </w:t>
      </w:r>
      <w:r w:rsidR="00B23DBE">
        <w:rPr>
          <w:rFonts w:ascii="Garamond" w:hAnsi="Garamond"/>
          <w:szCs w:val="24"/>
        </w:rPr>
        <w:t xml:space="preserve">Phillips 66 </w:t>
      </w:r>
      <w:r w:rsidR="00901CE3">
        <w:rPr>
          <w:rFonts w:ascii="Garamond" w:hAnsi="Garamond"/>
          <w:szCs w:val="24"/>
        </w:rPr>
        <w:t xml:space="preserve">has been approved by </w:t>
      </w:r>
      <w:r w:rsidR="000310B3">
        <w:rPr>
          <w:rFonts w:ascii="Garamond" w:hAnsi="Garamond"/>
          <w:szCs w:val="24"/>
        </w:rPr>
        <w:t>DEQ</w:t>
      </w:r>
      <w:r w:rsidR="00901CE3">
        <w:rPr>
          <w:rFonts w:ascii="Garamond" w:hAnsi="Garamond"/>
          <w:szCs w:val="24"/>
        </w:rPr>
        <w:t xml:space="preserve"> to utilize EPA Method 2510B to determine conductivity</w:t>
      </w:r>
      <w:r w:rsidR="00151D57">
        <w:rPr>
          <w:rFonts w:ascii="Garamond" w:hAnsi="Garamond"/>
          <w:szCs w:val="24"/>
        </w:rPr>
        <w:t xml:space="preserve">. </w:t>
      </w:r>
      <w:r w:rsidR="002E32B0">
        <w:rPr>
          <w:rFonts w:ascii="Garamond" w:hAnsi="Garamond"/>
          <w:szCs w:val="24"/>
        </w:rPr>
        <w:t>Phillips 66 shall maintain records of sample date and results.</w:t>
      </w:r>
      <w:r w:rsidR="003B715E">
        <w:rPr>
          <w:rFonts w:ascii="Garamond" w:hAnsi="Garamond"/>
          <w:szCs w:val="24"/>
        </w:rPr>
        <w:t xml:space="preserve"> </w:t>
      </w:r>
      <w:r w:rsidR="005C028E">
        <w:rPr>
          <w:rFonts w:ascii="Garamond" w:hAnsi="Garamond"/>
          <w:szCs w:val="24"/>
        </w:rPr>
        <w:t>Such information shall be submitted semiannually (i.e. in the Title V semi-annual monitoring reports) (ARM 17.8.749).</w:t>
      </w:r>
    </w:p>
    <w:p w14:paraId="363534D3" w14:textId="77777777" w:rsidR="000D4FFF" w:rsidRDefault="000D4FFF" w:rsidP="00E172CF">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7DDC5C3" w14:textId="77777777" w:rsidR="00EE01C7" w:rsidRPr="00031177" w:rsidRDefault="00EE01C7" w:rsidP="001A175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G.</w:t>
      </w:r>
      <w:r w:rsidRPr="00031177">
        <w:rPr>
          <w:rFonts w:ascii="Garamond" w:hAnsi="Garamond"/>
          <w:szCs w:val="24"/>
        </w:rPr>
        <w:tab/>
        <w:t>Additional Reporting Requirements - NSPS, NESHAP, and MACT:</w:t>
      </w:r>
    </w:p>
    <w:p w14:paraId="21F8A0D5" w14:textId="77777777" w:rsidR="00EE01C7" w:rsidRPr="00744273" w:rsidRDefault="00EE01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A3EE0CC" w14:textId="0E42D678" w:rsidR="00EE01C7" w:rsidRPr="00031177" w:rsidRDefault="00EE01C7" w:rsidP="00924EC5">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lastRenderedPageBreak/>
        <w:t>1.</w:t>
      </w:r>
      <w:r w:rsidRPr="00031177">
        <w:rPr>
          <w:rFonts w:ascii="Garamond" w:hAnsi="Garamond"/>
          <w:szCs w:val="24"/>
        </w:rPr>
        <w:tab/>
        <w:t>Phillips</w:t>
      </w:r>
      <w:r w:rsidR="00F66C3F" w:rsidRPr="00031177">
        <w:rPr>
          <w:rFonts w:ascii="Garamond" w:hAnsi="Garamond"/>
          <w:szCs w:val="24"/>
        </w:rPr>
        <w:t xml:space="preserve"> 66</w:t>
      </w:r>
      <w:r w:rsidRPr="00031177">
        <w:rPr>
          <w:rFonts w:ascii="Garamond" w:hAnsi="Garamond"/>
          <w:szCs w:val="24"/>
        </w:rPr>
        <w:t xml:space="preserve"> shall keep records and furnish reports to </w:t>
      </w:r>
      <w:r w:rsidR="000310B3">
        <w:rPr>
          <w:rFonts w:ascii="Garamond" w:hAnsi="Garamond"/>
          <w:szCs w:val="24"/>
        </w:rPr>
        <w:t>DEQ</w:t>
      </w:r>
      <w:r w:rsidRPr="00031177">
        <w:rPr>
          <w:rFonts w:ascii="Garamond" w:hAnsi="Garamond"/>
          <w:szCs w:val="24"/>
        </w:rPr>
        <w:t xml:space="preserve"> as required by 40 CFR 60 Subpart </w:t>
      </w:r>
      <w:proofErr w:type="spellStart"/>
      <w:r w:rsidRPr="00031177">
        <w:rPr>
          <w:rFonts w:ascii="Garamond" w:hAnsi="Garamond"/>
          <w:szCs w:val="24"/>
        </w:rPr>
        <w:t>Kb</w:t>
      </w:r>
      <w:proofErr w:type="spellEnd"/>
      <w:r w:rsidRPr="00031177">
        <w:rPr>
          <w:rFonts w:ascii="Garamond" w:hAnsi="Garamond"/>
          <w:spacing w:val="-2"/>
          <w:szCs w:val="24"/>
        </w:rPr>
        <w:t xml:space="preserve">, </w:t>
      </w:r>
      <w:r w:rsidRPr="00031177">
        <w:rPr>
          <w:rFonts w:ascii="Garamond" w:hAnsi="Garamond"/>
          <w:szCs w:val="24"/>
        </w:rPr>
        <w:t>for requirements not overridden by 40 CFR 63 Subpart CC</w:t>
      </w:r>
      <w:r w:rsidR="00151D57">
        <w:rPr>
          <w:rFonts w:ascii="Garamond" w:hAnsi="Garamond"/>
          <w:szCs w:val="24"/>
        </w:rPr>
        <w:t xml:space="preserve">. </w:t>
      </w:r>
      <w:r w:rsidRPr="00031177">
        <w:rPr>
          <w:rFonts w:ascii="Garamond" w:hAnsi="Garamond"/>
          <w:szCs w:val="24"/>
        </w:rPr>
        <w:t>These reports shall include information described in 40 CFR 60.115b</w:t>
      </w:r>
      <w:r w:rsidR="00EC4E0B">
        <w:rPr>
          <w:rFonts w:ascii="Garamond" w:hAnsi="Garamond"/>
          <w:szCs w:val="24"/>
        </w:rPr>
        <w:t>.</w:t>
      </w:r>
      <w:r w:rsidR="00DC0B94">
        <w:rPr>
          <w:rFonts w:ascii="Garamond" w:hAnsi="Garamond"/>
          <w:szCs w:val="24"/>
        </w:rPr>
        <w:t xml:space="preserve"> If Phillips 66 chooses to comply with 40 CFR 63 Subpart WW to satisfy the requirements of 40 CFR 60.112b through 60.117b, Phillips 66 shall keep and furnish records according to 40 CFR 63.1065, 40 CFR 63.1066, and 40 CFR 60.110b(e)(5), as applicable</w:t>
      </w:r>
      <w:r w:rsidR="00ED408D" w:rsidRPr="00031177">
        <w:rPr>
          <w:rFonts w:ascii="Garamond" w:hAnsi="Garamond"/>
          <w:szCs w:val="24"/>
        </w:rPr>
        <w:t xml:space="preserve"> (ARM 17.8.749)</w:t>
      </w:r>
      <w:r w:rsidRPr="00031177">
        <w:rPr>
          <w:rFonts w:ascii="Garamond" w:hAnsi="Garamond"/>
          <w:szCs w:val="24"/>
        </w:rPr>
        <w:t xml:space="preserve">. </w:t>
      </w:r>
    </w:p>
    <w:p w14:paraId="3942CEA6" w14:textId="77777777" w:rsidR="00EE01C7" w:rsidRPr="00744273" w:rsidRDefault="00EE01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2FE764B" w14:textId="04A84D79" w:rsidR="00EE01C7" w:rsidRPr="00031177" w:rsidRDefault="00EE01C7" w:rsidP="00924EC5">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2.</w:t>
      </w:r>
      <w:r w:rsidRPr="00031177">
        <w:rPr>
          <w:rFonts w:ascii="Garamond" w:hAnsi="Garamond"/>
          <w:szCs w:val="24"/>
        </w:rPr>
        <w:tab/>
        <w:t>Phillips</w:t>
      </w:r>
      <w:r w:rsidR="00F66C3F" w:rsidRPr="00031177">
        <w:rPr>
          <w:rFonts w:ascii="Garamond" w:hAnsi="Garamond"/>
          <w:szCs w:val="24"/>
        </w:rPr>
        <w:t xml:space="preserve"> 66</w:t>
      </w:r>
      <w:r w:rsidRPr="00031177">
        <w:rPr>
          <w:rFonts w:ascii="Garamond" w:hAnsi="Garamond"/>
          <w:szCs w:val="24"/>
        </w:rPr>
        <w:t xml:space="preserve"> shall provide copies to </w:t>
      </w:r>
      <w:r w:rsidR="000310B3">
        <w:rPr>
          <w:rFonts w:ascii="Garamond" w:hAnsi="Garamond"/>
          <w:szCs w:val="24"/>
        </w:rPr>
        <w:t>DEQ</w:t>
      </w:r>
      <w:r w:rsidRPr="00031177">
        <w:rPr>
          <w:rFonts w:ascii="Garamond" w:hAnsi="Garamond"/>
          <w:szCs w:val="24"/>
        </w:rPr>
        <w:t xml:space="preserve">, upon </w:t>
      </w:r>
      <w:r w:rsidR="000310B3">
        <w:rPr>
          <w:rFonts w:ascii="Garamond" w:hAnsi="Garamond"/>
          <w:szCs w:val="24"/>
        </w:rPr>
        <w:t>DEQ</w:t>
      </w:r>
      <w:r w:rsidRPr="00031177">
        <w:rPr>
          <w:rFonts w:ascii="Garamond" w:hAnsi="Garamond"/>
          <w:szCs w:val="24"/>
        </w:rPr>
        <w:t>'s request, of any records of tank testing results required by 40 CFR 60.113b and monitoring of operations required by 40 CFR 60.116b</w:t>
      </w:r>
      <w:r w:rsidR="00151D57">
        <w:rPr>
          <w:rFonts w:ascii="Garamond" w:hAnsi="Garamond"/>
          <w:szCs w:val="24"/>
        </w:rPr>
        <w:t xml:space="preserve">. </w:t>
      </w:r>
      <w:r w:rsidRPr="00031177">
        <w:rPr>
          <w:rFonts w:ascii="Garamond" w:hAnsi="Garamond"/>
          <w:szCs w:val="24"/>
        </w:rPr>
        <w:t xml:space="preserve">Records </w:t>
      </w:r>
      <w:r w:rsidR="00332E93">
        <w:rPr>
          <w:rFonts w:ascii="Garamond" w:hAnsi="Garamond"/>
          <w:szCs w:val="24"/>
        </w:rPr>
        <w:t>shall</w:t>
      </w:r>
      <w:r w:rsidRPr="00031177">
        <w:rPr>
          <w:rFonts w:ascii="Garamond" w:hAnsi="Garamond"/>
          <w:szCs w:val="24"/>
        </w:rPr>
        <w:t xml:space="preserve"> be available according to the time period requirements as described in 40 CFR 60.115b and 40 CFR 60.116b</w:t>
      </w:r>
      <w:r w:rsidR="00DC0B94">
        <w:rPr>
          <w:rFonts w:ascii="Garamond" w:hAnsi="Garamond"/>
          <w:szCs w:val="24"/>
        </w:rPr>
        <w:t>.  If Phillips 66 chooses to comply with 40 CFR 63 Subpart WW to satisfy the requirements of 40 CFR 60.112b through 60.117b, Phillips 66 shall comply with the requirements of 40 CFR 63.1063, 40 CFR 6</w:t>
      </w:r>
      <w:r w:rsidR="00005766">
        <w:rPr>
          <w:rFonts w:ascii="Garamond" w:hAnsi="Garamond"/>
          <w:szCs w:val="24"/>
        </w:rPr>
        <w:t>3</w:t>
      </w:r>
      <w:r w:rsidR="00DC0B94">
        <w:rPr>
          <w:rFonts w:ascii="Garamond" w:hAnsi="Garamond"/>
          <w:szCs w:val="24"/>
        </w:rPr>
        <w:t>.1065, and 40 CFR 6</w:t>
      </w:r>
      <w:r w:rsidR="00005766">
        <w:rPr>
          <w:rFonts w:ascii="Garamond" w:hAnsi="Garamond"/>
          <w:szCs w:val="24"/>
        </w:rPr>
        <w:t>3</w:t>
      </w:r>
      <w:r w:rsidR="00DC0B94">
        <w:rPr>
          <w:rFonts w:ascii="Garamond" w:hAnsi="Garamond"/>
          <w:szCs w:val="24"/>
        </w:rPr>
        <w:t>.1066, as applicable</w:t>
      </w:r>
      <w:r w:rsidR="00ED408D" w:rsidRPr="00031177">
        <w:rPr>
          <w:rFonts w:ascii="Garamond" w:hAnsi="Garamond"/>
          <w:szCs w:val="24"/>
        </w:rPr>
        <w:t xml:space="preserve"> (ARM 17.8.749).</w:t>
      </w:r>
    </w:p>
    <w:p w14:paraId="070CF9BC" w14:textId="77777777" w:rsidR="00EE01C7" w:rsidRPr="00744273" w:rsidRDefault="00EE01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7D556A6" w14:textId="3F2C57F0" w:rsidR="00FB62CB" w:rsidRPr="00031177" w:rsidRDefault="00EE01C7" w:rsidP="00924EC5">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3.</w:t>
      </w:r>
      <w:r w:rsidRPr="00031177">
        <w:rPr>
          <w:rFonts w:ascii="Garamond" w:hAnsi="Garamond"/>
          <w:szCs w:val="24"/>
        </w:rPr>
        <w:tab/>
        <w:t>Phillips</w:t>
      </w:r>
      <w:r w:rsidR="00F66C3F" w:rsidRPr="00031177">
        <w:rPr>
          <w:rFonts w:ascii="Garamond" w:hAnsi="Garamond"/>
          <w:szCs w:val="24"/>
        </w:rPr>
        <w:t xml:space="preserve"> 66</w:t>
      </w:r>
      <w:r w:rsidRPr="00031177">
        <w:rPr>
          <w:rFonts w:ascii="Garamond" w:hAnsi="Garamond"/>
          <w:szCs w:val="24"/>
        </w:rPr>
        <w:t xml:space="preserve"> shall keep records and furnish reports to </w:t>
      </w:r>
      <w:r w:rsidR="000310B3">
        <w:rPr>
          <w:rFonts w:ascii="Garamond" w:hAnsi="Garamond"/>
          <w:szCs w:val="24"/>
        </w:rPr>
        <w:t>DEQ</w:t>
      </w:r>
      <w:r w:rsidRPr="00031177">
        <w:rPr>
          <w:rFonts w:ascii="Garamond" w:hAnsi="Garamond"/>
          <w:szCs w:val="24"/>
        </w:rPr>
        <w:t xml:space="preserve"> as required by 40 CFR 60 Subpart QQQ</w:t>
      </w:r>
      <w:r w:rsidRPr="00031177">
        <w:rPr>
          <w:rFonts w:ascii="Garamond" w:hAnsi="Garamond"/>
          <w:spacing w:val="-2"/>
          <w:szCs w:val="24"/>
        </w:rPr>
        <w:t xml:space="preserve">, </w:t>
      </w:r>
      <w:r w:rsidRPr="00031177">
        <w:rPr>
          <w:rFonts w:ascii="Garamond" w:hAnsi="Garamond"/>
          <w:szCs w:val="24"/>
        </w:rPr>
        <w:t>for requirements not overridden by 40 CFR 63 Subpart CC</w:t>
      </w:r>
      <w:r w:rsidR="00ED408D" w:rsidRPr="00031177">
        <w:rPr>
          <w:rFonts w:ascii="Garamond" w:hAnsi="Garamond"/>
          <w:szCs w:val="24"/>
        </w:rPr>
        <w:t xml:space="preserve"> (ARM 17.8.749).</w:t>
      </w:r>
    </w:p>
    <w:p w14:paraId="250E7230" w14:textId="77777777" w:rsidR="00026118" w:rsidRPr="00A77061" w:rsidRDefault="00026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E84A199" w14:textId="55695F17" w:rsidR="00EE01C7" w:rsidRPr="00031177" w:rsidRDefault="00EE01C7" w:rsidP="00924EC5">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4.</w:t>
      </w:r>
      <w:r w:rsidRPr="00031177">
        <w:rPr>
          <w:rFonts w:ascii="Garamond" w:hAnsi="Garamond"/>
          <w:szCs w:val="24"/>
        </w:rPr>
        <w:tab/>
        <w:t>Phillips</w:t>
      </w:r>
      <w:r w:rsidR="00F66C3F" w:rsidRPr="00031177">
        <w:rPr>
          <w:rFonts w:ascii="Garamond" w:hAnsi="Garamond"/>
          <w:szCs w:val="24"/>
        </w:rPr>
        <w:t xml:space="preserve"> 66</w:t>
      </w:r>
      <w:r w:rsidRPr="00031177">
        <w:rPr>
          <w:rFonts w:ascii="Garamond" w:hAnsi="Garamond"/>
          <w:szCs w:val="24"/>
        </w:rPr>
        <w:t xml:space="preserve"> shall provide copies to </w:t>
      </w:r>
      <w:r w:rsidR="000310B3">
        <w:rPr>
          <w:rFonts w:ascii="Garamond" w:hAnsi="Garamond"/>
          <w:szCs w:val="24"/>
        </w:rPr>
        <w:t>DEQ</w:t>
      </w:r>
      <w:r w:rsidRPr="00031177">
        <w:rPr>
          <w:rFonts w:ascii="Garamond" w:hAnsi="Garamond"/>
          <w:szCs w:val="24"/>
        </w:rPr>
        <w:t xml:space="preserve">, upon </w:t>
      </w:r>
      <w:r w:rsidR="000310B3">
        <w:rPr>
          <w:rFonts w:ascii="Garamond" w:hAnsi="Garamond"/>
          <w:szCs w:val="24"/>
        </w:rPr>
        <w:t>DEQ</w:t>
      </w:r>
      <w:r w:rsidRPr="00031177">
        <w:rPr>
          <w:rFonts w:ascii="Garamond" w:hAnsi="Garamond"/>
          <w:szCs w:val="24"/>
        </w:rPr>
        <w:t>'s request, of any records of testing results, monitoring operations, recordkeeping and report results as specified under 40 CFR 60 Subpart QQQ, Sections 60.693-2, 60.696, 60.697, and 60.698</w:t>
      </w:r>
      <w:r w:rsidRPr="00031177">
        <w:rPr>
          <w:rFonts w:ascii="Garamond" w:hAnsi="Garamond"/>
          <w:spacing w:val="-2"/>
          <w:szCs w:val="24"/>
        </w:rPr>
        <w:t xml:space="preserve">, </w:t>
      </w:r>
      <w:r w:rsidRPr="00031177">
        <w:rPr>
          <w:rFonts w:ascii="Garamond" w:hAnsi="Garamond"/>
          <w:szCs w:val="24"/>
        </w:rPr>
        <w:t>for requirements not overridden by 40 CFR 63 Subpart CC</w:t>
      </w:r>
      <w:r w:rsidR="00ED408D" w:rsidRPr="00031177">
        <w:rPr>
          <w:rFonts w:ascii="Garamond" w:hAnsi="Garamond"/>
          <w:szCs w:val="24"/>
        </w:rPr>
        <w:t xml:space="preserve"> (ARM 17.8.749)</w:t>
      </w:r>
      <w:r w:rsidRPr="00031177">
        <w:rPr>
          <w:rFonts w:ascii="Garamond" w:hAnsi="Garamond"/>
          <w:szCs w:val="24"/>
        </w:rPr>
        <w:t>.</w:t>
      </w:r>
    </w:p>
    <w:p w14:paraId="713868AF" w14:textId="77777777" w:rsidR="00EE01C7" w:rsidRPr="00A77061" w:rsidRDefault="00EE01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14FDD9D" w14:textId="1985078D" w:rsidR="00EE01C7" w:rsidRPr="00031177" w:rsidRDefault="007C0A28" w:rsidP="0002611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5</w:t>
      </w:r>
      <w:r w:rsidR="00EE01C7" w:rsidRPr="00031177">
        <w:rPr>
          <w:rFonts w:ascii="Garamond" w:hAnsi="Garamond"/>
          <w:szCs w:val="24"/>
        </w:rPr>
        <w:t>.</w:t>
      </w:r>
      <w:r w:rsidR="00EE01C7" w:rsidRPr="00031177">
        <w:rPr>
          <w:rFonts w:ascii="Garamond" w:hAnsi="Garamond"/>
          <w:szCs w:val="24"/>
        </w:rPr>
        <w:tab/>
        <w:t>Phillips</w:t>
      </w:r>
      <w:r w:rsidR="00F66C3F" w:rsidRPr="00031177">
        <w:rPr>
          <w:rFonts w:ascii="Garamond" w:hAnsi="Garamond"/>
          <w:szCs w:val="24"/>
        </w:rPr>
        <w:t xml:space="preserve"> 66</w:t>
      </w:r>
      <w:r w:rsidR="00EE01C7" w:rsidRPr="00031177">
        <w:rPr>
          <w:rFonts w:ascii="Garamond" w:hAnsi="Garamond"/>
          <w:szCs w:val="24"/>
        </w:rPr>
        <w:t xml:space="preserve"> shall supply </w:t>
      </w:r>
      <w:r w:rsidR="000310B3">
        <w:rPr>
          <w:rFonts w:ascii="Garamond" w:hAnsi="Garamond"/>
          <w:szCs w:val="24"/>
        </w:rPr>
        <w:t>DEQ</w:t>
      </w:r>
      <w:r w:rsidR="00EE01C7" w:rsidRPr="00031177">
        <w:rPr>
          <w:rFonts w:ascii="Garamond" w:hAnsi="Garamond"/>
          <w:szCs w:val="24"/>
        </w:rPr>
        <w:t>’s Permitting and Compliance Division with the reports as required by 40 CFR 61 Subpart FF, NESHAP for Benzene Waste Operations</w:t>
      </w:r>
      <w:r w:rsidR="00EE01C7" w:rsidRPr="00031177">
        <w:rPr>
          <w:rFonts w:ascii="Garamond" w:hAnsi="Garamond"/>
          <w:spacing w:val="-2"/>
          <w:szCs w:val="24"/>
        </w:rPr>
        <w:t xml:space="preserve">, </w:t>
      </w:r>
      <w:r w:rsidR="00EE01C7" w:rsidRPr="00031177">
        <w:rPr>
          <w:rFonts w:ascii="Garamond" w:hAnsi="Garamond"/>
          <w:szCs w:val="24"/>
        </w:rPr>
        <w:t>for requirements not overridden by 40 CFR 63 Subpart CC</w:t>
      </w:r>
      <w:r w:rsidR="00ED408D" w:rsidRPr="00031177">
        <w:rPr>
          <w:rFonts w:ascii="Garamond" w:hAnsi="Garamond"/>
          <w:szCs w:val="24"/>
        </w:rPr>
        <w:t xml:space="preserve"> (ARM 17.8.749)</w:t>
      </w:r>
      <w:r w:rsidR="00EE01C7" w:rsidRPr="00031177">
        <w:rPr>
          <w:rFonts w:ascii="Garamond" w:hAnsi="Garamond"/>
          <w:szCs w:val="24"/>
        </w:rPr>
        <w:t>.</w:t>
      </w:r>
    </w:p>
    <w:p w14:paraId="0FF587B6" w14:textId="77777777" w:rsidR="00EE01C7" w:rsidRPr="00A77061" w:rsidRDefault="00EE01C7" w:rsidP="001A1759">
      <w:pPr>
        <w:widowControl/>
        <w:tabs>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9640305" w14:textId="2AB2F51D" w:rsidR="00EE01C7" w:rsidRPr="00031177" w:rsidRDefault="007C0A28" w:rsidP="0002611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6</w:t>
      </w:r>
      <w:r w:rsidR="00EE01C7" w:rsidRPr="00031177">
        <w:rPr>
          <w:rFonts w:ascii="Garamond" w:hAnsi="Garamond"/>
          <w:szCs w:val="24"/>
        </w:rPr>
        <w:t>.</w:t>
      </w:r>
      <w:r w:rsidR="00EE01C7" w:rsidRPr="00031177">
        <w:rPr>
          <w:rFonts w:ascii="Garamond" w:hAnsi="Garamond"/>
          <w:szCs w:val="24"/>
        </w:rPr>
        <w:tab/>
        <w:t>Phillips</w:t>
      </w:r>
      <w:r w:rsidR="00F66C3F" w:rsidRPr="00031177">
        <w:rPr>
          <w:rFonts w:ascii="Garamond" w:hAnsi="Garamond"/>
          <w:szCs w:val="24"/>
        </w:rPr>
        <w:t xml:space="preserve"> 66</w:t>
      </w:r>
      <w:r w:rsidR="00EE01C7" w:rsidRPr="00031177">
        <w:rPr>
          <w:rFonts w:ascii="Garamond" w:hAnsi="Garamond"/>
          <w:szCs w:val="24"/>
        </w:rPr>
        <w:t xml:space="preserve"> shall keep all records and furnish all reports to </w:t>
      </w:r>
      <w:r w:rsidR="000310B3">
        <w:rPr>
          <w:rFonts w:ascii="Garamond" w:hAnsi="Garamond"/>
          <w:szCs w:val="24"/>
        </w:rPr>
        <w:t>DEQ</w:t>
      </w:r>
      <w:r w:rsidR="00EE01C7" w:rsidRPr="00031177">
        <w:rPr>
          <w:rFonts w:ascii="Garamond" w:hAnsi="Garamond"/>
          <w:szCs w:val="24"/>
        </w:rPr>
        <w:t xml:space="preserve"> as required by 40 CFR 63 Subpart R, NESHAPs for Gasoline Distribution Facilities</w:t>
      </w:r>
      <w:r w:rsidR="00151D57">
        <w:rPr>
          <w:rFonts w:ascii="Garamond" w:hAnsi="Garamond"/>
          <w:szCs w:val="24"/>
        </w:rPr>
        <w:t xml:space="preserve">. </w:t>
      </w:r>
      <w:r w:rsidR="00EE01C7" w:rsidRPr="00031177">
        <w:rPr>
          <w:rFonts w:ascii="Garamond" w:hAnsi="Garamond"/>
          <w:szCs w:val="24"/>
        </w:rPr>
        <w:t>These reports shall include information described in 40 CFR 63.424, 63.427, and 63.428</w:t>
      </w:r>
      <w:r w:rsidR="00ED408D" w:rsidRPr="00031177">
        <w:rPr>
          <w:rFonts w:ascii="Garamond" w:hAnsi="Garamond"/>
          <w:szCs w:val="24"/>
        </w:rPr>
        <w:t xml:space="preserve"> (ARM 17.8.749)</w:t>
      </w:r>
      <w:r w:rsidR="00EE01C7" w:rsidRPr="00031177">
        <w:rPr>
          <w:rFonts w:ascii="Garamond" w:hAnsi="Garamond"/>
          <w:szCs w:val="24"/>
        </w:rPr>
        <w:t>.</w:t>
      </w:r>
      <w:r w:rsidR="00EE01C7" w:rsidRPr="00031177">
        <w:rPr>
          <w:rFonts w:ascii="Garamond" w:hAnsi="Garamond"/>
          <w:szCs w:val="24"/>
        </w:rPr>
        <w:tab/>
      </w:r>
    </w:p>
    <w:p w14:paraId="6CD4AF9B" w14:textId="77777777" w:rsidR="00EE01C7" w:rsidRPr="00A77061" w:rsidRDefault="00EE01C7" w:rsidP="002E2E02">
      <w:pPr>
        <w:widowControl/>
        <w:rPr>
          <w:rFonts w:ascii="Garamond" w:hAnsi="Garamond"/>
          <w:szCs w:val="24"/>
        </w:rPr>
      </w:pPr>
    </w:p>
    <w:p w14:paraId="3661B084" w14:textId="72B53454" w:rsidR="00EE01C7" w:rsidRPr="00031177" w:rsidRDefault="007C0A28" w:rsidP="0002611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pacing w:val="-4"/>
          <w:szCs w:val="24"/>
        </w:rPr>
      </w:pPr>
      <w:r>
        <w:rPr>
          <w:rFonts w:ascii="Garamond" w:hAnsi="Garamond"/>
          <w:spacing w:val="-4"/>
          <w:szCs w:val="24"/>
        </w:rPr>
        <w:t>7</w:t>
      </w:r>
      <w:r w:rsidR="00EE01C7" w:rsidRPr="00031177">
        <w:rPr>
          <w:rFonts w:ascii="Garamond" w:hAnsi="Garamond"/>
          <w:spacing w:val="-4"/>
          <w:szCs w:val="24"/>
        </w:rPr>
        <w:t>.</w:t>
      </w:r>
      <w:r w:rsidR="00EE01C7" w:rsidRPr="00031177">
        <w:rPr>
          <w:rFonts w:ascii="Garamond" w:hAnsi="Garamond"/>
          <w:spacing w:val="-4"/>
          <w:szCs w:val="24"/>
        </w:rPr>
        <w:tab/>
      </w:r>
      <w:r w:rsidR="00EE01C7" w:rsidRPr="00031177">
        <w:rPr>
          <w:rFonts w:ascii="Garamond" w:hAnsi="Garamond"/>
          <w:szCs w:val="24"/>
        </w:rPr>
        <w:t>Phillips</w:t>
      </w:r>
      <w:r w:rsidR="00F66C3F" w:rsidRPr="00031177">
        <w:rPr>
          <w:rFonts w:ascii="Garamond" w:hAnsi="Garamond"/>
          <w:szCs w:val="24"/>
        </w:rPr>
        <w:t xml:space="preserve"> 66</w:t>
      </w:r>
      <w:r w:rsidR="00EE01C7" w:rsidRPr="00031177">
        <w:rPr>
          <w:rFonts w:ascii="Garamond" w:hAnsi="Garamond"/>
          <w:spacing w:val="-4"/>
          <w:szCs w:val="24"/>
        </w:rPr>
        <w:t xml:space="preserve"> shall keep all records and furnish all reports to </w:t>
      </w:r>
      <w:r w:rsidR="000310B3">
        <w:rPr>
          <w:rFonts w:ascii="Garamond" w:hAnsi="Garamond"/>
          <w:spacing w:val="-4"/>
          <w:szCs w:val="24"/>
        </w:rPr>
        <w:t>DEQ</w:t>
      </w:r>
      <w:r w:rsidR="00EE01C7" w:rsidRPr="00031177">
        <w:rPr>
          <w:rFonts w:ascii="Garamond" w:hAnsi="Garamond"/>
          <w:spacing w:val="-4"/>
          <w:szCs w:val="24"/>
        </w:rPr>
        <w:t xml:space="preserve"> as required by 40 CFR 63 Subpart CC, NESHAPs for Petroleum Refineries (MACT I)</w:t>
      </w:r>
      <w:r w:rsidR="00C82ECE">
        <w:rPr>
          <w:rFonts w:ascii="Garamond" w:hAnsi="Garamond"/>
          <w:spacing w:val="-4"/>
          <w:szCs w:val="24"/>
        </w:rPr>
        <w:t xml:space="preserve">.  For storage vessels, Phillips 66 shall keep all records and furnish all reports to DEQ as required by 40 CFR 63 Subpart CC, NESHAPs for Petroleum Refineries (MACT I), 40 CFR 60 Subpart </w:t>
      </w:r>
      <w:proofErr w:type="spellStart"/>
      <w:r w:rsidR="00C82ECE">
        <w:rPr>
          <w:rFonts w:ascii="Garamond" w:hAnsi="Garamond"/>
          <w:spacing w:val="-4"/>
          <w:szCs w:val="24"/>
        </w:rPr>
        <w:t>Kb</w:t>
      </w:r>
      <w:proofErr w:type="spellEnd"/>
      <w:r w:rsidR="00C82ECE">
        <w:rPr>
          <w:rFonts w:ascii="Garamond" w:hAnsi="Garamond"/>
          <w:spacing w:val="-4"/>
          <w:szCs w:val="24"/>
        </w:rPr>
        <w:t>, or 40 CFR 63 Subpart WW, as applicable</w:t>
      </w:r>
      <w:r w:rsidR="00ED408D" w:rsidRPr="00031177">
        <w:rPr>
          <w:rFonts w:ascii="Garamond" w:hAnsi="Garamond"/>
          <w:spacing w:val="-4"/>
          <w:szCs w:val="24"/>
        </w:rPr>
        <w:t xml:space="preserve"> (ARM 17.8.749)</w:t>
      </w:r>
      <w:r w:rsidR="00EE01C7" w:rsidRPr="00031177">
        <w:rPr>
          <w:rFonts w:ascii="Garamond" w:hAnsi="Garamond"/>
          <w:spacing w:val="-4"/>
          <w:szCs w:val="24"/>
        </w:rPr>
        <w:t>.</w:t>
      </w:r>
    </w:p>
    <w:p w14:paraId="5CBD7E4F" w14:textId="4ADCBBFD" w:rsidR="00EE01C7" w:rsidRDefault="00EE01C7" w:rsidP="002E2E02">
      <w:pPr>
        <w:widowControl/>
        <w:rPr>
          <w:rFonts w:ascii="Garamond" w:hAnsi="Garamond"/>
          <w:spacing w:val="-4"/>
          <w:szCs w:val="24"/>
        </w:rPr>
      </w:pPr>
    </w:p>
    <w:p w14:paraId="6CA38C0A" w14:textId="15AEF511" w:rsidR="00EE01C7" w:rsidRPr="00031177" w:rsidRDefault="007C0A28" w:rsidP="00026118">
      <w:pPr>
        <w:widowControl/>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pacing w:val="-4"/>
          <w:szCs w:val="24"/>
        </w:rPr>
        <w:t>8</w:t>
      </w:r>
      <w:r w:rsidR="00EE01C7" w:rsidRPr="00031177">
        <w:rPr>
          <w:rFonts w:ascii="Garamond" w:hAnsi="Garamond"/>
          <w:spacing w:val="-4"/>
          <w:szCs w:val="24"/>
        </w:rPr>
        <w:t>.</w:t>
      </w:r>
      <w:r w:rsidR="00EE01C7" w:rsidRPr="00031177">
        <w:rPr>
          <w:rFonts w:ascii="Garamond" w:hAnsi="Garamond"/>
          <w:spacing w:val="-4"/>
          <w:szCs w:val="24"/>
        </w:rPr>
        <w:tab/>
      </w:r>
      <w:r w:rsidR="00EE01C7" w:rsidRPr="00031177">
        <w:rPr>
          <w:rFonts w:ascii="Garamond" w:hAnsi="Garamond"/>
          <w:szCs w:val="24"/>
        </w:rPr>
        <w:t>Phillips</w:t>
      </w:r>
      <w:r w:rsidR="00F66C3F" w:rsidRPr="00031177">
        <w:rPr>
          <w:rFonts w:ascii="Garamond" w:hAnsi="Garamond"/>
          <w:szCs w:val="24"/>
        </w:rPr>
        <w:t xml:space="preserve"> 66</w:t>
      </w:r>
      <w:r w:rsidR="00EE01C7" w:rsidRPr="00031177">
        <w:rPr>
          <w:rFonts w:ascii="Garamond" w:hAnsi="Garamond"/>
          <w:spacing w:val="-4"/>
          <w:szCs w:val="24"/>
        </w:rPr>
        <w:t xml:space="preserve"> shall keep all records and furnish all reports to </w:t>
      </w:r>
      <w:r w:rsidR="000310B3">
        <w:rPr>
          <w:rFonts w:ascii="Garamond" w:hAnsi="Garamond"/>
          <w:spacing w:val="-4"/>
          <w:szCs w:val="24"/>
        </w:rPr>
        <w:t>DEQ</w:t>
      </w:r>
      <w:r w:rsidR="00EE01C7" w:rsidRPr="00031177">
        <w:rPr>
          <w:rFonts w:ascii="Garamond" w:hAnsi="Garamond"/>
          <w:spacing w:val="-4"/>
          <w:szCs w:val="24"/>
        </w:rPr>
        <w:t xml:space="preserve"> as required by 40 CFR 63 Subpart UUU, NESHAPs for</w:t>
      </w:r>
      <w:r w:rsidR="00EE01C7" w:rsidRPr="00031177">
        <w:rPr>
          <w:rFonts w:ascii="Garamond" w:hAnsi="Garamond"/>
          <w:szCs w:val="24"/>
        </w:rPr>
        <w:t xml:space="preserve"> Petroleum Refineries: Catalytic Cracking Units, Catalytic Reforming Units, and Sulfur Recovery Units (MACT II)</w:t>
      </w:r>
      <w:r w:rsidR="00ED408D" w:rsidRPr="00031177">
        <w:rPr>
          <w:rFonts w:ascii="Garamond" w:hAnsi="Garamond"/>
          <w:szCs w:val="24"/>
        </w:rPr>
        <w:t xml:space="preserve"> (ARM 17.8.749)</w:t>
      </w:r>
      <w:r w:rsidR="00EE01C7" w:rsidRPr="00031177">
        <w:rPr>
          <w:rFonts w:ascii="Garamond" w:hAnsi="Garamond"/>
          <w:szCs w:val="24"/>
        </w:rPr>
        <w:t>.</w:t>
      </w:r>
    </w:p>
    <w:p w14:paraId="594058B0" w14:textId="77777777" w:rsidR="00EE01C7" w:rsidRPr="00A77061" w:rsidRDefault="00EE01C7" w:rsidP="002E2E02">
      <w:pPr>
        <w:widowControl/>
        <w:rPr>
          <w:rFonts w:ascii="Garamond" w:hAnsi="Garamond"/>
          <w:szCs w:val="24"/>
        </w:rPr>
      </w:pPr>
    </w:p>
    <w:p w14:paraId="149737EC" w14:textId="30CA4703" w:rsidR="00EE01C7" w:rsidRPr="00031177" w:rsidRDefault="007C0A28" w:rsidP="00026118">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pacing w:val="-4"/>
          <w:szCs w:val="24"/>
        </w:rPr>
      </w:pPr>
      <w:r>
        <w:rPr>
          <w:rFonts w:ascii="Garamond" w:hAnsi="Garamond"/>
          <w:spacing w:val="-4"/>
          <w:szCs w:val="24"/>
        </w:rPr>
        <w:lastRenderedPageBreak/>
        <w:t>9</w:t>
      </w:r>
      <w:r w:rsidR="00EE01C7" w:rsidRPr="00031177">
        <w:rPr>
          <w:rFonts w:ascii="Garamond" w:hAnsi="Garamond"/>
          <w:spacing w:val="-4"/>
          <w:szCs w:val="24"/>
        </w:rPr>
        <w:t>.</w:t>
      </w:r>
      <w:r w:rsidR="00EE01C7" w:rsidRPr="00031177">
        <w:rPr>
          <w:rFonts w:ascii="Garamond" w:hAnsi="Garamond"/>
          <w:spacing w:val="-4"/>
          <w:szCs w:val="24"/>
        </w:rPr>
        <w:tab/>
      </w:r>
      <w:r w:rsidR="00EE01C7" w:rsidRPr="00031177">
        <w:rPr>
          <w:rFonts w:ascii="Garamond" w:hAnsi="Garamond"/>
          <w:szCs w:val="24"/>
        </w:rPr>
        <w:t>Phillips</w:t>
      </w:r>
      <w:r w:rsidR="00D02982" w:rsidRPr="00031177">
        <w:rPr>
          <w:rFonts w:ascii="Garamond" w:hAnsi="Garamond"/>
          <w:szCs w:val="24"/>
        </w:rPr>
        <w:t xml:space="preserve"> 66</w:t>
      </w:r>
      <w:r w:rsidR="00EE01C7" w:rsidRPr="00031177">
        <w:rPr>
          <w:rFonts w:ascii="Garamond" w:hAnsi="Garamond"/>
          <w:spacing w:val="-4"/>
          <w:szCs w:val="24"/>
        </w:rPr>
        <w:t xml:space="preserve"> shall keep all records and furnish all reports to </w:t>
      </w:r>
      <w:r w:rsidR="000310B3">
        <w:rPr>
          <w:rFonts w:ascii="Garamond" w:hAnsi="Garamond"/>
          <w:spacing w:val="-4"/>
          <w:szCs w:val="24"/>
        </w:rPr>
        <w:t>DEQ</w:t>
      </w:r>
      <w:r w:rsidR="00EE01C7" w:rsidRPr="00031177">
        <w:rPr>
          <w:rFonts w:ascii="Garamond" w:hAnsi="Garamond"/>
          <w:spacing w:val="-4"/>
          <w:szCs w:val="24"/>
        </w:rPr>
        <w:t xml:space="preserve"> as required by 40 CFR 63 Subpart EEEE, NESHAPs for </w:t>
      </w:r>
      <w:r w:rsidR="00EE01C7" w:rsidRPr="00031177">
        <w:rPr>
          <w:rFonts w:ascii="Garamond" w:hAnsi="Garamond"/>
          <w:szCs w:val="24"/>
        </w:rPr>
        <w:t>Organic Liquids Distribution (Non-Gasoline)</w:t>
      </w:r>
      <w:r w:rsidR="00ED408D" w:rsidRPr="00031177">
        <w:rPr>
          <w:rFonts w:ascii="Garamond" w:hAnsi="Garamond"/>
          <w:szCs w:val="24"/>
        </w:rPr>
        <w:t xml:space="preserve"> (ARM 17.8.749).</w:t>
      </w:r>
    </w:p>
    <w:p w14:paraId="0849265D" w14:textId="77777777" w:rsidR="00EE01C7" w:rsidRPr="00A77061" w:rsidRDefault="00EE01C7" w:rsidP="00C51AED">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9517827" w14:textId="77777777" w:rsidR="00EE01C7" w:rsidRPr="00031177" w:rsidRDefault="00EE01C7" w:rsidP="002E2E0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H.</w:t>
      </w:r>
      <w:r w:rsidRPr="00031177">
        <w:rPr>
          <w:rFonts w:ascii="Garamond" w:hAnsi="Garamond"/>
          <w:szCs w:val="24"/>
        </w:rPr>
        <w:tab/>
        <w:t>Operational Reporting Requirements</w:t>
      </w:r>
    </w:p>
    <w:p w14:paraId="457B5D1D" w14:textId="77777777" w:rsidR="00EE01C7" w:rsidRPr="00A77061" w:rsidRDefault="00EE01C7" w:rsidP="002E2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8AFFF92" w14:textId="6AF0C0A9" w:rsidR="00EE01C7" w:rsidRDefault="00EE01C7" w:rsidP="00026118">
      <w:pPr>
        <w:widowControl/>
        <w:tabs>
          <w:tab w:val="left" w:pos="0"/>
          <w:tab w:val="left" w:pos="720"/>
          <w:tab w:val="left" w:pos="2160"/>
          <w:tab w:val="left" w:pos="288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1.</w:t>
      </w:r>
      <w:r w:rsidRPr="00031177">
        <w:rPr>
          <w:rFonts w:ascii="Garamond" w:hAnsi="Garamond"/>
          <w:szCs w:val="24"/>
        </w:rPr>
        <w:tab/>
        <w:t>Phillips</w:t>
      </w:r>
      <w:r w:rsidR="00D02982" w:rsidRPr="00031177">
        <w:rPr>
          <w:rFonts w:ascii="Garamond" w:hAnsi="Garamond"/>
          <w:szCs w:val="24"/>
        </w:rPr>
        <w:t xml:space="preserve"> 66</w:t>
      </w:r>
      <w:r w:rsidRPr="00031177">
        <w:rPr>
          <w:rFonts w:ascii="Garamond" w:hAnsi="Garamond"/>
          <w:szCs w:val="24"/>
        </w:rPr>
        <w:t xml:space="preserve"> shall supply </w:t>
      </w:r>
      <w:r w:rsidR="000310B3">
        <w:rPr>
          <w:rFonts w:ascii="Garamond" w:hAnsi="Garamond"/>
          <w:szCs w:val="24"/>
        </w:rPr>
        <w:t>DEQ</w:t>
      </w:r>
      <w:r w:rsidRPr="00031177">
        <w:rPr>
          <w:rFonts w:ascii="Garamond" w:hAnsi="Garamond"/>
          <w:szCs w:val="24"/>
        </w:rPr>
        <w:t xml:space="preserve"> with annual production information for all emission points, as required by </w:t>
      </w:r>
      <w:r w:rsidR="000310B3">
        <w:rPr>
          <w:rFonts w:ascii="Garamond" w:hAnsi="Garamond"/>
          <w:szCs w:val="24"/>
        </w:rPr>
        <w:t>DEQ</w:t>
      </w:r>
      <w:r w:rsidRPr="00031177">
        <w:rPr>
          <w:rFonts w:ascii="Garamond" w:hAnsi="Garamond"/>
          <w:szCs w:val="24"/>
        </w:rPr>
        <w:t xml:space="preserve"> in the annual emission inventory request</w:t>
      </w:r>
      <w:r w:rsidR="00151D57">
        <w:rPr>
          <w:rFonts w:ascii="Garamond" w:hAnsi="Garamond"/>
          <w:szCs w:val="24"/>
        </w:rPr>
        <w:t xml:space="preserve">. </w:t>
      </w:r>
      <w:r w:rsidRPr="00031177">
        <w:rPr>
          <w:rFonts w:ascii="Garamond" w:hAnsi="Garamond"/>
          <w:szCs w:val="24"/>
        </w:rPr>
        <w:t>The request will include, but is not limited to, all sources of emissions identified in the most recent emission inventory report and sources identified in this permit.</w:t>
      </w:r>
    </w:p>
    <w:p w14:paraId="1F10D2AC" w14:textId="77777777" w:rsidR="00026118" w:rsidRDefault="00026118" w:rsidP="002E2E02">
      <w:pPr>
        <w:widowControl/>
        <w:rPr>
          <w:rFonts w:ascii="Garamond" w:hAnsi="Garamond"/>
          <w:szCs w:val="24"/>
        </w:rPr>
      </w:pPr>
    </w:p>
    <w:p w14:paraId="02EC5C4F" w14:textId="5DD7D616" w:rsidR="00EE01C7" w:rsidRDefault="00EE01C7" w:rsidP="00026118">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031177">
        <w:rPr>
          <w:rFonts w:ascii="Garamond" w:hAnsi="Garamond"/>
          <w:szCs w:val="24"/>
        </w:rPr>
        <w:t xml:space="preserve">Production information shall be gathered on a calendar-year basis and submitted to </w:t>
      </w:r>
      <w:r w:rsidR="000310B3">
        <w:rPr>
          <w:rFonts w:ascii="Garamond" w:hAnsi="Garamond"/>
          <w:szCs w:val="24"/>
        </w:rPr>
        <w:t>DEQ</w:t>
      </w:r>
      <w:r w:rsidRPr="00031177">
        <w:rPr>
          <w:rFonts w:ascii="Garamond" w:hAnsi="Garamond"/>
          <w:szCs w:val="24"/>
        </w:rPr>
        <w:t xml:space="preserve"> by the date required in the emission inventory request</w:t>
      </w:r>
      <w:r w:rsidR="00151D57">
        <w:rPr>
          <w:rFonts w:ascii="Garamond" w:hAnsi="Garamond"/>
          <w:szCs w:val="24"/>
        </w:rPr>
        <w:t xml:space="preserve">. </w:t>
      </w:r>
      <w:r w:rsidRPr="00031177">
        <w:rPr>
          <w:rFonts w:ascii="Garamond" w:hAnsi="Garamond"/>
          <w:szCs w:val="24"/>
        </w:rPr>
        <w:t xml:space="preserve">Information shall be in the units required by </w:t>
      </w:r>
      <w:r w:rsidR="000310B3">
        <w:rPr>
          <w:rFonts w:ascii="Garamond" w:hAnsi="Garamond"/>
          <w:szCs w:val="24"/>
        </w:rPr>
        <w:t>DEQ</w:t>
      </w:r>
      <w:r w:rsidR="00151D57">
        <w:rPr>
          <w:rFonts w:ascii="Garamond" w:hAnsi="Garamond"/>
          <w:szCs w:val="24"/>
        </w:rPr>
        <w:t xml:space="preserve">. </w:t>
      </w:r>
      <w:r w:rsidRPr="00031177">
        <w:rPr>
          <w:rFonts w:ascii="Garamond" w:hAnsi="Garamond"/>
          <w:szCs w:val="24"/>
        </w:rPr>
        <w:t>This information is required for the annual emission inventory and to verify compliance with permit limitations</w:t>
      </w:r>
      <w:r w:rsidR="00151D57">
        <w:rPr>
          <w:rFonts w:ascii="Garamond" w:hAnsi="Garamond"/>
          <w:szCs w:val="24"/>
        </w:rPr>
        <w:t xml:space="preserve">. </w:t>
      </w:r>
      <w:r w:rsidRPr="00031177">
        <w:rPr>
          <w:rFonts w:ascii="Garamond" w:hAnsi="Garamond"/>
          <w:szCs w:val="24"/>
        </w:rPr>
        <w:t>The information supplied shall include</w:t>
      </w:r>
      <w:r w:rsidR="00042BC2">
        <w:rPr>
          <w:rFonts w:ascii="Garamond" w:hAnsi="Garamond"/>
          <w:szCs w:val="24"/>
        </w:rPr>
        <w:t xml:space="preserve"> </w:t>
      </w:r>
      <w:r w:rsidRPr="00031177">
        <w:rPr>
          <w:rFonts w:ascii="Garamond" w:hAnsi="Garamond"/>
          <w:szCs w:val="24"/>
        </w:rPr>
        <w:t>the following (ARM 17.8.505):</w:t>
      </w:r>
    </w:p>
    <w:p w14:paraId="409DF520" w14:textId="77777777" w:rsidR="00BE1B2C" w:rsidRPr="00656FCF" w:rsidRDefault="00BE1B2C" w:rsidP="00C51AED">
      <w:pPr>
        <w:widowControl/>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tbl>
      <w:tblPr>
        <w:tblW w:w="93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88"/>
        <w:gridCol w:w="2600"/>
        <w:gridCol w:w="2801"/>
      </w:tblGrid>
      <w:tr w:rsidR="007314FB" w:rsidRPr="007314FB" w14:paraId="78437DE5" w14:textId="77777777" w:rsidTr="00A90EF1">
        <w:trPr>
          <w:trHeight w:val="72"/>
          <w:tblHeader/>
        </w:trPr>
        <w:tc>
          <w:tcPr>
            <w:tcW w:w="3988" w:type="dxa"/>
            <w:noWrap/>
            <w:vAlign w:val="bottom"/>
            <w:hideMark/>
          </w:tcPr>
          <w:p w14:paraId="7529B7E8" w14:textId="77777777" w:rsidR="007314FB" w:rsidRPr="007314FB" w:rsidRDefault="007314FB" w:rsidP="007314FB">
            <w:pPr>
              <w:widowControl/>
              <w:rPr>
                <w:rFonts w:ascii="Calibri" w:hAnsi="Calibri"/>
                <w:b/>
                <w:bCs/>
                <w:snapToGrid/>
                <w:color w:val="000000"/>
                <w:sz w:val="22"/>
                <w:szCs w:val="22"/>
              </w:rPr>
            </w:pPr>
            <w:r w:rsidRPr="007314FB">
              <w:rPr>
                <w:rFonts w:ascii="Calibri" w:hAnsi="Calibri"/>
                <w:b/>
                <w:bCs/>
                <w:snapToGrid/>
                <w:color w:val="000000"/>
                <w:sz w:val="22"/>
                <w:szCs w:val="22"/>
              </w:rPr>
              <w:t>Point Name</w:t>
            </w:r>
          </w:p>
        </w:tc>
        <w:tc>
          <w:tcPr>
            <w:tcW w:w="2600" w:type="dxa"/>
            <w:noWrap/>
            <w:vAlign w:val="bottom"/>
            <w:hideMark/>
          </w:tcPr>
          <w:p w14:paraId="6259C428" w14:textId="77777777" w:rsidR="007314FB" w:rsidRPr="007314FB" w:rsidRDefault="007314FB" w:rsidP="007314FB">
            <w:pPr>
              <w:widowControl/>
              <w:rPr>
                <w:rFonts w:ascii="Calibri" w:hAnsi="Calibri"/>
                <w:b/>
                <w:bCs/>
                <w:snapToGrid/>
                <w:color w:val="000000"/>
                <w:sz w:val="22"/>
                <w:szCs w:val="22"/>
              </w:rPr>
            </w:pPr>
            <w:r w:rsidRPr="007314FB">
              <w:rPr>
                <w:rFonts w:ascii="Calibri" w:hAnsi="Calibri"/>
                <w:b/>
                <w:bCs/>
                <w:snapToGrid/>
                <w:color w:val="000000"/>
                <w:sz w:val="22"/>
                <w:szCs w:val="22"/>
              </w:rPr>
              <w:t>Segment</w:t>
            </w:r>
          </w:p>
        </w:tc>
        <w:tc>
          <w:tcPr>
            <w:tcW w:w="2801" w:type="dxa"/>
            <w:noWrap/>
            <w:vAlign w:val="bottom"/>
            <w:hideMark/>
          </w:tcPr>
          <w:p w14:paraId="28C7137D" w14:textId="5EB8E9E3" w:rsidR="007314FB" w:rsidRPr="007314FB" w:rsidRDefault="00C52D25" w:rsidP="007314FB">
            <w:pPr>
              <w:widowControl/>
              <w:rPr>
                <w:rFonts w:ascii="Calibri" w:hAnsi="Calibri"/>
                <w:b/>
                <w:bCs/>
                <w:snapToGrid/>
                <w:color w:val="000000"/>
                <w:sz w:val="22"/>
                <w:szCs w:val="22"/>
              </w:rPr>
            </w:pPr>
            <w:r>
              <w:rPr>
                <w:rFonts w:ascii="Calibri" w:hAnsi="Calibri"/>
                <w:b/>
                <w:bCs/>
                <w:snapToGrid/>
                <w:color w:val="000000"/>
                <w:sz w:val="22"/>
                <w:szCs w:val="22"/>
              </w:rPr>
              <w:t>Throughput Variable</w:t>
            </w:r>
          </w:p>
        </w:tc>
      </w:tr>
      <w:tr w:rsidR="007314FB" w:rsidRPr="007314FB" w14:paraId="7251F0BB" w14:textId="77777777" w:rsidTr="00A90EF1">
        <w:trPr>
          <w:trHeight w:val="72"/>
        </w:trPr>
        <w:tc>
          <w:tcPr>
            <w:tcW w:w="3988" w:type="dxa"/>
            <w:noWrap/>
            <w:vAlign w:val="bottom"/>
            <w:hideMark/>
          </w:tcPr>
          <w:p w14:paraId="0B8DA83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Boiler #1</w:t>
            </w:r>
          </w:p>
        </w:tc>
        <w:tc>
          <w:tcPr>
            <w:tcW w:w="2600" w:type="dxa"/>
            <w:noWrap/>
            <w:vAlign w:val="bottom"/>
            <w:hideMark/>
          </w:tcPr>
          <w:p w14:paraId="23ABA73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vAlign w:val="bottom"/>
            <w:hideMark/>
          </w:tcPr>
          <w:p w14:paraId="0B3B0596" w14:textId="76F19C2D"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MMB</w:t>
            </w:r>
            <w:r w:rsidR="00C52D25">
              <w:rPr>
                <w:rFonts w:ascii="Calibri" w:hAnsi="Calibri"/>
                <w:snapToGrid/>
                <w:color w:val="000000"/>
                <w:sz w:val="22"/>
                <w:szCs w:val="22"/>
              </w:rPr>
              <w:t>tu</w:t>
            </w:r>
          </w:p>
        </w:tc>
      </w:tr>
      <w:tr w:rsidR="00C52D25" w:rsidRPr="007314FB" w14:paraId="0A7083DA" w14:textId="77777777" w:rsidTr="00A90EF1">
        <w:trPr>
          <w:trHeight w:val="72"/>
        </w:trPr>
        <w:tc>
          <w:tcPr>
            <w:tcW w:w="3988" w:type="dxa"/>
            <w:noWrap/>
            <w:vAlign w:val="bottom"/>
            <w:hideMark/>
          </w:tcPr>
          <w:p w14:paraId="1D4F2103"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Boiler #2</w:t>
            </w:r>
          </w:p>
        </w:tc>
        <w:tc>
          <w:tcPr>
            <w:tcW w:w="2600" w:type="dxa"/>
            <w:noWrap/>
            <w:vAlign w:val="bottom"/>
            <w:hideMark/>
          </w:tcPr>
          <w:p w14:paraId="70DA3A09"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7EF14EFF" w14:textId="2E016E13"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11DCD3AF" w14:textId="77777777" w:rsidTr="00A90EF1">
        <w:trPr>
          <w:trHeight w:val="88"/>
        </w:trPr>
        <w:tc>
          <w:tcPr>
            <w:tcW w:w="3988" w:type="dxa"/>
            <w:noWrap/>
            <w:vAlign w:val="bottom"/>
            <w:hideMark/>
          </w:tcPr>
          <w:p w14:paraId="54EBB4D2"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Boiler #5</w:t>
            </w:r>
          </w:p>
        </w:tc>
        <w:tc>
          <w:tcPr>
            <w:tcW w:w="2600" w:type="dxa"/>
            <w:noWrap/>
            <w:vAlign w:val="bottom"/>
            <w:hideMark/>
          </w:tcPr>
          <w:p w14:paraId="0EEF37C3"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0A3AEE83" w14:textId="07E88EF8"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11FA686A" w14:textId="77777777" w:rsidTr="00A90EF1">
        <w:trPr>
          <w:trHeight w:val="72"/>
        </w:trPr>
        <w:tc>
          <w:tcPr>
            <w:tcW w:w="3988" w:type="dxa"/>
            <w:noWrap/>
            <w:vAlign w:val="bottom"/>
            <w:hideMark/>
          </w:tcPr>
          <w:p w14:paraId="0EE10CDF"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Boiler #6</w:t>
            </w:r>
          </w:p>
        </w:tc>
        <w:tc>
          <w:tcPr>
            <w:tcW w:w="2600" w:type="dxa"/>
            <w:noWrap/>
            <w:vAlign w:val="bottom"/>
            <w:hideMark/>
          </w:tcPr>
          <w:p w14:paraId="1A227342"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36AC7B13" w14:textId="7FC17F2E"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606F270C" w14:textId="77777777" w:rsidTr="00A90EF1">
        <w:trPr>
          <w:trHeight w:val="72"/>
        </w:trPr>
        <w:tc>
          <w:tcPr>
            <w:tcW w:w="3988" w:type="dxa"/>
            <w:noWrap/>
            <w:vAlign w:val="bottom"/>
            <w:hideMark/>
          </w:tcPr>
          <w:p w14:paraId="745470EC"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Temporary Boiler</w:t>
            </w:r>
          </w:p>
        </w:tc>
        <w:tc>
          <w:tcPr>
            <w:tcW w:w="2600" w:type="dxa"/>
            <w:noWrap/>
            <w:vAlign w:val="bottom"/>
            <w:hideMark/>
          </w:tcPr>
          <w:p w14:paraId="62C6AD63"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Natural Gas</w:t>
            </w:r>
          </w:p>
        </w:tc>
        <w:tc>
          <w:tcPr>
            <w:tcW w:w="2801" w:type="dxa"/>
            <w:noWrap/>
            <w:hideMark/>
          </w:tcPr>
          <w:p w14:paraId="7AF692EA" w14:textId="3D3905AA"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1F8C24C3" w14:textId="77777777" w:rsidTr="00A90EF1">
        <w:trPr>
          <w:trHeight w:val="72"/>
        </w:trPr>
        <w:tc>
          <w:tcPr>
            <w:tcW w:w="3988" w:type="dxa"/>
            <w:noWrap/>
            <w:vAlign w:val="bottom"/>
            <w:hideMark/>
          </w:tcPr>
          <w:p w14:paraId="30F919F0" w14:textId="3F95E49A"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H-1</w:t>
            </w:r>
            <w:r w:rsidR="00ED052D">
              <w:rPr>
                <w:rFonts w:ascii="Calibri" w:hAnsi="Calibri"/>
                <w:snapToGrid/>
                <w:color w:val="000000"/>
                <w:sz w:val="22"/>
                <w:szCs w:val="22"/>
              </w:rPr>
              <w:t xml:space="preserve">: </w:t>
            </w:r>
            <w:r w:rsidRPr="007314FB">
              <w:rPr>
                <w:rFonts w:ascii="Calibri" w:hAnsi="Calibri"/>
                <w:snapToGrid/>
                <w:color w:val="000000"/>
                <w:sz w:val="22"/>
                <w:szCs w:val="22"/>
              </w:rPr>
              <w:t>Small Crude Heater</w:t>
            </w:r>
          </w:p>
        </w:tc>
        <w:tc>
          <w:tcPr>
            <w:tcW w:w="2600" w:type="dxa"/>
            <w:noWrap/>
            <w:vAlign w:val="bottom"/>
            <w:hideMark/>
          </w:tcPr>
          <w:p w14:paraId="3C21747E"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6A7EDA5D" w14:textId="4F9B31A2"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355FD56F" w14:textId="77777777" w:rsidTr="00A90EF1">
        <w:trPr>
          <w:trHeight w:val="72"/>
        </w:trPr>
        <w:tc>
          <w:tcPr>
            <w:tcW w:w="3988" w:type="dxa"/>
            <w:noWrap/>
            <w:vAlign w:val="bottom"/>
            <w:hideMark/>
          </w:tcPr>
          <w:p w14:paraId="7E9012F3" w14:textId="7C1148B8"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H-3</w:t>
            </w:r>
            <w:r w:rsidR="00ED052D">
              <w:rPr>
                <w:rFonts w:ascii="Calibri" w:hAnsi="Calibri"/>
                <w:snapToGrid/>
                <w:color w:val="000000"/>
                <w:sz w:val="22"/>
                <w:szCs w:val="22"/>
              </w:rPr>
              <w:t xml:space="preserve">: </w:t>
            </w:r>
            <w:r w:rsidRPr="007314FB">
              <w:rPr>
                <w:rFonts w:ascii="Calibri" w:hAnsi="Calibri"/>
                <w:snapToGrid/>
                <w:color w:val="000000"/>
                <w:sz w:val="22"/>
                <w:szCs w:val="22"/>
              </w:rPr>
              <w:t>FCCU - Peabody Heater</w:t>
            </w:r>
          </w:p>
        </w:tc>
        <w:tc>
          <w:tcPr>
            <w:tcW w:w="2600" w:type="dxa"/>
            <w:noWrap/>
            <w:vAlign w:val="bottom"/>
            <w:hideMark/>
          </w:tcPr>
          <w:p w14:paraId="794E65D9"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4FA62ED7" w14:textId="1FAC36FB"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74C1A446" w14:textId="77777777" w:rsidTr="00A90EF1">
        <w:trPr>
          <w:trHeight w:val="72"/>
        </w:trPr>
        <w:tc>
          <w:tcPr>
            <w:tcW w:w="3988" w:type="dxa"/>
            <w:noWrap/>
            <w:vAlign w:val="bottom"/>
            <w:hideMark/>
          </w:tcPr>
          <w:p w14:paraId="3B92AA02" w14:textId="5F21721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H-10</w:t>
            </w:r>
            <w:r w:rsidR="00ED052D">
              <w:rPr>
                <w:rFonts w:ascii="Calibri" w:hAnsi="Calibri"/>
                <w:snapToGrid/>
                <w:color w:val="000000"/>
                <w:sz w:val="22"/>
                <w:szCs w:val="22"/>
              </w:rPr>
              <w:t xml:space="preserve">: </w:t>
            </w:r>
            <w:r w:rsidRPr="007314FB">
              <w:rPr>
                <w:rFonts w:ascii="Calibri" w:hAnsi="Calibri"/>
                <w:snapToGrid/>
                <w:color w:val="000000"/>
                <w:sz w:val="22"/>
                <w:szCs w:val="22"/>
              </w:rPr>
              <w:t>HDS #2 Charge Heater</w:t>
            </w:r>
          </w:p>
        </w:tc>
        <w:tc>
          <w:tcPr>
            <w:tcW w:w="2600" w:type="dxa"/>
            <w:noWrap/>
            <w:vAlign w:val="bottom"/>
            <w:hideMark/>
          </w:tcPr>
          <w:p w14:paraId="44C40508"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2F01D7D4" w14:textId="6D5CAC5E"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2D8C8195" w14:textId="77777777" w:rsidTr="00A90EF1">
        <w:trPr>
          <w:trHeight w:val="72"/>
        </w:trPr>
        <w:tc>
          <w:tcPr>
            <w:tcW w:w="3988" w:type="dxa"/>
            <w:noWrap/>
            <w:vAlign w:val="bottom"/>
            <w:hideMark/>
          </w:tcPr>
          <w:p w14:paraId="007B69B1" w14:textId="50D612BC"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H-11</w:t>
            </w:r>
            <w:r w:rsidR="00ED052D">
              <w:rPr>
                <w:rFonts w:ascii="Calibri" w:hAnsi="Calibri"/>
                <w:snapToGrid/>
                <w:color w:val="000000"/>
                <w:sz w:val="22"/>
                <w:szCs w:val="22"/>
              </w:rPr>
              <w:t xml:space="preserve">: </w:t>
            </w:r>
            <w:r w:rsidRPr="007314FB">
              <w:rPr>
                <w:rFonts w:ascii="Calibri" w:hAnsi="Calibri"/>
                <w:snapToGrid/>
                <w:color w:val="000000"/>
                <w:sz w:val="22"/>
                <w:szCs w:val="22"/>
              </w:rPr>
              <w:t>HDS #2 Debutanizer Reboiler</w:t>
            </w:r>
          </w:p>
        </w:tc>
        <w:tc>
          <w:tcPr>
            <w:tcW w:w="2600" w:type="dxa"/>
            <w:noWrap/>
            <w:vAlign w:val="bottom"/>
            <w:hideMark/>
          </w:tcPr>
          <w:p w14:paraId="2181107E"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6F626A14" w14:textId="174D8611"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144691D8" w14:textId="77777777" w:rsidTr="00A90EF1">
        <w:trPr>
          <w:trHeight w:val="72"/>
        </w:trPr>
        <w:tc>
          <w:tcPr>
            <w:tcW w:w="3988" w:type="dxa"/>
            <w:noWrap/>
            <w:vAlign w:val="bottom"/>
            <w:hideMark/>
          </w:tcPr>
          <w:p w14:paraId="73629341" w14:textId="00A3073F"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H-12</w:t>
            </w:r>
            <w:r w:rsidR="00ED052D">
              <w:rPr>
                <w:rFonts w:ascii="Calibri" w:hAnsi="Calibri"/>
                <w:snapToGrid/>
                <w:color w:val="000000"/>
                <w:sz w:val="22"/>
                <w:szCs w:val="22"/>
              </w:rPr>
              <w:t xml:space="preserve">: </w:t>
            </w:r>
            <w:r w:rsidRPr="007314FB">
              <w:rPr>
                <w:rFonts w:ascii="Calibri" w:hAnsi="Calibri"/>
                <w:snapToGrid/>
                <w:color w:val="000000"/>
                <w:sz w:val="22"/>
                <w:szCs w:val="22"/>
              </w:rPr>
              <w:t>HDS #2 Main Frac Reboiler</w:t>
            </w:r>
          </w:p>
        </w:tc>
        <w:tc>
          <w:tcPr>
            <w:tcW w:w="2600" w:type="dxa"/>
            <w:noWrap/>
            <w:vAlign w:val="bottom"/>
            <w:hideMark/>
          </w:tcPr>
          <w:p w14:paraId="5BE274D8"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19A97051" w14:textId="141CEDA8"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4F1E2D9D" w14:textId="77777777" w:rsidTr="00A90EF1">
        <w:trPr>
          <w:trHeight w:val="72"/>
        </w:trPr>
        <w:tc>
          <w:tcPr>
            <w:tcW w:w="3988" w:type="dxa"/>
            <w:noWrap/>
            <w:vAlign w:val="bottom"/>
            <w:hideMark/>
          </w:tcPr>
          <w:p w14:paraId="3CE8D517" w14:textId="4ED4C98A"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H-13</w:t>
            </w:r>
            <w:r w:rsidR="00ED052D">
              <w:rPr>
                <w:rFonts w:ascii="Calibri" w:hAnsi="Calibri"/>
                <w:snapToGrid/>
                <w:color w:val="000000"/>
                <w:sz w:val="22"/>
                <w:szCs w:val="22"/>
              </w:rPr>
              <w:t xml:space="preserve">: </w:t>
            </w:r>
            <w:r w:rsidRPr="007314FB">
              <w:rPr>
                <w:rFonts w:ascii="Calibri" w:hAnsi="Calibri"/>
                <w:snapToGrid/>
                <w:color w:val="000000"/>
                <w:sz w:val="22"/>
                <w:szCs w:val="22"/>
              </w:rPr>
              <w:t>Reformer #2 - #2 Reactor Preheater</w:t>
            </w:r>
          </w:p>
        </w:tc>
        <w:tc>
          <w:tcPr>
            <w:tcW w:w="2600" w:type="dxa"/>
            <w:noWrap/>
            <w:vAlign w:val="bottom"/>
            <w:hideMark/>
          </w:tcPr>
          <w:p w14:paraId="001E5468"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2698CDDC" w14:textId="34D5F157"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1A1E9C37" w14:textId="77777777" w:rsidTr="00A90EF1">
        <w:trPr>
          <w:trHeight w:val="72"/>
        </w:trPr>
        <w:tc>
          <w:tcPr>
            <w:tcW w:w="3988" w:type="dxa"/>
            <w:noWrap/>
            <w:vAlign w:val="bottom"/>
            <w:hideMark/>
          </w:tcPr>
          <w:p w14:paraId="08A51C37" w14:textId="63B77B7A"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H-14</w:t>
            </w:r>
            <w:r w:rsidR="00ED052D">
              <w:rPr>
                <w:rFonts w:ascii="Calibri" w:hAnsi="Calibri"/>
                <w:snapToGrid/>
                <w:color w:val="000000"/>
                <w:sz w:val="22"/>
                <w:szCs w:val="22"/>
              </w:rPr>
              <w:t xml:space="preserve">: </w:t>
            </w:r>
            <w:r w:rsidRPr="007314FB">
              <w:rPr>
                <w:rFonts w:ascii="Calibri" w:hAnsi="Calibri"/>
                <w:snapToGrid/>
                <w:color w:val="000000"/>
                <w:sz w:val="22"/>
                <w:szCs w:val="22"/>
              </w:rPr>
              <w:t>Reformer #2 - #3 Reactor Preheater</w:t>
            </w:r>
          </w:p>
        </w:tc>
        <w:tc>
          <w:tcPr>
            <w:tcW w:w="2600" w:type="dxa"/>
            <w:noWrap/>
            <w:vAlign w:val="bottom"/>
            <w:hideMark/>
          </w:tcPr>
          <w:p w14:paraId="23C2E12A"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0644D7FC" w14:textId="0E987000"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36845704" w14:textId="77777777" w:rsidTr="00A90EF1">
        <w:trPr>
          <w:trHeight w:val="72"/>
        </w:trPr>
        <w:tc>
          <w:tcPr>
            <w:tcW w:w="3988" w:type="dxa"/>
            <w:noWrap/>
            <w:vAlign w:val="bottom"/>
            <w:hideMark/>
          </w:tcPr>
          <w:p w14:paraId="5AA9FF3E" w14:textId="1A63E289"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H-16</w:t>
            </w:r>
            <w:r w:rsidR="00ED052D">
              <w:rPr>
                <w:rFonts w:ascii="Calibri" w:hAnsi="Calibri"/>
                <w:snapToGrid/>
                <w:color w:val="000000"/>
                <w:sz w:val="22"/>
                <w:szCs w:val="22"/>
              </w:rPr>
              <w:t xml:space="preserve">: </w:t>
            </w:r>
            <w:r w:rsidRPr="007314FB">
              <w:rPr>
                <w:rFonts w:ascii="Calibri" w:hAnsi="Calibri"/>
                <w:snapToGrid/>
                <w:color w:val="000000"/>
                <w:sz w:val="22"/>
                <w:szCs w:val="22"/>
              </w:rPr>
              <w:t>Sat Gas Plant Heater</w:t>
            </w:r>
          </w:p>
        </w:tc>
        <w:tc>
          <w:tcPr>
            <w:tcW w:w="2600" w:type="dxa"/>
            <w:noWrap/>
            <w:vAlign w:val="bottom"/>
            <w:hideMark/>
          </w:tcPr>
          <w:p w14:paraId="2E090326"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2ACA8606" w14:textId="5FF08509"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54C794FF" w14:textId="77777777" w:rsidTr="00A90EF1">
        <w:trPr>
          <w:trHeight w:val="72"/>
        </w:trPr>
        <w:tc>
          <w:tcPr>
            <w:tcW w:w="3988" w:type="dxa"/>
            <w:noWrap/>
            <w:vAlign w:val="bottom"/>
            <w:hideMark/>
          </w:tcPr>
          <w:p w14:paraId="177D99A3" w14:textId="79EEDB05"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H-17</w:t>
            </w:r>
            <w:r w:rsidR="00ED052D">
              <w:rPr>
                <w:rFonts w:ascii="Calibri" w:hAnsi="Calibri"/>
                <w:snapToGrid/>
                <w:color w:val="000000"/>
                <w:sz w:val="22"/>
                <w:szCs w:val="22"/>
              </w:rPr>
              <w:t xml:space="preserve">: </w:t>
            </w:r>
            <w:r w:rsidRPr="007314FB">
              <w:rPr>
                <w:rFonts w:ascii="Calibri" w:hAnsi="Calibri"/>
                <w:snapToGrid/>
                <w:color w:val="000000"/>
                <w:sz w:val="22"/>
                <w:szCs w:val="22"/>
              </w:rPr>
              <w:t>Vacuum Heater</w:t>
            </w:r>
          </w:p>
        </w:tc>
        <w:tc>
          <w:tcPr>
            <w:tcW w:w="2600" w:type="dxa"/>
            <w:noWrap/>
            <w:vAlign w:val="bottom"/>
            <w:hideMark/>
          </w:tcPr>
          <w:p w14:paraId="50C76D00"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0DAD84AD" w14:textId="292C9C9D"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529A5341" w14:textId="77777777" w:rsidTr="00A90EF1">
        <w:trPr>
          <w:trHeight w:val="72"/>
        </w:trPr>
        <w:tc>
          <w:tcPr>
            <w:tcW w:w="3988" w:type="dxa"/>
            <w:noWrap/>
            <w:vAlign w:val="bottom"/>
            <w:hideMark/>
          </w:tcPr>
          <w:p w14:paraId="1DD428CE" w14:textId="722FCB49"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H-18</w:t>
            </w:r>
            <w:r w:rsidR="00ED052D">
              <w:rPr>
                <w:rFonts w:ascii="Calibri" w:hAnsi="Calibri"/>
                <w:snapToGrid/>
                <w:color w:val="000000"/>
                <w:sz w:val="22"/>
                <w:szCs w:val="22"/>
              </w:rPr>
              <w:t xml:space="preserve">: </w:t>
            </w:r>
            <w:r w:rsidRPr="007314FB">
              <w:rPr>
                <w:rFonts w:ascii="Calibri" w:hAnsi="Calibri"/>
                <w:snapToGrid/>
                <w:color w:val="000000"/>
                <w:sz w:val="22"/>
                <w:szCs w:val="22"/>
              </w:rPr>
              <w:t>FCC Pre-Heater</w:t>
            </w:r>
          </w:p>
        </w:tc>
        <w:tc>
          <w:tcPr>
            <w:tcW w:w="2600" w:type="dxa"/>
            <w:noWrap/>
            <w:vAlign w:val="bottom"/>
            <w:hideMark/>
          </w:tcPr>
          <w:p w14:paraId="5B600AEF"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0E90585B" w14:textId="2F80ED8E"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2B587571" w14:textId="77777777" w:rsidTr="00A90EF1">
        <w:trPr>
          <w:trHeight w:val="72"/>
        </w:trPr>
        <w:tc>
          <w:tcPr>
            <w:tcW w:w="3988" w:type="dxa"/>
            <w:noWrap/>
            <w:vAlign w:val="bottom"/>
            <w:hideMark/>
          </w:tcPr>
          <w:p w14:paraId="7D6FEE40" w14:textId="6478CE31"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H-20</w:t>
            </w:r>
            <w:r w:rsidR="00ED052D">
              <w:rPr>
                <w:rFonts w:ascii="Calibri" w:hAnsi="Calibri"/>
                <w:snapToGrid/>
                <w:color w:val="000000"/>
                <w:sz w:val="22"/>
                <w:szCs w:val="22"/>
              </w:rPr>
              <w:t xml:space="preserve">: </w:t>
            </w:r>
            <w:proofErr w:type="spellStart"/>
            <w:r w:rsidRPr="007314FB">
              <w:rPr>
                <w:rFonts w:ascii="Calibri" w:hAnsi="Calibri"/>
                <w:snapToGrid/>
                <w:color w:val="000000"/>
                <w:sz w:val="22"/>
                <w:szCs w:val="22"/>
              </w:rPr>
              <w:t>Butamer</w:t>
            </w:r>
            <w:proofErr w:type="spellEnd"/>
            <w:r w:rsidRPr="007314FB">
              <w:rPr>
                <w:rFonts w:ascii="Calibri" w:hAnsi="Calibri"/>
                <w:snapToGrid/>
                <w:color w:val="000000"/>
                <w:sz w:val="22"/>
                <w:szCs w:val="22"/>
              </w:rPr>
              <w:t>/Feed Prep Heater</w:t>
            </w:r>
          </w:p>
        </w:tc>
        <w:tc>
          <w:tcPr>
            <w:tcW w:w="2600" w:type="dxa"/>
            <w:noWrap/>
            <w:vAlign w:val="bottom"/>
            <w:hideMark/>
          </w:tcPr>
          <w:p w14:paraId="7D40F94D"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40A8EB52" w14:textId="0026351C"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347D88A9" w14:textId="77777777" w:rsidTr="00A90EF1">
        <w:trPr>
          <w:trHeight w:val="72"/>
        </w:trPr>
        <w:tc>
          <w:tcPr>
            <w:tcW w:w="3988" w:type="dxa"/>
            <w:noWrap/>
            <w:vAlign w:val="bottom"/>
            <w:hideMark/>
          </w:tcPr>
          <w:p w14:paraId="4909F931" w14:textId="3A2BDCA6"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H-21</w:t>
            </w:r>
            <w:r w:rsidR="00ED052D">
              <w:rPr>
                <w:rFonts w:ascii="Calibri" w:hAnsi="Calibri"/>
                <w:snapToGrid/>
                <w:color w:val="000000"/>
                <w:sz w:val="22"/>
                <w:szCs w:val="22"/>
              </w:rPr>
              <w:t xml:space="preserve">: </w:t>
            </w:r>
            <w:r w:rsidRPr="007314FB">
              <w:rPr>
                <w:rFonts w:ascii="Calibri" w:hAnsi="Calibri"/>
                <w:snapToGrid/>
                <w:color w:val="000000"/>
                <w:sz w:val="22"/>
                <w:szCs w:val="22"/>
              </w:rPr>
              <w:t>Alky Heater</w:t>
            </w:r>
          </w:p>
        </w:tc>
        <w:tc>
          <w:tcPr>
            <w:tcW w:w="2600" w:type="dxa"/>
            <w:noWrap/>
            <w:vAlign w:val="bottom"/>
            <w:hideMark/>
          </w:tcPr>
          <w:p w14:paraId="6B682A66"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162F6D37" w14:textId="54D02273" w:rsidR="00C52D25" w:rsidRPr="007314FB" w:rsidRDefault="00C52D25" w:rsidP="00C52D25">
            <w:pPr>
              <w:widowControl/>
              <w:rPr>
                <w:rFonts w:ascii="Calibri" w:hAnsi="Calibri"/>
                <w:snapToGrid/>
                <w:color w:val="000000"/>
                <w:sz w:val="22"/>
                <w:szCs w:val="22"/>
              </w:rPr>
            </w:pPr>
            <w:r w:rsidRPr="00355B21">
              <w:rPr>
                <w:rFonts w:ascii="Calibri" w:hAnsi="Calibri"/>
                <w:snapToGrid/>
                <w:color w:val="000000"/>
                <w:sz w:val="22"/>
                <w:szCs w:val="22"/>
              </w:rPr>
              <w:t>MMBtu</w:t>
            </w:r>
          </w:p>
        </w:tc>
      </w:tr>
      <w:tr w:rsidR="00C52D25" w:rsidRPr="007314FB" w14:paraId="1C20C711" w14:textId="77777777" w:rsidTr="00A90EF1">
        <w:trPr>
          <w:trHeight w:val="72"/>
        </w:trPr>
        <w:tc>
          <w:tcPr>
            <w:tcW w:w="3988" w:type="dxa"/>
            <w:noWrap/>
            <w:vAlign w:val="bottom"/>
            <w:hideMark/>
          </w:tcPr>
          <w:p w14:paraId="62C904DB" w14:textId="43F982B5"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H-23</w:t>
            </w:r>
            <w:r w:rsidR="00ED052D">
              <w:rPr>
                <w:rFonts w:ascii="Calibri" w:hAnsi="Calibri"/>
                <w:snapToGrid/>
                <w:color w:val="000000"/>
                <w:sz w:val="22"/>
                <w:szCs w:val="22"/>
              </w:rPr>
              <w:t xml:space="preserve">: </w:t>
            </w:r>
            <w:r w:rsidRPr="007314FB">
              <w:rPr>
                <w:rFonts w:ascii="Calibri" w:hAnsi="Calibri"/>
                <w:snapToGrid/>
                <w:color w:val="000000"/>
                <w:sz w:val="22"/>
                <w:szCs w:val="22"/>
              </w:rPr>
              <w:t>Reformer #2 - #1 Reactor Preheater</w:t>
            </w:r>
          </w:p>
        </w:tc>
        <w:tc>
          <w:tcPr>
            <w:tcW w:w="2600" w:type="dxa"/>
            <w:noWrap/>
            <w:vAlign w:val="bottom"/>
            <w:hideMark/>
          </w:tcPr>
          <w:p w14:paraId="3A35CBAE"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3CD395A6" w14:textId="4FC68738"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37A1779A" w14:textId="77777777" w:rsidTr="00A90EF1">
        <w:trPr>
          <w:trHeight w:val="72"/>
        </w:trPr>
        <w:tc>
          <w:tcPr>
            <w:tcW w:w="3988" w:type="dxa"/>
            <w:noWrap/>
            <w:vAlign w:val="bottom"/>
            <w:hideMark/>
          </w:tcPr>
          <w:p w14:paraId="04848D15" w14:textId="7988BF80"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H-24</w:t>
            </w:r>
            <w:r w:rsidR="00ED052D">
              <w:rPr>
                <w:rFonts w:ascii="Calibri" w:hAnsi="Calibri"/>
                <w:snapToGrid/>
                <w:color w:val="000000"/>
                <w:sz w:val="22"/>
                <w:szCs w:val="22"/>
              </w:rPr>
              <w:t xml:space="preserve">: </w:t>
            </w:r>
            <w:r w:rsidRPr="007314FB">
              <w:rPr>
                <w:rFonts w:ascii="Calibri" w:hAnsi="Calibri"/>
                <w:snapToGrid/>
                <w:color w:val="000000"/>
                <w:sz w:val="22"/>
                <w:szCs w:val="22"/>
              </w:rPr>
              <w:t>Large Crude Heater</w:t>
            </w:r>
          </w:p>
        </w:tc>
        <w:tc>
          <w:tcPr>
            <w:tcW w:w="2600" w:type="dxa"/>
            <w:noWrap/>
            <w:vAlign w:val="bottom"/>
            <w:hideMark/>
          </w:tcPr>
          <w:p w14:paraId="65BE6145"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53A68DF9" w14:textId="0E3E57B9"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50CA5D89" w14:textId="77777777" w:rsidTr="00A90EF1">
        <w:trPr>
          <w:trHeight w:val="72"/>
        </w:trPr>
        <w:tc>
          <w:tcPr>
            <w:tcW w:w="3988" w:type="dxa"/>
            <w:noWrap/>
            <w:vAlign w:val="bottom"/>
            <w:hideMark/>
          </w:tcPr>
          <w:p w14:paraId="20B671CE" w14:textId="1D21EE2E"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H-3901</w:t>
            </w:r>
            <w:r w:rsidR="00ED052D">
              <w:rPr>
                <w:rFonts w:ascii="Calibri" w:hAnsi="Calibri"/>
                <w:snapToGrid/>
                <w:color w:val="000000"/>
                <w:sz w:val="22"/>
                <w:szCs w:val="22"/>
              </w:rPr>
              <w:t xml:space="preserve">: </w:t>
            </w:r>
            <w:r w:rsidRPr="007314FB">
              <w:rPr>
                <w:rFonts w:ascii="Calibri" w:hAnsi="Calibri"/>
                <w:snapToGrid/>
                <w:color w:val="000000"/>
                <w:sz w:val="22"/>
                <w:szCs w:val="22"/>
              </w:rPr>
              <w:t>Coker Heater</w:t>
            </w:r>
          </w:p>
        </w:tc>
        <w:tc>
          <w:tcPr>
            <w:tcW w:w="2600" w:type="dxa"/>
            <w:noWrap/>
            <w:vAlign w:val="bottom"/>
            <w:hideMark/>
          </w:tcPr>
          <w:p w14:paraId="22A638D5"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5DDF0B89" w14:textId="1730F491"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604AF202" w14:textId="77777777" w:rsidTr="00A90EF1">
        <w:trPr>
          <w:trHeight w:val="72"/>
        </w:trPr>
        <w:tc>
          <w:tcPr>
            <w:tcW w:w="3988" w:type="dxa"/>
            <w:noWrap/>
            <w:vAlign w:val="bottom"/>
            <w:hideMark/>
          </w:tcPr>
          <w:p w14:paraId="071242FE" w14:textId="5A2A2171"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H-8401</w:t>
            </w:r>
            <w:r w:rsidR="00ED052D">
              <w:rPr>
                <w:rFonts w:ascii="Calibri" w:hAnsi="Calibri"/>
                <w:snapToGrid/>
                <w:color w:val="000000"/>
                <w:sz w:val="22"/>
                <w:szCs w:val="22"/>
              </w:rPr>
              <w:t xml:space="preserve">: </w:t>
            </w:r>
            <w:r w:rsidRPr="007314FB">
              <w:rPr>
                <w:rFonts w:ascii="Calibri" w:hAnsi="Calibri"/>
                <w:snapToGrid/>
                <w:color w:val="000000"/>
                <w:sz w:val="22"/>
                <w:szCs w:val="22"/>
              </w:rPr>
              <w:t xml:space="preserve">HDS #4 Recycle Hydrogen Heater </w:t>
            </w:r>
          </w:p>
        </w:tc>
        <w:tc>
          <w:tcPr>
            <w:tcW w:w="2600" w:type="dxa"/>
            <w:noWrap/>
            <w:vAlign w:val="bottom"/>
            <w:hideMark/>
          </w:tcPr>
          <w:p w14:paraId="4D796AF4"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4608F279" w14:textId="4C2328DB"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7FB49564" w14:textId="77777777" w:rsidTr="00A90EF1">
        <w:trPr>
          <w:trHeight w:val="72"/>
        </w:trPr>
        <w:tc>
          <w:tcPr>
            <w:tcW w:w="3988" w:type="dxa"/>
            <w:noWrap/>
            <w:vAlign w:val="bottom"/>
            <w:hideMark/>
          </w:tcPr>
          <w:p w14:paraId="4A1BBAC4" w14:textId="670757A4"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H-8402</w:t>
            </w:r>
            <w:r w:rsidR="00ED052D">
              <w:rPr>
                <w:rFonts w:ascii="Calibri" w:hAnsi="Calibri"/>
                <w:snapToGrid/>
                <w:color w:val="000000"/>
                <w:sz w:val="22"/>
                <w:szCs w:val="22"/>
              </w:rPr>
              <w:t xml:space="preserve">: </w:t>
            </w:r>
            <w:r w:rsidRPr="007314FB">
              <w:rPr>
                <w:rFonts w:ascii="Calibri" w:hAnsi="Calibri"/>
                <w:snapToGrid/>
                <w:color w:val="000000"/>
                <w:sz w:val="22"/>
                <w:szCs w:val="22"/>
              </w:rPr>
              <w:t>HDS #4 Fractionation Feed Heater</w:t>
            </w:r>
          </w:p>
        </w:tc>
        <w:tc>
          <w:tcPr>
            <w:tcW w:w="2600" w:type="dxa"/>
            <w:noWrap/>
            <w:vAlign w:val="bottom"/>
            <w:hideMark/>
          </w:tcPr>
          <w:p w14:paraId="2E4DDB83"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7BEAF48C" w14:textId="7BE32CA7"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640024E5" w14:textId="77777777" w:rsidTr="00A90EF1">
        <w:trPr>
          <w:trHeight w:val="72"/>
        </w:trPr>
        <w:tc>
          <w:tcPr>
            <w:tcW w:w="3988" w:type="dxa"/>
            <w:noWrap/>
            <w:vAlign w:val="bottom"/>
            <w:hideMark/>
          </w:tcPr>
          <w:p w14:paraId="2F18EBC6" w14:textId="43AD2B52"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H-9401</w:t>
            </w:r>
            <w:r w:rsidR="00ED052D">
              <w:rPr>
                <w:rFonts w:ascii="Calibri" w:hAnsi="Calibri"/>
                <w:snapToGrid/>
                <w:color w:val="000000"/>
                <w:sz w:val="22"/>
                <w:szCs w:val="22"/>
              </w:rPr>
              <w:t xml:space="preserve">: </w:t>
            </w:r>
            <w:r w:rsidRPr="007314FB">
              <w:rPr>
                <w:rFonts w:ascii="Calibri" w:hAnsi="Calibri"/>
                <w:snapToGrid/>
                <w:color w:val="000000"/>
                <w:sz w:val="22"/>
                <w:szCs w:val="22"/>
              </w:rPr>
              <w:t>Hydrogen #1 Heater</w:t>
            </w:r>
          </w:p>
        </w:tc>
        <w:tc>
          <w:tcPr>
            <w:tcW w:w="2600" w:type="dxa"/>
            <w:noWrap/>
            <w:vAlign w:val="bottom"/>
            <w:hideMark/>
          </w:tcPr>
          <w:p w14:paraId="79CFB743"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Natural Gas</w:t>
            </w:r>
          </w:p>
        </w:tc>
        <w:tc>
          <w:tcPr>
            <w:tcW w:w="2801" w:type="dxa"/>
            <w:noWrap/>
            <w:hideMark/>
          </w:tcPr>
          <w:p w14:paraId="30B67DAD" w14:textId="5534ED5D"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52ED5449" w14:textId="77777777" w:rsidTr="00A90EF1">
        <w:trPr>
          <w:trHeight w:val="72"/>
        </w:trPr>
        <w:tc>
          <w:tcPr>
            <w:tcW w:w="3988" w:type="dxa"/>
            <w:noWrap/>
            <w:vAlign w:val="bottom"/>
            <w:hideMark/>
          </w:tcPr>
          <w:p w14:paraId="79E35DCD" w14:textId="77777777" w:rsidR="00C52D25" w:rsidRPr="007314FB" w:rsidRDefault="00C52D25" w:rsidP="00C52D25">
            <w:pPr>
              <w:widowControl/>
              <w:rPr>
                <w:rFonts w:ascii="Times New Roman" w:hAnsi="Times New Roman"/>
                <w:snapToGrid/>
                <w:sz w:val="20"/>
              </w:rPr>
            </w:pPr>
          </w:p>
        </w:tc>
        <w:tc>
          <w:tcPr>
            <w:tcW w:w="2600" w:type="dxa"/>
            <w:noWrap/>
            <w:vAlign w:val="bottom"/>
            <w:hideMark/>
          </w:tcPr>
          <w:p w14:paraId="6B34C831"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PSA Gas</w:t>
            </w:r>
          </w:p>
        </w:tc>
        <w:tc>
          <w:tcPr>
            <w:tcW w:w="2801" w:type="dxa"/>
            <w:noWrap/>
            <w:hideMark/>
          </w:tcPr>
          <w:p w14:paraId="62F1022D" w14:textId="6A82FBCC"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728ECD59" w14:textId="77777777" w:rsidTr="00A90EF1">
        <w:trPr>
          <w:trHeight w:val="72"/>
        </w:trPr>
        <w:tc>
          <w:tcPr>
            <w:tcW w:w="3988" w:type="dxa"/>
            <w:noWrap/>
            <w:vAlign w:val="bottom"/>
            <w:hideMark/>
          </w:tcPr>
          <w:p w14:paraId="795B197F" w14:textId="77777777" w:rsidR="00C52D25" w:rsidRPr="007314FB" w:rsidRDefault="00C52D25" w:rsidP="00C52D25">
            <w:pPr>
              <w:widowControl/>
              <w:rPr>
                <w:rFonts w:ascii="Times New Roman" w:hAnsi="Times New Roman"/>
                <w:snapToGrid/>
                <w:sz w:val="20"/>
              </w:rPr>
            </w:pPr>
          </w:p>
        </w:tc>
        <w:tc>
          <w:tcPr>
            <w:tcW w:w="2600" w:type="dxa"/>
            <w:noWrap/>
            <w:vAlign w:val="bottom"/>
            <w:hideMark/>
          </w:tcPr>
          <w:p w14:paraId="67C02629" w14:textId="77777777" w:rsidR="00C52D25" w:rsidRPr="007314FB" w:rsidRDefault="00C52D25" w:rsidP="00C52D25">
            <w:pPr>
              <w:widowControl/>
              <w:rPr>
                <w:rFonts w:ascii="Calibri" w:hAnsi="Calibri"/>
                <w:snapToGrid/>
                <w:color w:val="000000"/>
                <w:sz w:val="22"/>
                <w:szCs w:val="22"/>
              </w:rPr>
            </w:pPr>
            <w:proofErr w:type="spellStart"/>
            <w:r w:rsidRPr="007314FB">
              <w:rPr>
                <w:rFonts w:ascii="Calibri" w:hAnsi="Calibri"/>
                <w:snapToGrid/>
                <w:color w:val="000000"/>
                <w:sz w:val="22"/>
                <w:szCs w:val="22"/>
              </w:rPr>
              <w:t>Cryo</w:t>
            </w:r>
            <w:proofErr w:type="spellEnd"/>
            <w:r w:rsidRPr="007314FB">
              <w:rPr>
                <w:rFonts w:ascii="Calibri" w:hAnsi="Calibri"/>
                <w:snapToGrid/>
                <w:color w:val="000000"/>
                <w:sz w:val="22"/>
                <w:szCs w:val="22"/>
              </w:rPr>
              <w:t xml:space="preserve"> Gas</w:t>
            </w:r>
          </w:p>
        </w:tc>
        <w:tc>
          <w:tcPr>
            <w:tcW w:w="2801" w:type="dxa"/>
            <w:noWrap/>
            <w:hideMark/>
          </w:tcPr>
          <w:p w14:paraId="5184E695" w14:textId="3E02BA58"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298DEAE7" w14:textId="77777777" w:rsidTr="00A90EF1">
        <w:trPr>
          <w:trHeight w:val="72"/>
        </w:trPr>
        <w:tc>
          <w:tcPr>
            <w:tcW w:w="3988" w:type="dxa"/>
            <w:noWrap/>
            <w:vAlign w:val="bottom"/>
            <w:hideMark/>
          </w:tcPr>
          <w:p w14:paraId="1C603FB5" w14:textId="3FDDC446"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H-9501</w:t>
            </w:r>
            <w:r w:rsidR="00ED052D">
              <w:rPr>
                <w:rFonts w:ascii="Calibri" w:hAnsi="Calibri"/>
                <w:snapToGrid/>
                <w:color w:val="000000"/>
                <w:sz w:val="22"/>
                <w:szCs w:val="22"/>
              </w:rPr>
              <w:t xml:space="preserve">: </w:t>
            </w:r>
            <w:r w:rsidRPr="007314FB">
              <w:rPr>
                <w:rFonts w:ascii="Calibri" w:hAnsi="Calibri"/>
                <w:snapToGrid/>
                <w:color w:val="000000"/>
                <w:sz w:val="22"/>
                <w:szCs w:val="22"/>
              </w:rPr>
              <w:t>HDS #5 Recycle Gas Heater</w:t>
            </w:r>
          </w:p>
        </w:tc>
        <w:tc>
          <w:tcPr>
            <w:tcW w:w="2600" w:type="dxa"/>
            <w:noWrap/>
            <w:vAlign w:val="bottom"/>
            <w:hideMark/>
          </w:tcPr>
          <w:p w14:paraId="3B2CED80"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45A0168D" w14:textId="09B397C4"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7CFB987C" w14:textId="77777777" w:rsidTr="00A90EF1">
        <w:trPr>
          <w:trHeight w:val="72"/>
        </w:trPr>
        <w:tc>
          <w:tcPr>
            <w:tcW w:w="3988" w:type="dxa"/>
            <w:noWrap/>
            <w:vAlign w:val="bottom"/>
            <w:hideMark/>
          </w:tcPr>
          <w:p w14:paraId="4BF9B064" w14:textId="010FED1E"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H-9502</w:t>
            </w:r>
            <w:r w:rsidR="00ED052D">
              <w:rPr>
                <w:rFonts w:ascii="Calibri" w:hAnsi="Calibri"/>
                <w:snapToGrid/>
                <w:color w:val="000000"/>
                <w:sz w:val="22"/>
                <w:szCs w:val="22"/>
              </w:rPr>
              <w:t xml:space="preserve">: </w:t>
            </w:r>
            <w:r w:rsidRPr="007314FB">
              <w:rPr>
                <w:rFonts w:ascii="Calibri" w:hAnsi="Calibri"/>
                <w:snapToGrid/>
                <w:color w:val="000000"/>
                <w:sz w:val="22"/>
                <w:szCs w:val="22"/>
              </w:rPr>
              <w:t>HDS Stabilizer Reboiler Heater</w:t>
            </w:r>
          </w:p>
        </w:tc>
        <w:tc>
          <w:tcPr>
            <w:tcW w:w="2600" w:type="dxa"/>
            <w:noWrap/>
            <w:vAlign w:val="bottom"/>
            <w:hideMark/>
          </w:tcPr>
          <w:p w14:paraId="627F41D8"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Fuel Gas</w:t>
            </w:r>
          </w:p>
        </w:tc>
        <w:tc>
          <w:tcPr>
            <w:tcW w:w="2801" w:type="dxa"/>
            <w:noWrap/>
            <w:hideMark/>
          </w:tcPr>
          <w:p w14:paraId="470DF1A1" w14:textId="49D1ECDB"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57F71055" w14:textId="77777777" w:rsidTr="00A90EF1">
        <w:trPr>
          <w:trHeight w:val="72"/>
        </w:trPr>
        <w:tc>
          <w:tcPr>
            <w:tcW w:w="3988" w:type="dxa"/>
            <w:noWrap/>
            <w:vAlign w:val="bottom"/>
            <w:hideMark/>
          </w:tcPr>
          <w:p w14:paraId="4E0DBED9" w14:textId="68715159"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lastRenderedPageBreak/>
              <w:t>H-9701</w:t>
            </w:r>
            <w:r w:rsidR="00ED052D">
              <w:rPr>
                <w:rFonts w:ascii="Calibri" w:hAnsi="Calibri"/>
                <w:snapToGrid/>
                <w:color w:val="000000"/>
                <w:sz w:val="22"/>
                <w:szCs w:val="22"/>
              </w:rPr>
              <w:t xml:space="preserve">: </w:t>
            </w:r>
            <w:r w:rsidR="00F9000B" w:rsidRPr="00263DE0">
              <w:rPr>
                <w:rFonts w:ascii="Calibri" w:hAnsi="Calibri"/>
                <w:snapToGrid/>
                <w:color w:val="000000"/>
                <w:sz w:val="22"/>
                <w:szCs w:val="22"/>
              </w:rPr>
              <w:t>No. 2 H</w:t>
            </w:r>
            <w:r w:rsidR="00F9000B" w:rsidRPr="00263DE0">
              <w:rPr>
                <w:rFonts w:ascii="Calibri" w:hAnsi="Calibri"/>
                <w:snapToGrid/>
                <w:color w:val="000000"/>
                <w:sz w:val="22"/>
                <w:szCs w:val="22"/>
                <w:vertAlign w:val="subscript"/>
              </w:rPr>
              <w:t>2</w:t>
            </w:r>
            <w:r w:rsidR="00F9000B" w:rsidRPr="00263DE0">
              <w:rPr>
                <w:rFonts w:ascii="Calibri" w:hAnsi="Calibri"/>
                <w:snapToGrid/>
                <w:color w:val="000000"/>
                <w:sz w:val="22"/>
                <w:szCs w:val="22"/>
              </w:rPr>
              <w:t xml:space="preserve"> </w:t>
            </w:r>
            <w:r w:rsidR="00E144A1">
              <w:rPr>
                <w:rFonts w:ascii="Calibri" w:hAnsi="Calibri"/>
                <w:snapToGrid/>
                <w:color w:val="000000"/>
                <w:sz w:val="22"/>
                <w:szCs w:val="22"/>
              </w:rPr>
              <w:t xml:space="preserve">Plant </w:t>
            </w:r>
            <w:r w:rsidR="00F9000B" w:rsidRPr="00263DE0">
              <w:rPr>
                <w:rFonts w:ascii="Calibri" w:hAnsi="Calibri"/>
                <w:snapToGrid/>
                <w:color w:val="000000"/>
                <w:sz w:val="22"/>
                <w:szCs w:val="22"/>
              </w:rPr>
              <w:t>Reformer Heater</w:t>
            </w:r>
          </w:p>
        </w:tc>
        <w:tc>
          <w:tcPr>
            <w:tcW w:w="2600" w:type="dxa"/>
            <w:noWrap/>
            <w:vAlign w:val="bottom"/>
            <w:hideMark/>
          </w:tcPr>
          <w:p w14:paraId="66978CCD"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Natural Gas</w:t>
            </w:r>
          </w:p>
        </w:tc>
        <w:tc>
          <w:tcPr>
            <w:tcW w:w="2801" w:type="dxa"/>
            <w:noWrap/>
            <w:hideMark/>
          </w:tcPr>
          <w:p w14:paraId="5F018278" w14:textId="15785F4F"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3D21BBF0" w14:textId="77777777" w:rsidTr="00A90EF1">
        <w:trPr>
          <w:trHeight w:val="72"/>
        </w:trPr>
        <w:tc>
          <w:tcPr>
            <w:tcW w:w="3988" w:type="dxa"/>
            <w:noWrap/>
            <w:vAlign w:val="bottom"/>
            <w:hideMark/>
          </w:tcPr>
          <w:p w14:paraId="275294B7" w14:textId="77777777" w:rsidR="00C52D25" w:rsidRPr="007314FB" w:rsidRDefault="00C52D25" w:rsidP="00C52D25">
            <w:pPr>
              <w:widowControl/>
              <w:rPr>
                <w:rFonts w:ascii="Times New Roman" w:hAnsi="Times New Roman"/>
                <w:snapToGrid/>
                <w:sz w:val="20"/>
              </w:rPr>
            </w:pPr>
          </w:p>
        </w:tc>
        <w:tc>
          <w:tcPr>
            <w:tcW w:w="2600" w:type="dxa"/>
            <w:noWrap/>
            <w:vAlign w:val="bottom"/>
            <w:hideMark/>
          </w:tcPr>
          <w:p w14:paraId="3527A9BF" w14:textId="77777777" w:rsidR="00C52D25" w:rsidRPr="007314FB" w:rsidRDefault="00C52D25" w:rsidP="00C52D25">
            <w:pPr>
              <w:widowControl/>
              <w:rPr>
                <w:rFonts w:ascii="Calibri" w:hAnsi="Calibri"/>
                <w:snapToGrid/>
                <w:color w:val="000000"/>
                <w:sz w:val="22"/>
                <w:szCs w:val="22"/>
              </w:rPr>
            </w:pPr>
            <w:r w:rsidRPr="007314FB">
              <w:rPr>
                <w:rFonts w:ascii="Calibri" w:hAnsi="Calibri"/>
                <w:snapToGrid/>
                <w:color w:val="000000"/>
                <w:sz w:val="22"/>
                <w:szCs w:val="22"/>
              </w:rPr>
              <w:t>PSA Gas</w:t>
            </w:r>
          </w:p>
        </w:tc>
        <w:tc>
          <w:tcPr>
            <w:tcW w:w="2801" w:type="dxa"/>
            <w:noWrap/>
            <w:hideMark/>
          </w:tcPr>
          <w:p w14:paraId="4DA7E5A5" w14:textId="45ED13B2"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C52D25" w:rsidRPr="007314FB" w14:paraId="745C0D6B" w14:textId="77777777" w:rsidTr="00A90EF1">
        <w:trPr>
          <w:trHeight w:val="72"/>
        </w:trPr>
        <w:tc>
          <w:tcPr>
            <w:tcW w:w="3988" w:type="dxa"/>
            <w:noWrap/>
            <w:vAlign w:val="bottom"/>
            <w:hideMark/>
          </w:tcPr>
          <w:p w14:paraId="2862E6CF" w14:textId="77777777" w:rsidR="00C52D25" w:rsidRPr="007314FB" w:rsidRDefault="00C52D25" w:rsidP="00C52D25">
            <w:pPr>
              <w:widowControl/>
              <w:rPr>
                <w:rFonts w:ascii="Times New Roman" w:hAnsi="Times New Roman"/>
                <w:snapToGrid/>
                <w:sz w:val="20"/>
              </w:rPr>
            </w:pPr>
          </w:p>
        </w:tc>
        <w:tc>
          <w:tcPr>
            <w:tcW w:w="2600" w:type="dxa"/>
            <w:noWrap/>
            <w:vAlign w:val="bottom"/>
            <w:hideMark/>
          </w:tcPr>
          <w:p w14:paraId="4DEF2870" w14:textId="77777777" w:rsidR="00C52D25" w:rsidRPr="007314FB" w:rsidRDefault="00C52D25" w:rsidP="00C52D25">
            <w:pPr>
              <w:widowControl/>
              <w:rPr>
                <w:rFonts w:ascii="Calibri" w:hAnsi="Calibri"/>
                <w:snapToGrid/>
                <w:color w:val="000000"/>
                <w:sz w:val="22"/>
                <w:szCs w:val="22"/>
              </w:rPr>
            </w:pPr>
            <w:proofErr w:type="spellStart"/>
            <w:r w:rsidRPr="007314FB">
              <w:rPr>
                <w:rFonts w:ascii="Calibri" w:hAnsi="Calibri"/>
                <w:snapToGrid/>
                <w:color w:val="000000"/>
                <w:sz w:val="22"/>
                <w:szCs w:val="22"/>
              </w:rPr>
              <w:t>Cryo</w:t>
            </w:r>
            <w:proofErr w:type="spellEnd"/>
            <w:r w:rsidRPr="007314FB">
              <w:rPr>
                <w:rFonts w:ascii="Calibri" w:hAnsi="Calibri"/>
                <w:snapToGrid/>
                <w:color w:val="000000"/>
                <w:sz w:val="22"/>
                <w:szCs w:val="22"/>
              </w:rPr>
              <w:t xml:space="preserve"> Gas</w:t>
            </w:r>
          </w:p>
        </w:tc>
        <w:tc>
          <w:tcPr>
            <w:tcW w:w="2801" w:type="dxa"/>
            <w:noWrap/>
            <w:hideMark/>
          </w:tcPr>
          <w:p w14:paraId="6AEF2B46" w14:textId="33195DC5" w:rsidR="00C52D25" w:rsidRPr="007314FB" w:rsidRDefault="00C52D25" w:rsidP="00C52D25">
            <w:pPr>
              <w:widowControl/>
              <w:rPr>
                <w:rFonts w:ascii="Calibri" w:hAnsi="Calibri"/>
                <w:snapToGrid/>
                <w:color w:val="000000"/>
                <w:sz w:val="22"/>
                <w:szCs w:val="22"/>
              </w:rPr>
            </w:pPr>
            <w:r w:rsidRPr="005A0114">
              <w:rPr>
                <w:rFonts w:ascii="Calibri" w:hAnsi="Calibri"/>
                <w:snapToGrid/>
                <w:color w:val="000000"/>
                <w:sz w:val="22"/>
                <w:szCs w:val="22"/>
              </w:rPr>
              <w:t>MMBtu</w:t>
            </w:r>
          </w:p>
        </w:tc>
      </w:tr>
      <w:tr w:rsidR="007314FB" w:rsidRPr="007314FB" w14:paraId="735EBB0C" w14:textId="77777777" w:rsidTr="00A90EF1">
        <w:trPr>
          <w:trHeight w:val="72"/>
        </w:trPr>
        <w:tc>
          <w:tcPr>
            <w:tcW w:w="3988" w:type="dxa"/>
            <w:noWrap/>
            <w:vAlign w:val="bottom"/>
            <w:hideMark/>
          </w:tcPr>
          <w:p w14:paraId="0FE0DD6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Refinery Flare</w:t>
            </w:r>
          </w:p>
        </w:tc>
        <w:tc>
          <w:tcPr>
            <w:tcW w:w="2600" w:type="dxa"/>
            <w:noWrap/>
            <w:vAlign w:val="bottom"/>
            <w:hideMark/>
          </w:tcPr>
          <w:p w14:paraId="59BA710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Flare Gas</w:t>
            </w:r>
          </w:p>
        </w:tc>
        <w:tc>
          <w:tcPr>
            <w:tcW w:w="2801" w:type="dxa"/>
            <w:noWrap/>
            <w:vAlign w:val="bottom"/>
            <w:hideMark/>
          </w:tcPr>
          <w:p w14:paraId="608F453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MMBtu</w:t>
            </w:r>
          </w:p>
        </w:tc>
      </w:tr>
      <w:tr w:rsidR="007314FB" w:rsidRPr="007314FB" w14:paraId="3ADABCDE" w14:textId="77777777" w:rsidTr="00A90EF1">
        <w:trPr>
          <w:trHeight w:val="72"/>
        </w:trPr>
        <w:tc>
          <w:tcPr>
            <w:tcW w:w="3988" w:type="dxa"/>
            <w:noWrap/>
            <w:vAlign w:val="bottom"/>
            <w:hideMark/>
          </w:tcPr>
          <w:p w14:paraId="75CC52D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Jupiter Flare</w:t>
            </w:r>
          </w:p>
        </w:tc>
        <w:tc>
          <w:tcPr>
            <w:tcW w:w="2600" w:type="dxa"/>
            <w:noWrap/>
            <w:vAlign w:val="bottom"/>
            <w:hideMark/>
          </w:tcPr>
          <w:p w14:paraId="20A1CAB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Flare Gas</w:t>
            </w:r>
          </w:p>
        </w:tc>
        <w:tc>
          <w:tcPr>
            <w:tcW w:w="2801" w:type="dxa"/>
            <w:noWrap/>
            <w:vAlign w:val="bottom"/>
            <w:hideMark/>
          </w:tcPr>
          <w:p w14:paraId="79EAAC2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MMBtu</w:t>
            </w:r>
          </w:p>
        </w:tc>
      </w:tr>
      <w:tr w:rsidR="007314FB" w:rsidRPr="007314FB" w14:paraId="258FC51A" w14:textId="77777777" w:rsidTr="00A90EF1">
        <w:trPr>
          <w:trHeight w:val="72"/>
        </w:trPr>
        <w:tc>
          <w:tcPr>
            <w:tcW w:w="3988" w:type="dxa"/>
            <w:noWrap/>
            <w:vAlign w:val="bottom"/>
            <w:hideMark/>
          </w:tcPr>
          <w:p w14:paraId="34829DE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SRU #1</w:t>
            </w:r>
          </w:p>
        </w:tc>
        <w:tc>
          <w:tcPr>
            <w:tcW w:w="2600" w:type="dxa"/>
            <w:noWrap/>
            <w:vAlign w:val="bottom"/>
            <w:hideMark/>
          </w:tcPr>
          <w:p w14:paraId="3761DCDC" w14:textId="3573D33C" w:rsidR="007314FB" w:rsidRPr="007314FB" w:rsidRDefault="00960919" w:rsidP="007314FB">
            <w:pPr>
              <w:widowControl/>
              <w:rPr>
                <w:rFonts w:ascii="Calibri" w:hAnsi="Calibri"/>
                <w:snapToGrid/>
                <w:color w:val="000000"/>
                <w:sz w:val="22"/>
                <w:szCs w:val="22"/>
              </w:rPr>
            </w:pPr>
            <w:r>
              <w:rPr>
                <w:rFonts w:ascii="Calibri" w:hAnsi="Calibri"/>
                <w:snapToGrid/>
                <w:color w:val="000000"/>
                <w:sz w:val="22"/>
                <w:szCs w:val="22"/>
              </w:rPr>
              <w:t>lb emissions /yr</w:t>
            </w:r>
            <w:r w:rsidR="001E5842">
              <w:rPr>
                <w:rFonts w:ascii="Calibri" w:hAnsi="Calibri"/>
                <w:snapToGrid/>
                <w:color w:val="000000"/>
                <w:sz w:val="22"/>
                <w:szCs w:val="22"/>
              </w:rPr>
              <w:t xml:space="preserve"> (by pollutant)</w:t>
            </w:r>
          </w:p>
        </w:tc>
        <w:tc>
          <w:tcPr>
            <w:tcW w:w="2801" w:type="dxa"/>
            <w:noWrap/>
            <w:vAlign w:val="bottom"/>
            <w:hideMark/>
          </w:tcPr>
          <w:p w14:paraId="4062B39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 (yr)</w:t>
            </w:r>
          </w:p>
        </w:tc>
      </w:tr>
      <w:tr w:rsidR="007314FB" w:rsidRPr="007314FB" w14:paraId="56C50DDC" w14:textId="77777777" w:rsidTr="00A90EF1">
        <w:trPr>
          <w:trHeight w:val="72"/>
        </w:trPr>
        <w:tc>
          <w:tcPr>
            <w:tcW w:w="3988" w:type="dxa"/>
            <w:noWrap/>
            <w:vAlign w:val="bottom"/>
            <w:hideMark/>
          </w:tcPr>
          <w:p w14:paraId="0789ACD6"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SRU #2</w:t>
            </w:r>
          </w:p>
        </w:tc>
        <w:tc>
          <w:tcPr>
            <w:tcW w:w="2600" w:type="dxa"/>
            <w:noWrap/>
            <w:vAlign w:val="bottom"/>
            <w:hideMark/>
          </w:tcPr>
          <w:p w14:paraId="03574B43" w14:textId="321CACB6" w:rsidR="007314FB" w:rsidRPr="007314FB" w:rsidRDefault="00960919" w:rsidP="007314FB">
            <w:pPr>
              <w:widowControl/>
              <w:rPr>
                <w:rFonts w:ascii="Calibri" w:hAnsi="Calibri"/>
                <w:snapToGrid/>
                <w:color w:val="000000"/>
                <w:sz w:val="22"/>
                <w:szCs w:val="22"/>
              </w:rPr>
            </w:pPr>
            <w:r>
              <w:rPr>
                <w:rFonts w:ascii="Calibri" w:hAnsi="Calibri"/>
                <w:snapToGrid/>
                <w:color w:val="000000"/>
                <w:sz w:val="22"/>
                <w:szCs w:val="22"/>
              </w:rPr>
              <w:t>lb emissions/yr</w:t>
            </w:r>
            <w:r w:rsidR="001E5842">
              <w:rPr>
                <w:rFonts w:ascii="Calibri" w:hAnsi="Calibri"/>
                <w:snapToGrid/>
                <w:color w:val="000000"/>
                <w:sz w:val="22"/>
                <w:szCs w:val="22"/>
              </w:rPr>
              <w:t xml:space="preserve"> (by pollutant)</w:t>
            </w:r>
          </w:p>
        </w:tc>
        <w:tc>
          <w:tcPr>
            <w:tcW w:w="2801" w:type="dxa"/>
            <w:noWrap/>
            <w:vAlign w:val="bottom"/>
            <w:hideMark/>
          </w:tcPr>
          <w:p w14:paraId="46EEEB48" w14:textId="6B09E667" w:rsidR="007314FB" w:rsidRPr="007314FB" w:rsidRDefault="00960919" w:rsidP="007314FB">
            <w:pPr>
              <w:widowControl/>
              <w:rPr>
                <w:rFonts w:ascii="Calibri" w:hAnsi="Calibri"/>
                <w:snapToGrid/>
                <w:color w:val="000000"/>
                <w:sz w:val="22"/>
                <w:szCs w:val="22"/>
              </w:rPr>
            </w:pPr>
            <w:r>
              <w:rPr>
                <w:rFonts w:ascii="Calibri" w:hAnsi="Calibri"/>
                <w:snapToGrid/>
                <w:color w:val="000000"/>
                <w:sz w:val="22"/>
                <w:szCs w:val="22"/>
              </w:rPr>
              <w:t>1 (yr)</w:t>
            </w:r>
          </w:p>
        </w:tc>
      </w:tr>
      <w:tr w:rsidR="007314FB" w:rsidRPr="007314FB" w14:paraId="6107C899" w14:textId="77777777" w:rsidTr="00A90EF1">
        <w:trPr>
          <w:trHeight w:val="72"/>
        </w:trPr>
        <w:tc>
          <w:tcPr>
            <w:tcW w:w="3988" w:type="dxa"/>
            <w:noWrap/>
            <w:vAlign w:val="bottom"/>
            <w:hideMark/>
          </w:tcPr>
          <w:p w14:paraId="72BDF77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SRU #3</w:t>
            </w:r>
          </w:p>
        </w:tc>
        <w:tc>
          <w:tcPr>
            <w:tcW w:w="2600" w:type="dxa"/>
            <w:noWrap/>
            <w:vAlign w:val="bottom"/>
            <w:hideMark/>
          </w:tcPr>
          <w:p w14:paraId="39C6FC64" w14:textId="5568163C" w:rsidR="007314FB" w:rsidRPr="007314FB" w:rsidRDefault="00960919" w:rsidP="007314FB">
            <w:pPr>
              <w:widowControl/>
              <w:rPr>
                <w:rFonts w:ascii="Calibri" w:hAnsi="Calibri"/>
                <w:snapToGrid/>
                <w:color w:val="000000"/>
                <w:sz w:val="22"/>
                <w:szCs w:val="22"/>
              </w:rPr>
            </w:pPr>
            <w:r>
              <w:rPr>
                <w:rFonts w:ascii="Calibri" w:hAnsi="Calibri"/>
                <w:snapToGrid/>
                <w:color w:val="000000"/>
                <w:sz w:val="22"/>
                <w:szCs w:val="22"/>
              </w:rPr>
              <w:t>lb emissions/yr</w:t>
            </w:r>
            <w:r w:rsidR="001E5842">
              <w:rPr>
                <w:rFonts w:ascii="Calibri" w:hAnsi="Calibri"/>
                <w:snapToGrid/>
                <w:color w:val="000000"/>
                <w:sz w:val="22"/>
                <w:szCs w:val="22"/>
              </w:rPr>
              <w:t xml:space="preserve"> (by pollutant)</w:t>
            </w:r>
          </w:p>
        </w:tc>
        <w:tc>
          <w:tcPr>
            <w:tcW w:w="2801" w:type="dxa"/>
            <w:noWrap/>
            <w:vAlign w:val="bottom"/>
            <w:hideMark/>
          </w:tcPr>
          <w:p w14:paraId="21CD6E2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 (yr)</w:t>
            </w:r>
          </w:p>
        </w:tc>
      </w:tr>
      <w:tr w:rsidR="007314FB" w:rsidRPr="007314FB" w14:paraId="4EA2D22D" w14:textId="77777777" w:rsidTr="00A90EF1">
        <w:trPr>
          <w:trHeight w:val="72"/>
        </w:trPr>
        <w:tc>
          <w:tcPr>
            <w:tcW w:w="3988" w:type="dxa"/>
            <w:noWrap/>
            <w:vAlign w:val="bottom"/>
            <w:hideMark/>
          </w:tcPr>
          <w:p w14:paraId="690BDE0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FCCU</w:t>
            </w:r>
          </w:p>
        </w:tc>
        <w:tc>
          <w:tcPr>
            <w:tcW w:w="2600" w:type="dxa"/>
            <w:noWrap/>
            <w:vAlign w:val="bottom"/>
            <w:hideMark/>
          </w:tcPr>
          <w:p w14:paraId="5296A69E"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xml:space="preserve">barrels throughput </w:t>
            </w:r>
          </w:p>
        </w:tc>
        <w:tc>
          <w:tcPr>
            <w:tcW w:w="2801" w:type="dxa"/>
            <w:noWrap/>
            <w:vAlign w:val="bottom"/>
            <w:hideMark/>
          </w:tcPr>
          <w:p w14:paraId="7882D7E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9A3B26" w:rsidRPr="007314FB" w14:paraId="6278A18A" w14:textId="77777777" w:rsidTr="00A90EF1">
        <w:trPr>
          <w:trHeight w:val="72"/>
        </w:trPr>
        <w:tc>
          <w:tcPr>
            <w:tcW w:w="3988" w:type="dxa"/>
            <w:noWrap/>
            <w:vAlign w:val="bottom"/>
          </w:tcPr>
          <w:p w14:paraId="34F5714D" w14:textId="4747D19E" w:rsidR="009A3B26" w:rsidRPr="007314FB" w:rsidRDefault="009A3B26" w:rsidP="007314FB">
            <w:pPr>
              <w:widowControl/>
              <w:rPr>
                <w:rFonts w:ascii="Calibri" w:hAnsi="Calibri"/>
                <w:snapToGrid/>
                <w:color w:val="000000"/>
                <w:sz w:val="22"/>
                <w:szCs w:val="22"/>
              </w:rPr>
            </w:pPr>
            <w:r>
              <w:rPr>
                <w:rFonts w:ascii="Calibri" w:hAnsi="Calibri"/>
                <w:snapToGrid/>
                <w:color w:val="000000"/>
                <w:sz w:val="22"/>
                <w:szCs w:val="22"/>
              </w:rPr>
              <w:t>New Cooling Tower 2022</w:t>
            </w:r>
          </w:p>
        </w:tc>
        <w:tc>
          <w:tcPr>
            <w:tcW w:w="2600" w:type="dxa"/>
            <w:noWrap/>
            <w:vAlign w:val="bottom"/>
          </w:tcPr>
          <w:p w14:paraId="47086520" w14:textId="1983E343" w:rsidR="009A3B26" w:rsidRPr="007314FB" w:rsidRDefault="009A3B26" w:rsidP="007314FB">
            <w:pPr>
              <w:widowControl/>
              <w:rPr>
                <w:rFonts w:ascii="Calibri" w:hAnsi="Calibri"/>
                <w:snapToGrid/>
                <w:color w:val="000000"/>
                <w:sz w:val="22"/>
                <w:szCs w:val="22"/>
              </w:rPr>
            </w:pPr>
            <w:r>
              <w:rPr>
                <w:rFonts w:ascii="Calibri" w:hAnsi="Calibri"/>
                <w:snapToGrid/>
                <w:color w:val="000000"/>
                <w:sz w:val="22"/>
                <w:szCs w:val="22"/>
              </w:rPr>
              <w:t>Water Throughput</w:t>
            </w:r>
          </w:p>
        </w:tc>
        <w:tc>
          <w:tcPr>
            <w:tcW w:w="2801" w:type="dxa"/>
            <w:noWrap/>
            <w:vAlign w:val="bottom"/>
          </w:tcPr>
          <w:p w14:paraId="281C586A" w14:textId="60EB30CB" w:rsidR="009A3B26" w:rsidRPr="007314FB" w:rsidRDefault="009A3B26" w:rsidP="007314FB">
            <w:pPr>
              <w:widowControl/>
              <w:rPr>
                <w:rFonts w:ascii="Calibri" w:hAnsi="Calibri"/>
                <w:snapToGrid/>
                <w:color w:val="000000"/>
                <w:sz w:val="22"/>
                <w:szCs w:val="22"/>
              </w:rPr>
            </w:pPr>
            <w:r>
              <w:rPr>
                <w:rFonts w:ascii="Calibri" w:hAnsi="Calibri"/>
                <w:snapToGrid/>
                <w:color w:val="000000"/>
                <w:sz w:val="22"/>
                <w:szCs w:val="22"/>
              </w:rPr>
              <w:t>MM Gal</w:t>
            </w:r>
          </w:p>
        </w:tc>
      </w:tr>
      <w:tr w:rsidR="007314FB" w:rsidRPr="007314FB" w14:paraId="59A49BB8" w14:textId="77777777" w:rsidTr="00A90EF1">
        <w:trPr>
          <w:trHeight w:val="72"/>
        </w:trPr>
        <w:tc>
          <w:tcPr>
            <w:tcW w:w="3988" w:type="dxa"/>
            <w:noWrap/>
            <w:vAlign w:val="bottom"/>
            <w:hideMark/>
          </w:tcPr>
          <w:p w14:paraId="0BF0EDF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Cooling Tower Combination Unit</w:t>
            </w:r>
          </w:p>
        </w:tc>
        <w:tc>
          <w:tcPr>
            <w:tcW w:w="2600" w:type="dxa"/>
            <w:noWrap/>
            <w:vAlign w:val="bottom"/>
            <w:hideMark/>
          </w:tcPr>
          <w:p w14:paraId="1FAE275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Water Throughput</w:t>
            </w:r>
          </w:p>
        </w:tc>
        <w:tc>
          <w:tcPr>
            <w:tcW w:w="2801" w:type="dxa"/>
            <w:noWrap/>
            <w:vAlign w:val="bottom"/>
            <w:hideMark/>
          </w:tcPr>
          <w:p w14:paraId="772821C6"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 Gal</w:t>
            </w:r>
          </w:p>
        </w:tc>
      </w:tr>
      <w:tr w:rsidR="007314FB" w:rsidRPr="007314FB" w14:paraId="4C307910" w14:textId="77777777" w:rsidTr="00A90EF1">
        <w:trPr>
          <w:trHeight w:val="72"/>
        </w:trPr>
        <w:tc>
          <w:tcPr>
            <w:tcW w:w="3988" w:type="dxa"/>
            <w:noWrap/>
            <w:vAlign w:val="bottom"/>
            <w:hideMark/>
          </w:tcPr>
          <w:p w14:paraId="1F2B250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Cooling Tower Condensate Unit</w:t>
            </w:r>
          </w:p>
        </w:tc>
        <w:tc>
          <w:tcPr>
            <w:tcW w:w="2600" w:type="dxa"/>
            <w:noWrap/>
            <w:vAlign w:val="bottom"/>
            <w:hideMark/>
          </w:tcPr>
          <w:p w14:paraId="3F00B3A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Water Throughput</w:t>
            </w:r>
          </w:p>
        </w:tc>
        <w:tc>
          <w:tcPr>
            <w:tcW w:w="2801" w:type="dxa"/>
            <w:noWrap/>
            <w:vAlign w:val="bottom"/>
            <w:hideMark/>
          </w:tcPr>
          <w:p w14:paraId="18FA0F7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 Gal</w:t>
            </w:r>
          </w:p>
        </w:tc>
      </w:tr>
      <w:tr w:rsidR="007314FB" w:rsidRPr="007314FB" w14:paraId="1F747782" w14:textId="77777777" w:rsidTr="00A90EF1">
        <w:trPr>
          <w:trHeight w:val="72"/>
        </w:trPr>
        <w:tc>
          <w:tcPr>
            <w:tcW w:w="3988" w:type="dxa"/>
            <w:noWrap/>
            <w:vAlign w:val="bottom"/>
            <w:hideMark/>
          </w:tcPr>
          <w:p w14:paraId="096C12E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Cooling Tower Vacuum Unit</w:t>
            </w:r>
          </w:p>
        </w:tc>
        <w:tc>
          <w:tcPr>
            <w:tcW w:w="2600" w:type="dxa"/>
            <w:noWrap/>
            <w:vAlign w:val="bottom"/>
            <w:hideMark/>
          </w:tcPr>
          <w:p w14:paraId="31ACC616"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Water Throughput</w:t>
            </w:r>
          </w:p>
        </w:tc>
        <w:tc>
          <w:tcPr>
            <w:tcW w:w="2801" w:type="dxa"/>
            <w:noWrap/>
            <w:vAlign w:val="bottom"/>
            <w:hideMark/>
          </w:tcPr>
          <w:p w14:paraId="4C381B1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 Gal</w:t>
            </w:r>
          </w:p>
        </w:tc>
      </w:tr>
      <w:tr w:rsidR="007314FB" w:rsidRPr="007314FB" w14:paraId="4CF53979" w14:textId="77777777" w:rsidTr="00A90EF1">
        <w:trPr>
          <w:trHeight w:val="72"/>
        </w:trPr>
        <w:tc>
          <w:tcPr>
            <w:tcW w:w="3988" w:type="dxa"/>
            <w:noWrap/>
            <w:vAlign w:val="bottom"/>
            <w:hideMark/>
          </w:tcPr>
          <w:p w14:paraId="6E75F5C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Cooling Tower CT 615 A/B/C</w:t>
            </w:r>
          </w:p>
        </w:tc>
        <w:tc>
          <w:tcPr>
            <w:tcW w:w="2600" w:type="dxa"/>
            <w:noWrap/>
            <w:vAlign w:val="bottom"/>
            <w:hideMark/>
          </w:tcPr>
          <w:p w14:paraId="03DF401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Water Throughput</w:t>
            </w:r>
          </w:p>
        </w:tc>
        <w:tc>
          <w:tcPr>
            <w:tcW w:w="2801" w:type="dxa"/>
            <w:noWrap/>
            <w:vAlign w:val="bottom"/>
            <w:hideMark/>
          </w:tcPr>
          <w:p w14:paraId="26A96E3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 Gal</w:t>
            </w:r>
          </w:p>
        </w:tc>
      </w:tr>
      <w:tr w:rsidR="007314FB" w:rsidRPr="007314FB" w14:paraId="43B6AD2A" w14:textId="77777777" w:rsidTr="00A90EF1">
        <w:trPr>
          <w:trHeight w:val="72"/>
        </w:trPr>
        <w:tc>
          <w:tcPr>
            <w:tcW w:w="3988" w:type="dxa"/>
            <w:noWrap/>
            <w:vAlign w:val="bottom"/>
            <w:hideMark/>
          </w:tcPr>
          <w:p w14:paraId="4072F95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Cooling Tower CT 120</w:t>
            </w:r>
          </w:p>
        </w:tc>
        <w:tc>
          <w:tcPr>
            <w:tcW w:w="2600" w:type="dxa"/>
            <w:noWrap/>
            <w:vAlign w:val="bottom"/>
            <w:hideMark/>
          </w:tcPr>
          <w:p w14:paraId="23FDA57D"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Water Throughput</w:t>
            </w:r>
          </w:p>
        </w:tc>
        <w:tc>
          <w:tcPr>
            <w:tcW w:w="2801" w:type="dxa"/>
            <w:noWrap/>
            <w:vAlign w:val="bottom"/>
            <w:hideMark/>
          </w:tcPr>
          <w:p w14:paraId="54C2795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 Gal</w:t>
            </w:r>
          </w:p>
        </w:tc>
      </w:tr>
      <w:tr w:rsidR="007314FB" w:rsidRPr="007314FB" w14:paraId="37C291F5" w14:textId="77777777" w:rsidTr="00A90EF1">
        <w:trPr>
          <w:trHeight w:val="72"/>
        </w:trPr>
        <w:tc>
          <w:tcPr>
            <w:tcW w:w="3988" w:type="dxa"/>
            <w:noWrap/>
            <w:vAlign w:val="bottom"/>
            <w:hideMark/>
          </w:tcPr>
          <w:p w14:paraId="2DE2802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Cooling Tower CT 602</w:t>
            </w:r>
          </w:p>
        </w:tc>
        <w:tc>
          <w:tcPr>
            <w:tcW w:w="2600" w:type="dxa"/>
            <w:noWrap/>
            <w:vAlign w:val="bottom"/>
            <w:hideMark/>
          </w:tcPr>
          <w:p w14:paraId="7AD317C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Water Throughput</w:t>
            </w:r>
          </w:p>
        </w:tc>
        <w:tc>
          <w:tcPr>
            <w:tcW w:w="2801" w:type="dxa"/>
            <w:noWrap/>
            <w:vAlign w:val="bottom"/>
            <w:hideMark/>
          </w:tcPr>
          <w:p w14:paraId="0F43D156"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 Gal</w:t>
            </w:r>
          </w:p>
        </w:tc>
      </w:tr>
      <w:tr w:rsidR="007314FB" w:rsidRPr="007314FB" w14:paraId="3D312E23" w14:textId="77777777" w:rsidTr="00A90EF1">
        <w:trPr>
          <w:trHeight w:val="72"/>
        </w:trPr>
        <w:tc>
          <w:tcPr>
            <w:tcW w:w="3988" w:type="dxa"/>
            <w:noWrap/>
            <w:vAlign w:val="bottom"/>
            <w:hideMark/>
          </w:tcPr>
          <w:p w14:paraId="53AF177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Wastewater Collection and Treatment</w:t>
            </w:r>
          </w:p>
        </w:tc>
        <w:tc>
          <w:tcPr>
            <w:tcW w:w="2600" w:type="dxa"/>
            <w:noWrap/>
            <w:vAlign w:val="bottom"/>
            <w:hideMark/>
          </w:tcPr>
          <w:p w14:paraId="29F888C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Modeled Emissions</w:t>
            </w:r>
          </w:p>
        </w:tc>
        <w:tc>
          <w:tcPr>
            <w:tcW w:w="2801" w:type="dxa"/>
            <w:noWrap/>
            <w:vAlign w:val="bottom"/>
            <w:hideMark/>
          </w:tcPr>
          <w:p w14:paraId="3EA43926" w14:textId="2426C04B" w:rsidR="007314FB" w:rsidRPr="007314FB" w:rsidRDefault="00C52D25" w:rsidP="007314FB">
            <w:pPr>
              <w:widowControl/>
              <w:rPr>
                <w:rFonts w:ascii="Calibri" w:hAnsi="Calibri"/>
                <w:snapToGrid/>
                <w:color w:val="000000"/>
                <w:sz w:val="22"/>
                <w:szCs w:val="22"/>
              </w:rPr>
            </w:pPr>
            <w:r w:rsidRPr="007314FB">
              <w:rPr>
                <w:rFonts w:ascii="Calibri" w:hAnsi="Calibri"/>
                <w:snapToGrid/>
                <w:color w:val="000000"/>
                <w:sz w:val="22"/>
                <w:szCs w:val="22"/>
              </w:rPr>
              <w:t>P</w:t>
            </w:r>
            <w:r w:rsidR="007314FB" w:rsidRPr="007314FB">
              <w:rPr>
                <w:rFonts w:ascii="Calibri" w:hAnsi="Calibri"/>
                <w:snapToGrid/>
                <w:color w:val="000000"/>
                <w:sz w:val="22"/>
                <w:szCs w:val="22"/>
              </w:rPr>
              <w:t>ounds</w:t>
            </w:r>
            <w:r>
              <w:rPr>
                <w:rFonts w:ascii="Calibri" w:hAnsi="Calibri"/>
                <w:snapToGrid/>
                <w:color w:val="000000"/>
                <w:sz w:val="22"/>
                <w:szCs w:val="22"/>
              </w:rPr>
              <w:t xml:space="preserve"> of emissions</w:t>
            </w:r>
          </w:p>
        </w:tc>
      </w:tr>
      <w:tr w:rsidR="007314FB" w:rsidRPr="007314FB" w14:paraId="07F17A8E" w14:textId="77777777" w:rsidTr="00A90EF1">
        <w:trPr>
          <w:trHeight w:val="72"/>
        </w:trPr>
        <w:tc>
          <w:tcPr>
            <w:tcW w:w="3988" w:type="dxa"/>
            <w:noWrap/>
            <w:vAlign w:val="bottom"/>
            <w:hideMark/>
          </w:tcPr>
          <w:p w14:paraId="6B4AEC3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Valves</w:t>
            </w:r>
          </w:p>
        </w:tc>
        <w:tc>
          <w:tcPr>
            <w:tcW w:w="2600" w:type="dxa"/>
            <w:noWrap/>
            <w:vAlign w:val="bottom"/>
            <w:hideMark/>
          </w:tcPr>
          <w:p w14:paraId="26E6F6E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xml:space="preserve"># in Vapor Service </w:t>
            </w:r>
          </w:p>
        </w:tc>
        <w:tc>
          <w:tcPr>
            <w:tcW w:w="2801" w:type="dxa"/>
            <w:noWrap/>
            <w:vAlign w:val="bottom"/>
            <w:hideMark/>
          </w:tcPr>
          <w:p w14:paraId="059A350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est. number in service (</w:t>
            </w:r>
            <w:proofErr w:type="spellStart"/>
            <w:r w:rsidRPr="007314FB">
              <w:rPr>
                <w:rFonts w:ascii="Calibri" w:hAnsi="Calibri"/>
                <w:snapToGrid/>
                <w:color w:val="000000"/>
                <w:sz w:val="22"/>
                <w:szCs w:val="22"/>
              </w:rPr>
              <w:t>NumX</w:t>
            </w:r>
            <w:proofErr w:type="spellEnd"/>
            <w:r w:rsidRPr="007314FB">
              <w:rPr>
                <w:rFonts w:ascii="Calibri" w:hAnsi="Calibri"/>
                <w:snapToGrid/>
                <w:color w:val="000000"/>
                <w:sz w:val="22"/>
                <w:szCs w:val="22"/>
              </w:rPr>
              <w:t>)</w:t>
            </w:r>
          </w:p>
        </w:tc>
      </w:tr>
      <w:tr w:rsidR="007314FB" w:rsidRPr="007314FB" w14:paraId="1C42AC44" w14:textId="77777777" w:rsidTr="00A90EF1">
        <w:trPr>
          <w:trHeight w:val="72"/>
        </w:trPr>
        <w:tc>
          <w:tcPr>
            <w:tcW w:w="3988" w:type="dxa"/>
            <w:noWrap/>
            <w:vAlign w:val="bottom"/>
            <w:hideMark/>
          </w:tcPr>
          <w:p w14:paraId="0DACF575" w14:textId="77777777" w:rsidR="007314FB" w:rsidRPr="007314FB" w:rsidRDefault="007314FB" w:rsidP="007314FB">
            <w:pPr>
              <w:widowControl/>
              <w:rPr>
                <w:rFonts w:ascii="Calibri" w:hAnsi="Calibri"/>
                <w:snapToGrid/>
                <w:color w:val="000000"/>
                <w:sz w:val="22"/>
                <w:szCs w:val="22"/>
              </w:rPr>
            </w:pPr>
          </w:p>
        </w:tc>
        <w:tc>
          <w:tcPr>
            <w:tcW w:w="2600" w:type="dxa"/>
            <w:noWrap/>
            <w:vAlign w:val="bottom"/>
            <w:hideMark/>
          </w:tcPr>
          <w:p w14:paraId="2DB3B74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xml:space="preserve"># in Light Liquid Service </w:t>
            </w:r>
          </w:p>
        </w:tc>
        <w:tc>
          <w:tcPr>
            <w:tcW w:w="2801" w:type="dxa"/>
            <w:noWrap/>
            <w:vAlign w:val="bottom"/>
            <w:hideMark/>
          </w:tcPr>
          <w:p w14:paraId="628B7CE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est. number in service (</w:t>
            </w:r>
            <w:proofErr w:type="spellStart"/>
            <w:r w:rsidRPr="007314FB">
              <w:rPr>
                <w:rFonts w:ascii="Calibri" w:hAnsi="Calibri"/>
                <w:snapToGrid/>
                <w:color w:val="000000"/>
                <w:sz w:val="22"/>
                <w:szCs w:val="22"/>
              </w:rPr>
              <w:t>NumX</w:t>
            </w:r>
            <w:proofErr w:type="spellEnd"/>
            <w:r w:rsidRPr="007314FB">
              <w:rPr>
                <w:rFonts w:ascii="Calibri" w:hAnsi="Calibri"/>
                <w:snapToGrid/>
                <w:color w:val="000000"/>
                <w:sz w:val="22"/>
                <w:szCs w:val="22"/>
              </w:rPr>
              <w:t>)</w:t>
            </w:r>
          </w:p>
        </w:tc>
      </w:tr>
      <w:tr w:rsidR="007314FB" w:rsidRPr="007314FB" w14:paraId="1823CA20" w14:textId="77777777" w:rsidTr="00A90EF1">
        <w:trPr>
          <w:trHeight w:val="72"/>
        </w:trPr>
        <w:tc>
          <w:tcPr>
            <w:tcW w:w="3988" w:type="dxa"/>
            <w:noWrap/>
            <w:vAlign w:val="bottom"/>
            <w:hideMark/>
          </w:tcPr>
          <w:p w14:paraId="17CD9CA6" w14:textId="77777777" w:rsidR="007314FB" w:rsidRPr="007314FB" w:rsidRDefault="007314FB" w:rsidP="007314FB">
            <w:pPr>
              <w:widowControl/>
              <w:rPr>
                <w:rFonts w:ascii="Times New Roman" w:hAnsi="Times New Roman"/>
                <w:snapToGrid/>
                <w:sz w:val="20"/>
              </w:rPr>
            </w:pPr>
          </w:p>
        </w:tc>
        <w:tc>
          <w:tcPr>
            <w:tcW w:w="2600" w:type="dxa"/>
            <w:noWrap/>
            <w:vAlign w:val="bottom"/>
            <w:hideMark/>
          </w:tcPr>
          <w:p w14:paraId="6FC264D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in Heavy Liquid Service</w:t>
            </w:r>
          </w:p>
        </w:tc>
        <w:tc>
          <w:tcPr>
            <w:tcW w:w="2801" w:type="dxa"/>
            <w:noWrap/>
            <w:vAlign w:val="bottom"/>
            <w:hideMark/>
          </w:tcPr>
          <w:p w14:paraId="0FA3C0B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est. number in service (</w:t>
            </w:r>
            <w:proofErr w:type="spellStart"/>
            <w:r w:rsidRPr="007314FB">
              <w:rPr>
                <w:rFonts w:ascii="Calibri" w:hAnsi="Calibri"/>
                <w:snapToGrid/>
                <w:color w:val="000000"/>
                <w:sz w:val="22"/>
                <w:szCs w:val="22"/>
              </w:rPr>
              <w:t>NumX</w:t>
            </w:r>
            <w:proofErr w:type="spellEnd"/>
            <w:r w:rsidRPr="007314FB">
              <w:rPr>
                <w:rFonts w:ascii="Calibri" w:hAnsi="Calibri"/>
                <w:snapToGrid/>
                <w:color w:val="000000"/>
                <w:sz w:val="22"/>
                <w:szCs w:val="22"/>
              </w:rPr>
              <w:t>)</w:t>
            </w:r>
          </w:p>
        </w:tc>
      </w:tr>
      <w:tr w:rsidR="007314FB" w:rsidRPr="007314FB" w14:paraId="53209A50" w14:textId="77777777" w:rsidTr="00A90EF1">
        <w:trPr>
          <w:trHeight w:val="72"/>
        </w:trPr>
        <w:tc>
          <w:tcPr>
            <w:tcW w:w="3988" w:type="dxa"/>
            <w:noWrap/>
            <w:vAlign w:val="bottom"/>
            <w:hideMark/>
          </w:tcPr>
          <w:p w14:paraId="210582A9" w14:textId="77777777" w:rsidR="007314FB" w:rsidRPr="007314FB" w:rsidRDefault="007314FB" w:rsidP="007314FB">
            <w:pPr>
              <w:widowControl/>
              <w:rPr>
                <w:rFonts w:ascii="Times New Roman" w:hAnsi="Times New Roman"/>
                <w:snapToGrid/>
                <w:sz w:val="20"/>
              </w:rPr>
            </w:pPr>
          </w:p>
        </w:tc>
        <w:tc>
          <w:tcPr>
            <w:tcW w:w="2600" w:type="dxa"/>
            <w:noWrap/>
            <w:vAlign w:val="bottom"/>
            <w:hideMark/>
          </w:tcPr>
          <w:p w14:paraId="1BFB3C7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CVS Service</w:t>
            </w:r>
          </w:p>
        </w:tc>
        <w:tc>
          <w:tcPr>
            <w:tcW w:w="2801" w:type="dxa"/>
            <w:noWrap/>
            <w:vAlign w:val="bottom"/>
            <w:hideMark/>
          </w:tcPr>
          <w:p w14:paraId="104C1DD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est. number in service (</w:t>
            </w:r>
            <w:proofErr w:type="spellStart"/>
            <w:r w:rsidRPr="007314FB">
              <w:rPr>
                <w:rFonts w:ascii="Calibri" w:hAnsi="Calibri"/>
                <w:snapToGrid/>
                <w:color w:val="000000"/>
                <w:sz w:val="22"/>
                <w:szCs w:val="22"/>
              </w:rPr>
              <w:t>NumX</w:t>
            </w:r>
            <w:proofErr w:type="spellEnd"/>
            <w:r w:rsidRPr="007314FB">
              <w:rPr>
                <w:rFonts w:ascii="Calibri" w:hAnsi="Calibri"/>
                <w:snapToGrid/>
                <w:color w:val="000000"/>
                <w:sz w:val="22"/>
                <w:szCs w:val="22"/>
              </w:rPr>
              <w:t>)</w:t>
            </w:r>
          </w:p>
        </w:tc>
      </w:tr>
      <w:tr w:rsidR="007314FB" w:rsidRPr="007314FB" w14:paraId="020CB43F" w14:textId="77777777" w:rsidTr="00A90EF1">
        <w:trPr>
          <w:trHeight w:val="72"/>
        </w:trPr>
        <w:tc>
          <w:tcPr>
            <w:tcW w:w="3988" w:type="dxa"/>
            <w:noWrap/>
            <w:vAlign w:val="bottom"/>
            <w:hideMark/>
          </w:tcPr>
          <w:p w14:paraId="4A2CF50E"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Pumps</w:t>
            </w:r>
          </w:p>
        </w:tc>
        <w:tc>
          <w:tcPr>
            <w:tcW w:w="2600" w:type="dxa"/>
            <w:noWrap/>
            <w:vAlign w:val="bottom"/>
            <w:hideMark/>
          </w:tcPr>
          <w:p w14:paraId="6335C00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xml:space="preserve"># in Light Liquid Service </w:t>
            </w:r>
          </w:p>
        </w:tc>
        <w:tc>
          <w:tcPr>
            <w:tcW w:w="2801" w:type="dxa"/>
            <w:noWrap/>
            <w:vAlign w:val="bottom"/>
            <w:hideMark/>
          </w:tcPr>
          <w:p w14:paraId="2015DEA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est. number in service (</w:t>
            </w:r>
            <w:proofErr w:type="spellStart"/>
            <w:r w:rsidRPr="007314FB">
              <w:rPr>
                <w:rFonts w:ascii="Calibri" w:hAnsi="Calibri"/>
                <w:snapToGrid/>
                <w:color w:val="000000"/>
                <w:sz w:val="22"/>
                <w:szCs w:val="22"/>
              </w:rPr>
              <w:t>NumX</w:t>
            </w:r>
            <w:proofErr w:type="spellEnd"/>
            <w:r w:rsidRPr="007314FB">
              <w:rPr>
                <w:rFonts w:ascii="Calibri" w:hAnsi="Calibri"/>
                <w:snapToGrid/>
                <w:color w:val="000000"/>
                <w:sz w:val="22"/>
                <w:szCs w:val="22"/>
              </w:rPr>
              <w:t>)</w:t>
            </w:r>
          </w:p>
        </w:tc>
      </w:tr>
      <w:tr w:rsidR="007314FB" w:rsidRPr="007314FB" w14:paraId="49B5A730" w14:textId="77777777" w:rsidTr="00A90EF1">
        <w:trPr>
          <w:trHeight w:val="72"/>
        </w:trPr>
        <w:tc>
          <w:tcPr>
            <w:tcW w:w="3988" w:type="dxa"/>
            <w:noWrap/>
            <w:vAlign w:val="bottom"/>
            <w:hideMark/>
          </w:tcPr>
          <w:p w14:paraId="05D0D8A7" w14:textId="77777777" w:rsidR="007314FB" w:rsidRPr="007314FB" w:rsidRDefault="007314FB" w:rsidP="007314FB">
            <w:pPr>
              <w:widowControl/>
              <w:rPr>
                <w:rFonts w:ascii="Times New Roman" w:hAnsi="Times New Roman"/>
                <w:snapToGrid/>
                <w:sz w:val="20"/>
              </w:rPr>
            </w:pPr>
          </w:p>
        </w:tc>
        <w:tc>
          <w:tcPr>
            <w:tcW w:w="2600" w:type="dxa"/>
            <w:noWrap/>
            <w:vAlign w:val="bottom"/>
            <w:hideMark/>
          </w:tcPr>
          <w:p w14:paraId="77A9C01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in Heavy Liquid Service</w:t>
            </w:r>
          </w:p>
        </w:tc>
        <w:tc>
          <w:tcPr>
            <w:tcW w:w="2801" w:type="dxa"/>
            <w:noWrap/>
            <w:vAlign w:val="bottom"/>
            <w:hideMark/>
          </w:tcPr>
          <w:p w14:paraId="463A680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est. number in service (</w:t>
            </w:r>
            <w:proofErr w:type="spellStart"/>
            <w:r w:rsidRPr="007314FB">
              <w:rPr>
                <w:rFonts w:ascii="Calibri" w:hAnsi="Calibri"/>
                <w:snapToGrid/>
                <w:color w:val="000000"/>
                <w:sz w:val="22"/>
                <w:szCs w:val="22"/>
              </w:rPr>
              <w:t>NumX</w:t>
            </w:r>
            <w:proofErr w:type="spellEnd"/>
            <w:r w:rsidRPr="007314FB">
              <w:rPr>
                <w:rFonts w:ascii="Calibri" w:hAnsi="Calibri"/>
                <w:snapToGrid/>
                <w:color w:val="000000"/>
                <w:sz w:val="22"/>
                <w:szCs w:val="22"/>
              </w:rPr>
              <w:t>)</w:t>
            </w:r>
          </w:p>
        </w:tc>
      </w:tr>
      <w:tr w:rsidR="007314FB" w:rsidRPr="007314FB" w14:paraId="6B0E9C33" w14:textId="77777777" w:rsidTr="00A90EF1">
        <w:trPr>
          <w:trHeight w:val="72"/>
        </w:trPr>
        <w:tc>
          <w:tcPr>
            <w:tcW w:w="3988" w:type="dxa"/>
            <w:noWrap/>
            <w:vAlign w:val="bottom"/>
            <w:hideMark/>
          </w:tcPr>
          <w:p w14:paraId="643021B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Compressor Seals</w:t>
            </w:r>
          </w:p>
        </w:tc>
        <w:tc>
          <w:tcPr>
            <w:tcW w:w="2600" w:type="dxa"/>
            <w:noWrap/>
            <w:vAlign w:val="bottom"/>
            <w:hideMark/>
          </w:tcPr>
          <w:p w14:paraId="44457276"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in gas service</w:t>
            </w:r>
          </w:p>
        </w:tc>
        <w:tc>
          <w:tcPr>
            <w:tcW w:w="2801" w:type="dxa"/>
            <w:noWrap/>
            <w:vAlign w:val="bottom"/>
            <w:hideMark/>
          </w:tcPr>
          <w:p w14:paraId="3744F24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est. number in service (</w:t>
            </w:r>
            <w:proofErr w:type="spellStart"/>
            <w:r w:rsidRPr="007314FB">
              <w:rPr>
                <w:rFonts w:ascii="Calibri" w:hAnsi="Calibri"/>
                <w:snapToGrid/>
                <w:color w:val="000000"/>
                <w:sz w:val="22"/>
                <w:szCs w:val="22"/>
              </w:rPr>
              <w:t>NumX</w:t>
            </w:r>
            <w:proofErr w:type="spellEnd"/>
            <w:r w:rsidRPr="007314FB">
              <w:rPr>
                <w:rFonts w:ascii="Calibri" w:hAnsi="Calibri"/>
                <w:snapToGrid/>
                <w:color w:val="000000"/>
                <w:sz w:val="22"/>
                <w:szCs w:val="22"/>
              </w:rPr>
              <w:t>)</w:t>
            </w:r>
          </w:p>
        </w:tc>
      </w:tr>
      <w:tr w:rsidR="007314FB" w:rsidRPr="007314FB" w14:paraId="2B21FDAA" w14:textId="77777777" w:rsidTr="00A90EF1">
        <w:trPr>
          <w:trHeight w:val="72"/>
        </w:trPr>
        <w:tc>
          <w:tcPr>
            <w:tcW w:w="3988" w:type="dxa"/>
            <w:noWrap/>
            <w:vAlign w:val="bottom"/>
            <w:hideMark/>
          </w:tcPr>
          <w:p w14:paraId="04A5949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Flange/Connector</w:t>
            </w:r>
          </w:p>
        </w:tc>
        <w:tc>
          <w:tcPr>
            <w:tcW w:w="2600" w:type="dxa"/>
            <w:noWrap/>
            <w:vAlign w:val="bottom"/>
            <w:hideMark/>
          </w:tcPr>
          <w:p w14:paraId="5EB5C74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in service</w:t>
            </w:r>
          </w:p>
        </w:tc>
        <w:tc>
          <w:tcPr>
            <w:tcW w:w="2801" w:type="dxa"/>
            <w:noWrap/>
            <w:vAlign w:val="bottom"/>
            <w:hideMark/>
          </w:tcPr>
          <w:p w14:paraId="7EAC180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est. number in service (</w:t>
            </w:r>
            <w:proofErr w:type="spellStart"/>
            <w:r w:rsidRPr="007314FB">
              <w:rPr>
                <w:rFonts w:ascii="Calibri" w:hAnsi="Calibri"/>
                <w:snapToGrid/>
                <w:color w:val="000000"/>
                <w:sz w:val="22"/>
                <w:szCs w:val="22"/>
              </w:rPr>
              <w:t>NumX</w:t>
            </w:r>
            <w:proofErr w:type="spellEnd"/>
            <w:r w:rsidRPr="007314FB">
              <w:rPr>
                <w:rFonts w:ascii="Calibri" w:hAnsi="Calibri"/>
                <w:snapToGrid/>
                <w:color w:val="000000"/>
                <w:sz w:val="22"/>
                <w:szCs w:val="22"/>
              </w:rPr>
              <w:t>)</w:t>
            </w:r>
          </w:p>
        </w:tc>
      </w:tr>
      <w:tr w:rsidR="007314FB" w:rsidRPr="007314FB" w14:paraId="4AE4C24D" w14:textId="77777777" w:rsidTr="00A90EF1">
        <w:trPr>
          <w:trHeight w:val="72"/>
        </w:trPr>
        <w:tc>
          <w:tcPr>
            <w:tcW w:w="3988" w:type="dxa"/>
            <w:noWrap/>
            <w:vAlign w:val="bottom"/>
            <w:hideMark/>
          </w:tcPr>
          <w:p w14:paraId="14895F7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Spills</w:t>
            </w:r>
          </w:p>
        </w:tc>
        <w:tc>
          <w:tcPr>
            <w:tcW w:w="2600" w:type="dxa"/>
            <w:noWrap/>
            <w:vAlign w:val="bottom"/>
            <w:hideMark/>
          </w:tcPr>
          <w:p w14:paraId="5B7BD10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Spills</w:t>
            </w:r>
          </w:p>
        </w:tc>
        <w:tc>
          <w:tcPr>
            <w:tcW w:w="2801" w:type="dxa"/>
            <w:noWrap/>
            <w:vAlign w:val="bottom"/>
            <w:hideMark/>
          </w:tcPr>
          <w:p w14:paraId="380FA2C9" w14:textId="18F09213" w:rsidR="007314FB" w:rsidRPr="007314FB" w:rsidRDefault="001E5842" w:rsidP="007314FB">
            <w:pPr>
              <w:widowControl/>
              <w:rPr>
                <w:rFonts w:ascii="Calibri" w:hAnsi="Calibri"/>
                <w:snapToGrid/>
                <w:color w:val="000000"/>
                <w:sz w:val="22"/>
                <w:szCs w:val="22"/>
              </w:rPr>
            </w:pPr>
            <w:r w:rsidRPr="007314FB">
              <w:rPr>
                <w:rFonts w:ascii="Calibri" w:hAnsi="Calibri"/>
                <w:snapToGrid/>
                <w:color w:val="000000"/>
                <w:sz w:val="22"/>
                <w:szCs w:val="22"/>
              </w:rPr>
              <w:t>P</w:t>
            </w:r>
            <w:r w:rsidR="007314FB" w:rsidRPr="007314FB">
              <w:rPr>
                <w:rFonts w:ascii="Calibri" w:hAnsi="Calibri"/>
                <w:snapToGrid/>
                <w:color w:val="000000"/>
                <w:sz w:val="22"/>
                <w:szCs w:val="22"/>
              </w:rPr>
              <w:t>ounds</w:t>
            </w:r>
            <w:r>
              <w:rPr>
                <w:rFonts w:ascii="Calibri" w:hAnsi="Calibri"/>
                <w:snapToGrid/>
                <w:color w:val="000000"/>
                <w:sz w:val="22"/>
                <w:szCs w:val="22"/>
              </w:rPr>
              <w:t xml:space="preserve"> of emissions</w:t>
            </w:r>
          </w:p>
        </w:tc>
      </w:tr>
      <w:tr w:rsidR="007314FB" w:rsidRPr="007314FB" w14:paraId="74B552F2" w14:textId="77777777" w:rsidTr="00A90EF1">
        <w:trPr>
          <w:trHeight w:val="72"/>
        </w:trPr>
        <w:tc>
          <w:tcPr>
            <w:tcW w:w="3988" w:type="dxa"/>
            <w:noWrap/>
            <w:vAlign w:val="bottom"/>
            <w:hideMark/>
          </w:tcPr>
          <w:p w14:paraId="0ACA56C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Lab/Sampling Connections</w:t>
            </w:r>
          </w:p>
        </w:tc>
        <w:tc>
          <w:tcPr>
            <w:tcW w:w="2600" w:type="dxa"/>
            <w:noWrap/>
            <w:vAlign w:val="bottom"/>
            <w:hideMark/>
          </w:tcPr>
          <w:p w14:paraId="549B1ED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Lab/Sampling Connections</w:t>
            </w:r>
          </w:p>
        </w:tc>
        <w:tc>
          <w:tcPr>
            <w:tcW w:w="2801" w:type="dxa"/>
            <w:noWrap/>
            <w:vAlign w:val="bottom"/>
            <w:hideMark/>
          </w:tcPr>
          <w:p w14:paraId="5DFAAC6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est. number in service (</w:t>
            </w:r>
            <w:proofErr w:type="spellStart"/>
            <w:r w:rsidRPr="007314FB">
              <w:rPr>
                <w:rFonts w:ascii="Calibri" w:hAnsi="Calibri"/>
                <w:snapToGrid/>
                <w:color w:val="000000"/>
                <w:sz w:val="22"/>
                <w:szCs w:val="22"/>
              </w:rPr>
              <w:t>NumX</w:t>
            </w:r>
            <w:proofErr w:type="spellEnd"/>
            <w:r w:rsidRPr="007314FB">
              <w:rPr>
                <w:rFonts w:ascii="Calibri" w:hAnsi="Calibri"/>
                <w:snapToGrid/>
                <w:color w:val="000000"/>
                <w:sz w:val="22"/>
                <w:szCs w:val="22"/>
              </w:rPr>
              <w:t>)</w:t>
            </w:r>
          </w:p>
        </w:tc>
      </w:tr>
      <w:tr w:rsidR="007314FB" w:rsidRPr="007314FB" w14:paraId="7506F2FD" w14:textId="77777777" w:rsidTr="00A90EF1">
        <w:trPr>
          <w:trHeight w:val="72"/>
        </w:trPr>
        <w:tc>
          <w:tcPr>
            <w:tcW w:w="3988" w:type="dxa"/>
            <w:noWrap/>
            <w:vAlign w:val="bottom"/>
            <w:hideMark/>
          </w:tcPr>
          <w:p w14:paraId="2E259D4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w:t>
            </w:r>
          </w:p>
        </w:tc>
        <w:tc>
          <w:tcPr>
            <w:tcW w:w="2600" w:type="dxa"/>
            <w:noWrap/>
            <w:vAlign w:val="bottom"/>
            <w:hideMark/>
          </w:tcPr>
          <w:p w14:paraId="069D916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w:t>
            </w:r>
          </w:p>
        </w:tc>
        <w:tc>
          <w:tcPr>
            <w:tcW w:w="2801" w:type="dxa"/>
            <w:noWrap/>
            <w:vAlign w:val="bottom"/>
            <w:hideMark/>
          </w:tcPr>
          <w:p w14:paraId="65E09D7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133D10C4" w14:textId="77777777" w:rsidTr="00A90EF1">
        <w:trPr>
          <w:trHeight w:val="72"/>
        </w:trPr>
        <w:tc>
          <w:tcPr>
            <w:tcW w:w="3988" w:type="dxa"/>
            <w:noWrap/>
            <w:vAlign w:val="bottom"/>
            <w:hideMark/>
          </w:tcPr>
          <w:p w14:paraId="5B071C1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xml:space="preserve">Tank #2 </w:t>
            </w:r>
          </w:p>
        </w:tc>
        <w:tc>
          <w:tcPr>
            <w:tcW w:w="2600" w:type="dxa"/>
            <w:noWrap/>
            <w:vAlign w:val="bottom"/>
            <w:hideMark/>
          </w:tcPr>
          <w:p w14:paraId="0C96955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xml:space="preserve">Tank #2 </w:t>
            </w:r>
          </w:p>
        </w:tc>
        <w:tc>
          <w:tcPr>
            <w:tcW w:w="2801" w:type="dxa"/>
            <w:noWrap/>
            <w:vAlign w:val="bottom"/>
            <w:hideMark/>
          </w:tcPr>
          <w:p w14:paraId="07EC672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4572CDA4" w14:textId="77777777" w:rsidTr="00A90EF1">
        <w:trPr>
          <w:trHeight w:val="72"/>
        </w:trPr>
        <w:tc>
          <w:tcPr>
            <w:tcW w:w="3988" w:type="dxa"/>
            <w:noWrap/>
            <w:vAlign w:val="bottom"/>
            <w:hideMark/>
          </w:tcPr>
          <w:p w14:paraId="6DB5F26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#3</w:t>
            </w:r>
          </w:p>
        </w:tc>
        <w:tc>
          <w:tcPr>
            <w:tcW w:w="2600" w:type="dxa"/>
            <w:noWrap/>
            <w:vAlign w:val="bottom"/>
            <w:hideMark/>
          </w:tcPr>
          <w:p w14:paraId="1593E75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#3</w:t>
            </w:r>
          </w:p>
        </w:tc>
        <w:tc>
          <w:tcPr>
            <w:tcW w:w="2801" w:type="dxa"/>
            <w:noWrap/>
            <w:vAlign w:val="bottom"/>
            <w:hideMark/>
          </w:tcPr>
          <w:p w14:paraId="661EC4D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6C479B0F" w14:textId="77777777" w:rsidTr="00A90EF1">
        <w:trPr>
          <w:trHeight w:val="72"/>
        </w:trPr>
        <w:tc>
          <w:tcPr>
            <w:tcW w:w="3988" w:type="dxa"/>
            <w:noWrap/>
            <w:vAlign w:val="bottom"/>
            <w:hideMark/>
          </w:tcPr>
          <w:p w14:paraId="7E3C957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w:t>
            </w:r>
          </w:p>
        </w:tc>
        <w:tc>
          <w:tcPr>
            <w:tcW w:w="2600" w:type="dxa"/>
            <w:noWrap/>
            <w:vAlign w:val="bottom"/>
            <w:hideMark/>
          </w:tcPr>
          <w:p w14:paraId="26D5574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w:t>
            </w:r>
          </w:p>
        </w:tc>
        <w:tc>
          <w:tcPr>
            <w:tcW w:w="2801" w:type="dxa"/>
            <w:noWrap/>
            <w:vAlign w:val="bottom"/>
            <w:hideMark/>
          </w:tcPr>
          <w:p w14:paraId="6182A6D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187243FF" w14:textId="77777777" w:rsidTr="00A90EF1">
        <w:trPr>
          <w:trHeight w:val="72"/>
        </w:trPr>
        <w:tc>
          <w:tcPr>
            <w:tcW w:w="3988" w:type="dxa"/>
            <w:noWrap/>
            <w:vAlign w:val="bottom"/>
            <w:hideMark/>
          </w:tcPr>
          <w:p w14:paraId="7A694A4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#7</w:t>
            </w:r>
          </w:p>
        </w:tc>
        <w:tc>
          <w:tcPr>
            <w:tcW w:w="2600" w:type="dxa"/>
            <w:noWrap/>
            <w:vAlign w:val="bottom"/>
            <w:hideMark/>
          </w:tcPr>
          <w:p w14:paraId="654A92B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#7</w:t>
            </w:r>
          </w:p>
        </w:tc>
        <w:tc>
          <w:tcPr>
            <w:tcW w:w="2801" w:type="dxa"/>
            <w:noWrap/>
            <w:vAlign w:val="bottom"/>
            <w:hideMark/>
          </w:tcPr>
          <w:p w14:paraId="78EC332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3197BC4A" w14:textId="77777777" w:rsidTr="00A90EF1">
        <w:trPr>
          <w:trHeight w:val="72"/>
        </w:trPr>
        <w:tc>
          <w:tcPr>
            <w:tcW w:w="3988" w:type="dxa"/>
            <w:noWrap/>
            <w:vAlign w:val="bottom"/>
            <w:hideMark/>
          </w:tcPr>
          <w:p w14:paraId="2EBDACB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#8</w:t>
            </w:r>
          </w:p>
        </w:tc>
        <w:tc>
          <w:tcPr>
            <w:tcW w:w="2600" w:type="dxa"/>
            <w:noWrap/>
            <w:vAlign w:val="bottom"/>
            <w:hideMark/>
          </w:tcPr>
          <w:p w14:paraId="75E6212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#8</w:t>
            </w:r>
          </w:p>
        </w:tc>
        <w:tc>
          <w:tcPr>
            <w:tcW w:w="2801" w:type="dxa"/>
            <w:noWrap/>
            <w:vAlign w:val="bottom"/>
            <w:hideMark/>
          </w:tcPr>
          <w:p w14:paraId="1891EF5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517196BD" w14:textId="77777777" w:rsidTr="00A90EF1">
        <w:trPr>
          <w:trHeight w:val="72"/>
        </w:trPr>
        <w:tc>
          <w:tcPr>
            <w:tcW w:w="3988" w:type="dxa"/>
            <w:noWrap/>
            <w:vAlign w:val="bottom"/>
            <w:hideMark/>
          </w:tcPr>
          <w:p w14:paraId="4854B65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#9</w:t>
            </w:r>
          </w:p>
        </w:tc>
        <w:tc>
          <w:tcPr>
            <w:tcW w:w="2600" w:type="dxa"/>
            <w:noWrap/>
            <w:vAlign w:val="bottom"/>
            <w:hideMark/>
          </w:tcPr>
          <w:p w14:paraId="7960741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#9</w:t>
            </w:r>
          </w:p>
        </w:tc>
        <w:tc>
          <w:tcPr>
            <w:tcW w:w="2801" w:type="dxa"/>
            <w:noWrap/>
            <w:vAlign w:val="bottom"/>
            <w:hideMark/>
          </w:tcPr>
          <w:p w14:paraId="0451CEA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044C6184" w14:textId="77777777" w:rsidTr="00A90EF1">
        <w:trPr>
          <w:trHeight w:val="72"/>
        </w:trPr>
        <w:tc>
          <w:tcPr>
            <w:tcW w:w="3988" w:type="dxa"/>
            <w:noWrap/>
            <w:vAlign w:val="bottom"/>
            <w:hideMark/>
          </w:tcPr>
          <w:p w14:paraId="6FE1A1E6"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w:t>
            </w:r>
          </w:p>
        </w:tc>
        <w:tc>
          <w:tcPr>
            <w:tcW w:w="2600" w:type="dxa"/>
            <w:noWrap/>
            <w:vAlign w:val="bottom"/>
            <w:hideMark/>
          </w:tcPr>
          <w:p w14:paraId="12A921B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w:t>
            </w:r>
          </w:p>
        </w:tc>
        <w:tc>
          <w:tcPr>
            <w:tcW w:w="2801" w:type="dxa"/>
            <w:noWrap/>
            <w:vAlign w:val="bottom"/>
            <w:hideMark/>
          </w:tcPr>
          <w:p w14:paraId="7D7ECB5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5AA2444D" w14:textId="77777777" w:rsidTr="00A90EF1">
        <w:trPr>
          <w:trHeight w:val="72"/>
        </w:trPr>
        <w:tc>
          <w:tcPr>
            <w:tcW w:w="3988" w:type="dxa"/>
            <w:noWrap/>
            <w:vAlign w:val="bottom"/>
            <w:hideMark/>
          </w:tcPr>
          <w:p w14:paraId="28DA62E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lastRenderedPageBreak/>
              <w:t>Tank #12</w:t>
            </w:r>
          </w:p>
        </w:tc>
        <w:tc>
          <w:tcPr>
            <w:tcW w:w="2600" w:type="dxa"/>
            <w:noWrap/>
            <w:vAlign w:val="bottom"/>
            <w:hideMark/>
          </w:tcPr>
          <w:p w14:paraId="7AD9157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#12</w:t>
            </w:r>
          </w:p>
        </w:tc>
        <w:tc>
          <w:tcPr>
            <w:tcW w:w="2801" w:type="dxa"/>
            <w:noWrap/>
            <w:vAlign w:val="bottom"/>
            <w:hideMark/>
          </w:tcPr>
          <w:p w14:paraId="7518FCA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2AA62458" w14:textId="77777777" w:rsidTr="00A90EF1">
        <w:trPr>
          <w:trHeight w:val="72"/>
        </w:trPr>
        <w:tc>
          <w:tcPr>
            <w:tcW w:w="3988" w:type="dxa"/>
            <w:noWrap/>
            <w:vAlign w:val="bottom"/>
            <w:hideMark/>
          </w:tcPr>
          <w:p w14:paraId="787898D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#13</w:t>
            </w:r>
          </w:p>
        </w:tc>
        <w:tc>
          <w:tcPr>
            <w:tcW w:w="2600" w:type="dxa"/>
            <w:noWrap/>
            <w:vAlign w:val="bottom"/>
            <w:hideMark/>
          </w:tcPr>
          <w:p w14:paraId="438D506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#13</w:t>
            </w:r>
          </w:p>
        </w:tc>
        <w:tc>
          <w:tcPr>
            <w:tcW w:w="2801" w:type="dxa"/>
            <w:noWrap/>
            <w:vAlign w:val="bottom"/>
            <w:hideMark/>
          </w:tcPr>
          <w:p w14:paraId="1F5212C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2A27380C" w14:textId="77777777" w:rsidTr="00A90EF1">
        <w:trPr>
          <w:trHeight w:val="72"/>
        </w:trPr>
        <w:tc>
          <w:tcPr>
            <w:tcW w:w="3988" w:type="dxa"/>
            <w:noWrap/>
            <w:vAlign w:val="bottom"/>
            <w:hideMark/>
          </w:tcPr>
          <w:p w14:paraId="0C06CEB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#14</w:t>
            </w:r>
          </w:p>
        </w:tc>
        <w:tc>
          <w:tcPr>
            <w:tcW w:w="2600" w:type="dxa"/>
            <w:noWrap/>
            <w:vAlign w:val="bottom"/>
            <w:hideMark/>
          </w:tcPr>
          <w:p w14:paraId="4748B23D"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#14</w:t>
            </w:r>
          </w:p>
        </w:tc>
        <w:tc>
          <w:tcPr>
            <w:tcW w:w="2801" w:type="dxa"/>
            <w:noWrap/>
            <w:vAlign w:val="bottom"/>
            <w:hideMark/>
          </w:tcPr>
          <w:p w14:paraId="4AEABB7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28F149DA" w14:textId="77777777" w:rsidTr="00A90EF1">
        <w:trPr>
          <w:trHeight w:val="72"/>
        </w:trPr>
        <w:tc>
          <w:tcPr>
            <w:tcW w:w="3988" w:type="dxa"/>
            <w:noWrap/>
            <w:vAlign w:val="bottom"/>
            <w:hideMark/>
          </w:tcPr>
          <w:p w14:paraId="43A0EF9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#16</w:t>
            </w:r>
          </w:p>
        </w:tc>
        <w:tc>
          <w:tcPr>
            <w:tcW w:w="2600" w:type="dxa"/>
            <w:noWrap/>
            <w:vAlign w:val="bottom"/>
            <w:hideMark/>
          </w:tcPr>
          <w:p w14:paraId="7E78554E"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#16</w:t>
            </w:r>
          </w:p>
        </w:tc>
        <w:tc>
          <w:tcPr>
            <w:tcW w:w="2801" w:type="dxa"/>
            <w:noWrap/>
            <w:vAlign w:val="bottom"/>
            <w:hideMark/>
          </w:tcPr>
          <w:p w14:paraId="696D80C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73BBB32B" w14:textId="77777777" w:rsidTr="00A90EF1">
        <w:trPr>
          <w:trHeight w:val="72"/>
        </w:trPr>
        <w:tc>
          <w:tcPr>
            <w:tcW w:w="3988" w:type="dxa"/>
            <w:noWrap/>
            <w:vAlign w:val="bottom"/>
            <w:hideMark/>
          </w:tcPr>
          <w:p w14:paraId="1180505E"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#20</w:t>
            </w:r>
          </w:p>
        </w:tc>
        <w:tc>
          <w:tcPr>
            <w:tcW w:w="2600" w:type="dxa"/>
            <w:noWrap/>
            <w:vAlign w:val="bottom"/>
            <w:hideMark/>
          </w:tcPr>
          <w:p w14:paraId="18508C1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#20</w:t>
            </w:r>
          </w:p>
        </w:tc>
        <w:tc>
          <w:tcPr>
            <w:tcW w:w="2801" w:type="dxa"/>
            <w:noWrap/>
            <w:vAlign w:val="bottom"/>
            <w:hideMark/>
          </w:tcPr>
          <w:p w14:paraId="651BBA0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764E7484" w14:textId="77777777" w:rsidTr="00A90EF1">
        <w:trPr>
          <w:trHeight w:val="72"/>
        </w:trPr>
        <w:tc>
          <w:tcPr>
            <w:tcW w:w="3988" w:type="dxa"/>
            <w:noWrap/>
            <w:vAlign w:val="bottom"/>
            <w:hideMark/>
          </w:tcPr>
          <w:p w14:paraId="632854C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#21</w:t>
            </w:r>
          </w:p>
        </w:tc>
        <w:tc>
          <w:tcPr>
            <w:tcW w:w="2600" w:type="dxa"/>
            <w:noWrap/>
            <w:vAlign w:val="bottom"/>
            <w:hideMark/>
          </w:tcPr>
          <w:p w14:paraId="0616D3E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#21</w:t>
            </w:r>
          </w:p>
        </w:tc>
        <w:tc>
          <w:tcPr>
            <w:tcW w:w="2801" w:type="dxa"/>
            <w:noWrap/>
            <w:vAlign w:val="bottom"/>
            <w:hideMark/>
          </w:tcPr>
          <w:p w14:paraId="34CB4CC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6FB31B78" w14:textId="77777777" w:rsidTr="00A90EF1">
        <w:trPr>
          <w:trHeight w:val="72"/>
        </w:trPr>
        <w:tc>
          <w:tcPr>
            <w:tcW w:w="3988" w:type="dxa"/>
            <w:noWrap/>
            <w:vAlign w:val="bottom"/>
            <w:hideMark/>
          </w:tcPr>
          <w:p w14:paraId="3D333D7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#33</w:t>
            </w:r>
          </w:p>
        </w:tc>
        <w:tc>
          <w:tcPr>
            <w:tcW w:w="2600" w:type="dxa"/>
            <w:noWrap/>
            <w:vAlign w:val="bottom"/>
            <w:hideMark/>
          </w:tcPr>
          <w:p w14:paraId="5B77E63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#33</w:t>
            </w:r>
          </w:p>
        </w:tc>
        <w:tc>
          <w:tcPr>
            <w:tcW w:w="2801" w:type="dxa"/>
            <w:noWrap/>
            <w:vAlign w:val="bottom"/>
            <w:hideMark/>
          </w:tcPr>
          <w:p w14:paraId="21C723B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14699C2F" w14:textId="77777777" w:rsidTr="00A90EF1">
        <w:trPr>
          <w:trHeight w:val="72"/>
        </w:trPr>
        <w:tc>
          <w:tcPr>
            <w:tcW w:w="3988" w:type="dxa"/>
            <w:noWrap/>
            <w:vAlign w:val="bottom"/>
            <w:hideMark/>
          </w:tcPr>
          <w:p w14:paraId="4727230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#41</w:t>
            </w:r>
          </w:p>
        </w:tc>
        <w:tc>
          <w:tcPr>
            <w:tcW w:w="2600" w:type="dxa"/>
            <w:noWrap/>
            <w:vAlign w:val="bottom"/>
            <w:hideMark/>
          </w:tcPr>
          <w:p w14:paraId="0A26B7B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#41</w:t>
            </w:r>
          </w:p>
        </w:tc>
        <w:tc>
          <w:tcPr>
            <w:tcW w:w="2801" w:type="dxa"/>
            <w:noWrap/>
            <w:vAlign w:val="bottom"/>
            <w:hideMark/>
          </w:tcPr>
          <w:p w14:paraId="0A63095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54731A1B" w14:textId="77777777" w:rsidTr="00A90EF1">
        <w:trPr>
          <w:trHeight w:val="72"/>
        </w:trPr>
        <w:tc>
          <w:tcPr>
            <w:tcW w:w="3988" w:type="dxa"/>
            <w:noWrap/>
            <w:vAlign w:val="bottom"/>
            <w:hideMark/>
          </w:tcPr>
          <w:p w14:paraId="0F67E5C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#42</w:t>
            </w:r>
          </w:p>
        </w:tc>
        <w:tc>
          <w:tcPr>
            <w:tcW w:w="2600" w:type="dxa"/>
            <w:noWrap/>
            <w:vAlign w:val="bottom"/>
            <w:hideMark/>
          </w:tcPr>
          <w:p w14:paraId="5403630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#42</w:t>
            </w:r>
          </w:p>
        </w:tc>
        <w:tc>
          <w:tcPr>
            <w:tcW w:w="2801" w:type="dxa"/>
            <w:noWrap/>
            <w:vAlign w:val="bottom"/>
            <w:hideMark/>
          </w:tcPr>
          <w:p w14:paraId="20FAE6C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579BCB8E" w14:textId="77777777" w:rsidTr="00A90EF1">
        <w:trPr>
          <w:trHeight w:val="72"/>
        </w:trPr>
        <w:tc>
          <w:tcPr>
            <w:tcW w:w="3988" w:type="dxa"/>
            <w:noWrap/>
            <w:vAlign w:val="bottom"/>
            <w:hideMark/>
          </w:tcPr>
          <w:p w14:paraId="1D1A54D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#45</w:t>
            </w:r>
          </w:p>
        </w:tc>
        <w:tc>
          <w:tcPr>
            <w:tcW w:w="2600" w:type="dxa"/>
            <w:noWrap/>
            <w:vAlign w:val="bottom"/>
            <w:hideMark/>
          </w:tcPr>
          <w:p w14:paraId="0D67B5AD"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#45</w:t>
            </w:r>
          </w:p>
        </w:tc>
        <w:tc>
          <w:tcPr>
            <w:tcW w:w="2801" w:type="dxa"/>
            <w:noWrap/>
            <w:vAlign w:val="bottom"/>
            <w:hideMark/>
          </w:tcPr>
          <w:p w14:paraId="5EB16C7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6B44AC2E" w14:textId="77777777" w:rsidTr="00A90EF1">
        <w:trPr>
          <w:trHeight w:val="72"/>
        </w:trPr>
        <w:tc>
          <w:tcPr>
            <w:tcW w:w="3988" w:type="dxa"/>
            <w:noWrap/>
            <w:vAlign w:val="bottom"/>
            <w:hideMark/>
          </w:tcPr>
          <w:p w14:paraId="4343250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#46</w:t>
            </w:r>
          </w:p>
        </w:tc>
        <w:tc>
          <w:tcPr>
            <w:tcW w:w="2600" w:type="dxa"/>
            <w:noWrap/>
            <w:vAlign w:val="bottom"/>
            <w:hideMark/>
          </w:tcPr>
          <w:p w14:paraId="101558C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#46</w:t>
            </w:r>
          </w:p>
        </w:tc>
        <w:tc>
          <w:tcPr>
            <w:tcW w:w="2801" w:type="dxa"/>
            <w:noWrap/>
            <w:vAlign w:val="bottom"/>
            <w:hideMark/>
          </w:tcPr>
          <w:p w14:paraId="1DFC188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5F3C7465" w14:textId="77777777" w:rsidTr="00A90EF1">
        <w:trPr>
          <w:trHeight w:val="72"/>
        </w:trPr>
        <w:tc>
          <w:tcPr>
            <w:tcW w:w="3988" w:type="dxa"/>
            <w:noWrap/>
            <w:vAlign w:val="bottom"/>
            <w:hideMark/>
          </w:tcPr>
          <w:p w14:paraId="2F4A4BA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#47</w:t>
            </w:r>
          </w:p>
        </w:tc>
        <w:tc>
          <w:tcPr>
            <w:tcW w:w="2600" w:type="dxa"/>
            <w:noWrap/>
            <w:vAlign w:val="bottom"/>
            <w:hideMark/>
          </w:tcPr>
          <w:p w14:paraId="5C0BDCC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#47</w:t>
            </w:r>
          </w:p>
        </w:tc>
        <w:tc>
          <w:tcPr>
            <w:tcW w:w="2801" w:type="dxa"/>
            <w:noWrap/>
            <w:vAlign w:val="bottom"/>
            <w:hideMark/>
          </w:tcPr>
          <w:p w14:paraId="4E20E6A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28053CAC" w14:textId="77777777" w:rsidTr="00A90EF1">
        <w:trPr>
          <w:trHeight w:val="72"/>
        </w:trPr>
        <w:tc>
          <w:tcPr>
            <w:tcW w:w="3988" w:type="dxa"/>
            <w:noWrap/>
            <w:vAlign w:val="bottom"/>
            <w:hideMark/>
          </w:tcPr>
          <w:p w14:paraId="26D09B0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#48</w:t>
            </w:r>
          </w:p>
        </w:tc>
        <w:tc>
          <w:tcPr>
            <w:tcW w:w="2600" w:type="dxa"/>
            <w:noWrap/>
            <w:vAlign w:val="bottom"/>
            <w:hideMark/>
          </w:tcPr>
          <w:p w14:paraId="2467558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#48</w:t>
            </w:r>
          </w:p>
        </w:tc>
        <w:tc>
          <w:tcPr>
            <w:tcW w:w="2801" w:type="dxa"/>
            <w:noWrap/>
            <w:vAlign w:val="bottom"/>
            <w:hideMark/>
          </w:tcPr>
          <w:p w14:paraId="2B48EEFD"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31ECFA18" w14:textId="77777777" w:rsidTr="00A90EF1">
        <w:trPr>
          <w:trHeight w:val="72"/>
        </w:trPr>
        <w:tc>
          <w:tcPr>
            <w:tcW w:w="3988" w:type="dxa"/>
            <w:noWrap/>
            <w:vAlign w:val="bottom"/>
            <w:hideMark/>
          </w:tcPr>
          <w:p w14:paraId="0DACE48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#49</w:t>
            </w:r>
          </w:p>
        </w:tc>
        <w:tc>
          <w:tcPr>
            <w:tcW w:w="2600" w:type="dxa"/>
            <w:noWrap/>
            <w:vAlign w:val="bottom"/>
            <w:hideMark/>
          </w:tcPr>
          <w:p w14:paraId="3807B8D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#49</w:t>
            </w:r>
          </w:p>
        </w:tc>
        <w:tc>
          <w:tcPr>
            <w:tcW w:w="2801" w:type="dxa"/>
            <w:noWrap/>
            <w:vAlign w:val="bottom"/>
            <w:hideMark/>
          </w:tcPr>
          <w:p w14:paraId="1B4B46E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26C2F60A" w14:textId="77777777" w:rsidTr="00A90EF1">
        <w:trPr>
          <w:trHeight w:val="72"/>
        </w:trPr>
        <w:tc>
          <w:tcPr>
            <w:tcW w:w="3988" w:type="dxa"/>
            <w:noWrap/>
            <w:vAlign w:val="bottom"/>
            <w:hideMark/>
          </w:tcPr>
          <w:p w14:paraId="7E68BCB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#52</w:t>
            </w:r>
          </w:p>
        </w:tc>
        <w:tc>
          <w:tcPr>
            <w:tcW w:w="2600" w:type="dxa"/>
            <w:noWrap/>
            <w:vAlign w:val="bottom"/>
            <w:hideMark/>
          </w:tcPr>
          <w:p w14:paraId="6175990E"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#52</w:t>
            </w:r>
          </w:p>
        </w:tc>
        <w:tc>
          <w:tcPr>
            <w:tcW w:w="2801" w:type="dxa"/>
            <w:noWrap/>
            <w:vAlign w:val="bottom"/>
            <w:hideMark/>
          </w:tcPr>
          <w:p w14:paraId="777D8E2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18A4452D" w14:textId="77777777" w:rsidTr="00A90EF1">
        <w:trPr>
          <w:trHeight w:val="72"/>
        </w:trPr>
        <w:tc>
          <w:tcPr>
            <w:tcW w:w="3988" w:type="dxa"/>
            <w:noWrap/>
            <w:vAlign w:val="bottom"/>
            <w:hideMark/>
          </w:tcPr>
          <w:p w14:paraId="124D8B5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#53</w:t>
            </w:r>
          </w:p>
        </w:tc>
        <w:tc>
          <w:tcPr>
            <w:tcW w:w="2600" w:type="dxa"/>
            <w:noWrap/>
            <w:vAlign w:val="bottom"/>
            <w:hideMark/>
          </w:tcPr>
          <w:p w14:paraId="312E2C7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#53</w:t>
            </w:r>
          </w:p>
        </w:tc>
        <w:tc>
          <w:tcPr>
            <w:tcW w:w="2801" w:type="dxa"/>
            <w:noWrap/>
            <w:vAlign w:val="bottom"/>
            <w:hideMark/>
          </w:tcPr>
          <w:p w14:paraId="536D06A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3717985A" w14:textId="77777777" w:rsidTr="00A90EF1">
        <w:trPr>
          <w:trHeight w:val="72"/>
        </w:trPr>
        <w:tc>
          <w:tcPr>
            <w:tcW w:w="3988" w:type="dxa"/>
            <w:noWrap/>
            <w:vAlign w:val="bottom"/>
            <w:hideMark/>
          </w:tcPr>
          <w:p w14:paraId="5BA5F69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xml:space="preserve">Tank #54 </w:t>
            </w:r>
          </w:p>
        </w:tc>
        <w:tc>
          <w:tcPr>
            <w:tcW w:w="2600" w:type="dxa"/>
            <w:noWrap/>
            <w:vAlign w:val="bottom"/>
            <w:hideMark/>
          </w:tcPr>
          <w:p w14:paraId="4D8C86A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xml:space="preserve">Tank #54 </w:t>
            </w:r>
          </w:p>
        </w:tc>
        <w:tc>
          <w:tcPr>
            <w:tcW w:w="2801" w:type="dxa"/>
            <w:noWrap/>
            <w:vAlign w:val="bottom"/>
            <w:hideMark/>
          </w:tcPr>
          <w:p w14:paraId="2316A72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418149BA" w14:textId="77777777" w:rsidTr="00A90EF1">
        <w:trPr>
          <w:trHeight w:val="72"/>
        </w:trPr>
        <w:tc>
          <w:tcPr>
            <w:tcW w:w="3988" w:type="dxa"/>
            <w:noWrap/>
            <w:vAlign w:val="bottom"/>
            <w:hideMark/>
          </w:tcPr>
          <w:p w14:paraId="3D4EE29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#55</w:t>
            </w:r>
          </w:p>
        </w:tc>
        <w:tc>
          <w:tcPr>
            <w:tcW w:w="2600" w:type="dxa"/>
            <w:noWrap/>
            <w:vAlign w:val="bottom"/>
            <w:hideMark/>
          </w:tcPr>
          <w:p w14:paraId="108CB386"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#55</w:t>
            </w:r>
          </w:p>
        </w:tc>
        <w:tc>
          <w:tcPr>
            <w:tcW w:w="2801" w:type="dxa"/>
            <w:noWrap/>
            <w:vAlign w:val="bottom"/>
            <w:hideMark/>
          </w:tcPr>
          <w:p w14:paraId="00CFDDE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3877C03B" w14:textId="77777777" w:rsidTr="00A90EF1">
        <w:trPr>
          <w:trHeight w:val="72"/>
        </w:trPr>
        <w:tc>
          <w:tcPr>
            <w:tcW w:w="3988" w:type="dxa"/>
            <w:noWrap/>
            <w:vAlign w:val="bottom"/>
            <w:hideMark/>
          </w:tcPr>
          <w:p w14:paraId="4AD96C7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#57</w:t>
            </w:r>
          </w:p>
        </w:tc>
        <w:tc>
          <w:tcPr>
            <w:tcW w:w="2600" w:type="dxa"/>
            <w:noWrap/>
            <w:vAlign w:val="bottom"/>
            <w:hideMark/>
          </w:tcPr>
          <w:p w14:paraId="0CC766B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#57</w:t>
            </w:r>
          </w:p>
        </w:tc>
        <w:tc>
          <w:tcPr>
            <w:tcW w:w="2801" w:type="dxa"/>
            <w:noWrap/>
            <w:vAlign w:val="bottom"/>
            <w:hideMark/>
          </w:tcPr>
          <w:p w14:paraId="58BBD21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75275AB0" w14:textId="77777777" w:rsidTr="00A90EF1">
        <w:trPr>
          <w:trHeight w:val="72"/>
        </w:trPr>
        <w:tc>
          <w:tcPr>
            <w:tcW w:w="3988" w:type="dxa"/>
            <w:noWrap/>
            <w:vAlign w:val="bottom"/>
            <w:hideMark/>
          </w:tcPr>
          <w:p w14:paraId="6F36687D"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#72</w:t>
            </w:r>
          </w:p>
        </w:tc>
        <w:tc>
          <w:tcPr>
            <w:tcW w:w="2600" w:type="dxa"/>
            <w:noWrap/>
            <w:vAlign w:val="bottom"/>
            <w:hideMark/>
          </w:tcPr>
          <w:p w14:paraId="3FA7F2E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#72</w:t>
            </w:r>
          </w:p>
        </w:tc>
        <w:tc>
          <w:tcPr>
            <w:tcW w:w="2801" w:type="dxa"/>
            <w:noWrap/>
            <w:vAlign w:val="bottom"/>
            <w:hideMark/>
          </w:tcPr>
          <w:p w14:paraId="291DBEA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4C0B805F" w14:textId="77777777" w:rsidTr="00A90EF1">
        <w:trPr>
          <w:trHeight w:val="72"/>
        </w:trPr>
        <w:tc>
          <w:tcPr>
            <w:tcW w:w="3988" w:type="dxa"/>
            <w:noWrap/>
            <w:vAlign w:val="bottom"/>
            <w:hideMark/>
          </w:tcPr>
          <w:p w14:paraId="0C32871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#74</w:t>
            </w:r>
          </w:p>
        </w:tc>
        <w:tc>
          <w:tcPr>
            <w:tcW w:w="2600" w:type="dxa"/>
            <w:noWrap/>
            <w:vAlign w:val="bottom"/>
            <w:hideMark/>
          </w:tcPr>
          <w:p w14:paraId="6DAEA64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#74</w:t>
            </w:r>
          </w:p>
        </w:tc>
        <w:tc>
          <w:tcPr>
            <w:tcW w:w="2801" w:type="dxa"/>
            <w:noWrap/>
            <w:vAlign w:val="bottom"/>
            <w:hideMark/>
          </w:tcPr>
          <w:p w14:paraId="602D7C6E"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7BB1793C" w14:textId="77777777" w:rsidTr="00A90EF1">
        <w:trPr>
          <w:trHeight w:val="72"/>
        </w:trPr>
        <w:tc>
          <w:tcPr>
            <w:tcW w:w="3988" w:type="dxa"/>
            <w:noWrap/>
            <w:vAlign w:val="bottom"/>
            <w:hideMark/>
          </w:tcPr>
          <w:p w14:paraId="4B777E8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#75</w:t>
            </w:r>
          </w:p>
        </w:tc>
        <w:tc>
          <w:tcPr>
            <w:tcW w:w="2600" w:type="dxa"/>
            <w:noWrap/>
            <w:vAlign w:val="bottom"/>
            <w:hideMark/>
          </w:tcPr>
          <w:p w14:paraId="435FE67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#75</w:t>
            </w:r>
          </w:p>
        </w:tc>
        <w:tc>
          <w:tcPr>
            <w:tcW w:w="2801" w:type="dxa"/>
            <w:noWrap/>
            <w:vAlign w:val="bottom"/>
            <w:hideMark/>
          </w:tcPr>
          <w:p w14:paraId="511A5EBE"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1CC96ADD" w14:textId="77777777" w:rsidTr="00A90EF1">
        <w:trPr>
          <w:trHeight w:val="72"/>
        </w:trPr>
        <w:tc>
          <w:tcPr>
            <w:tcW w:w="3988" w:type="dxa"/>
            <w:noWrap/>
            <w:vAlign w:val="bottom"/>
            <w:hideMark/>
          </w:tcPr>
          <w:p w14:paraId="36A8CCC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#86</w:t>
            </w:r>
          </w:p>
        </w:tc>
        <w:tc>
          <w:tcPr>
            <w:tcW w:w="2600" w:type="dxa"/>
            <w:noWrap/>
            <w:vAlign w:val="bottom"/>
            <w:hideMark/>
          </w:tcPr>
          <w:p w14:paraId="71238A3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#86</w:t>
            </w:r>
          </w:p>
        </w:tc>
        <w:tc>
          <w:tcPr>
            <w:tcW w:w="2801" w:type="dxa"/>
            <w:noWrap/>
            <w:vAlign w:val="bottom"/>
            <w:hideMark/>
          </w:tcPr>
          <w:p w14:paraId="7B7A458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73BAEB7B" w14:textId="77777777" w:rsidTr="00A90EF1">
        <w:trPr>
          <w:trHeight w:val="72"/>
        </w:trPr>
        <w:tc>
          <w:tcPr>
            <w:tcW w:w="3988" w:type="dxa"/>
            <w:noWrap/>
            <w:vAlign w:val="bottom"/>
            <w:hideMark/>
          </w:tcPr>
          <w:p w14:paraId="7B69935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#87</w:t>
            </w:r>
          </w:p>
        </w:tc>
        <w:tc>
          <w:tcPr>
            <w:tcW w:w="2600" w:type="dxa"/>
            <w:noWrap/>
            <w:vAlign w:val="bottom"/>
            <w:hideMark/>
          </w:tcPr>
          <w:p w14:paraId="2FD6376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#87</w:t>
            </w:r>
          </w:p>
        </w:tc>
        <w:tc>
          <w:tcPr>
            <w:tcW w:w="2801" w:type="dxa"/>
            <w:noWrap/>
            <w:vAlign w:val="bottom"/>
            <w:hideMark/>
          </w:tcPr>
          <w:p w14:paraId="48189FE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6FD0F4D1" w14:textId="77777777" w:rsidTr="00A90EF1">
        <w:trPr>
          <w:trHeight w:val="72"/>
        </w:trPr>
        <w:tc>
          <w:tcPr>
            <w:tcW w:w="3988" w:type="dxa"/>
            <w:noWrap/>
            <w:vAlign w:val="bottom"/>
            <w:hideMark/>
          </w:tcPr>
          <w:p w14:paraId="6BE5923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#102</w:t>
            </w:r>
          </w:p>
        </w:tc>
        <w:tc>
          <w:tcPr>
            <w:tcW w:w="2600" w:type="dxa"/>
            <w:noWrap/>
            <w:vAlign w:val="bottom"/>
            <w:hideMark/>
          </w:tcPr>
          <w:p w14:paraId="1F7B023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#102</w:t>
            </w:r>
          </w:p>
        </w:tc>
        <w:tc>
          <w:tcPr>
            <w:tcW w:w="2801" w:type="dxa"/>
            <w:noWrap/>
            <w:vAlign w:val="bottom"/>
            <w:hideMark/>
          </w:tcPr>
          <w:p w14:paraId="4D0FBCF6"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76F29CDA" w14:textId="77777777" w:rsidTr="00A90EF1">
        <w:trPr>
          <w:trHeight w:val="72"/>
        </w:trPr>
        <w:tc>
          <w:tcPr>
            <w:tcW w:w="3988" w:type="dxa"/>
            <w:noWrap/>
            <w:vAlign w:val="bottom"/>
            <w:hideMark/>
          </w:tcPr>
          <w:p w14:paraId="5768F81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#110</w:t>
            </w:r>
          </w:p>
        </w:tc>
        <w:tc>
          <w:tcPr>
            <w:tcW w:w="2600" w:type="dxa"/>
            <w:noWrap/>
            <w:vAlign w:val="bottom"/>
            <w:hideMark/>
          </w:tcPr>
          <w:p w14:paraId="7C7E37E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#110</w:t>
            </w:r>
          </w:p>
        </w:tc>
        <w:tc>
          <w:tcPr>
            <w:tcW w:w="2801" w:type="dxa"/>
            <w:noWrap/>
            <w:vAlign w:val="bottom"/>
            <w:hideMark/>
          </w:tcPr>
          <w:p w14:paraId="11334534"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33DCEC2E" w14:textId="77777777" w:rsidTr="00A90EF1">
        <w:trPr>
          <w:trHeight w:val="72"/>
        </w:trPr>
        <w:tc>
          <w:tcPr>
            <w:tcW w:w="3988" w:type="dxa"/>
            <w:noWrap/>
            <w:vAlign w:val="bottom"/>
            <w:hideMark/>
          </w:tcPr>
          <w:p w14:paraId="36B75276"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#0851</w:t>
            </w:r>
          </w:p>
        </w:tc>
        <w:tc>
          <w:tcPr>
            <w:tcW w:w="2600" w:type="dxa"/>
            <w:noWrap/>
            <w:vAlign w:val="bottom"/>
            <w:hideMark/>
          </w:tcPr>
          <w:p w14:paraId="76DAB31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#0851</w:t>
            </w:r>
          </w:p>
        </w:tc>
        <w:tc>
          <w:tcPr>
            <w:tcW w:w="2801" w:type="dxa"/>
            <w:noWrap/>
            <w:vAlign w:val="bottom"/>
            <w:hideMark/>
          </w:tcPr>
          <w:p w14:paraId="3F156BF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1F72C928" w14:textId="77777777" w:rsidTr="00A90EF1">
        <w:trPr>
          <w:trHeight w:val="72"/>
        </w:trPr>
        <w:tc>
          <w:tcPr>
            <w:tcW w:w="3988" w:type="dxa"/>
            <w:noWrap/>
            <w:vAlign w:val="bottom"/>
            <w:hideMark/>
          </w:tcPr>
          <w:p w14:paraId="50D0E0FD"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#1007</w:t>
            </w:r>
          </w:p>
        </w:tc>
        <w:tc>
          <w:tcPr>
            <w:tcW w:w="2600" w:type="dxa"/>
            <w:noWrap/>
            <w:vAlign w:val="bottom"/>
            <w:hideMark/>
          </w:tcPr>
          <w:p w14:paraId="522DE8E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#1007</w:t>
            </w:r>
          </w:p>
        </w:tc>
        <w:tc>
          <w:tcPr>
            <w:tcW w:w="2801" w:type="dxa"/>
            <w:noWrap/>
            <w:vAlign w:val="bottom"/>
            <w:hideMark/>
          </w:tcPr>
          <w:p w14:paraId="464D52E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0B95BED8" w14:textId="77777777" w:rsidTr="00A90EF1">
        <w:trPr>
          <w:trHeight w:val="72"/>
        </w:trPr>
        <w:tc>
          <w:tcPr>
            <w:tcW w:w="3988" w:type="dxa"/>
            <w:noWrap/>
            <w:vAlign w:val="bottom"/>
            <w:hideMark/>
          </w:tcPr>
          <w:p w14:paraId="6E8DDC1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#1008</w:t>
            </w:r>
          </w:p>
        </w:tc>
        <w:tc>
          <w:tcPr>
            <w:tcW w:w="2600" w:type="dxa"/>
            <w:noWrap/>
            <w:vAlign w:val="bottom"/>
            <w:hideMark/>
          </w:tcPr>
          <w:p w14:paraId="23926B5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#1008</w:t>
            </w:r>
          </w:p>
        </w:tc>
        <w:tc>
          <w:tcPr>
            <w:tcW w:w="2801" w:type="dxa"/>
            <w:noWrap/>
            <w:vAlign w:val="bottom"/>
            <w:hideMark/>
          </w:tcPr>
          <w:p w14:paraId="432C0A5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500BFBF4" w14:textId="77777777" w:rsidTr="00A90EF1">
        <w:trPr>
          <w:trHeight w:val="72"/>
        </w:trPr>
        <w:tc>
          <w:tcPr>
            <w:tcW w:w="3988" w:type="dxa"/>
            <w:noWrap/>
            <w:vAlign w:val="bottom"/>
            <w:hideMark/>
          </w:tcPr>
          <w:p w14:paraId="78457A4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#1009</w:t>
            </w:r>
          </w:p>
        </w:tc>
        <w:tc>
          <w:tcPr>
            <w:tcW w:w="2600" w:type="dxa"/>
            <w:noWrap/>
            <w:vAlign w:val="bottom"/>
            <w:hideMark/>
          </w:tcPr>
          <w:p w14:paraId="0FF68F4D"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#1009</w:t>
            </w:r>
          </w:p>
        </w:tc>
        <w:tc>
          <w:tcPr>
            <w:tcW w:w="2801" w:type="dxa"/>
            <w:noWrap/>
            <w:vAlign w:val="bottom"/>
            <w:hideMark/>
          </w:tcPr>
          <w:p w14:paraId="00E443D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25F82E96" w14:textId="77777777" w:rsidTr="00A90EF1">
        <w:trPr>
          <w:trHeight w:val="72"/>
        </w:trPr>
        <w:tc>
          <w:tcPr>
            <w:tcW w:w="3988" w:type="dxa"/>
            <w:noWrap/>
            <w:vAlign w:val="bottom"/>
            <w:hideMark/>
          </w:tcPr>
          <w:p w14:paraId="7DE45BBC"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#1102</w:t>
            </w:r>
          </w:p>
        </w:tc>
        <w:tc>
          <w:tcPr>
            <w:tcW w:w="2600" w:type="dxa"/>
            <w:noWrap/>
            <w:vAlign w:val="bottom"/>
            <w:hideMark/>
          </w:tcPr>
          <w:p w14:paraId="6A11AF8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#1102</w:t>
            </w:r>
          </w:p>
        </w:tc>
        <w:tc>
          <w:tcPr>
            <w:tcW w:w="2801" w:type="dxa"/>
            <w:noWrap/>
            <w:vAlign w:val="bottom"/>
            <w:hideMark/>
          </w:tcPr>
          <w:p w14:paraId="4386D077"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6AE0857D" w14:textId="77777777" w:rsidTr="00A90EF1">
        <w:trPr>
          <w:trHeight w:val="72"/>
        </w:trPr>
        <w:tc>
          <w:tcPr>
            <w:tcW w:w="3988" w:type="dxa"/>
            <w:noWrap/>
            <w:vAlign w:val="bottom"/>
            <w:hideMark/>
          </w:tcPr>
          <w:p w14:paraId="6FCE2338"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#1143</w:t>
            </w:r>
          </w:p>
        </w:tc>
        <w:tc>
          <w:tcPr>
            <w:tcW w:w="2600" w:type="dxa"/>
            <w:noWrap/>
            <w:vAlign w:val="bottom"/>
            <w:hideMark/>
          </w:tcPr>
          <w:p w14:paraId="33E5A1D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#1143</w:t>
            </w:r>
          </w:p>
        </w:tc>
        <w:tc>
          <w:tcPr>
            <w:tcW w:w="2801" w:type="dxa"/>
            <w:noWrap/>
            <w:vAlign w:val="bottom"/>
            <w:hideMark/>
          </w:tcPr>
          <w:p w14:paraId="0B7D8EE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13655AE6" w14:textId="77777777" w:rsidTr="00A90EF1">
        <w:trPr>
          <w:trHeight w:val="72"/>
        </w:trPr>
        <w:tc>
          <w:tcPr>
            <w:tcW w:w="3988" w:type="dxa"/>
            <w:noWrap/>
            <w:vAlign w:val="bottom"/>
            <w:hideMark/>
          </w:tcPr>
          <w:p w14:paraId="0E2FDC92"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#2909</w:t>
            </w:r>
          </w:p>
        </w:tc>
        <w:tc>
          <w:tcPr>
            <w:tcW w:w="2600" w:type="dxa"/>
            <w:noWrap/>
            <w:vAlign w:val="bottom"/>
            <w:hideMark/>
          </w:tcPr>
          <w:p w14:paraId="33B3F021"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Tank #2909</w:t>
            </w:r>
          </w:p>
        </w:tc>
        <w:tc>
          <w:tcPr>
            <w:tcW w:w="2801" w:type="dxa"/>
            <w:noWrap/>
            <w:vAlign w:val="bottom"/>
            <w:hideMark/>
          </w:tcPr>
          <w:p w14:paraId="190FEF8B"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1000 barrels</w:t>
            </w:r>
          </w:p>
        </w:tc>
      </w:tr>
      <w:tr w:rsidR="007314FB" w:rsidRPr="007314FB" w14:paraId="315BD5DD" w14:textId="77777777" w:rsidTr="00A90EF1">
        <w:trPr>
          <w:trHeight w:val="72"/>
        </w:trPr>
        <w:tc>
          <w:tcPr>
            <w:tcW w:w="3988" w:type="dxa"/>
            <w:noWrap/>
            <w:vAlign w:val="bottom"/>
            <w:hideMark/>
          </w:tcPr>
          <w:p w14:paraId="54BF2D3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Coke Handling Equipment</w:t>
            </w:r>
          </w:p>
        </w:tc>
        <w:tc>
          <w:tcPr>
            <w:tcW w:w="2600" w:type="dxa"/>
            <w:noWrap/>
            <w:vAlign w:val="bottom"/>
            <w:hideMark/>
          </w:tcPr>
          <w:p w14:paraId="62349CF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Coke</w:t>
            </w:r>
          </w:p>
        </w:tc>
        <w:tc>
          <w:tcPr>
            <w:tcW w:w="2801" w:type="dxa"/>
            <w:noWrap/>
            <w:vAlign w:val="bottom"/>
            <w:hideMark/>
          </w:tcPr>
          <w:p w14:paraId="17765306" w14:textId="1001EBD0"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 xml:space="preserve">Tons </w:t>
            </w:r>
            <w:r w:rsidR="00C52D25">
              <w:rPr>
                <w:rFonts w:ascii="Calibri" w:hAnsi="Calibri"/>
                <w:snapToGrid/>
                <w:color w:val="000000"/>
                <w:sz w:val="22"/>
                <w:szCs w:val="22"/>
              </w:rPr>
              <w:t>of Coke Processed</w:t>
            </w:r>
          </w:p>
        </w:tc>
      </w:tr>
      <w:tr w:rsidR="007314FB" w:rsidRPr="007314FB" w14:paraId="45E2B408" w14:textId="77777777" w:rsidTr="00A90EF1">
        <w:trPr>
          <w:trHeight w:val="72"/>
        </w:trPr>
        <w:tc>
          <w:tcPr>
            <w:tcW w:w="3988" w:type="dxa"/>
            <w:noWrap/>
            <w:vAlign w:val="bottom"/>
            <w:hideMark/>
          </w:tcPr>
          <w:p w14:paraId="2466B6DE"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Railcar Clarified Oil Loading</w:t>
            </w:r>
          </w:p>
        </w:tc>
        <w:tc>
          <w:tcPr>
            <w:tcW w:w="2600" w:type="dxa"/>
            <w:noWrap/>
            <w:vAlign w:val="bottom"/>
            <w:hideMark/>
          </w:tcPr>
          <w:p w14:paraId="04ADEC3A"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Railcar Clarified Oil Loading</w:t>
            </w:r>
          </w:p>
        </w:tc>
        <w:tc>
          <w:tcPr>
            <w:tcW w:w="2801" w:type="dxa"/>
            <w:noWrap/>
            <w:vAlign w:val="bottom"/>
            <w:hideMark/>
          </w:tcPr>
          <w:p w14:paraId="1F4C1C34" w14:textId="0BA5404C"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BBL</w:t>
            </w:r>
            <w:r w:rsidR="00C52D25">
              <w:rPr>
                <w:rFonts w:ascii="Calibri" w:hAnsi="Calibri"/>
                <w:snapToGrid/>
                <w:color w:val="000000"/>
                <w:sz w:val="22"/>
                <w:szCs w:val="22"/>
              </w:rPr>
              <w:t xml:space="preserve"> of Oil Loaded</w:t>
            </w:r>
          </w:p>
        </w:tc>
      </w:tr>
      <w:tr w:rsidR="007314FB" w:rsidRPr="007314FB" w14:paraId="34022BC5" w14:textId="77777777" w:rsidTr="00A90EF1">
        <w:trPr>
          <w:trHeight w:val="72"/>
        </w:trPr>
        <w:tc>
          <w:tcPr>
            <w:tcW w:w="3988" w:type="dxa"/>
            <w:noWrap/>
            <w:vAlign w:val="bottom"/>
            <w:hideMark/>
          </w:tcPr>
          <w:p w14:paraId="08477DC3"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Diesel Engines</w:t>
            </w:r>
          </w:p>
        </w:tc>
        <w:tc>
          <w:tcPr>
            <w:tcW w:w="2600" w:type="dxa"/>
            <w:noWrap/>
            <w:vAlign w:val="bottom"/>
            <w:hideMark/>
          </w:tcPr>
          <w:p w14:paraId="3D866D6F"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Diesel Engines</w:t>
            </w:r>
          </w:p>
        </w:tc>
        <w:tc>
          <w:tcPr>
            <w:tcW w:w="2801" w:type="dxa"/>
            <w:noWrap/>
            <w:vAlign w:val="bottom"/>
            <w:hideMark/>
          </w:tcPr>
          <w:p w14:paraId="69210D25"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MMBtu</w:t>
            </w:r>
          </w:p>
        </w:tc>
      </w:tr>
      <w:tr w:rsidR="007314FB" w:rsidRPr="007314FB" w14:paraId="1AD8634F" w14:textId="77777777" w:rsidTr="00A90EF1">
        <w:trPr>
          <w:trHeight w:val="72"/>
        </w:trPr>
        <w:tc>
          <w:tcPr>
            <w:tcW w:w="3988" w:type="dxa"/>
            <w:noWrap/>
            <w:vAlign w:val="bottom"/>
            <w:hideMark/>
          </w:tcPr>
          <w:p w14:paraId="4D462350"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Gasoline Engines</w:t>
            </w:r>
          </w:p>
        </w:tc>
        <w:tc>
          <w:tcPr>
            <w:tcW w:w="2600" w:type="dxa"/>
            <w:noWrap/>
            <w:vAlign w:val="bottom"/>
            <w:hideMark/>
          </w:tcPr>
          <w:p w14:paraId="371AA379"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Gasoline Engines</w:t>
            </w:r>
          </w:p>
        </w:tc>
        <w:tc>
          <w:tcPr>
            <w:tcW w:w="2801" w:type="dxa"/>
            <w:noWrap/>
            <w:vAlign w:val="bottom"/>
            <w:hideMark/>
          </w:tcPr>
          <w:p w14:paraId="13FE38DE" w14:textId="77777777" w:rsidR="007314FB" w:rsidRPr="007314FB" w:rsidRDefault="007314FB" w:rsidP="007314FB">
            <w:pPr>
              <w:widowControl/>
              <w:rPr>
                <w:rFonts w:ascii="Calibri" w:hAnsi="Calibri"/>
                <w:snapToGrid/>
                <w:color w:val="000000"/>
                <w:sz w:val="22"/>
                <w:szCs w:val="22"/>
              </w:rPr>
            </w:pPr>
            <w:r w:rsidRPr="007314FB">
              <w:rPr>
                <w:rFonts w:ascii="Calibri" w:hAnsi="Calibri"/>
                <w:snapToGrid/>
                <w:color w:val="000000"/>
                <w:sz w:val="22"/>
                <w:szCs w:val="22"/>
              </w:rPr>
              <w:t>MMBtu</w:t>
            </w:r>
          </w:p>
        </w:tc>
      </w:tr>
    </w:tbl>
    <w:p w14:paraId="35535BBE" w14:textId="3BDC39FA" w:rsidR="00EE01C7" w:rsidRPr="00663C33" w:rsidRDefault="00EE01C7" w:rsidP="0014435F">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Garamond" w:hAnsi="Garamond"/>
          <w:sz w:val="6"/>
          <w:szCs w:val="6"/>
        </w:rPr>
      </w:pPr>
      <w:r w:rsidRPr="00031177">
        <w:rPr>
          <w:rFonts w:ascii="Garamond" w:hAnsi="Garamond"/>
          <w:szCs w:val="24"/>
        </w:rPr>
        <w:br/>
      </w:r>
    </w:p>
    <w:p w14:paraId="07798990" w14:textId="0967526B" w:rsidR="00EE01C7" w:rsidRPr="00031177" w:rsidRDefault="00B34E4F" w:rsidP="00026118">
      <w:pPr>
        <w:widowControl/>
        <w:tabs>
          <w:tab w:val="left" w:pos="2160"/>
        </w:tabs>
        <w:ind w:left="2160" w:hanging="720"/>
        <w:rPr>
          <w:rFonts w:ascii="Garamond" w:hAnsi="Garamond"/>
          <w:szCs w:val="24"/>
        </w:rPr>
      </w:pPr>
      <w:r>
        <w:rPr>
          <w:rFonts w:ascii="Garamond" w:hAnsi="Garamond"/>
          <w:szCs w:val="24"/>
        </w:rPr>
        <w:t>2</w:t>
      </w:r>
      <w:r w:rsidR="00EE01C7" w:rsidRPr="00031177">
        <w:rPr>
          <w:rFonts w:ascii="Garamond" w:hAnsi="Garamond"/>
          <w:szCs w:val="24"/>
        </w:rPr>
        <w:t>.</w:t>
      </w:r>
      <w:r w:rsidR="00EE01C7" w:rsidRPr="00031177">
        <w:rPr>
          <w:rFonts w:ascii="Garamond" w:hAnsi="Garamond"/>
          <w:szCs w:val="24"/>
        </w:rPr>
        <w:tab/>
        <w:t>Phillips</w:t>
      </w:r>
      <w:r w:rsidR="00D02982" w:rsidRPr="00031177">
        <w:rPr>
          <w:rFonts w:ascii="Garamond" w:hAnsi="Garamond"/>
          <w:szCs w:val="24"/>
        </w:rPr>
        <w:t xml:space="preserve"> 66</w:t>
      </w:r>
      <w:r w:rsidR="00EE01C7" w:rsidRPr="00031177">
        <w:rPr>
          <w:rFonts w:ascii="Garamond" w:hAnsi="Garamond"/>
          <w:szCs w:val="24"/>
        </w:rPr>
        <w:t xml:space="preserve"> shall notify </w:t>
      </w:r>
      <w:r w:rsidR="000310B3">
        <w:rPr>
          <w:rFonts w:ascii="Garamond" w:hAnsi="Garamond"/>
          <w:szCs w:val="24"/>
        </w:rPr>
        <w:t>DEQ</w:t>
      </w:r>
      <w:r w:rsidR="00EE01C7" w:rsidRPr="00031177">
        <w:rPr>
          <w:rFonts w:ascii="Garamond" w:hAnsi="Garamond"/>
          <w:szCs w:val="24"/>
        </w:rPr>
        <w:t xml:space="preserve"> of any construction or improvement project conducted pursuant to ARM 17.8.745, that would include a change in control equipment, stack height, stack diameter, stack flow, stack gas temperature, source location or fuel specifications, or would result in an increase in source capacity above its permitted operation or the addition of a new emission unit</w:t>
      </w:r>
      <w:r w:rsidR="00151D57">
        <w:rPr>
          <w:rFonts w:ascii="Garamond" w:hAnsi="Garamond"/>
          <w:szCs w:val="24"/>
        </w:rPr>
        <w:t xml:space="preserve">. </w:t>
      </w:r>
      <w:r w:rsidR="00EE01C7" w:rsidRPr="00031177">
        <w:rPr>
          <w:rFonts w:ascii="Garamond" w:hAnsi="Garamond"/>
          <w:szCs w:val="24"/>
        </w:rPr>
        <w:t xml:space="preserve">The notice must be submitted to </w:t>
      </w:r>
      <w:r w:rsidR="000310B3">
        <w:rPr>
          <w:rFonts w:ascii="Garamond" w:hAnsi="Garamond"/>
          <w:szCs w:val="24"/>
        </w:rPr>
        <w:t>DEQ</w:t>
      </w:r>
      <w:r w:rsidR="00EE01C7" w:rsidRPr="00031177">
        <w:rPr>
          <w:rFonts w:ascii="Garamond" w:hAnsi="Garamond"/>
          <w:szCs w:val="24"/>
        </w:rPr>
        <w:t xml:space="preserve">, in writing, 10 days prior to start up or use of the proposed de minimis change, or as soon as reasonably </w:t>
      </w:r>
      <w:r w:rsidR="00EE01C7" w:rsidRPr="00031177">
        <w:rPr>
          <w:rFonts w:ascii="Garamond" w:hAnsi="Garamond"/>
          <w:szCs w:val="24"/>
        </w:rPr>
        <w:lastRenderedPageBreak/>
        <w:t xml:space="preserve">practicable in the event of an unanticipated circumstance causing the de minimis </w:t>
      </w:r>
      <w:r w:rsidR="00C62B38" w:rsidRPr="00031177">
        <w:rPr>
          <w:rFonts w:ascii="Garamond" w:hAnsi="Garamond"/>
          <w:szCs w:val="24"/>
        </w:rPr>
        <w:t>change and</w:t>
      </w:r>
      <w:r w:rsidR="00EE01C7" w:rsidRPr="00031177">
        <w:rPr>
          <w:rFonts w:ascii="Garamond" w:hAnsi="Garamond"/>
          <w:szCs w:val="24"/>
        </w:rPr>
        <w:t xml:space="preserve"> must include the information requested in ARM 17.8.745(1)(d) (ARM 17.8.745).</w:t>
      </w:r>
    </w:p>
    <w:p w14:paraId="5C9F0046" w14:textId="77777777" w:rsidR="00EE01C7" w:rsidRPr="00BF1343" w:rsidRDefault="00EE01C7" w:rsidP="00C51AED">
      <w:pPr>
        <w:widowControl/>
        <w:tabs>
          <w:tab w:val="left" w:pos="0"/>
          <w:tab w:val="left" w:pos="720"/>
          <w:tab w:val="left" w:pos="1404"/>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5ADA68A7" w14:textId="77777777" w:rsidR="00EE01C7" w:rsidRPr="00031177" w:rsidRDefault="00EE01C7" w:rsidP="002967FE">
      <w:pPr>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I.</w:t>
      </w:r>
      <w:r w:rsidRPr="00031177">
        <w:rPr>
          <w:rFonts w:ascii="Garamond" w:hAnsi="Garamond"/>
          <w:szCs w:val="24"/>
        </w:rPr>
        <w:tab/>
        <w:t>Notification</w:t>
      </w:r>
    </w:p>
    <w:p w14:paraId="07EDA5BD" w14:textId="77777777" w:rsidR="00EE01C7" w:rsidRPr="00BF1343" w:rsidRDefault="00EE01C7" w:rsidP="002967FE">
      <w:pPr>
        <w:pStyle w:val="FootnoteText"/>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42FBF9AF" w14:textId="12AB39E5" w:rsidR="00EE01C7" w:rsidRPr="00031177" w:rsidRDefault="00EE01C7" w:rsidP="002967FE">
      <w:pPr>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1404"/>
        <w:rPr>
          <w:rFonts w:ascii="Garamond" w:hAnsi="Garamond"/>
          <w:szCs w:val="24"/>
        </w:rPr>
      </w:pPr>
      <w:r w:rsidRPr="00031177">
        <w:rPr>
          <w:rFonts w:ascii="Garamond" w:hAnsi="Garamond"/>
          <w:szCs w:val="24"/>
        </w:rPr>
        <w:t>Phillips</w:t>
      </w:r>
      <w:r w:rsidR="00D02982" w:rsidRPr="00031177">
        <w:rPr>
          <w:rFonts w:ascii="Garamond" w:hAnsi="Garamond"/>
          <w:szCs w:val="24"/>
        </w:rPr>
        <w:t xml:space="preserve"> 66</w:t>
      </w:r>
      <w:r w:rsidRPr="00031177">
        <w:rPr>
          <w:rFonts w:ascii="Garamond" w:hAnsi="Garamond"/>
          <w:szCs w:val="24"/>
        </w:rPr>
        <w:t xml:space="preserve"> shall provide </w:t>
      </w:r>
      <w:r w:rsidR="000310B3">
        <w:rPr>
          <w:rFonts w:ascii="Garamond" w:hAnsi="Garamond"/>
          <w:szCs w:val="24"/>
        </w:rPr>
        <w:t>DEQ</w:t>
      </w:r>
      <w:r w:rsidRPr="00031177">
        <w:rPr>
          <w:rFonts w:ascii="Garamond" w:hAnsi="Garamond"/>
          <w:szCs w:val="24"/>
        </w:rPr>
        <w:t xml:space="preserve"> with written notification of the following dates within the specified time periods</w:t>
      </w:r>
      <w:r w:rsidR="009803EB">
        <w:rPr>
          <w:rFonts w:ascii="Garamond" w:hAnsi="Garamond"/>
          <w:szCs w:val="24"/>
        </w:rPr>
        <w:t>:</w:t>
      </w:r>
    </w:p>
    <w:p w14:paraId="57A686FD" w14:textId="0A3A243A" w:rsidR="00EE01C7" w:rsidRDefault="00EE01C7" w:rsidP="002967FE">
      <w:pPr>
        <w:pStyle w:val="FootnoteText"/>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2A957EA3" w14:textId="1006D366" w:rsidR="00EE01C7" w:rsidRDefault="00EE01C7" w:rsidP="002C42DE">
      <w:pPr>
        <w:widowControl/>
        <w:numPr>
          <w:ilvl w:val="0"/>
          <w:numId w:val="31"/>
        </w:numPr>
        <w:tabs>
          <w:tab w:val="clear" w:pos="1800"/>
          <w:tab w:val="left" w:pos="0"/>
          <w:tab w:val="left" w:pos="720"/>
          <w:tab w:val="left" w:pos="2160"/>
          <w:tab w:val="left" w:pos="288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 xml:space="preserve">Pretest information forms must be completed and received by </w:t>
      </w:r>
      <w:r w:rsidR="000310B3">
        <w:rPr>
          <w:rFonts w:ascii="Garamond" w:hAnsi="Garamond"/>
          <w:szCs w:val="24"/>
        </w:rPr>
        <w:t>DEQ</w:t>
      </w:r>
      <w:r w:rsidRPr="00031177">
        <w:rPr>
          <w:rFonts w:ascii="Garamond" w:hAnsi="Garamond"/>
          <w:szCs w:val="24"/>
        </w:rPr>
        <w:t xml:space="preserve"> no later than 25 working days prior to any proposed test date, according to the Montana Source Test Protocol and Procedures Manual (ARM 17.8.106).</w:t>
      </w:r>
    </w:p>
    <w:p w14:paraId="44280E2E" w14:textId="77777777" w:rsidR="00A67A45" w:rsidRPr="00BF1343" w:rsidRDefault="00A67A45" w:rsidP="00D514AF">
      <w:pPr>
        <w:widowControl/>
        <w:tabs>
          <w:tab w:val="left" w:pos="0"/>
          <w:tab w:val="left" w:pos="720"/>
          <w:tab w:val="left" w:pos="1404"/>
          <w:tab w:val="left" w:pos="2880"/>
          <w:tab w:val="left" w:pos="4320"/>
          <w:tab w:val="left" w:pos="5040"/>
          <w:tab w:val="left" w:pos="6120"/>
          <w:tab w:val="left" w:pos="6480"/>
          <w:tab w:val="left" w:pos="7200"/>
          <w:tab w:val="left" w:pos="7920"/>
          <w:tab w:val="left" w:pos="8640"/>
          <w:tab w:val="left" w:pos="9360"/>
        </w:tabs>
        <w:rPr>
          <w:rFonts w:ascii="Garamond" w:hAnsi="Garamond"/>
          <w:szCs w:val="24"/>
        </w:rPr>
      </w:pPr>
    </w:p>
    <w:p w14:paraId="4FB4C1D1" w14:textId="78C5A9F9" w:rsidR="00EE01C7" w:rsidRPr="00031177" w:rsidRDefault="00EE01C7" w:rsidP="002C42DE">
      <w:pPr>
        <w:widowControl/>
        <w:numPr>
          <w:ilvl w:val="0"/>
          <w:numId w:val="31"/>
        </w:numPr>
        <w:tabs>
          <w:tab w:val="clear" w:pos="1800"/>
          <w:tab w:val="left" w:pos="0"/>
          <w:tab w:val="left" w:pos="720"/>
          <w:tab w:val="num" w:pos="2160"/>
          <w:tab w:val="left" w:pos="288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 xml:space="preserve">The </w:t>
      </w:r>
      <w:r w:rsidR="00ED4059">
        <w:rPr>
          <w:rFonts w:ascii="Garamond" w:hAnsi="Garamond"/>
          <w:szCs w:val="24"/>
        </w:rPr>
        <w:t>DEQ</w:t>
      </w:r>
      <w:r w:rsidRPr="00031177">
        <w:rPr>
          <w:rFonts w:ascii="Garamond" w:hAnsi="Garamond"/>
          <w:szCs w:val="24"/>
        </w:rPr>
        <w:t xml:space="preserve"> must be notified of any proposed test date 10 working days before that date, according to the Montana Source Test Protocol and Procedures Manual (ARM 17.8.106).</w:t>
      </w:r>
    </w:p>
    <w:p w14:paraId="647C5739" w14:textId="77777777" w:rsidR="00EE01C7" w:rsidRPr="00BF1343" w:rsidRDefault="00EE01C7" w:rsidP="00D514AF">
      <w:pPr>
        <w:pStyle w:val="FootnoteText"/>
        <w:widowControl/>
        <w:tabs>
          <w:tab w:val="left" w:pos="720"/>
          <w:tab w:val="num" w:pos="2160"/>
          <w:tab w:val="left" w:pos="288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112B1FEB" w14:textId="19AA41C5" w:rsidR="001C6934" w:rsidRDefault="00EE01C7" w:rsidP="002C42DE">
      <w:pPr>
        <w:widowControl/>
        <w:numPr>
          <w:ilvl w:val="0"/>
          <w:numId w:val="31"/>
        </w:numPr>
        <w:tabs>
          <w:tab w:val="clear" w:pos="1800"/>
          <w:tab w:val="left" w:pos="0"/>
          <w:tab w:val="left" w:pos="720"/>
          <w:tab w:val="num" w:pos="2160"/>
          <w:tab w:val="left" w:pos="288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031177">
        <w:rPr>
          <w:rFonts w:ascii="Garamond" w:hAnsi="Garamond"/>
          <w:szCs w:val="24"/>
        </w:rPr>
        <w:t>For every time the Temporary Boiler is brought onsite, Phillips</w:t>
      </w:r>
      <w:r w:rsidR="00D02982" w:rsidRPr="00031177">
        <w:rPr>
          <w:rFonts w:ascii="Garamond" w:hAnsi="Garamond"/>
          <w:szCs w:val="24"/>
        </w:rPr>
        <w:t xml:space="preserve"> 66</w:t>
      </w:r>
      <w:r w:rsidRPr="00031177">
        <w:rPr>
          <w:rFonts w:ascii="Garamond" w:hAnsi="Garamond"/>
          <w:szCs w:val="24"/>
        </w:rPr>
        <w:t xml:space="preserve"> shall provide written notification to </w:t>
      </w:r>
      <w:r w:rsidR="000310B3">
        <w:rPr>
          <w:rFonts w:ascii="Garamond" w:hAnsi="Garamond"/>
          <w:szCs w:val="24"/>
        </w:rPr>
        <w:t>DEQ</w:t>
      </w:r>
      <w:r w:rsidRPr="00031177">
        <w:rPr>
          <w:rFonts w:ascii="Garamond" w:hAnsi="Garamond"/>
          <w:szCs w:val="24"/>
        </w:rPr>
        <w:t xml:space="preserve"> of the initiation of operation within 15 days</w:t>
      </w:r>
      <w:r w:rsidR="00151D57">
        <w:rPr>
          <w:rFonts w:ascii="Garamond" w:hAnsi="Garamond"/>
          <w:szCs w:val="24"/>
        </w:rPr>
        <w:t xml:space="preserve">. </w:t>
      </w:r>
      <w:r w:rsidRPr="00031177">
        <w:rPr>
          <w:rFonts w:ascii="Garamond" w:hAnsi="Garamond"/>
          <w:szCs w:val="24"/>
        </w:rPr>
        <w:t>The notification will include the year of construction, and natural gas firing rate (ARM 17.8.749).</w:t>
      </w:r>
    </w:p>
    <w:p w14:paraId="3E7437AA" w14:textId="0A170599" w:rsidR="00B01E6C" w:rsidRDefault="00B01E6C">
      <w:pPr>
        <w:widowControl/>
        <w:rPr>
          <w:rFonts w:ascii="Garamond" w:hAnsi="Garamond"/>
          <w:szCs w:val="24"/>
        </w:rPr>
      </w:pPr>
      <w:r>
        <w:rPr>
          <w:rFonts w:ascii="Garamond" w:hAnsi="Garamond"/>
          <w:szCs w:val="24"/>
        </w:rPr>
        <w:br w:type="page"/>
      </w:r>
    </w:p>
    <w:p w14:paraId="303E8072" w14:textId="77777777" w:rsidR="00A742F2" w:rsidRPr="00BF1343" w:rsidRDefault="00A742F2" w:rsidP="00D514AF">
      <w:pPr>
        <w:pStyle w:val="ListParagraph"/>
        <w:ind w:left="0"/>
        <w:rPr>
          <w:rFonts w:ascii="Garamond" w:hAnsi="Garamond"/>
          <w:szCs w:val="24"/>
        </w:rPr>
      </w:pPr>
    </w:p>
    <w:p w14:paraId="1FED7853" w14:textId="12B7376E" w:rsidR="00EE01C7" w:rsidRPr="00A769E5" w:rsidRDefault="00EE01C7" w:rsidP="00A769E5">
      <w:pPr>
        <w:pStyle w:val="Heading1"/>
      </w:pPr>
      <w:r w:rsidRPr="00A769E5">
        <w:t>SECTION III: General Conditions</w:t>
      </w:r>
    </w:p>
    <w:p w14:paraId="742DD7F3" w14:textId="77777777" w:rsidR="00EE01C7" w:rsidRPr="00CC7ADF" w:rsidRDefault="00EE01C7" w:rsidP="007314EF">
      <w:pPr>
        <w:pStyle w:val="FootnoteText"/>
        <w:keepN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1DC27047" w14:textId="20846006" w:rsidR="00EE01C7" w:rsidRPr="00031177" w:rsidRDefault="00EE01C7" w:rsidP="007314EF">
      <w:pPr>
        <w:keepNext/>
        <w:widowControl/>
        <w:ind w:left="1440" w:hanging="720"/>
        <w:rPr>
          <w:rFonts w:ascii="Garamond" w:hAnsi="Garamond"/>
          <w:szCs w:val="24"/>
        </w:rPr>
      </w:pPr>
      <w:r w:rsidRPr="00031177">
        <w:rPr>
          <w:rFonts w:ascii="Garamond" w:hAnsi="Garamond"/>
          <w:szCs w:val="24"/>
        </w:rPr>
        <w:t>A.</w:t>
      </w:r>
      <w:r w:rsidRPr="00031177">
        <w:rPr>
          <w:rFonts w:ascii="Garamond" w:hAnsi="Garamond"/>
          <w:szCs w:val="24"/>
        </w:rPr>
        <w:tab/>
        <w:t xml:space="preserve">Inspection - The recipient shall allow </w:t>
      </w:r>
      <w:r w:rsidR="000310B3">
        <w:rPr>
          <w:rFonts w:ascii="Garamond" w:hAnsi="Garamond"/>
          <w:szCs w:val="24"/>
        </w:rPr>
        <w:t>DEQ</w:t>
      </w:r>
      <w:r w:rsidRPr="00031177">
        <w:rPr>
          <w:rFonts w:ascii="Garamond" w:hAnsi="Garamond"/>
          <w:szCs w:val="24"/>
        </w:rPr>
        <w:t>'s representatives access to the source at all reasonable times for the purpose of making inspections or surveys, collecting samples, obtaining data, auditing any monitoring equipment (CEMS, CERMS) or observing any monitoring or testing, and otherwise conducting all necessary functions related to this permit.</w:t>
      </w:r>
    </w:p>
    <w:p w14:paraId="475A15F4" w14:textId="77777777" w:rsidR="00EE01C7" w:rsidRPr="00CC7ADF"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66091A63" w14:textId="77777777" w:rsidR="00EE01C7" w:rsidRPr="00031177" w:rsidRDefault="00EE01C7" w:rsidP="00C7726A">
      <w:pPr>
        <w:widowControl/>
        <w:numPr>
          <w:ilvl w:val="2"/>
          <w:numId w:val="8"/>
        </w:numPr>
        <w:tabs>
          <w:tab w:val="clear" w:pos="4860"/>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Waiver - The permit and all the terms, conditions, and matters stated herein shall be deemed accepted if the recipient fails to appeal as indicated below.</w:t>
      </w:r>
    </w:p>
    <w:p w14:paraId="064645A0" w14:textId="77777777" w:rsidR="00EE01C7" w:rsidRPr="00CC7ADF"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50E9AFB0" w14:textId="77777777" w:rsidR="00EE01C7" w:rsidRPr="0003117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C.</w:t>
      </w:r>
      <w:r w:rsidRPr="00031177">
        <w:rPr>
          <w:rFonts w:ascii="Garamond" w:hAnsi="Garamond"/>
          <w:szCs w:val="24"/>
        </w:rPr>
        <w:tab/>
        <w:t xml:space="preserve">Compliance with Statutes and Regulations - Nothing in this permit shall be construed as relieving the permittee of the responsibility for complying with any applicable federal or Montana statute, rule, or standard, except as specifically provided in ARM 17.8.740, </w:t>
      </w:r>
      <w:r w:rsidRPr="00031177">
        <w:rPr>
          <w:rFonts w:ascii="Garamond" w:hAnsi="Garamond"/>
          <w:i/>
          <w:szCs w:val="24"/>
        </w:rPr>
        <w:t>et</w:t>
      </w:r>
      <w:r w:rsidRPr="00031177">
        <w:rPr>
          <w:rFonts w:ascii="Garamond" w:hAnsi="Garamond"/>
          <w:szCs w:val="24"/>
        </w:rPr>
        <w:t xml:space="preserve"> </w:t>
      </w:r>
      <w:r w:rsidRPr="00031177">
        <w:rPr>
          <w:rFonts w:ascii="Garamond" w:hAnsi="Garamond"/>
          <w:i/>
          <w:szCs w:val="24"/>
        </w:rPr>
        <w:t>seq</w:t>
      </w:r>
      <w:r w:rsidRPr="00031177">
        <w:rPr>
          <w:rFonts w:ascii="Garamond" w:hAnsi="Garamond"/>
          <w:szCs w:val="24"/>
        </w:rPr>
        <w:t>. (ARM 17.8.756).</w:t>
      </w:r>
    </w:p>
    <w:p w14:paraId="3005E55B" w14:textId="77777777" w:rsidR="00EE01C7" w:rsidRPr="00CC7ADF"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6D3C958B" w14:textId="07322400" w:rsidR="00EE01C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D.</w:t>
      </w:r>
      <w:r w:rsidRPr="00031177">
        <w:rPr>
          <w:rFonts w:ascii="Garamond" w:hAnsi="Garamond"/>
          <w:szCs w:val="24"/>
        </w:rPr>
        <w:tab/>
        <w:t xml:space="preserve">Enforcement - Violations of limitations, conditions and requirements contained herein may constitute grounds for permit revocation, penalties, or other enforcement as specified in Section 75-2-401 </w:t>
      </w:r>
      <w:r w:rsidRPr="00031177">
        <w:rPr>
          <w:rFonts w:ascii="Garamond" w:hAnsi="Garamond"/>
          <w:i/>
          <w:szCs w:val="24"/>
        </w:rPr>
        <w:t>et seq.</w:t>
      </w:r>
      <w:r w:rsidRPr="00031177">
        <w:rPr>
          <w:rFonts w:ascii="Garamond" w:hAnsi="Garamond"/>
          <w:szCs w:val="24"/>
        </w:rPr>
        <w:t>, MCA.</w:t>
      </w:r>
    </w:p>
    <w:p w14:paraId="299BB93E" w14:textId="77777777" w:rsidR="00CF180C" w:rsidRPr="00031177" w:rsidRDefault="00CF180C"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p>
    <w:p w14:paraId="24117612" w14:textId="1F76433F" w:rsidR="00EE01C7" w:rsidRPr="00031177" w:rsidRDefault="00EE01C7" w:rsidP="004C50E2">
      <w:pPr>
        <w:widowControl/>
        <w:tabs>
          <w:tab w:val="left" w:pos="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E.</w:t>
      </w:r>
      <w:r w:rsidRPr="00031177">
        <w:rPr>
          <w:rFonts w:ascii="Garamond" w:hAnsi="Garamond"/>
          <w:szCs w:val="24"/>
        </w:rPr>
        <w:tab/>
        <w:t>Appea</w:t>
      </w:r>
      <w:r w:rsidR="00F6734C">
        <w:rPr>
          <w:rFonts w:ascii="Garamond" w:hAnsi="Garamond"/>
          <w:szCs w:val="24"/>
        </w:rPr>
        <w:t>ls -</w:t>
      </w:r>
      <w:r w:rsidRPr="00031177">
        <w:rPr>
          <w:rFonts w:ascii="Garamond" w:hAnsi="Garamond"/>
          <w:szCs w:val="24"/>
        </w:rPr>
        <w:t xml:space="preserve"> Any person or persons jointly or severally adversely affected by </w:t>
      </w:r>
      <w:r w:rsidR="000310B3">
        <w:rPr>
          <w:rFonts w:ascii="Garamond" w:hAnsi="Garamond"/>
          <w:szCs w:val="24"/>
        </w:rPr>
        <w:t>DEQ</w:t>
      </w:r>
      <w:r w:rsidRPr="00031177">
        <w:rPr>
          <w:rFonts w:ascii="Garamond" w:hAnsi="Garamond"/>
          <w:szCs w:val="24"/>
        </w:rPr>
        <w:t xml:space="preserve">’s decision may request, within 15 days after </w:t>
      </w:r>
      <w:r w:rsidR="000310B3">
        <w:rPr>
          <w:rFonts w:ascii="Garamond" w:hAnsi="Garamond"/>
          <w:szCs w:val="24"/>
        </w:rPr>
        <w:t>DEQ</w:t>
      </w:r>
      <w:r w:rsidRPr="00031177">
        <w:rPr>
          <w:rFonts w:ascii="Garamond" w:hAnsi="Garamond"/>
          <w:szCs w:val="24"/>
        </w:rPr>
        <w:t xml:space="preserve"> renders its decision, upon affidavit setting forth the grounds therefore, a hearing before the Board of Environmental Review (Board)</w:t>
      </w:r>
      <w:r w:rsidR="00151D57">
        <w:rPr>
          <w:rFonts w:ascii="Garamond" w:hAnsi="Garamond"/>
          <w:szCs w:val="24"/>
        </w:rPr>
        <w:t xml:space="preserve">. </w:t>
      </w:r>
      <w:r w:rsidRPr="00031177">
        <w:rPr>
          <w:rFonts w:ascii="Garamond" w:hAnsi="Garamond"/>
          <w:szCs w:val="24"/>
        </w:rPr>
        <w:t>A hearing shall be held under the provisions of the Montana Administrative Procedures Act</w:t>
      </w:r>
      <w:r w:rsidR="00151D57">
        <w:rPr>
          <w:rFonts w:ascii="Garamond" w:hAnsi="Garamond"/>
          <w:szCs w:val="24"/>
        </w:rPr>
        <w:t xml:space="preserve">. </w:t>
      </w:r>
      <w:r w:rsidRPr="00031177">
        <w:rPr>
          <w:rFonts w:ascii="Garamond" w:hAnsi="Garamond"/>
          <w:szCs w:val="24"/>
        </w:rPr>
        <w:t xml:space="preserve">The filing of a request for a hearing does not stay </w:t>
      </w:r>
      <w:r w:rsidR="000310B3">
        <w:rPr>
          <w:rFonts w:ascii="Garamond" w:hAnsi="Garamond"/>
          <w:szCs w:val="24"/>
        </w:rPr>
        <w:t>DEQ</w:t>
      </w:r>
      <w:r w:rsidRPr="00031177">
        <w:rPr>
          <w:rFonts w:ascii="Garamond" w:hAnsi="Garamond"/>
          <w:szCs w:val="24"/>
        </w:rPr>
        <w:t>’s decision, unless the Board issues a stay upon receipt of a petition and a finding that a stay is appropriate under Section 75-2-211(11)(b), MCA</w:t>
      </w:r>
      <w:r w:rsidR="00151D57">
        <w:rPr>
          <w:rFonts w:ascii="Garamond" w:hAnsi="Garamond"/>
          <w:szCs w:val="24"/>
        </w:rPr>
        <w:t xml:space="preserve">. </w:t>
      </w:r>
      <w:r w:rsidRPr="00031177">
        <w:rPr>
          <w:rFonts w:ascii="Garamond" w:hAnsi="Garamond"/>
          <w:szCs w:val="24"/>
        </w:rPr>
        <w:t xml:space="preserve">The issuance of a stay on a permit by the Board postpones the effective date of </w:t>
      </w:r>
      <w:r w:rsidR="000310B3">
        <w:rPr>
          <w:rFonts w:ascii="Garamond" w:hAnsi="Garamond"/>
          <w:szCs w:val="24"/>
        </w:rPr>
        <w:t>DEQ</w:t>
      </w:r>
      <w:r w:rsidRPr="00031177">
        <w:rPr>
          <w:rFonts w:ascii="Garamond" w:hAnsi="Garamond"/>
          <w:szCs w:val="24"/>
        </w:rPr>
        <w:t>’s decision until conclusion of the hearing and issuance of a final decision by the Board</w:t>
      </w:r>
      <w:r w:rsidR="00151D57">
        <w:rPr>
          <w:rFonts w:ascii="Garamond" w:hAnsi="Garamond"/>
          <w:szCs w:val="24"/>
        </w:rPr>
        <w:t xml:space="preserve">. </w:t>
      </w:r>
      <w:r w:rsidRPr="00031177">
        <w:rPr>
          <w:rFonts w:ascii="Garamond" w:hAnsi="Garamond"/>
          <w:szCs w:val="24"/>
        </w:rPr>
        <w:t xml:space="preserve">If a stay is not issued by the Board, </w:t>
      </w:r>
      <w:r w:rsidR="000310B3">
        <w:rPr>
          <w:rFonts w:ascii="Garamond" w:hAnsi="Garamond"/>
          <w:szCs w:val="24"/>
        </w:rPr>
        <w:t>DEQ</w:t>
      </w:r>
      <w:r w:rsidRPr="00031177">
        <w:rPr>
          <w:rFonts w:ascii="Garamond" w:hAnsi="Garamond"/>
          <w:szCs w:val="24"/>
        </w:rPr>
        <w:t xml:space="preserve">’s decision on the application is final 16 days after </w:t>
      </w:r>
      <w:r w:rsidR="000310B3">
        <w:rPr>
          <w:rFonts w:ascii="Garamond" w:hAnsi="Garamond"/>
          <w:szCs w:val="24"/>
        </w:rPr>
        <w:t>DEQ</w:t>
      </w:r>
      <w:r w:rsidRPr="00031177">
        <w:rPr>
          <w:rFonts w:ascii="Garamond" w:hAnsi="Garamond"/>
          <w:szCs w:val="24"/>
        </w:rPr>
        <w:t>’s decision is made.</w:t>
      </w:r>
    </w:p>
    <w:p w14:paraId="4CEB5F10" w14:textId="77777777" w:rsidR="00EE01C7" w:rsidRPr="00CC7ADF"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7CAAD06F" w14:textId="4794F5EB" w:rsidR="00EE01C7" w:rsidRPr="00031177" w:rsidRDefault="00EE01C7" w:rsidP="004C50E2">
      <w:pPr>
        <w:widowControl/>
        <w:tabs>
          <w:tab w:val="left" w:pos="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F.</w:t>
      </w:r>
      <w:r w:rsidRPr="00031177">
        <w:rPr>
          <w:rFonts w:ascii="Garamond" w:hAnsi="Garamond"/>
          <w:szCs w:val="24"/>
        </w:rPr>
        <w:tab/>
        <w:t xml:space="preserve">Permit Inspection - As required by ARM 17.8.755, Inspection of Permit, a copy of the air quality permit shall be made available for inspection by </w:t>
      </w:r>
      <w:r w:rsidR="000310B3">
        <w:rPr>
          <w:rFonts w:ascii="Garamond" w:hAnsi="Garamond"/>
          <w:szCs w:val="24"/>
        </w:rPr>
        <w:t>DEQ</w:t>
      </w:r>
      <w:r w:rsidRPr="00031177">
        <w:rPr>
          <w:rFonts w:ascii="Garamond" w:hAnsi="Garamond"/>
          <w:szCs w:val="24"/>
        </w:rPr>
        <w:t xml:space="preserve"> at the location of the source.</w:t>
      </w:r>
    </w:p>
    <w:p w14:paraId="400B3A8B" w14:textId="77777777" w:rsidR="00EE01C7" w:rsidRPr="00CC7ADF"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9D1C908" w14:textId="77777777" w:rsidR="00EE01C7" w:rsidRPr="0003117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r w:rsidRPr="00031177">
        <w:rPr>
          <w:rFonts w:ascii="Garamond" w:hAnsi="Garamond"/>
          <w:szCs w:val="24"/>
        </w:rPr>
        <w:t>G.</w:t>
      </w:r>
      <w:r w:rsidRPr="00031177">
        <w:rPr>
          <w:rFonts w:ascii="Garamond" w:hAnsi="Garamond"/>
          <w:szCs w:val="24"/>
        </w:rPr>
        <w:tab/>
      </w:r>
      <w:r w:rsidR="00F6734C">
        <w:rPr>
          <w:rFonts w:ascii="Garamond" w:hAnsi="Garamond"/>
          <w:szCs w:val="24"/>
        </w:rPr>
        <w:t>Duration of Permit -</w:t>
      </w:r>
      <w:r w:rsidR="00492B2A" w:rsidRPr="00031177">
        <w:rPr>
          <w:rFonts w:ascii="Garamond" w:hAnsi="Garamond"/>
          <w:szCs w:val="24"/>
        </w:rPr>
        <w:t xml:space="preserve"> Construction or installation must begin or contractual obligations entered into that would constitute substantial loss within 3 years of permit issuance and proceed with due diligence until the project is complete or the permit shall expire (ARM 17.8.762).</w:t>
      </w:r>
    </w:p>
    <w:p w14:paraId="5019E5E9" w14:textId="77777777" w:rsidR="00EE01C7" w:rsidRPr="00CC7ADF"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0C9609B8" w14:textId="0FAE9AEC" w:rsidR="00EE01C7" w:rsidRPr="0003117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pacing w:val="-4"/>
          <w:szCs w:val="24"/>
        </w:rPr>
      </w:pPr>
      <w:r w:rsidRPr="00031177">
        <w:rPr>
          <w:rFonts w:ascii="Garamond" w:hAnsi="Garamond"/>
          <w:szCs w:val="24"/>
        </w:rPr>
        <w:t>H.</w:t>
      </w:r>
      <w:r w:rsidRPr="00031177">
        <w:rPr>
          <w:rFonts w:ascii="Garamond" w:hAnsi="Garamond"/>
          <w:szCs w:val="24"/>
        </w:rPr>
        <w:tab/>
      </w:r>
      <w:r w:rsidRPr="00031177">
        <w:rPr>
          <w:rFonts w:ascii="Garamond" w:hAnsi="Garamond"/>
          <w:spacing w:val="-4"/>
          <w:szCs w:val="24"/>
        </w:rPr>
        <w:t xml:space="preserve">Permit Fees - Pursuant to Section 75-2-220, </w:t>
      </w:r>
      <w:r w:rsidR="00C62B38" w:rsidRPr="00031177">
        <w:rPr>
          <w:rFonts w:ascii="Garamond" w:hAnsi="Garamond"/>
          <w:spacing w:val="-4"/>
          <w:szCs w:val="24"/>
        </w:rPr>
        <w:t>MCA, failure</w:t>
      </w:r>
      <w:r w:rsidRPr="00031177">
        <w:rPr>
          <w:rFonts w:ascii="Garamond" w:hAnsi="Garamond"/>
          <w:spacing w:val="-4"/>
          <w:szCs w:val="24"/>
        </w:rPr>
        <w:t xml:space="preserve"> to pay the annual operation fee by the permittee may be grounds for revocation of this permit, as required by that section and rules adopted thereunder by the Board.</w:t>
      </w:r>
    </w:p>
    <w:p w14:paraId="72FF84CC" w14:textId="77777777" w:rsidR="00EE01C7" w:rsidRPr="005B7AC6"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1404" w:hanging="1404"/>
        <w:jc w:val="center"/>
        <w:rPr>
          <w:rFonts w:ascii="Times New Roman" w:hAnsi="Times New Roman"/>
          <w:sz w:val="22"/>
          <w:szCs w:val="22"/>
        </w:rPr>
        <w:sectPr w:rsidR="00EE01C7" w:rsidRPr="005B7AC6" w:rsidSect="0064439F">
          <w:footerReference w:type="default" r:id="rId16"/>
          <w:footerReference w:type="first" r:id="rId17"/>
          <w:endnotePr>
            <w:numFmt w:val="decimal"/>
          </w:endnotePr>
          <w:pgSz w:w="12240" w:h="15840" w:code="1"/>
          <w:pgMar w:top="1152" w:right="1440" w:bottom="1008" w:left="1440" w:header="720" w:footer="432" w:gutter="0"/>
          <w:pgNumType w:start="1"/>
          <w:cols w:space="720"/>
          <w:noEndnote/>
          <w:docGrid w:linePitch="326"/>
        </w:sectPr>
      </w:pPr>
    </w:p>
    <w:p w14:paraId="199888C6" w14:textId="77777777" w:rsidR="00757F61" w:rsidRDefault="00757F61">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1404" w:hanging="1404"/>
        <w:jc w:val="center"/>
        <w:rPr>
          <w:rFonts w:ascii="Garamond" w:hAnsi="Garamond"/>
          <w:szCs w:val="24"/>
        </w:rPr>
        <w:sectPr w:rsidR="00757F61" w:rsidSect="00914E5C">
          <w:type w:val="continuous"/>
          <w:pgSz w:w="12240" w:h="15840"/>
          <w:pgMar w:top="1440" w:right="1440" w:bottom="1440" w:left="1440" w:header="720" w:footer="720" w:gutter="0"/>
          <w:cols w:space="720"/>
          <w:docGrid w:linePitch="360"/>
        </w:sectPr>
      </w:pPr>
    </w:p>
    <w:p w14:paraId="4F9685B6" w14:textId="77777777" w:rsidR="00EE01C7" w:rsidRPr="008A53F0" w:rsidRDefault="00FD72E1">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1404" w:hanging="1404"/>
        <w:jc w:val="center"/>
        <w:rPr>
          <w:rFonts w:ascii="Garamond" w:hAnsi="Garamond"/>
          <w:szCs w:val="24"/>
        </w:rPr>
      </w:pPr>
      <w:r w:rsidRPr="008A53F0">
        <w:rPr>
          <w:rFonts w:ascii="Garamond" w:hAnsi="Garamond"/>
          <w:szCs w:val="24"/>
        </w:rPr>
        <w:lastRenderedPageBreak/>
        <w:t>Montana Air Quality Permit Analysis</w:t>
      </w:r>
    </w:p>
    <w:p w14:paraId="5C947DD8" w14:textId="77777777" w:rsidR="00EE01C7" w:rsidRPr="008A53F0" w:rsidRDefault="00EE01C7">
      <w:pPr>
        <w:widowControl/>
        <w:tabs>
          <w:tab w:val="left" w:pos="5040"/>
          <w:tab w:val="left" w:pos="6120"/>
          <w:tab w:val="left" w:pos="6480"/>
          <w:tab w:val="left" w:pos="7200"/>
          <w:tab w:val="left" w:pos="7920"/>
          <w:tab w:val="left" w:pos="8640"/>
          <w:tab w:val="left" w:pos="9360"/>
        </w:tabs>
        <w:jc w:val="center"/>
        <w:rPr>
          <w:rFonts w:ascii="Garamond" w:hAnsi="Garamond"/>
          <w:szCs w:val="24"/>
        </w:rPr>
      </w:pPr>
      <w:r w:rsidRPr="008A53F0">
        <w:rPr>
          <w:rFonts w:ascii="Garamond" w:hAnsi="Garamond"/>
          <w:szCs w:val="24"/>
        </w:rPr>
        <w:t>Phillips</w:t>
      </w:r>
      <w:r w:rsidR="006F50F0" w:rsidRPr="008A53F0">
        <w:rPr>
          <w:rFonts w:ascii="Garamond" w:hAnsi="Garamond"/>
          <w:szCs w:val="24"/>
        </w:rPr>
        <w:t xml:space="preserve"> 66</w:t>
      </w:r>
      <w:r w:rsidRPr="008A53F0">
        <w:rPr>
          <w:rFonts w:ascii="Garamond" w:hAnsi="Garamond"/>
          <w:szCs w:val="24"/>
        </w:rPr>
        <w:t xml:space="preserve"> Company, Billings Refinery</w:t>
      </w:r>
    </w:p>
    <w:p w14:paraId="44E0436E" w14:textId="56BE02FD" w:rsidR="003816D3" w:rsidRDefault="00494B90" w:rsidP="00C823D2">
      <w:pPr>
        <w:widowControl/>
        <w:tabs>
          <w:tab w:val="left" w:pos="5040"/>
          <w:tab w:val="left" w:pos="6120"/>
          <w:tab w:val="left" w:pos="6480"/>
          <w:tab w:val="left" w:pos="7200"/>
          <w:tab w:val="left" w:pos="7920"/>
          <w:tab w:val="left" w:pos="8640"/>
          <w:tab w:val="left" w:pos="9360"/>
        </w:tabs>
        <w:jc w:val="center"/>
        <w:rPr>
          <w:rFonts w:ascii="Garamond" w:hAnsi="Garamond"/>
          <w:szCs w:val="24"/>
        </w:rPr>
      </w:pPr>
      <w:r w:rsidRPr="008A53F0">
        <w:rPr>
          <w:rFonts w:ascii="Garamond" w:hAnsi="Garamond"/>
          <w:szCs w:val="24"/>
        </w:rPr>
        <w:t>Montana Air Quality Permit (</w:t>
      </w:r>
      <w:r w:rsidR="00346BB5" w:rsidRPr="008A53F0">
        <w:rPr>
          <w:rFonts w:ascii="Garamond" w:hAnsi="Garamond"/>
          <w:szCs w:val="24"/>
        </w:rPr>
        <w:t xml:space="preserve">MAQP) </w:t>
      </w:r>
      <w:r w:rsidR="00346BB5">
        <w:rPr>
          <w:rFonts w:ascii="Garamond" w:hAnsi="Garamond"/>
          <w:szCs w:val="24"/>
        </w:rPr>
        <w:t>#</w:t>
      </w:r>
      <w:r w:rsidR="00A03E51" w:rsidRPr="008A53F0">
        <w:rPr>
          <w:rFonts w:ascii="Garamond" w:hAnsi="Garamond"/>
          <w:szCs w:val="24"/>
        </w:rPr>
        <w:t>2619-</w:t>
      </w:r>
      <w:r w:rsidR="0018715B">
        <w:rPr>
          <w:rFonts w:ascii="Garamond" w:hAnsi="Garamond"/>
          <w:szCs w:val="24"/>
        </w:rPr>
        <w:t>4</w:t>
      </w:r>
      <w:r w:rsidR="00AB3F26">
        <w:rPr>
          <w:rFonts w:ascii="Garamond" w:hAnsi="Garamond"/>
          <w:szCs w:val="24"/>
        </w:rPr>
        <w:t>7</w:t>
      </w:r>
    </w:p>
    <w:p w14:paraId="54408C32" w14:textId="77777777" w:rsidR="0054174C" w:rsidRPr="00D24EE3" w:rsidRDefault="0054174C" w:rsidP="00D24EE3">
      <w:pPr>
        <w:widowControl/>
        <w:ind w:left="720" w:hanging="720"/>
        <w:rPr>
          <w:rFonts w:ascii="Garamond" w:hAnsi="Garamond"/>
          <w:snapToGrid/>
          <w:szCs w:val="24"/>
        </w:rPr>
      </w:pPr>
    </w:p>
    <w:p w14:paraId="6A87BB42" w14:textId="58CB7DCF" w:rsidR="00EE01C7" w:rsidRPr="00A769E5" w:rsidRDefault="00EE01C7" w:rsidP="00A769E5">
      <w:pPr>
        <w:pStyle w:val="Heading1"/>
        <w:numPr>
          <w:ilvl w:val="0"/>
          <w:numId w:val="111"/>
        </w:numPr>
      </w:pPr>
      <w:r w:rsidRPr="00A769E5">
        <w:t>Introduction/Process Description</w:t>
      </w:r>
    </w:p>
    <w:p w14:paraId="7427CD2F"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35F767BB" w14:textId="76761692" w:rsidR="00EE01C7" w:rsidRPr="008A53F0" w:rsidRDefault="00EE01C7" w:rsidP="004C50E2">
      <w:pPr>
        <w:widowControl/>
        <w:ind w:left="1440" w:hanging="720"/>
        <w:rPr>
          <w:rFonts w:ascii="Garamond" w:hAnsi="Garamond"/>
          <w:szCs w:val="24"/>
        </w:rPr>
      </w:pPr>
      <w:r w:rsidRPr="008A53F0">
        <w:rPr>
          <w:rFonts w:ascii="Garamond" w:hAnsi="Garamond"/>
          <w:szCs w:val="24"/>
        </w:rPr>
        <w:t>A.</w:t>
      </w:r>
      <w:r w:rsidRPr="008A53F0">
        <w:rPr>
          <w:rFonts w:ascii="Garamond" w:hAnsi="Garamond"/>
          <w:szCs w:val="24"/>
        </w:rPr>
        <w:tab/>
        <w:t xml:space="preserve">Source Description </w:t>
      </w:r>
      <w:r w:rsidR="006F50F0" w:rsidRPr="008A53F0">
        <w:rPr>
          <w:rFonts w:ascii="Garamond" w:hAnsi="Garamond"/>
          <w:szCs w:val="24"/>
        </w:rPr>
        <w:t>–</w:t>
      </w:r>
      <w:r w:rsidRPr="008A53F0">
        <w:rPr>
          <w:rFonts w:ascii="Garamond" w:hAnsi="Garamond"/>
          <w:szCs w:val="24"/>
        </w:rPr>
        <w:t xml:space="preserve"> Phillips</w:t>
      </w:r>
      <w:r w:rsidR="006F50F0" w:rsidRPr="008A53F0">
        <w:rPr>
          <w:rFonts w:ascii="Garamond" w:hAnsi="Garamond"/>
          <w:szCs w:val="24"/>
        </w:rPr>
        <w:t xml:space="preserve"> 66</w:t>
      </w:r>
      <w:r w:rsidR="00771A6C">
        <w:rPr>
          <w:rFonts w:ascii="Garamond" w:hAnsi="Garamond"/>
          <w:szCs w:val="24"/>
        </w:rPr>
        <w:t xml:space="preserve"> Company</w:t>
      </w:r>
    </w:p>
    <w:p w14:paraId="6F533AE3"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6706FB04" w14:textId="44286E72"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Phillips</w:t>
      </w:r>
      <w:r w:rsidR="006F50F0" w:rsidRPr="008A53F0">
        <w:rPr>
          <w:rFonts w:ascii="Garamond" w:hAnsi="Garamond"/>
          <w:szCs w:val="24"/>
        </w:rPr>
        <w:t xml:space="preserve"> 66</w:t>
      </w:r>
      <w:r w:rsidRPr="008A53F0">
        <w:rPr>
          <w:rFonts w:ascii="Garamond" w:hAnsi="Garamond"/>
          <w:szCs w:val="24"/>
        </w:rPr>
        <w:t xml:space="preserve"> Company, Billings Refinery (Phillips</w:t>
      </w:r>
      <w:r w:rsidR="006F50F0" w:rsidRPr="008A53F0">
        <w:rPr>
          <w:rFonts w:ascii="Garamond" w:hAnsi="Garamond"/>
          <w:szCs w:val="24"/>
        </w:rPr>
        <w:t xml:space="preserve"> 66</w:t>
      </w:r>
      <w:r w:rsidRPr="008A53F0">
        <w:rPr>
          <w:rFonts w:ascii="Garamond" w:hAnsi="Garamond"/>
          <w:szCs w:val="24"/>
        </w:rPr>
        <w:t>) is located at 401 South 23</w:t>
      </w:r>
      <w:r w:rsidRPr="008A53F0">
        <w:rPr>
          <w:rFonts w:ascii="Garamond" w:hAnsi="Garamond"/>
          <w:szCs w:val="24"/>
          <w:vertAlign w:val="superscript"/>
        </w:rPr>
        <w:t>rd</w:t>
      </w:r>
      <w:r w:rsidRPr="008A53F0">
        <w:rPr>
          <w:rFonts w:ascii="Garamond" w:hAnsi="Garamond"/>
          <w:szCs w:val="24"/>
        </w:rPr>
        <w:t xml:space="preserve"> Street, Billings, Montana, in the NW¼ of Section 2, Township 1 South, Range 26 East, in Yellowstone County</w:t>
      </w:r>
      <w:r w:rsidR="00151D57">
        <w:rPr>
          <w:rFonts w:ascii="Garamond" w:hAnsi="Garamond"/>
          <w:szCs w:val="24"/>
        </w:rPr>
        <w:t xml:space="preserve">. </w:t>
      </w:r>
      <w:r w:rsidRPr="008A53F0">
        <w:rPr>
          <w:rFonts w:ascii="Garamond" w:hAnsi="Garamond"/>
          <w:szCs w:val="24"/>
        </w:rPr>
        <w:t>The refinery property is adjacent to the City of Billings and is next to Interstate 90 and the Yellowstone River</w:t>
      </w:r>
      <w:r w:rsidR="00151D57">
        <w:rPr>
          <w:rFonts w:ascii="Garamond" w:hAnsi="Garamond"/>
          <w:szCs w:val="24"/>
        </w:rPr>
        <w:t xml:space="preserve">. </w:t>
      </w:r>
      <w:r w:rsidRPr="008A53F0">
        <w:rPr>
          <w:rFonts w:ascii="Garamond" w:hAnsi="Garamond"/>
          <w:szCs w:val="24"/>
        </w:rPr>
        <w:t>Residential properties exist on the west side of the refinery and the United States Postal Service has an office located on the south side of the property.</w:t>
      </w:r>
    </w:p>
    <w:p w14:paraId="11D8BFAB"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433DB639" w14:textId="53C6D2E8" w:rsidR="00EE01C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refinery</w:t>
      </w:r>
      <w:r w:rsidR="0051305D" w:rsidRPr="008A53F0">
        <w:rPr>
          <w:rFonts w:ascii="Garamond" w:hAnsi="Garamond"/>
          <w:szCs w:val="24"/>
        </w:rPr>
        <w:t xml:space="preserve"> has the capability to</w:t>
      </w:r>
      <w:r w:rsidRPr="008A53F0">
        <w:rPr>
          <w:rFonts w:ascii="Garamond" w:hAnsi="Garamond"/>
          <w:szCs w:val="24"/>
        </w:rPr>
        <w:t xml:space="preserve"> process</w:t>
      </w:r>
      <w:r w:rsidR="00493F68" w:rsidRPr="008A53F0">
        <w:rPr>
          <w:rFonts w:ascii="Garamond" w:hAnsi="Garamond"/>
          <w:szCs w:val="24"/>
        </w:rPr>
        <w:t xml:space="preserve"> an annual average of approximately</w:t>
      </w:r>
      <w:r w:rsidRPr="008A53F0">
        <w:rPr>
          <w:rFonts w:ascii="Garamond" w:hAnsi="Garamond"/>
          <w:szCs w:val="24"/>
        </w:rPr>
        <w:t xml:space="preserve"> 72,500 barrels per day of crude oil and produces a wide range of petroleum products, including propane, gasoline, kerosene/jet fuel, diesel, and petroleum coke</w:t>
      </w:r>
      <w:r w:rsidR="00151D57">
        <w:rPr>
          <w:rFonts w:ascii="Garamond" w:hAnsi="Garamond"/>
          <w:szCs w:val="24"/>
        </w:rPr>
        <w:t xml:space="preserve">. </w:t>
      </w:r>
      <w:r w:rsidRPr="008A53F0">
        <w:rPr>
          <w:rFonts w:ascii="Garamond" w:hAnsi="Garamond"/>
          <w:szCs w:val="24"/>
        </w:rPr>
        <w:t xml:space="preserve">All previously permitted equipment, limitations, conditions, and reporting requirements stated in </w:t>
      </w:r>
      <w:r w:rsidR="00494B90" w:rsidRPr="008A53F0">
        <w:rPr>
          <w:rFonts w:ascii="Garamond" w:hAnsi="Garamond"/>
          <w:szCs w:val="24"/>
        </w:rPr>
        <w:t xml:space="preserve">MAQPs </w:t>
      </w:r>
      <w:r w:rsidRPr="008A53F0">
        <w:rPr>
          <w:rFonts w:ascii="Garamond" w:hAnsi="Garamond"/>
          <w:szCs w:val="24"/>
        </w:rPr>
        <w:t xml:space="preserve">#1719, #2565, #2669, #2619, and #2619A were included in </w:t>
      </w:r>
      <w:r w:rsidR="00494B90" w:rsidRPr="008A53F0">
        <w:rPr>
          <w:rFonts w:ascii="Garamond" w:hAnsi="Garamond"/>
          <w:szCs w:val="24"/>
        </w:rPr>
        <w:t xml:space="preserve">MAQP </w:t>
      </w:r>
      <w:r w:rsidRPr="008A53F0">
        <w:rPr>
          <w:rFonts w:ascii="Garamond" w:hAnsi="Garamond"/>
          <w:szCs w:val="24"/>
        </w:rPr>
        <w:t>#2619-02.</w:t>
      </w:r>
    </w:p>
    <w:p w14:paraId="25D4AA71" w14:textId="6A9B7588" w:rsidR="00771A6C" w:rsidRDefault="00771A6C"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p>
    <w:p w14:paraId="2F370B0D" w14:textId="7222D422" w:rsidR="00771A6C" w:rsidRPr="00FC7396" w:rsidRDefault="00BF0CC9" w:rsidP="00771A6C">
      <w:pPr>
        <w:widowControl/>
        <w:ind w:left="1440"/>
        <w:rPr>
          <w:rFonts w:ascii="Garamond" w:hAnsi="Garamond"/>
          <w:szCs w:val="24"/>
        </w:rPr>
      </w:pPr>
      <w:r>
        <w:rPr>
          <w:rFonts w:ascii="Garamond" w:hAnsi="Garamond"/>
          <w:szCs w:val="24"/>
        </w:rPr>
        <w:t>P</w:t>
      </w:r>
      <w:r w:rsidR="00D4773B">
        <w:rPr>
          <w:rFonts w:ascii="Garamond" w:hAnsi="Garamond"/>
          <w:szCs w:val="24"/>
        </w:rPr>
        <w:t>hillips 66 Pipeline, LLC</w:t>
      </w:r>
      <w:r w:rsidR="00ED052D">
        <w:rPr>
          <w:rFonts w:ascii="Garamond" w:hAnsi="Garamond"/>
          <w:szCs w:val="24"/>
        </w:rPr>
        <w:t xml:space="preserve">: </w:t>
      </w:r>
      <w:r w:rsidR="00771A6C" w:rsidRPr="00FC7396">
        <w:rPr>
          <w:rFonts w:ascii="Garamond" w:hAnsi="Garamond"/>
          <w:szCs w:val="24"/>
        </w:rPr>
        <w:t>Transportation Operations</w:t>
      </w:r>
    </w:p>
    <w:p w14:paraId="6DAFC843" w14:textId="77777777" w:rsidR="00771A6C" w:rsidRPr="00DB3537" w:rsidRDefault="00771A6C" w:rsidP="00771A6C">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8F8E35B" w14:textId="2CB63C89" w:rsidR="00771A6C" w:rsidRPr="008A53F0" w:rsidRDefault="00771A6C" w:rsidP="00771A6C">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FC7396">
        <w:rPr>
          <w:rFonts w:ascii="Garamond" w:hAnsi="Garamond"/>
          <w:szCs w:val="24"/>
        </w:rPr>
        <w:t xml:space="preserve">Phillips 66 </w:t>
      </w:r>
      <w:r w:rsidR="001C7A73">
        <w:rPr>
          <w:rFonts w:ascii="Garamond" w:hAnsi="Garamond"/>
          <w:szCs w:val="24"/>
        </w:rPr>
        <w:t>Pipeline LLC is a subsidiary of Phillips 66 Compa</w:t>
      </w:r>
      <w:r w:rsidR="0074008D">
        <w:rPr>
          <w:rFonts w:ascii="Garamond" w:hAnsi="Garamond"/>
          <w:szCs w:val="24"/>
        </w:rPr>
        <w:t>n</w:t>
      </w:r>
      <w:r w:rsidR="001C7A73">
        <w:rPr>
          <w:rFonts w:ascii="Garamond" w:hAnsi="Garamond"/>
          <w:szCs w:val="24"/>
        </w:rPr>
        <w:t>y, under which transportation operations are managed</w:t>
      </w:r>
      <w:r w:rsidR="00151D57">
        <w:rPr>
          <w:rFonts w:ascii="Garamond" w:hAnsi="Garamond"/>
          <w:szCs w:val="24"/>
        </w:rPr>
        <w:t xml:space="preserve">. </w:t>
      </w:r>
      <w:r w:rsidR="00505128">
        <w:rPr>
          <w:rFonts w:ascii="Garamond" w:hAnsi="Garamond"/>
          <w:szCs w:val="24"/>
        </w:rPr>
        <w:t xml:space="preserve">Phillips 66 Pipeline, LLC </w:t>
      </w:r>
      <w:r w:rsidRPr="00FC7396">
        <w:rPr>
          <w:rFonts w:ascii="Garamond" w:hAnsi="Garamond"/>
          <w:szCs w:val="24"/>
        </w:rPr>
        <w:t>has loading rack operations adjacent to the refinery operations that are covered under this MAQP</w:t>
      </w:r>
      <w:r w:rsidR="00151D57">
        <w:rPr>
          <w:rFonts w:ascii="Garamond" w:hAnsi="Garamond"/>
          <w:szCs w:val="24"/>
        </w:rPr>
        <w:t xml:space="preserve">. </w:t>
      </w:r>
      <w:r w:rsidR="00380718">
        <w:rPr>
          <w:rFonts w:ascii="Garamond" w:hAnsi="Garamond"/>
          <w:szCs w:val="24"/>
        </w:rPr>
        <w:t>The p</w:t>
      </w:r>
      <w:r w:rsidRPr="00FC7396">
        <w:rPr>
          <w:rFonts w:ascii="Garamond" w:hAnsi="Garamond"/>
          <w:szCs w:val="24"/>
        </w:rPr>
        <w:t xml:space="preserve">ortions of the source under the management of the </w:t>
      </w:r>
      <w:r w:rsidR="00380718">
        <w:rPr>
          <w:rFonts w:ascii="Garamond" w:hAnsi="Garamond"/>
          <w:szCs w:val="24"/>
        </w:rPr>
        <w:t xml:space="preserve">Phillips 66 Pipeline, </w:t>
      </w:r>
      <w:r w:rsidR="00346BB5">
        <w:rPr>
          <w:rFonts w:ascii="Garamond" w:hAnsi="Garamond"/>
          <w:szCs w:val="24"/>
        </w:rPr>
        <w:t xml:space="preserve">LLC. </w:t>
      </w:r>
      <w:r w:rsidR="00346BB5" w:rsidRPr="00FC7396">
        <w:rPr>
          <w:rFonts w:ascii="Garamond" w:hAnsi="Garamond"/>
          <w:szCs w:val="24"/>
        </w:rPr>
        <w:t>were</w:t>
      </w:r>
      <w:r w:rsidRPr="00FC7396">
        <w:rPr>
          <w:rFonts w:ascii="Garamond" w:hAnsi="Garamond"/>
          <w:szCs w:val="24"/>
        </w:rPr>
        <w:t xml:space="preserve"> provided a separate Title V Operating Permit for purposes of facilitating Responsible Official responsibilities in line with management structure</w:t>
      </w:r>
      <w:r w:rsidR="00151D57">
        <w:rPr>
          <w:rFonts w:ascii="Garamond" w:hAnsi="Garamond"/>
          <w:szCs w:val="24"/>
        </w:rPr>
        <w:t xml:space="preserve">. </w:t>
      </w:r>
      <w:r w:rsidRPr="00FC7396">
        <w:rPr>
          <w:rFonts w:ascii="Garamond" w:hAnsi="Garamond"/>
          <w:szCs w:val="24"/>
        </w:rPr>
        <w:t>For PSD</w:t>
      </w:r>
      <w:r>
        <w:rPr>
          <w:rFonts w:ascii="Garamond" w:hAnsi="Garamond"/>
          <w:szCs w:val="24"/>
        </w:rPr>
        <w:t xml:space="preserve">/NSR, Title V applicability, </w:t>
      </w:r>
      <w:r w:rsidRPr="00FC7396">
        <w:rPr>
          <w:rFonts w:ascii="Garamond" w:hAnsi="Garamond"/>
          <w:szCs w:val="24"/>
        </w:rPr>
        <w:t>and MACT permit review purposes, the Transportation Operations</w:t>
      </w:r>
      <w:r w:rsidR="00934E80">
        <w:rPr>
          <w:rFonts w:ascii="Garamond" w:hAnsi="Garamond"/>
          <w:szCs w:val="24"/>
        </w:rPr>
        <w:t xml:space="preserve"> and </w:t>
      </w:r>
      <w:r w:rsidRPr="00FC7396">
        <w:rPr>
          <w:rFonts w:ascii="Garamond" w:hAnsi="Garamond"/>
          <w:szCs w:val="24"/>
        </w:rPr>
        <w:t>Refinery Operations are considered one source</w:t>
      </w:r>
      <w:r w:rsidR="00151D57">
        <w:rPr>
          <w:rFonts w:ascii="Garamond" w:hAnsi="Garamond"/>
          <w:szCs w:val="24"/>
        </w:rPr>
        <w:t xml:space="preserve">. </w:t>
      </w:r>
    </w:p>
    <w:p w14:paraId="12A46E9A" w14:textId="77777777" w:rsidR="00EE01C7" w:rsidRPr="008A53F0" w:rsidRDefault="00EE01C7">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933BD32" w14:textId="782D6278" w:rsidR="00EE01C7" w:rsidRPr="00FF0F28" w:rsidRDefault="00EE01C7" w:rsidP="004E68BC">
      <w:pPr>
        <w:widowControl/>
        <w:ind w:left="1440"/>
        <w:rPr>
          <w:rFonts w:ascii="Garamond" w:hAnsi="Garamond"/>
          <w:szCs w:val="24"/>
        </w:rPr>
      </w:pPr>
      <w:r w:rsidRPr="00FF0F28">
        <w:rPr>
          <w:rFonts w:ascii="Garamond" w:hAnsi="Garamond"/>
          <w:szCs w:val="24"/>
        </w:rPr>
        <w:t>Source Description – Jupiter Sulphur, LLC</w:t>
      </w:r>
    </w:p>
    <w:p w14:paraId="60EE0A4B" w14:textId="77777777" w:rsidR="00EE01C7" w:rsidRPr="00FF0F28" w:rsidRDefault="00EE01C7">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64B5E1A" w14:textId="6D41EA02" w:rsidR="00EE01C7" w:rsidRPr="008A53F0" w:rsidRDefault="00EE01C7" w:rsidP="00637993">
      <w:pPr>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rFonts w:ascii="Garamond" w:hAnsi="Garamond"/>
          <w:snapToGrid/>
          <w:color w:val="000000"/>
          <w:spacing w:val="-4"/>
          <w:szCs w:val="24"/>
        </w:rPr>
      </w:pPr>
      <w:r w:rsidRPr="008A53F0">
        <w:rPr>
          <w:rFonts w:ascii="Garamond" w:hAnsi="Garamond"/>
          <w:snapToGrid/>
          <w:color w:val="000000"/>
          <w:spacing w:val="-4"/>
          <w:szCs w:val="24"/>
        </w:rPr>
        <w:t xml:space="preserve">Jupiter Sulphur, LLC (Jupiter) operates a sulfur recovery </w:t>
      </w:r>
      <w:r w:rsidR="00CB24EE" w:rsidRPr="008A53F0">
        <w:rPr>
          <w:rFonts w:ascii="Garamond" w:hAnsi="Garamond"/>
          <w:snapToGrid/>
          <w:color w:val="000000"/>
          <w:spacing w:val="-4"/>
          <w:szCs w:val="24"/>
        </w:rPr>
        <w:t>operation</w:t>
      </w:r>
      <w:r w:rsidRPr="008A53F0">
        <w:rPr>
          <w:rFonts w:ascii="Garamond" w:hAnsi="Garamond"/>
          <w:snapToGrid/>
          <w:color w:val="000000"/>
          <w:spacing w:val="-4"/>
          <w:szCs w:val="24"/>
        </w:rPr>
        <w:t>, within the petroleum refinery area described above, at 2201 7</w:t>
      </w:r>
      <w:r w:rsidRPr="008A53F0">
        <w:rPr>
          <w:rFonts w:ascii="Garamond" w:hAnsi="Garamond"/>
          <w:snapToGrid/>
          <w:color w:val="000000"/>
          <w:spacing w:val="-4"/>
          <w:szCs w:val="24"/>
          <w:vertAlign w:val="superscript"/>
        </w:rPr>
        <w:t>th</w:t>
      </w:r>
      <w:r w:rsidRPr="008A53F0">
        <w:rPr>
          <w:rFonts w:ascii="Garamond" w:hAnsi="Garamond"/>
          <w:snapToGrid/>
          <w:color w:val="000000"/>
          <w:spacing w:val="-4"/>
          <w:szCs w:val="24"/>
        </w:rPr>
        <w:t xml:space="preserve"> Avenue South, Billings, Montana</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The facility is operated as a joint venture, of which Phillips</w:t>
      </w:r>
      <w:r w:rsidR="006F50F0" w:rsidRPr="008A53F0">
        <w:rPr>
          <w:rFonts w:ascii="Garamond" w:hAnsi="Garamond"/>
          <w:snapToGrid/>
          <w:color w:val="000000"/>
          <w:spacing w:val="-4"/>
          <w:szCs w:val="24"/>
        </w:rPr>
        <w:t xml:space="preserve"> </w:t>
      </w:r>
      <w:r w:rsidR="006F50F0" w:rsidRPr="008A53F0">
        <w:rPr>
          <w:rFonts w:ascii="Garamond" w:hAnsi="Garamond"/>
          <w:szCs w:val="24"/>
        </w:rPr>
        <w:t>66</w:t>
      </w:r>
      <w:r w:rsidRPr="008A53F0">
        <w:rPr>
          <w:rFonts w:ascii="Garamond" w:hAnsi="Garamond"/>
          <w:snapToGrid/>
          <w:color w:val="000000"/>
          <w:spacing w:val="-4"/>
          <w:szCs w:val="24"/>
        </w:rPr>
        <w:t xml:space="preserve"> is a partner</w:t>
      </w:r>
      <w:r w:rsidR="00151D57">
        <w:rPr>
          <w:rFonts w:ascii="Garamond" w:hAnsi="Garamond"/>
          <w:snapToGrid/>
          <w:color w:val="000000"/>
          <w:spacing w:val="-4"/>
          <w:szCs w:val="24"/>
        </w:rPr>
        <w:t xml:space="preserve">. </w:t>
      </w:r>
      <w:r w:rsidR="00E95DE7">
        <w:rPr>
          <w:rFonts w:ascii="Garamond" w:hAnsi="Garamond"/>
          <w:snapToGrid/>
          <w:color w:val="000000"/>
          <w:spacing w:val="-4"/>
          <w:szCs w:val="24"/>
        </w:rPr>
        <w:t>The Jupiter facility consists of three sulfur recovery units</w:t>
      </w:r>
      <w:r w:rsidR="00151D57">
        <w:rPr>
          <w:rFonts w:ascii="Garamond" w:hAnsi="Garamond"/>
          <w:snapToGrid/>
          <w:color w:val="000000"/>
          <w:spacing w:val="-4"/>
          <w:szCs w:val="24"/>
        </w:rPr>
        <w:t xml:space="preserve">. </w:t>
      </w:r>
      <w:r w:rsidR="00934E80" w:rsidRPr="00FC7396">
        <w:rPr>
          <w:rFonts w:ascii="Garamond" w:hAnsi="Garamond"/>
          <w:szCs w:val="24"/>
        </w:rPr>
        <w:t>For PSD</w:t>
      </w:r>
      <w:r w:rsidR="00934E80">
        <w:rPr>
          <w:rFonts w:ascii="Garamond" w:hAnsi="Garamond"/>
          <w:szCs w:val="24"/>
        </w:rPr>
        <w:t xml:space="preserve">/NSR, Title V applicability, </w:t>
      </w:r>
      <w:r w:rsidR="00934E80" w:rsidRPr="00FC7396">
        <w:rPr>
          <w:rFonts w:ascii="Garamond" w:hAnsi="Garamond"/>
          <w:szCs w:val="24"/>
        </w:rPr>
        <w:t xml:space="preserve">and MACT permit review purposes, the </w:t>
      </w:r>
      <w:r w:rsidR="00934E80">
        <w:rPr>
          <w:rFonts w:ascii="Garamond" w:hAnsi="Garamond"/>
          <w:szCs w:val="24"/>
        </w:rPr>
        <w:t>Jupiter</w:t>
      </w:r>
      <w:r w:rsidR="00934E80" w:rsidRPr="00FC7396">
        <w:rPr>
          <w:rFonts w:ascii="Garamond" w:hAnsi="Garamond"/>
          <w:szCs w:val="24"/>
        </w:rPr>
        <w:t xml:space="preserve"> Operations</w:t>
      </w:r>
      <w:r w:rsidR="00934E80">
        <w:rPr>
          <w:rFonts w:ascii="Garamond" w:hAnsi="Garamond"/>
          <w:szCs w:val="24"/>
        </w:rPr>
        <w:t xml:space="preserve"> and </w:t>
      </w:r>
      <w:r w:rsidR="00934E80" w:rsidRPr="00FC7396">
        <w:rPr>
          <w:rFonts w:ascii="Garamond" w:hAnsi="Garamond"/>
          <w:szCs w:val="24"/>
        </w:rPr>
        <w:t>Refinery Operations are considered one source</w:t>
      </w:r>
      <w:r w:rsidR="00151D57">
        <w:rPr>
          <w:rFonts w:ascii="Garamond" w:hAnsi="Garamond"/>
          <w:snapToGrid/>
          <w:color w:val="000000"/>
          <w:spacing w:val="-4"/>
          <w:szCs w:val="24"/>
        </w:rPr>
        <w:t xml:space="preserve">. </w:t>
      </w:r>
    </w:p>
    <w:p w14:paraId="40CBCFC1" w14:textId="77777777" w:rsidR="0096666B" w:rsidRDefault="0096666B"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Times New Roman" w:hAnsi="Times New Roman"/>
          <w:bCs/>
          <w:szCs w:val="24"/>
        </w:rPr>
      </w:pPr>
    </w:p>
    <w:p w14:paraId="771832E4" w14:textId="79771A54" w:rsidR="00EE01C7" w:rsidRPr="008A53F0" w:rsidRDefault="0057424B" w:rsidP="00BA63F9">
      <w:pPr>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bCs/>
          <w:szCs w:val="24"/>
        </w:rPr>
      </w:pPr>
      <w:r>
        <w:rPr>
          <w:rFonts w:ascii="Times New Roman" w:hAnsi="Times New Roman"/>
          <w:bCs/>
          <w:szCs w:val="24"/>
        </w:rPr>
        <w:tab/>
      </w:r>
      <w:r w:rsidR="00A8360F">
        <w:rPr>
          <w:rFonts w:ascii="Garamond" w:hAnsi="Garamond"/>
          <w:bCs/>
          <w:szCs w:val="24"/>
        </w:rPr>
        <w:t>B</w:t>
      </w:r>
      <w:r w:rsidR="00EE01C7" w:rsidRPr="008A53F0">
        <w:rPr>
          <w:rFonts w:ascii="Garamond" w:hAnsi="Garamond"/>
          <w:bCs/>
          <w:szCs w:val="24"/>
        </w:rPr>
        <w:t>.</w:t>
      </w:r>
      <w:r w:rsidR="00EE01C7" w:rsidRPr="008A53F0">
        <w:rPr>
          <w:rFonts w:ascii="Garamond" w:hAnsi="Garamond"/>
          <w:bCs/>
          <w:szCs w:val="24"/>
        </w:rPr>
        <w:tab/>
        <w:t>Permit History</w:t>
      </w:r>
    </w:p>
    <w:p w14:paraId="766558B3" w14:textId="77777777" w:rsidR="00EE01C7" w:rsidRPr="008A53F0" w:rsidRDefault="00EE01C7" w:rsidP="00BA63F9">
      <w:pPr>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bCs/>
          <w:szCs w:val="24"/>
        </w:rPr>
      </w:pPr>
    </w:p>
    <w:p w14:paraId="2908BF3E" w14:textId="6ED8C8C3"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On October 29, 1982, Conoco Inc. (Conoco) received an air quality permit for an emergency flare stack to be equipped and operated with steam injection</w:t>
      </w:r>
      <w:r w:rsidR="00151D57">
        <w:rPr>
          <w:rFonts w:ascii="Garamond" w:hAnsi="Garamond"/>
          <w:szCs w:val="24"/>
        </w:rPr>
        <w:t xml:space="preserve">. </w:t>
      </w:r>
      <w:r w:rsidRPr="008A53F0">
        <w:rPr>
          <w:rFonts w:ascii="Garamond" w:hAnsi="Garamond"/>
          <w:szCs w:val="24"/>
        </w:rPr>
        <w:t xml:space="preserve">This application was given </w:t>
      </w:r>
      <w:r w:rsidR="00494B90" w:rsidRPr="008A53F0">
        <w:rPr>
          <w:rFonts w:ascii="Garamond" w:hAnsi="Garamond"/>
          <w:b/>
          <w:szCs w:val="24"/>
        </w:rPr>
        <w:t xml:space="preserve">MAQP </w:t>
      </w:r>
      <w:r w:rsidRPr="008A53F0">
        <w:rPr>
          <w:rFonts w:ascii="Garamond" w:hAnsi="Garamond"/>
          <w:b/>
          <w:szCs w:val="24"/>
        </w:rPr>
        <w:t>#1719</w:t>
      </w:r>
      <w:r w:rsidRPr="008A53F0">
        <w:rPr>
          <w:rFonts w:ascii="Garamond" w:hAnsi="Garamond"/>
          <w:szCs w:val="24"/>
        </w:rPr>
        <w:t>.</w:t>
      </w:r>
    </w:p>
    <w:p w14:paraId="4F9D7CDF" w14:textId="77777777" w:rsidR="00EE01C7" w:rsidRPr="008A53F0"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bCs/>
          <w:szCs w:val="24"/>
        </w:rPr>
      </w:pPr>
    </w:p>
    <w:p w14:paraId="67CC5E8F" w14:textId="0F23E680"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lastRenderedPageBreak/>
        <w:t>On June 2, 1989, Conoco received an air quality permit to convert an existing 5</w:t>
      </w:r>
      <w:r w:rsidR="0022296D" w:rsidRPr="008A53F0">
        <w:rPr>
          <w:rFonts w:ascii="Garamond" w:hAnsi="Garamond"/>
          <w:szCs w:val="24"/>
        </w:rPr>
        <w:t>,</w:t>
      </w:r>
      <w:r w:rsidRPr="008A53F0">
        <w:rPr>
          <w:rFonts w:ascii="Garamond" w:hAnsi="Garamond"/>
          <w:szCs w:val="24"/>
        </w:rPr>
        <w:t>000-barrel cone roof tank (#49) to an internal floating roof with double seals</w:t>
      </w:r>
      <w:r w:rsidR="00151D57">
        <w:rPr>
          <w:rFonts w:ascii="Garamond" w:hAnsi="Garamond"/>
          <w:szCs w:val="24"/>
        </w:rPr>
        <w:t xml:space="preserve">. </w:t>
      </w:r>
      <w:r w:rsidRPr="008A53F0">
        <w:rPr>
          <w:rFonts w:ascii="Garamond" w:hAnsi="Garamond"/>
          <w:szCs w:val="24"/>
        </w:rPr>
        <w:t>This conversion was necessary in order to switch service from diesel to aviation gasoline storage</w:t>
      </w:r>
      <w:r w:rsidR="00151D57">
        <w:rPr>
          <w:rFonts w:ascii="Garamond" w:hAnsi="Garamond"/>
          <w:szCs w:val="24"/>
        </w:rPr>
        <w:t xml:space="preserve">. </w:t>
      </w:r>
      <w:r w:rsidRPr="008A53F0">
        <w:rPr>
          <w:rFonts w:ascii="Garamond" w:hAnsi="Garamond"/>
          <w:szCs w:val="24"/>
        </w:rPr>
        <w:t xml:space="preserve">The application was given </w:t>
      </w:r>
      <w:r w:rsidR="00494B90" w:rsidRPr="008A53F0">
        <w:rPr>
          <w:rFonts w:ascii="Garamond" w:hAnsi="Garamond"/>
          <w:b/>
          <w:szCs w:val="24"/>
        </w:rPr>
        <w:t>MAQP</w:t>
      </w:r>
      <w:r w:rsidRPr="008A53F0">
        <w:rPr>
          <w:rFonts w:ascii="Garamond" w:hAnsi="Garamond"/>
          <w:b/>
          <w:szCs w:val="24"/>
        </w:rPr>
        <w:t xml:space="preserve"> #2565</w:t>
      </w:r>
      <w:r w:rsidRPr="008A53F0">
        <w:rPr>
          <w:rFonts w:ascii="Garamond" w:hAnsi="Garamond"/>
          <w:szCs w:val="24"/>
        </w:rPr>
        <w:t>.</w:t>
      </w:r>
    </w:p>
    <w:p w14:paraId="26549534" w14:textId="77777777" w:rsidR="008C0E9B" w:rsidRPr="008A53F0" w:rsidRDefault="008C0E9B"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15ECAC08" w14:textId="0C16C7DF" w:rsidR="00EE01C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On January 29, 1991, Conoco received an air quality permit to construct and operate two 2,000-barrel desalter wastewater break tanks equipped with external floating roofs and double-rim seals</w:t>
      </w:r>
      <w:r w:rsidR="00151D57">
        <w:rPr>
          <w:rFonts w:ascii="Garamond" w:hAnsi="Garamond"/>
          <w:szCs w:val="24"/>
        </w:rPr>
        <w:t xml:space="preserve">. </w:t>
      </w:r>
      <w:r w:rsidRPr="008A53F0">
        <w:rPr>
          <w:rFonts w:ascii="Garamond" w:hAnsi="Garamond"/>
          <w:szCs w:val="24"/>
        </w:rPr>
        <w:t>The new tanks were to augment the refinery's ability to control fugitive Volatile Organic Compounds (VOC) emissions and enhance recovery of oily water from the existing wastewater treatment system</w:t>
      </w:r>
      <w:r w:rsidR="00151D57">
        <w:rPr>
          <w:rFonts w:ascii="Garamond" w:hAnsi="Garamond"/>
          <w:szCs w:val="24"/>
        </w:rPr>
        <w:t xml:space="preserve">. </w:t>
      </w:r>
      <w:r w:rsidRPr="008A53F0">
        <w:rPr>
          <w:rFonts w:ascii="Garamond" w:hAnsi="Garamond"/>
          <w:szCs w:val="24"/>
        </w:rPr>
        <w:t xml:space="preserve">The application was given </w:t>
      </w:r>
      <w:r w:rsidR="00494B90" w:rsidRPr="008A53F0">
        <w:rPr>
          <w:rFonts w:ascii="Garamond" w:hAnsi="Garamond"/>
          <w:b/>
          <w:szCs w:val="24"/>
        </w:rPr>
        <w:t>MAQP</w:t>
      </w:r>
      <w:r w:rsidRPr="008A53F0">
        <w:rPr>
          <w:rFonts w:ascii="Garamond" w:hAnsi="Garamond"/>
          <w:b/>
          <w:szCs w:val="24"/>
        </w:rPr>
        <w:t xml:space="preserve"> #2669</w:t>
      </w:r>
      <w:r w:rsidRPr="008A53F0">
        <w:rPr>
          <w:rFonts w:ascii="Garamond" w:hAnsi="Garamond"/>
          <w:szCs w:val="24"/>
        </w:rPr>
        <w:t>.</w:t>
      </w:r>
    </w:p>
    <w:p w14:paraId="7BEC7469" w14:textId="77777777" w:rsidR="0080178A" w:rsidRPr="008A53F0" w:rsidRDefault="0080178A"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p>
    <w:p w14:paraId="47E3FB33" w14:textId="1E85CB07"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On April 19, 1990, Conoco received an air quality permit to construct new equipment and modify existing equipment at the refinery and to construct a sulfur recovery facility, operated by Kerley Enterprises under the control of Conoco, as part of the overall Conoco project</w:t>
      </w:r>
      <w:r w:rsidR="00151D57">
        <w:rPr>
          <w:rFonts w:ascii="Garamond" w:hAnsi="Garamond"/>
          <w:szCs w:val="24"/>
        </w:rPr>
        <w:t xml:space="preserve">. </w:t>
      </w:r>
      <w:r w:rsidRPr="008A53F0">
        <w:rPr>
          <w:rFonts w:ascii="Garamond" w:hAnsi="Garamond"/>
          <w:szCs w:val="24"/>
        </w:rPr>
        <w:t xml:space="preserve">The application was given </w:t>
      </w:r>
      <w:r w:rsidR="00494B90" w:rsidRPr="008A53F0">
        <w:rPr>
          <w:rFonts w:ascii="Garamond" w:hAnsi="Garamond"/>
          <w:b/>
          <w:szCs w:val="24"/>
        </w:rPr>
        <w:t>MAQP</w:t>
      </w:r>
      <w:r w:rsidRPr="008A53F0">
        <w:rPr>
          <w:rFonts w:ascii="Garamond" w:hAnsi="Garamond"/>
          <w:b/>
          <w:szCs w:val="24"/>
        </w:rPr>
        <w:t xml:space="preserve"> #2619</w:t>
      </w:r>
      <w:r w:rsidRPr="008A53F0">
        <w:rPr>
          <w:rFonts w:ascii="Garamond" w:hAnsi="Garamond"/>
          <w:szCs w:val="24"/>
        </w:rPr>
        <w:t>.</w:t>
      </w:r>
    </w:p>
    <w:p w14:paraId="1028BAB5" w14:textId="77777777" w:rsidR="00EE01C7" w:rsidRPr="008A53F0"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58F69CE" w14:textId="2F9C904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1404"/>
        <w:rPr>
          <w:rFonts w:ascii="Garamond" w:hAnsi="Garamond"/>
          <w:szCs w:val="24"/>
        </w:rPr>
      </w:pPr>
      <w:r w:rsidRPr="008A53F0">
        <w:rPr>
          <w:rFonts w:ascii="Garamond" w:hAnsi="Garamond"/>
          <w:szCs w:val="24"/>
        </w:rPr>
        <w:t>Conoco was permitted to construct a new 13,000-barrels-per-stream-day delayed petroleum coker unit, cryogenic gas plant, gasoline treating unit, and hydrogen system additions</w:t>
      </w:r>
      <w:r w:rsidR="00151D57">
        <w:rPr>
          <w:rFonts w:ascii="Garamond" w:hAnsi="Garamond"/>
          <w:szCs w:val="24"/>
        </w:rPr>
        <w:t xml:space="preserve">. </w:t>
      </w:r>
      <w:r w:rsidRPr="008A53F0">
        <w:rPr>
          <w:rFonts w:ascii="Garamond" w:hAnsi="Garamond"/>
          <w:szCs w:val="24"/>
        </w:rPr>
        <w:t>Also, modifications to the existing crude and vacuum distillation units, hydrodesulfurization units, amine treating units and wastewater treatment system were permitted.</w:t>
      </w:r>
    </w:p>
    <w:p w14:paraId="69DAB237" w14:textId="77777777" w:rsidR="00EE01C7" w:rsidRPr="008A53F0"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5F3D288" w14:textId="215A6670"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Conoco was also permitted to construct a sulfur recovery facility (SRU)/ATS to be operated by Kerley Enterprises</w:t>
      </w:r>
      <w:r w:rsidR="00151D57">
        <w:rPr>
          <w:rFonts w:ascii="Garamond" w:hAnsi="Garamond"/>
          <w:szCs w:val="24"/>
        </w:rPr>
        <w:t xml:space="preserve">. </w:t>
      </w:r>
      <w:r w:rsidRPr="008A53F0">
        <w:rPr>
          <w:rFonts w:ascii="Garamond" w:hAnsi="Garamond"/>
          <w:szCs w:val="24"/>
        </w:rPr>
        <w:t>This facility is operated in conjunction with the new installations and modifications at the Conoco Refinery</w:t>
      </w:r>
      <w:r w:rsidR="00151D57">
        <w:rPr>
          <w:rFonts w:ascii="Garamond" w:hAnsi="Garamond"/>
          <w:szCs w:val="24"/>
        </w:rPr>
        <w:t xml:space="preserve">. </w:t>
      </w:r>
      <w:r w:rsidRPr="008A53F0">
        <w:rPr>
          <w:rFonts w:ascii="Garamond" w:hAnsi="Garamond"/>
          <w:szCs w:val="24"/>
        </w:rPr>
        <w:t xml:space="preserve">This facility was permitted with the capability of utilizing 109.9 </w:t>
      </w:r>
      <w:r w:rsidR="00E94AB3" w:rsidRPr="008A53F0">
        <w:rPr>
          <w:rFonts w:ascii="Garamond" w:hAnsi="Garamond"/>
          <w:szCs w:val="24"/>
        </w:rPr>
        <w:t>LT/D</w:t>
      </w:r>
      <w:r w:rsidRPr="008A53F0">
        <w:rPr>
          <w:rFonts w:ascii="Garamond" w:hAnsi="Garamond"/>
          <w:szCs w:val="24"/>
        </w:rPr>
        <w:t xml:space="preserve"> of equivalent sulfur obtained from the Conoco Refinery for the manufacture of elemental sulfur and sulfur-containing fertilizer solutions (i.e., ATS).</w:t>
      </w:r>
    </w:p>
    <w:p w14:paraId="75E06A1E" w14:textId="77777777" w:rsidR="00EE01C7" w:rsidRPr="008A53F0"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pacing w:val="-4"/>
          <w:szCs w:val="24"/>
        </w:rPr>
      </w:pPr>
    </w:p>
    <w:p w14:paraId="5AEBF1EB" w14:textId="6AAB0D17" w:rsidR="00EE01C7" w:rsidRDefault="00EE01C7" w:rsidP="004D4273">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pacing w:val="-4"/>
          <w:szCs w:val="24"/>
        </w:rPr>
        <w:t xml:space="preserve">On December 4, 1991, Conoco was issued </w:t>
      </w:r>
      <w:r w:rsidR="00494B90" w:rsidRPr="008A53F0">
        <w:rPr>
          <w:rFonts w:ascii="Garamond" w:hAnsi="Garamond"/>
          <w:b/>
          <w:spacing w:val="-4"/>
          <w:szCs w:val="24"/>
        </w:rPr>
        <w:t>MAQP</w:t>
      </w:r>
      <w:r w:rsidRPr="008A53F0">
        <w:rPr>
          <w:rFonts w:ascii="Garamond" w:hAnsi="Garamond"/>
          <w:b/>
          <w:spacing w:val="-4"/>
          <w:szCs w:val="24"/>
        </w:rPr>
        <w:t xml:space="preserve"> #2619A</w:t>
      </w:r>
      <w:r w:rsidRPr="008A53F0">
        <w:rPr>
          <w:rFonts w:ascii="Garamond" w:hAnsi="Garamond"/>
          <w:spacing w:val="-4"/>
          <w:szCs w:val="24"/>
        </w:rPr>
        <w:t xml:space="preserve"> for the construction of a 1,000-barrel hydrocarbon storage tank (T-162)</w:t>
      </w:r>
      <w:r w:rsidR="00151D57">
        <w:rPr>
          <w:rFonts w:ascii="Garamond" w:hAnsi="Garamond"/>
          <w:spacing w:val="-4"/>
          <w:szCs w:val="24"/>
        </w:rPr>
        <w:t xml:space="preserve">. </w:t>
      </w:r>
      <w:r w:rsidRPr="008A53F0">
        <w:rPr>
          <w:rFonts w:ascii="Garamond" w:hAnsi="Garamond"/>
          <w:spacing w:val="-4"/>
          <w:szCs w:val="24"/>
        </w:rPr>
        <w:t>The new tank stores recovered hydrocarbon product from the contaminated groundwater aquifer beneath the Conoco Refinery</w:t>
      </w:r>
      <w:r w:rsidR="00151D57">
        <w:rPr>
          <w:rFonts w:ascii="Garamond" w:hAnsi="Garamond"/>
          <w:spacing w:val="-4"/>
          <w:szCs w:val="24"/>
        </w:rPr>
        <w:t xml:space="preserve">. </w:t>
      </w:r>
      <w:r w:rsidRPr="008A53F0">
        <w:rPr>
          <w:rFonts w:ascii="Garamond" w:hAnsi="Garamond"/>
          <w:spacing w:val="-4"/>
          <w:szCs w:val="24"/>
        </w:rPr>
        <w:t>Over the years, surface discharges at the refinery contaminated the groundwater with oily hydrocarbon products</w:t>
      </w:r>
      <w:r w:rsidR="00151D57">
        <w:rPr>
          <w:rFonts w:ascii="Garamond" w:hAnsi="Garamond"/>
          <w:spacing w:val="-4"/>
          <w:szCs w:val="24"/>
        </w:rPr>
        <w:t xml:space="preserve">. </w:t>
      </w:r>
      <w:r w:rsidRPr="008A53F0">
        <w:rPr>
          <w:rFonts w:ascii="Garamond" w:hAnsi="Garamond"/>
          <w:spacing w:val="-4"/>
          <w:szCs w:val="24"/>
        </w:rPr>
        <w:t>The purpose of this project was to recover hydrocarbon product (oil) from the groundwater aquifer beneath the refinery</w:t>
      </w:r>
      <w:r w:rsidR="00151D57">
        <w:rPr>
          <w:rFonts w:ascii="Garamond" w:hAnsi="Garamond"/>
          <w:spacing w:val="-4"/>
          <w:szCs w:val="24"/>
        </w:rPr>
        <w:t xml:space="preserve">. </w:t>
      </w:r>
      <w:r w:rsidRPr="008A53F0">
        <w:rPr>
          <w:rFonts w:ascii="Garamond" w:hAnsi="Garamond"/>
          <w:spacing w:val="-4"/>
          <w:szCs w:val="24"/>
        </w:rPr>
        <w:t>The hydrocarbon product (oil) is pumped out of a cone of depression within the contaminated groundwater aquifer</w:t>
      </w:r>
      <w:r w:rsidR="00151D57">
        <w:rPr>
          <w:rFonts w:ascii="Garamond" w:hAnsi="Garamond"/>
          <w:spacing w:val="-4"/>
          <w:szCs w:val="24"/>
        </w:rPr>
        <w:t xml:space="preserve">. </w:t>
      </w:r>
      <w:r w:rsidRPr="008A53F0">
        <w:rPr>
          <w:rFonts w:ascii="Garamond" w:hAnsi="Garamond"/>
          <w:spacing w:val="-4"/>
          <w:szCs w:val="24"/>
        </w:rPr>
        <w:t>Groundwater, less the recovered hydrocarbon product, is returned to the aquifer</w:t>
      </w:r>
      <w:r w:rsidR="00151D57">
        <w:rPr>
          <w:rFonts w:ascii="Garamond" w:hAnsi="Garamond"/>
          <w:spacing w:val="-4"/>
          <w:szCs w:val="24"/>
        </w:rPr>
        <w:t xml:space="preserve">. </w:t>
      </w:r>
      <w:r w:rsidRPr="008A53F0">
        <w:rPr>
          <w:rFonts w:ascii="Garamond" w:hAnsi="Garamond"/>
          <w:spacing w:val="-4"/>
          <w:szCs w:val="24"/>
        </w:rPr>
        <w:t>The application addressed the increase in VOC emissions from the storage of recovered hydrocarbon product.</w:t>
      </w:r>
    </w:p>
    <w:p w14:paraId="60DD67B3" w14:textId="77777777" w:rsidR="004D4273" w:rsidRPr="008A53F0" w:rsidRDefault="004D4273" w:rsidP="004D4273">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p>
    <w:p w14:paraId="28ACA46E" w14:textId="1D4CBA5B"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March 5, 1993, Conoco was issued </w:t>
      </w:r>
      <w:r w:rsidR="00494B90" w:rsidRPr="008A53F0">
        <w:rPr>
          <w:rFonts w:ascii="Garamond" w:hAnsi="Garamond"/>
          <w:b/>
          <w:szCs w:val="24"/>
        </w:rPr>
        <w:t>MAQP</w:t>
      </w:r>
      <w:r w:rsidRPr="008A53F0">
        <w:rPr>
          <w:rFonts w:ascii="Garamond" w:hAnsi="Garamond"/>
          <w:b/>
          <w:szCs w:val="24"/>
        </w:rPr>
        <w:t xml:space="preserve"> #2619-02</w:t>
      </w:r>
      <w:r w:rsidRPr="008A53F0">
        <w:rPr>
          <w:rFonts w:ascii="Garamond" w:hAnsi="Garamond"/>
          <w:szCs w:val="24"/>
        </w:rPr>
        <w:t xml:space="preserve"> for the construction and operation of a 5.0-MMscf-per-day hydrogen plant and to replace their existing American Petroleum Institute (API) separator system with a CPI separator system</w:t>
      </w:r>
      <w:r w:rsidR="00151D57">
        <w:rPr>
          <w:rFonts w:ascii="Garamond" w:hAnsi="Garamond"/>
          <w:szCs w:val="24"/>
        </w:rPr>
        <w:t xml:space="preserve">. </w:t>
      </w:r>
      <w:r w:rsidRPr="008A53F0">
        <w:rPr>
          <w:rFonts w:ascii="Garamond" w:hAnsi="Garamond"/>
          <w:szCs w:val="24"/>
        </w:rPr>
        <w:t xml:space="preserve">This permit was an alteration to Conoco's existing </w:t>
      </w:r>
      <w:r w:rsidR="00494B90" w:rsidRPr="008A53F0">
        <w:rPr>
          <w:rFonts w:ascii="Garamond" w:hAnsi="Garamond"/>
          <w:szCs w:val="24"/>
        </w:rPr>
        <w:t>MAQP</w:t>
      </w:r>
      <w:r w:rsidRPr="008A53F0">
        <w:rPr>
          <w:rFonts w:ascii="Garamond" w:hAnsi="Garamond"/>
          <w:szCs w:val="24"/>
        </w:rPr>
        <w:t xml:space="preserve"> #2619 and included all previously permitted equipment, limitations, conditions, and reporting requirements stated in </w:t>
      </w:r>
      <w:r w:rsidR="00494B90" w:rsidRPr="008A53F0">
        <w:rPr>
          <w:rFonts w:ascii="Garamond" w:hAnsi="Garamond"/>
          <w:szCs w:val="24"/>
        </w:rPr>
        <w:t>MAQP</w:t>
      </w:r>
      <w:r w:rsidRPr="008A53F0">
        <w:rPr>
          <w:rFonts w:ascii="Garamond" w:hAnsi="Garamond"/>
          <w:szCs w:val="24"/>
        </w:rPr>
        <w:t>s #1719, #2565, #2669, #2619, and #2619A.</w:t>
      </w:r>
    </w:p>
    <w:p w14:paraId="022CE48F" w14:textId="77777777" w:rsidR="00EE01C7" w:rsidRPr="008A53F0"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0F48F833" w14:textId="275BEC4E"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4"/>
          <w:szCs w:val="24"/>
        </w:rPr>
      </w:pPr>
      <w:r w:rsidRPr="008A53F0">
        <w:rPr>
          <w:rFonts w:ascii="Garamond" w:hAnsi="Garamond"/>
          <w:spacing w:val="-4"/>
          <w:szCs w:val="24"/>
        </w:rPr>
        <w:lastRenderedPageBreak/>
        <w:t>The natural gas feedstock to the new hydrogen plant produces 99.9% pure hydrogen</w:t>
      </w:r>
      <w:r w:rsidR="00151D57">
        <w:rPr>
          <w:rFonts w:ascii="Garamond" w:hAnsi="Garamond"/>
          <w:spacing w:val="-4"/>
          <w:szCs w:val="24"/>
        </w:rPr>
        <w:t xml:space="preserve">. </w:t>
      </w:r>
      <w:r w:rsidRPr="008A53F0">
        <w:rPr>
          <w:rFonts w:ascii="Garamond" w:hAnsi="Garamond"/>
          <w:spacing w:val="-4"/>
          <w:szCs w:val="24"/>
        </w:rPr>
        <w:t xml:space="preserve">This hydrogen and hydrogen from the existing catalytic reformers </w:t>
      </w:r>
      <w:proofErr w:type="gramStart"/>
      <w:r w:rsidRPr="008A53F0">
        <w:rPr>
          <w:rFonts w:ascii="Garamond" w:hAnsi="Garamond"/>
          <w:spacing w:val="-4"/>
          <w:szCs w:val="24"/>
        </w:rPr>
        <w:t>is</w:t>
      </w:r>
      <w:proofErr w:type="gramEnd"/>
      <w:r w:rsidRPr="008A53F0">
        <w:rPr>
          <w:rFonts w:ascii="Garamond" w:hAnsi="Garamond"/>
          <w:spacing w:val="-4"/>
          <w:szCs w:val="24"/>
        </w:rPr>
        <w:t xml:space="preserve"> routed to the refinery hydrotreaters to reduce fuel product sulfur content</w:t>
      </w:r>
      <w:r w:rsidR="00151D57">
        <w:rPr>
          <w:rFonts w:ascii="Garamond" w:hAnsi="Garamond"/>
          <w:spacing w:val="-4"/>
          <w:szCs w:val="24"/>
        </w:rPr>
        <w:t xml:space="preserve">. </w:t>
      </w:r>
      <w:r w:rsidRPr="008A53F0">
        <w:rPr>
          <w:rFonts w:ascii="Garamond" w:hAnsi="Garamond"/>
          <w:spacing w:val="-4"/>
          <w:szCs w:val="24"/>
        </w:rPr>
        <w:t xml:space="preserve">The </w:t>
      </w:r>
      <w:r w:rsidRPr="008A53F0">
        <w:rPr>
          <w:rFonts w:ascii="Garamond" w:hAnsi="Garamond"/>
          <w:szCs w:val="24"/>
        </w:rPr>
        <w:t>Hydrogen sulfide (</w:t>
      </w:r>
      <w:r w:rsidRPr="008A53F0">
        <w:rPr>
          <w:rFonts w:ascii="Garamond" w:hAnsi="Garamond"/>
          <w:spacing w:val="-4"/>
          <w:szCs w:val="24"/>
        </w:rPr>
        <w:t>H</w:t>
      </w:r>
      <w:r w:rsidRPr="008A53F0">
        <w:rPr>
          <w:rFonts w:ascii="Garamond" w:hAnsi="Garamond"/>
          <w:spacing w:val="-4"/>
          <w:szCs w:val="24"/>
          <w:vertAlign w:val="subscript"/>
        </w:rPr>
        <w:t>2</w:t>
      </w:r>
      <w:r w:rsidRPr="008A53F0">
        <w:rPr>
          <w:rFonts w:ascii="Garamond" w:hAnsi="Garamond"/>
          <w:spacing w:val="-4"/>
          <w:szCs w:val="24"/>
        </w:rPr>
        <w:t xml:space="preserve">S) produced is routed to the Jupiter SRU/ATS, operated by Kerley Enterprises, which produces sulfur and fertilizer products. </w:t>
      </w:r>
    </w:p>
    <w:p w14:paraId="7D66837C" w14:textId="77777777" w:rsidR="00EE01C7" w:rsidRPr="008A53F0"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60CF1D69" w14:textId="41EB877D"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two new CPI separator tanks with carbon canister total VOC controls were constructed to comply with 40 Code of Federal Regulations (CFR) 60, Subpart QQQ, and 40 CFR 61, Subpart FF regulations</w:t>
      </w:r>
      <w:r w:rsidR="00151D57">
        <w:rPr>
          <w:rFonts w:ascii="Garamond" w:hAnsi="Garamond"/>
          <w:szCs w:val="24"/>
        </w:rPr>
        <w:t xml:space="preserve">. </w:t>
      </w:r>
      <w:r w:rsidRPr="008A53F0">
        <w:rPr>
          <w:rFonts w:ascii="Garamond" w:hAnsi="Garamond"/>
          <w:szCs w:val="24"/>
        </w:rPr>
        <w:t>The CPI separators were vented to two carbon canisters in series</w:t>
      </w:r>
      <w:r w:rsidR="00151D57">
        <w:rPr>
          <w:rFonts w:ascii="Garamond" w:hAnsi="Garamond"/>
          <w:szCs w:val="24"/>
        </w:rPr>
        <w:t xml:space="preserve">. </w:t>
      </w:r>
      <w:r w:rsidRPr="008A53F0">
        <w:rPr>
          <w:rFonts w:ascii="Garamond" w:hAnsi="Garamond"/>
          <w:szCs w:val="24"/>
        </w:rPr>
        <w:t>Each carbon canister was designed and operated to reduce VOC emissions by 95% or greater, with no detectable emissions</w:t>
      </w:r>
      <w:r w:rsidR="00151D57">
        <w:rPr>
          <w:rFonts w:ascii="Garamond" w:hAnsi="Garamond"/>
          <w:szCs w:val="24"/>
        </w:rPr>
        <w:t xml:space="preserve">. </w:t>
      </w:r>
      <w:r w:rsidRPr="008A53F0">
        <w:rPr>
          <w:rFonts w:ascii="Garamond" w:hAnsi="Garamond"/>
          <w:szCs w:val="24"/>
        </w:rPr>
        <w:t>This CPI separator system replaced the existing API separator system.</w:t>
      </w:r>
    </w:p>
    <w:p w14:paraId="04A83E9B" w14:textId="77777777" w:rsidR="00F4098E" w:rsidRPr="008A53F0" w:rsidRDefault="00F4098E"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457684A5" w14:textId="35577EF8"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4"/>
          <w:szCs w:val="24"/>
        </w:rPr>
      </w:pPr>
      <w:r w:rsidRPr="008A53F0">
        <w:rPr>
          <w:rFonts w:ascii="Garamond" w:hAnsi="Garamond"/>
          <w:spacing w:val="-4"/>
          <w:szCs w:val="24"/>
        </w:rPr>
        <w:t>As per a letter received by the Department of Environmental Quality (</w:t>
      </w:r>
      <w:r w:rsidR="00ED4059">
        <w:rPr>
          <w:rFonts w:ascii="Garamond" w:hAnsi="Garamond"/>
          <w:spacing w:val="-4"/>
          <w:szCs w:val="24"/>
        </w:rPr>
        <w:t>DEQ</w:t>
      </w:r>
      <w:r w:rsidRPr="008A53F0">
        <w:rPr>
          <w:rFonts w:ascii="Garamond" w:hAnsi="Garamond"/>
          <w:spacing w:val="-4"/>
          <w:szCs w:val="24"/>
        </w:rPr>
        <w:t>), on December 22, 1992, ownership of the Kerley Enterprises facility was transferred to Jupiter Sulphur, Inc. as of December 31, 1992.</w:t>
      </w:r>
    </w:p>
    <w:p w14:paraId="6ECB7A97" w14:textId="77777777" w:rsidR="00EE01C7" w:rsidRPr="008A53F0"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F2AEC18" w14:textId="00F9E48C"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September 14, 1993, Conoco was issued </w:t>
      </w:r>
      <w:r w:rsidR="00494B90" w:rsidRPr="008A53F0">
        <w:rPr>
          <w:rFonts w:ascii="Garamond" w:hAnsi="Garamond"/>
          <w:b/>
          <w:szCs w:val="24"/>
        </w:rPr>
        <w:t>MAQP</w:t>
      </w:r>
      <w:r w:rsidRPr="008A53F0">
        <w:rPr>
          <w:rFonts w:ascii="Garamond" w:hAnsi="Garamond"/>
          <w:b/>
          <w:szCs w:val="24"/>
        </w:rPr>
        <w:t xml:space="preserve"> #2619-03</w:t>
      </w:r>
      <w:r w:rsidRPr="008A53F0">
        <w:rPr>
          <w:rFonts w:ascii="Garamond" w:hAnsi="Garamond"/>
          <w:szCs w:val="24"/>
        </w:rPr>
        <w:t xml:space="preserve"> for the construction and operation of a gas oil hydrotreater and associated hydrogen plant at the Billings Refinery</w:t>
      </w:r>
      <w:r w:rsidR="00151D57">
        <w:rPr>
          <w:rFonts w:ascii="Garamond" w:hAnsi="Garamond"/>
          <w:szCs w:val="24"/>
        </w:rPr>
        <w:t xml:space="preserve">. </w:t>
      </w:r>
      <w:r w:rsidRPr="008A53F0">
        <w:rPr>
          <w:rFonts w:ascii="Garamond" w:hAnsi="Garamond"/>
          <w:szCs w:val="24"/>
        </w:rPr>
        <w:t xml:space="preserve">The new hydrotreater desulfurizes a mixture of Fluid Catalytic Cracker </w:t>
      </w:r>
      <w:r w:rsidR="00392619" w:rsidRPr="008A53F0">
        <w:rPr>
          <w:rFonts w:ascii="Garamond" w:hAnsi="Garamond"/>
          <w:szCs w:val="24"/>
        </w:rPr>
        <w:t xml:space="preserve">Unit </w:t>
      </w:r>
      <w:r w:rsidRPr="008A53F0">
        <w:rPr>
          <w:rFonts w:ascii="Garamond" w:hAnsi="Garamond"/>
          <w:szCs w:val="24"/>
        </w:rPr>
        <w:t>(FCC</w:t>
      </w:r>
      <w:r w:rsidR="00392619" w:rsidRPr="008A53F0">
        <w:rPr>
          <w:rFonts w:ascii="Garamond" w:hAnsi="Garamond"/>
          <w:szCs w:val="24"/>
        </w:rPr>
        <w:t>U</w:t>
      </w:r>
      <w:r w:rsidRPr="008A53F0">
        <w:rPr>
          <w:rFonts w:ascii="Garamond" w:hAnsi="Garamond"/>
          <w:szCs w:val="24"/>
        </w:rPr>
        <w:t>) feed gas oils, which allows the FCC</w:t>
      </w:r>
      <w:r w:rsidR="00392619" w:rsidRPr="008A53F0">
        <w:rPr>
          <w:rFonts w:ascii="Garamond" w:hAnsi="Garamond"/>
          <w:szCs w:val="24"/>
        </w:rPr>
        <w:t>U</w:t>
      </w:r>
      <w:r w:rsidRPr="008A53F0">
        <w:rPr>
          <w:rFonts w:ascii="Garamond" w:hAnsi="Garamond"/>
          <w:szCs w:val="24"/>
        </w:rPr>
        <w:t xml:space="preserve"> to produce low-sulfur gasoline</w:t>
      </w:r>
      <w:r w:rsidR="00151D57">
        <w:rPr>
          <w:rFonts w:ascii="Garamond" w:hAnsi="Garamond"/>
          <w:szCs w:val="24"/>
        </w:rPr>
        <w:t xml:space="preserve">. </w:t>
      </w:r>
      <w:r w:rsidRPr="008A53F0">
        <w:rPr>
          <w:rFonts w:ascii="Garamond" w:hAnsi="Garamond"/>
          <w:szCs w:val="24"/>
        </w:rPr>
        <w:t>This low-sulfur gasoline was required by January 1, 1995, to satisfy Environmental Protection Agency’s (EPA) gasoline sulfur provisions of the Federal 1990 Clean Air Act Amendments</w:t>
      </w:r>
      <w:r w:rsidR="00151D57">
        <w:rPr>
          <w:rFonts w:ascii="Garamond" w:hAnsi="Garamond"/>
          <w:szCs w:val="24"/>
        </w:rPr>
        <w:t xml:space="preserve">. </w:t>
      </w:r>
      <w:r w:rsidRPr="008A53F0">
        <w:rPr>
          <w:rFonts w:ascii="Garamond" w:hAnsi="Garamond"/>
          <w:szCs w:val="24"/>
        </w:rPr>
        <w:t>Hydrogen requirements are met by the installation of a hydrogen plant, and sulfur recovery capacity was provided by installing additional elemental liquid sulfur production facilities at the Jupiter Sulphur, Inc. plant adjacent to the refinery.</w:t>
      </w:r>
    </w:p>
    <w:p w14:paraId="7CB0044B" w14:textId="77777777" w:rsidR="00EE01C7" w:rsidRPr="008A53F0"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7A1BE91" w14:textId="5A0CA577"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The Gas Oil </w:t>
      </w:r>
      <w:r w:rsidR="00346BB5" w:rsidRPr="008A53F0">
        <w:rPr>
          <w:rFonts w:ascii="Garamond" w:hAnsi="Garamond"/>
          <w:szCs w:val="24"/>
        </w:rPr>
        <w:t>Hydro desulfurizer</w:t>
      </w:r>
      <w:r w:rsidRPr="008A53F0">
        <w:rPr>
          <w:rFonts w:ascii="Garamond" w:hAnsi="Garamond"/>
          <w:szCs w:val="24"/>
        </w:rPr>
        <w:t xml:space="preserve"> (GOHDS) was designed to meet the primary objective of removing sulfur from the FCC</w:t>
      </w:r>
      <w:r w:rsidR="00392619" w:rsidRPr="008A53F0">
        <w:rPr>
          <w:rFonts w:ascii="Garamond" w:hAnsi="Garamond"/>
          <w:szCs w:val="24"/>
        </w:rPr>
        <w:t>U</w:t>
      </w:r>
      <w:r w:rsidRPr="008A53F0">
        <w:rPr>
          <w:rFonts w:ascii="Garamond" w:hAnsi="Garamond"/>
          <w:szCs w:val="24"/>
        </w:rPr>
        <w:t xml:space="preserve"> feedstock</w:t>
      </w:r>
      <w:r w:rsidR="00151D57">
        <w:rPr>
          <w:rFonts w:ascii="Garamond" w:hAnsi="Garamond"/>
          <w:szCs w:val="24"/>
        </w:rPr>
        <w:t xml:space="preserve">. </w:t>
      </w:r>
      <w:r w:rsidRPr="008A53F0">
        <w:rPr>
          <w:rFonts w:ascii="Garamond" w:hAnsi="Garamond"/>
          <w:szCs w:val="24"/>
        </w:rPr>
        <w:t>A combination of gas oils feed the Gas Oil Hydrotreater</w:t>
      </w:r>
      <w:r w:rsidR="00151D57">
        <w:rPr>
          <w:rFonts w:ascii="Garamond" w:hAnsi="Garamond"/>
          <w:szCs w:val="24"/>
        </w:rPr>
        <w:t xml:space="preserve">. </w:t>
      </w:r>
      <w:r w:rsidRPr="008A53F0">
        <w:rPr>
          <w:rFonts w:ascii="Garamond" w:hAnsi="Garamond"/>
          <w:szCs w:val="24"/>
        </w:rPr>
        <w:t>The gas oils are mixed with hydrogen, heated, and passed over a catalyst bed where desulfurization occurs</w:t>
      </w:r>
      <w:r w:rsidR="00151D57">
        <w:rPr>
          <w:rFonts w:ascii="Garamond" w:hAnsi="Garamond"/>
          <w:szCs w:val="24"/>
        </w:rPr>
        <w:t xml:space="preserve">. </w:t>
      </w:r>
      <w:r w:rsidRPr="008A53F0">
        <w:rPr>
          <w:rFonts w:ascii="Garamond" w:hAnsi="Garamond"/>
          <w:szCs w:val="24"/>
        </w:rPr>
        <w:t>The gas oil is then fractionated into several products, cooled, and sent to storage</w:t>
      </w:r>
      <w:r w:rsidR="00151D57">
        <w:rPr>
          <w:rFonts w:ascii="Garamond" w:hAnsi="Garamond"/>
          <w:szCs w:val="24"/>
        </w:rPr>
        <w:t xml:space="preserve">. </w:t>
      </w:r>
      <w:r w:rsidRPr="008A53F0">
        <w:rPr>
          <w:rFonts w:ascii="Garamond" w:hAnsi="Garamond"/>
          <w:szCs w:val="24"/>
        </w:rPr>
        <w:t>A steam-methane reforming hydrogen plant produces makeup hydrogen for the unit</w:t>
      </w:r>
      <w:r w:rsidR="00151D57">
        <w:rPr>
          <w:rFonts w:ascii="Garamond" w:hAnsi="Garamond"/>
          <w:szCs w:val="24"/>
        </w:rPr>
        <w:t xml:space="preserve">. </w:t>
      </w:r>
      <w:r w:rsidRPr="008A53F0">
        <w:rPr>
          <w:rFonts w:ascii="Garamond" w:hAnsi="Garamond"/>
          <w:szCs w:val="24"/>
        </w:rPr>
        <w:t>Any unconsumed hydrogen is amine treated for hydrogen H</w:t>
      </w:r>
      <w:r w:rsidRPr="008A53F0">
        <w:rPr>
          <w:rFonts w:ascii="Garamond" w:hAnsi="Garamond"/>
          <w:szCs w:val="24"/>
          <w:vertAlign w:val="subscript"/>
        </w:rPr>
        <w:t>2</w:t>
      </w:r>
      <w:r w:rsidRPr="008A53F0">
        <w:rPr>
          <w:rFonts w:ascii="Garamond" w:hAnsi="Garamond"/>
          <w:szCs w:val="24"/>
        </w:rPr>
        <w:t>S removal and recycled.</w:t>
      </w:r>
    </w:p>
    <w:p w14:paraId="631863F7" w14:textId="77777777" w:rsidR="00EE01C7" w:rsidRPr="008A53F0" w:rsidRDefault="00EE01C7" w:rsidP="0096666B">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39BFE9C6" w14:textId="69BB5FB5"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new project did not increase refinery capacity</w:t>
      </w:r>
      <w:r w:rsidR="00151D57">
        <w:rPr>
          <w:rFonts w:ascii="Garamond" w:hAnsi="Garamond"/>
          <w:szCs w:val="24"/>
        </w:rPr>
        <w:t xml:space="preserve">. </w:t>
      </w:r>
      <w:r w:rsidRPr="008A53F0">
        <w:rPr>
          <w:rFonts w:ascii="Garamond" w:hAnsi="Garamond"/>
          <w:szCs w:val="24"/>
        </w:rPr>
        <w:t xml:space="preserve">The project did not constitute a major modification for purposes of the </w:t>
      </w:r>
      <w:r w:rsidR="00317C27" w:rsidRPr="008A53F0">
        <w:rPr>
          <w:rFonts w:ascii="Garamond" w:hAnsi="Garamond"/>
          <w:szCs w:val="24"/>
        </w:rPr>
        <w:t xml:space="preserve">New Source Review - </w:t>
      </w:r>
      <w:r w:rsidRPr="008A53F0">
        <w:rPr>
          <w:rFonts w:ascii="Garamond" w:hAnsi="Garamond"/>
          <w:szCs w:val="24"/>
        </w:rPr>
        <w:t>Prevention of Significant Deterioration (</w:t>
      </w:r>
      <w:r w:rsidR="00317C27" w:rsidRPr="008A53F0">
        <w:rPr>
          <w:rFonts w:ascii="Garamond" w:hAnsi="Garamond"/>
          <w:szCs w:val="24"/>
        </w:rPr>
        <w:t>NSR-</w:t>
      </w:r>
      <w:r w:rsidRPr="008A53F0">
        <w:rPr>
          <w:rFonts w:ascii="Garamond" w:hAnsi="Garamond"/>
          <w:szCs w:val="24"/>
        </w:rPr>
        <w:t>PSD) program since net emissions did not increase in significant amounts as defined by the Administrative Rules of Montana (ARM) 17.8.801(20)(a).</w:t>
      </w:r>
    </w:p>
    <w:p w14:paraId="1278321D"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28274C91" w14:textId="06C4B06D"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The additional fugitive VOC emissions from this project were calculated by totaling the fugitive sources on the process units</w:t>
      </w:r>
      <w:r w:rsidR="00151D57">
        <w:rPr>
          <w:rFonts w:ascii="Garamond" w:hAnsi="Garamond"/>
          <w:spacing w:val="-2"/>
          <w:szCs w:val="24"/>
        </w:rPr>
        <w:t xml:space="preserve">. </w:t>
      </w:r>
      <w:r w:rsidRPr="008A53F0">
        <w:rPr>
          <w:rFonts w:ascii="Garamond" w:hAnsi="Garamond"/>
          <w:spacing w:val="-2"/>
          <w:szCs w:val="24"/>
        </w:rPr>
        <w:t>These sources included flanges, valves, relief valves, process drains, compressor seal degassing vents and accumulator vents and open-ended lines</w:t>
      </w:r>
      <w:r w:rsidR="00151D57">
        <w:rPr>
          <w:rFonts w:ascii="Garamond" w:hAnsi="Garamond"/>
          <w:spacing w:val="-2"/>
          <w:szCs w:val="24"/>
        </w:rPr>
        <w:t xml:space="preserve">. </w:t>
      </w:r>
      <w:r w:rsidRPr="008A53F0">
        <w:rPr>
          <w:rFonts w:ascii="Garamond" w:hAnsi="Garamond"/>
          <w:spacing w:val="-2"/>
          <w:szCs w:val="24"/>
        </w:rPr>
        <w:t>The fugitive source tabulation was then used with actual refinery emission factors obtained from the Conoco Refinery in Ponca City, Oklahoma</w:t>
      </w:r>
      <w:r w:rsidR="00151D57">
        <w:rPr>
          <w:rFonts w:ascii="Garamond" w:hAnsi="Garamond"/>
          <w:spacing w:val="-2"/>
          <w:szCs w:val="24"/>
        </w:rPr>
        <w:t xml:space="preserve">. </w:t>
      </w:r>
      <w:r w:rsidRPr="008A53F0">
        <w:rPr>
          <w:rFonts w:ascii="Garamond" w:hAnsi="Garamond"/>
          <w:spacing w:val="-2"/>
          <w:szCs w:val="24"/>
        </w:rPr>
        <w:t xml:space="preserve">Furthermore, it was intended that each non-control valve in VOC service would be </w:t>
      </w:r>
      <w:r w:rsidRPr="008A53F0">
        <w:rPr>
          <w:rFonts w:ascii="Garamond" w:hAnsi="Garamond"/>
          <w:spacing w:val="-2"/>
          <w:szCs w:val="24"/>
        </w:rPr>
        <w:lastRenderedPageBreak/>
        <w:t>repacked with graphite packing to Conoco standards before installation</w:t>
      </w:r>
      <w:r w:rsidR="00151D57">
        <w:rPr>
          <w:rFonts w:ascii="Garamond" w:hAnsi="Garamond"/>
          <w:spacing w:val="-2"/>
          <w:szCs w:val="24"/>
        </w:rPr>
        <w:t xml:space="preserve">. </w:t>
      </w:r>
      <w:r w:rsidRPr="008A53F0">
        <w:rPr>
          <w:rFonts w:ascii="Garamond" w:hAnsi="Garamond"/>
          <w:spacing w:val="-2"/>
          <w:szCs w:val="24"/>
        </w:rPr>
        <w:t>All control valves for the GOHDS project would be Enviro-Seal valves or equivalent</w:t>
      </w:r>
      <w:r w:rsidR="00151D57">
        <w:rPr>
          <w:rFonts w:ascii="Garamond" w:hAnsi="Garamond"/>
          <w:spacing w:val="-2"/>
          <w:szCs w:val="24"/>
        </w:rPr>
        <w:t xml:space="preserve">. </w:t>
      </w:r>
      <w:r w:rsidRPr="008A53F0">
        <w:rPr>
          <w:rFonts w:ascii="Garamond" w:hAnsi="Garamond"/>
          <w:spacing w:val="-2"/>
          <w:szCs w:val="24"/>
        </w:rPr>
        <w:t>The Enviro-Seal valves have a performance specification that exceeds the Subpart GGG standards</w:t>
      </w:r>
      <w:r w:rsidR="00151D57">
        <w:rPr>
          <w:rFonts w:ascii="Garamond" w:hAnsi="Garamond"/>
          <w:spacing w:val="-2"/>
          <w:szCs w:val="24"/>
        </w:rPr>
        <w:t xml:space="preserve">. </w:t>
      </w:r>
      <w:r w:rsidRPr="008A53F0">
        <w:rPr>
          <w:rFonts w:ascii="Garamond" w:hAnsi="Garamond"/>
          <w:spacing w:val="-2"/>
          <w:szCs w:val="24"/>
        </w:rPr>
        <w:t>The VOC emissions will be validated by 40 CFR 60, Subpart GGG, emission monitoring.</w:t>
      </w:r>
    </w:p>
    <w:p w14:paraId="06B11BD7" w14:textId="77777777" w:rsidR="00550557" w:rsidRPr="008A53F0" w:rsidRDefault="0055055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5385AD51" w14:textId="1CA8E48C"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The Jupiter Sulphur, Inc. Recovery Facility consists of three primary units: the existing ATS Plant, the existing ATS Unit and the new Claus Sulfur and TGTU</w:t>
      </w:r>
      <w:r w:rsidR="00151D57">
        <w:rPr>
          <w:rFonts w:ascii="Garamond" w:hAnsi="Garamond"/>
          <w:spacing w:val="-2"/>
          <w:szCs w:val="24"/>
        </w:rPr>
        <w:t xml:space="preserve">. </w:t>
      </w:r>
      <w:r w:rsidRPr="008A53F0">
        <w:rPr>
          <w:rFonts w:ascii="Garamond" w:hAnsi="Garamond"/>
          <w:spacing w:val="-2"/>
          <w:szCs w:val="24"/>
        </w:rPr>
        <w:t>The addition of the new units increased the total sulfur recovery capacity of the facility from 110 to 170 LT/D of sulfur.</w:t>
      </w:r>
    </w:p>
    <w:p w14:paraId="4A56EEB1"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40FD638" w14:textId="55EE38B3"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existing ATS plant consisted of a thermal Claus reaction-type boiler</w:t>
      </w:r>
      <w:r w:rsidR="00151D57">
        <w:rPr>
          <w:rFonts w:ascii="Garamond" w:hAnsi="Garamond"/>
          <w:szCs w:val="24"/>
        </w:rPr>
        <w:t xml:space="preserve">. </w:t>
      </w:r>
      <w:r w:rsidRPr="008A53F0">
        <w:rPr>
          <w:rFonts w:ascii="Garamond" w:hAnsi="Garamond"/>
          <w:szCs w:val="24"/>
        </w:rPr>
        <w:t>The exit gas from this Claus boiler is incinerated in the ATS Unit</w:t>
      </w:r>
      <w:r w:rsidR="00151D57">
        <w:rPr>
          <w:rFonts w:ascii="Garamond" w:hAnsi="Garamond"/>
          <w:szCs w:val="24"/>
        </w:rPr>
        <w:t xml:space="preserve">. </w:t>
      </w:r>
      <w:r w:rsidRPr="008A53F0">
        <w:rPr>
          <w:rFonts w:ascii="Garamond" w:hAnsi="Garamond"/>
          <w:szCs w:val="24"/>
        </w:rPr>
        <w:t>The SO</w:t>
      </w:r>
      <w:r w:rsidRPr="008A53F0">
        <w:rPr>
          <w:rFonts w:ascii="Garamond" w:hAnsi="Garamond"/>
          <w:szCs w:val="24"/>
          <w:vertAlign w:val="subscript"/>
        </w:rPr>
        <w:t>2</w:t>
      </w:r>
      <w:r w:rsidRPr="008A53F0">
        <w:rPr>
          <w:rFonts w:ascii="Garamond" w:hAnsi="Garamond"/>
          <w:szCs w:val="24"/>
        </w:rPr>
        <w:t xml:space="preserve"> from the incinerator is absorbed and converted to ammonium bisulfite (ABS)</w:t>
      </w:r>
      <w:r w:rsidR="00151D57">
        <w:rPr>
          <w:rFonts w:ascii="Garamond" w:hAnsi="Garamond"/>
          <w:szCs w:val="24"/>
        </w:rPr>
        <w:t xml:space="preserve">. </w:t>
      </w:r>
      <w:r w:rsidRPr="008A53F0">
        <w:rPr>
          <w:rFonts w:ascii="Garamond" w:hAnsi="Garamond"/>
          <w:szCs w:val="24"/>
        </w:rPr>
        <w:t>The ABS is then used to absorb and react with H</w:t>
      </w:r>
      <w:r w:rsidRPr="008A53F0">
        <w:rPr>
          <w:rFonts w:ascii="Garamond" w:hAnsi="Garamond"/>
          <w:szCs w:val="24"/>
          <w:vertAlign w:val="subscript"/>
        </w:rPr>
        <w:t>2</w:t>
      </w:r>
      <w:r w:rsidRPr="008A53F0">
        <w:rPr>
          <w:rFonts w:ascii="Garamond" w:hAnsi="Garamond"/>
          <w:szCs w:val="24"/>
        </w:rPr>
        <w:t>S to produce the ATS product</w:t>
      </w:r>
      <w:r w:rsidR="00151D57">
        <w:rPr>
          <w:rFonts w:ascii="Garamond" w:hAnsi="Garamond"/>
          <w:szCs w:val="24"/>
        </w:rPr>
        <w:t xml:space="preserve">. </w:t>
      </w:r>
      <w:r w:rsidRPr="008A53F0">
        <w:rPr>
          <w:rFonts w:ascii="Garamond" w:hAnsi="Garamond"/>
          <w:szCs w:val="24"/>
        </w:rPr>
        <w:t>Up to 110 LT/D of sulfur can be processed by the ATS Plant to produce sulfur and ATS.</w:t>
      </w:r>
    </w:p>
    <w:p w14:paraId="6E99D49E" w14:textId="77777777" w:rsidR="00630544" w:rsidRPr="008A53F0" w:rsidRDefault="00630544" w:rsidP="0057099D">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1E7EAD08" w14:textId="0A8050D2"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The ASD consists of an absorption column, which absorbs the sulfur as H</w:t>
      </w:r>
      <w:r w:rsidRPr="008A53F0">
        <w:rPr>
          <w:rFonts w:ascii="Garamond" w:hAnsi="Garamond"/>
          <w:spacing w:val="-2"/>
          <w:szCs w:val="24"/>
          <w:vertAlign w:val="subscript"/>
        </w:rPr>
        <w:t>2</w:t>
      </w:r>
      <w:r w:rsidRPr="008A53F0">
        <w:rPr>
          <w:rFonts w:ascii="Garamond" w:hAnsi="Garamond"/>
          <w:spacing w:val="-2"/>
          <w:szCs w:val="24"/>
        </w:rPr>
        <w:t>S in the acid gas feed and reacts with NH</w:t>
      </w:r>
      <w:r w:rsidRPr="008A53F0">
        <w:rPr>
          <w:rFonts w:ascii="Garamond" w:hAnsi="Garamond"/>
          <w:spacing w:val="-2"/>
          <w:szCs w:val="24"/>
          <w:vertAlign w:val="subscript"/>
        </w:rPr>
        <w:t>3</w:t>
      </w:r>
      <w:r w:rsidRPr="008A53F0">
        <w:rPr>
          <w:rFonts w:ascii="Garamond" w:hAnsi="Garamond"/>
          <w:spacing w:val="-2"/>
          <w:szCs w:val="24"/>
        </w:rPr>
        <w:t xml:space="preserve"> and water</w:t>
      </w:r>
      <w:r w:rsidR="00151D57">
        <w:rPr>
          <w:rFonts w:ascii="Garamond" w:hAnsi="Garamond"/>
          <w:spacing w:val="-2"/>
          <w:szCs w:val="24"/>
        </w:rPr>
        <w:t xml:space="preserve">. </w:t>
      </w:r>
      <w:r w:rsidRPr="008A53F0">
        <w:rPr>
          <w:rFonts w:ascii="Garamond" w:hAnsi="Garamond"/>
          <w:spacing w:val="-2"/>
          <w:szCs w:val="24"/>
        </w:rPr>
        <w:t>When the new Claus Sulfur Unit was added, the Sulfur Recovery Facility was modified to incinerate any off gas from this unit in the TGTU and ATS Plant</w:t>
      </w:r>
      <w:r w:rsidR="00151D57">
        <w:rPr>
          <w:rFonts w:ascii="Garamond" w:hAnsi="Garamond"/>
          <w:spacing w:val="-2"/>
          <w:szCs w:val="24"/>
        </w:rPr>
        <w:t xml:space="preserve">. </w:t>
      </w:r>
      <w:r w:rsidRPr="008A53F0">
        <w:rPr>
          <w:rFonts w:ascii="Garamond" w:hAnsi="Garamond"/>
          <w:spacing w:val="-2"/>
          <w:szCs w:val="24"/>
        </w:rPr>
        <w:t>This eliminates off-gas flow to, and emissions from, the flare</w:t>
      </w:r>
      <w:r w:rsidR="00151D57">
        <w:rPr>
          <w:rFonts w:ascii="Garamond" w:hAnsi="Garamond"/>
          <w:spacing w:val="-2"/>
          <w:szCs w:val="24"/>
        </w:rPr>
        <w:t xml:space="preserve">. </w:t>
      </w:r>
      <w:r w:rsidRPr="008A53F0">
        <w:rPr>
          <w:rFonts w:ascii="Garamond" w:hAnsi="Garamond"/>
          <w:spacing w:val="-2"/>
          <w:szCs w:val="24"/>
        </w:rPr>
        <w:t>Up to 110 LT/D of sulfur can be processed by the ASD to produce ammonium sulfide solution.</w:t>
      </w:r>
    </w:p>
    <w:p w14:paraId="7CC0DAA7"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D913534" w14:textId="7E8B0AD7"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proposed Claus Sulfur Unit consisted of a thermal Claus reaction furnace, followed by a waste heat boiler and three catalytic Claus reaction beds</w:t>
      </w:r>
      <w:r w:rsidR="00151D57">
        <w:rPr>
          <w:rFonts w:ascii="Garamond" w:hAnsi="Garamond"/>
          <w:szCs w:val="24"/>
        </w:rPr>
        <w:t xml:space="preserve">. </w:t>
      </w:r>
      <w:r w:rsidRPr="008A53F0">
        <w:rPr>
          <w:rFonts w:ascii="Garamond" w:hAnsi="Garamond"/>
          <w:szCs w:val="24"/>
        </w:rPr>
        <w:t>The Claus tail gas is then incinerated before entering the TGTU</w:t>
      </w:r>
      <w:r w:rsidR="00151D57">
        <w:rPr>
          <w:rFonts w:ascii="Garamond" w:hAnsi="Garamond"/>
          <w:szCs w:val="24"/>
        </w:rPr>
        <w:t xml:space="preserve">. </w:t>
      </w:r>
      <w:r w:rsidRPr="008A53F0">
        <w:rPr>
          <w:rFonts w:ascii="Garamond" w:hAnsi="Garamond"/>
          <w:szCs w:val="24"/>
        </w:rPr>
        <w:t>In this new unit, SO</w:t>
      </w:r>
      <w:r w:rsidRPr="008A53F0">
        <w:rPr>
          <w:rFonts w:ascii="Garamond" w:hAnsi="Garamond"/>
          <w:szCs w:val="24"/>
          <w:vertAlign w:val="subscript"/>
        </w:rPr>
        <w:t>2</w:t>
      </w:r>
      <w:r w:rsidRPr="008A53F0">
        <w:rPr>
          <w:rFonts w:ascii="Garamond" w:hAnsi="Garamond"/>
          <w:szCs w:val="24"/>
        </w:rPr>
        <w:t xml:space="preserve"> from the incinerator was absorbed and converted to ABS</w:t>
      </w:r>
      <w:r w:rsidR="00151D57">
        <w:rPr>
          <w:rFonts w:ascii="Garamond" w:hAnsi="Garamond"/>
          <w:szCs w:val="24"/>
        </w:rPr>
        <w:t xml:space="preserve">. </w:t>
      </w:r>
      <w:r w:rsidRPr="008A53F0">
        <w:rPr>
          <w:rFonts w:ascii="Garamond" w:hAnsi="Garamond"/>
          <w:szCs w:val="24"/>
        </w:rPr>
        <w:t>This ABS is then transferred to the ATS Unit for conversion to ATS</w:t>
      </w:r>
      <w:r w:rsidR="00151D57">
        <w:rPr>
          <w:rFonts w:ascii="Garamond" w:hAnsi="Garamond"/>
          <w:szCs w:val="24"/>
        </w:rPr>
        <w:t xml:space="preserve">. </w:t>
      </w:r>
      <w:r w:rsidRPr="008A53F0">
        <w:rPr>
          <w:rFonts w:ascii="Garamond" w:hAnsi="Garamond"/>
          <w:szCs w:val="24"/>
        </w:rPr>
        <w:t>Up to 110 LT/D of sulfur can be processed by the new Claus Sulfur Unit to produce sulfur and ABS</w:t>
      </w:r>
      <w:r w:rsidR="00151D57">
        <w:rPr>
          <w:rFonts w:ascii="Garamond" w:hAnsi="Garamond"/>
          <w:szCs w:val="24"/>
        </w:rPr>
        <w:t xml:space="preserve">. </w:t>
      </w:r>
      <w:r w:rsidRPr="008A53F0">
        <w:rPr>
          <w:rFonts w:ascii="Garamond" w:hAnsi="Garamond"/>
          <w:szCs w:val="24"/>
        </w:rPr>
        <w:t>The ABS from the TGTU is dilute, containing a significant amount of water that was generated from the Claus reaction</w:t>
      </w:r>
      <w:r w:rsidR="00151D57">
        <w:rPr>
          <w:rFonts w:ascii="Garamond" w:hAnsi="Garamond"/>
          <w:szCs w:val="24"/>
        </w:rPr>
        <w:t xml:space="preserve">. </w:t>
      </w:r>
      <w:r w:rsidRPr="008A53F0">
        <w:rPr>
          <w:rFonts w:ascii="Garamond" w:hAnsi="Garamond"/>
          <w:szCs w:val="24"/>
        </w:rPr>
        <w:t>To prevent making a dilute ATS from this "weak" ABS, a new ATS Reactor was added to the ATS Unit</w:t>
      </w:r>
      <w:r w:rsidR="00151D57">
        <w:rPr>
          <w:rFonts w:ascii="Garamond" w:hAnsi="Garamond"/>
          <w:szCs w:val="24"/>
        </w:rPr>
        <w:t xml:space="preserve">. </w:t>
      </w:r>
      <w:r w:rsidRPr="008A53F0">
        <w:rPr>
          <w:rFonts w:ascii="Garamond" w:hAnsi="Garamond"/>
          <w:szCs w:val="24"/>
        </w:rPr>
        <w:t>This ATS Reactor combines "weak" ABS, additional ABS, and sulfur to make a full-strength ATS solution.</w:t>
      </w:r>
    </w:p>
    <w:p w14:paraId="16B2BB2C" w14:textId="77777777" w:rsidR="00EE01C7" w:rsidRPr="008A53F0"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61C35210" w14:textId="5C236F32"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An important feature of the Jupiter </w:t>
      </w:r>
      <w:proofErr w:type="gramStart"/>
      <w:r w:rsidRPr="008A53F0">
        <w:rPr>
          <w:rFonts w:ascii="Garamond" w:hAnsi="Garamond"/>
          <w:szCs w:val="24"/>
        </w:rPr>
        <w:t>Sulphur,</w:t>
      </w:r>
      <w:proofErr w:type="gramEnd"/>
      <w:r w:rsidRPr="008A53F0">
        <w:rPr>
          <w:rFonts w:ascii="Garamond" w:hAnsi="Garamond"/>
          <w:szCs w:val="24"/>
        </w:rPr>
        <w:t xml:space="preserve"> Inc. facility is its capability to </w:t>
      </w:r>
      <w:proofErr w:type="gramStart"/>
      <w:r w:rsidRPr="008A53F0">
        <w:rPr>
          <w:rFonts w:ascii="Garamond" w:hAnsi="Garamond"/>
          <w:szCs w:val="24"/>
        </w:rPr>
        <w:t>process Conoco Inc.'s sour gases at all times</w:t>
      </w:r>
      <w:proofErr w:type="gramEnd"/>
      <w:r w:rsidR="00151D57">
        <w:rPr>
          <w:rFonts w:ascii="Garamond" w:hAnsi="Garamond"/>
          <w:szCs w:val="24"/>
        </w:rPr>
        <w:t xml:space="preserve">. </w:t>
      </w:r>
      <w:r w:rsidRPr="008A53F0">
        <w:rPr>
          <w:rFonts w:ascii="Garamond" w:hAnsi="Garamond"/>
          <w:szCs w:val="24"/>
        </w:rPr>
        <w:t>A maximum of 170 LT/D of sulfur is recovered and each of the three units has a capacity of 110 LT/D</w:t>
      </w:r>
      <w:r w:rsidR="00151D57">
        <w:rPr>
          <w:rFonts w:ascii="Garamond" w:hAnsi="Garamond"/>
          <w:szCs w:val="24"/>
        </w:rPr>
        <w:t xml:space="preserve">. </w:t>
      </w:r>
      <w:r w:rsidRPr="008A53F0">
        <w:rPr>
          <w:rFonts w:ascii="Garamond" w:hAnsi="Garamond"/>
          <w:szCs w:val="24"/>
        </w:rPr>
        <w:t>If any one of the three is out of service, then the other two can easily handle the load</w:t>
      </w:r>
      <w:r w:rsidR="00151D57">
        <w:rPr>
          <w:rFonts w:ascii="Garamond" w:hAnsi="Garamond"/>
          <w:szCs w:val="24"/>
        </w:rPr>
        <w:t xml:space="preserve">. </w:t>
      </w:r>
      <w:r w:rsidRPr="008A53F0">
        <w:rPr>
          <w:rFonts w:ascii="Garamond" w:hAnsi="Garamond"/>
          <w:szCs w:val="24"/>
        </w:rPr>
        <w:t>While the process has 100% redundancy, any two of the three units must be running to handle the design load</w:t>
      </w:r>
      <w:r w:rsidR="00151D57">
        <w:rPr>
          <w:rFonts w:ascii="Garamond" w:hAnsi="Garamond"/>
          <w:szCs w:val="24"/>
        </w:rPr>
        <w:t xml:space="preserve">. </w:t>
      </w:r>
      <w:r w:rsidRPr="008A53F0">
        <w:rPr>
          <w:rFonts w:ascii="Garamond" w:hAnsi="Garamond"/>
          <w:szCs w:val="24"/>
        </w:rPr>
        <w:t>The process uses high-efficiency gas filters, which employ a water-flushed coalescer cartridge to reduce particulate, as well as sulfur compounds.</w:t>
      </w:r>
    </w:p>
    <w:p w14:paraId="1D3009CE" w14:textId="77777777" w:rsidR="00EE01C7" w:rsidRPr="008A53F0" w:rsidRDefault="00EE01C7" w:rsidP="003B73F8">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56F4DD15" w14:textId="6A1198A8"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November 11, 1993, Conoco was issued </w:t>
      </w:r>
      <w:r w:rsidR="00494B90" w:rsidRPr="008A53F0">
        <w:rPr>
          <w:rFonts w:ascii="Garamond" w:hAnsi="Garamond"/>
          <w:b/>
          <w:szCs w:val="24"/>
        </w:rPr>
        <w:t>MAQP</w:t>
      </w:r>
      <w:r w:rsidRPr="008A53F0">
        <w:rPr>
          <w:rFonts w:ascii="Garamond" w:hAnsi="Garamond"/>
          <w:b/>
          <w:szCs w:val="24"/>
        </w:rPr>
        <w:t xml:space="preserve"> #2619-04</w:t>
      </w:r>
      <w:r w:rsidRPr="008A53F0">
        <w:rPr>
          <w:rFonts w:ascii="Garamond" w:hAnsi="Garamond"/>
          <w:szCs w:val="24"/>
        </w:rPr>
        <w:t xml:space="preserve"> to construct and operate a new compressor station and associated equipment at the Billings Refinery</w:t>
      </w:r>
      <w:r w:rsidR="00151D57">
        <w:rPr>
          <w:rFonts w:ascii="Garamond" w:hAnsi="Garamond"/>
          <w:szCs w:val="24"/>
        </w:rPr>
        <w:t xml:space="preserve">. </w:t>
      </w:r>
      <w:r w:rsidRPr="008A53F0">
        <w:rPr>
          <w:rFonts w:ascii="Garamond" w:hAnsi="Garamond"/>
          <w:szCs w:val="24"/>
        </w:rPr>
        <w:t>The C-23 compressor station project involved the recommissioning of an out-of-service compressor and associated equipment components having fugitive VOC emissions</w:t>
      </w:r>
      <w:r w:rsidR="00151D57">
        <w:rPr>
          <w:rFonts w:ascii="Garamond" w:hAnsi="Garamond"/>
          <w:szCs w:val="24"/>
        </w:rPr>
        <w:t xml:space="preserve">. </w:t>
      </w:r>
      <w:r w:rsidRPr="008A53F0">
        <w:rPr>
          <w:rFonts w:ascii="Garamond" w:hAnsi="Garamond"/>
          <w:szCs w:val="24"/>
        </w:rPr>
        <w:t xml:space="preserve">The project also involved the installation of new equipment components </w:t>
      </w:r>
      <w:r w:rsidRPr="008A53F0">
        <w:rPr>
          <w:rFonts w:ascii="Garamond" w:hAnsi="Garamond"/>
          <w:szCs w:val="24"/>
        </w:rPr>
        <w:lastRenderedPageBreak/>
        <w:t>having fugitive VOC emissions</w:t>
      </w:r>
      <w:r w:rsidR="00151D57">
        <w:rPr>
          <w:rFonts w:ascii="Garamond" w:hAnsi="Garamond"/>
          <w:szCs w:val="24"/>
        </w:rPr>
        <w:t xml:space="preserve">. </w:t>
      </w:r>
      <w:r w:rsidRPr="008A53F0">
        <w:rPr>
          <w:rFonts w:ascii="Garamond" w:hAnsi="Garamond"/>
          <w:szCs w:val="24"/>
        </w:rPr>
        <w:t>The recommissioned compressor was originally installed in 1948</w:t>
      </w:r>
      <w:r w:rsidR="00151D57">
        <w:rPr>
          <w:rFonts w:ascii="Garamond" w:hAnsi="Garamond"/>
          <w:szCs w:val="24"/>
        </w:rPr>
        <w:t xml:space="preserve">. </w:t>
      </w:r>
      <w:r w:rsidRPr="008A53F0">
        <w:rPr>
          <w:rFonts w:ascii="Garamond" w:hAnsi="Garamond"/>
          <w:szCs w:val="24"/>
        </w:rPr>
        <w:t xml:space="preserve">The compressor underwent some minor </w:t>
      </w:r>
      <w:r w:rsidR="00B01E6C" w:rsidRPr="008A53F0">
        <w:rPr>
          <w:rFonts w:ascii="Garamond" w:hAnsi="Garamond"/>
          <w:szCs w:val="24"/>
        </w:rPr>
        <w:t>refurbishing but</w:t>
      </w:r>
      <w:r w:rsidRPr="008A53F0">
        <w:rPr>
          <w:rFonts w:ascii="Garamond" w:hAnsi="Garamond"/>
          <w:szCs w:val="24"/>
        </w:rPr>
        <w:t xml:space="preserve"> did not trigger "reconstruction" as defined in 40 CFR 60.15.</w:t>
      </w:r>
    </w:p>
    <w:p w14:paraId="0AD23FC8" w14:textId="77777777" w:rsidR="00EE01C7" w:rsidRPr="00362117"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3EE58445" w14:textId="76B0602F"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purpose of the C-23 compressor station project was to improve the economics of the refinery's wet gas (gas streams containing recoverable liquid products) processing through increased yields and more efficient operation in the refinery's large and small Crude Topping Units (CTUs) and the Alkylation Unit</w:t>
      </w:r>
      <w:r w:rsidR="00151D57">
        <w:rPr>
          <w:rFonts w:ascii="Garamond" w:hAnsi="Garamond"/>
          <w:szCs w:val="24"/>
        </w:rPr>
        <w:t xml:space="preserve">. </w:t>
      </w:r>
      <w:r w:rsidRPr="008A53F0">
        <w:rPr>
          <w:rFonts w:ascii="Garamond" w:hAnsi="Garamond"/>
          <w:szCs w:val="24"/>
        </w:rPr>
        <w:t>The project also improved safety in the operations of the two CTUs, Alkylation Unit, and Gas Recovery Plant (GRP)</w:t>
      </w:r>
      <w:r w:rsidR="00151D57">
        <w:rPr>
          <w:rFonts w:ascii="Garamond" w:hAnsi="Garamond"/>
          <w:szCs w:val="24"/>
        </w:rPr>
        <w:t xml:space="preserve">. </w:t>
      </w:r>
      <w:r w:rsidRPr="008A53F0">
        <w:rPr>
          <w:rFonts w:ascii="Garamond" w:hAnsi="Garamond"/>
          <w:szCs w:val="24"/>
        </w:rPr>
        <w:t>As a result of this project, the vapor pressure of the alkylate product (produced by the Alkylation Unit) was lowered.</w:t>
      </w:r>
    </w:p>
    <w:p w14:paraId="06100FC8" w14:textId="77777777" w:rsidR="00EE01C7" w:rsidRPr="00362117" w:rsidRDefault="00EE01C7" w:rsidP="0057099D">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313A0E6D" w14:textId="76275156"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February 2, 1994, Conoco was issued </w:t>
      </w:r>
      <w:r w:rsidR="00494B90" w:rsidRPr="008A53F0">
        <w:rPr>
          <w:rFonts w:ascii="Garamond" w:hAnsi="Garamond"/>
          <w:b/>
          <w:szCs w:val="24"/>
        </w:rPr>
        <w:t>MAQP</w:t>
      </w:r>
      <w:r w:rsidRPr="008A53F0">
        <w:rPr>
          <w:rFonts w:ascii="Garamond" w:hAnsi="Garamond"/>
          <w:b/>
          <w:szCs w:val="24"/>
        </w:rPr>
        <w:t xml:space="preserve"> #2619-05</w:t>
      </w:r>
      <w:r w:rsidRPr="008A53F0">
        <w:rPr>
          <w:rFonts w:ascii="Garamond" w:hAnsi="Garamond"/>
          <w:szCs w:val="24"/>
        </w:rPr>
        <w:t xml:space="preserve"> to construct and operate a butane defluorinator within the alkylation unit at the refinery</w:t>
      </w:r>
      <w:r w:rsidR="00151D57">
        <w:rPr>
          <w:rFonts w:ascii="Garamond" w:hAnsi="Garamond"/>
          <w:szCs w:val="24"/>
        </w:rPr>
        <w:t xml:space="preserve">. </w:t>
      </w:r>
      <w:r w:rsidRPr="008A53F0">
        <w:rPr>
          <w:rFonts w:ascii="Garamond" w:hAnsi="Garamond"/>
          <w:szCs w:val="24"/>
        </w:rPr>
        <w:t>Installation of an alumina (Al</w:t>
      </w:r>
      <w:r w:rsidRPr="008A53F0">
        <w:rPr>
          <w:rFonts w:ascii="Garamond" w:hAnsi="Garamond"/>
          <w:szCs w:val="24"/>
          <w:vertAlign w:val="subscript"/>
        </w:rPr>
        <w:t>2</w:t>
      </w:r>
      <w:r w:rsidRPr="008A53F0">
        <w:rPr>
          <w:rFonts w:ascii="Garamond" w:hAnsi="Garamond"/>
          <w:szCs w:val="24"/>
        </w:rPr>
        <w:t>O</w:t>
      </w:r>
      <w:r w:rsidRPr="008A53F0">
        <w:rPr>
          <w:rFonts w:ascii="Garamond" w:hAnsi="Garamond"/>
          <w:szCs w:val="24"/>
          <w:vertAlign w:val="subscript"/>
        </w:rPr>
        <w:t>3</w:t>
      </w:r>
      <w:r w:rsidRPr="008A53F0">
        <w:rPr>
          <w:rFonts w:ascii="Garamond" w:hAnsi="Garamond"/>
          <w:szCs w:val="24"/>
        </w:rPr>
        <w:t xml:space="preserve">) bed defluorinator system was to remove residual hydrofluoric acid (HF) and organic fluorides from the butane stream produced by the Alkylation Unit. This reduced the fluorine level of the butane from ~ 500 parts per million by weight (ppmw) to ~ 1 ppmw, which allows the butane to be recycled back to the refinery's </w:t>
      </w:r>
      <w:proofErr w:type="spellStart"/>
      <w:r w:rsidRPr="008A53F0">
        <w:rPr>
          <w:rFonts w:ascii="Garamond" w:hAnsi="Garamond"/>
          <w:szCs w:val="24"/>
        </w:rPr>
        <w:t>Butamer</w:t>
      </w:r>
      <w:proofErr w:type="spellEnd"/>
      <w:r w:rsidRPr="008A53F0">
        <w:rPr>
          <w:rFonts w:ascii="Garamond" w:hAnsi="Garamond"/>
          <w:szCs w:val="24"/>
        </w:rPr>
        <w:t xml:space="preserve"> Unit for conversion into isobutane</w:t>
      </w:r>
      <w:r w:rsidR="00151D57">
        <w:rPr>
          <w:rFonts w:ascii="Garamond" w:hAnsi="Garamond"/>
          <w:szCs w:val="24"/>
        </w:rPr>
        <w:t xml:space="preserve">. </w:t>
      </w:r>
      <w:r w:rsidRPr="008A53F0">
        <w:rPr>
          <w:rFonts w:ascii="Garamond" w:hAnsi="Garamond"/>
          <w:szCs w:val="24"/>
        </w:rPr>
        <w:t>Refer to the permit application for a more thorough description of the process and proposed changes.</w:t>
      </w:r>
    </w:p>
    <w:p w14:paraId="1B4829DE" w14:textId="77777777" w:rsidR="00EE01C7" w:rsidRPr="00362117"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3A7ADAF4" w14:textId="1E0A9D64"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Alkylation Unit Butane Defluorinator Project resulted in</w:t>
      </w:r>
      <w:r w:rsidR="00ED052D">
        <w:rPr>
          <w:rFonts w:ascii="Garamond" w:hAnsi="Garamond"/>
          <w:szCs w:val="24"/>
        </w:rPr>
        <w:t xml:space="preserve">: </w:t>
      </w:r>
      <w:r w:rsidRPr="008A53F0">
        <w:rPr>
          <w:rFonts w:ascii="Garamond" w:hAnsi="Garamond"/>
          <w:szCs w:val="24"/>
        </w:rPr>
        <w:t>(1) changes in operation of the alkylate stabilization train of the Alkylation Unit to yield defluorinated butane instead of fluorinated and lower vapor pressure alkylate products; (2) changes in operation of the refinery's gasoline blending to restructure butane blending and lower the vapor pressure of the gasoline pool; (3) minimized butane sales; (4) minimized butane burning as refinery fuel gas; and (5) economized gasoline blending of butane.</w:t>
      </w:r>
    </w:p>
    <w:p w14:paraId="162E8A0D" w14:textId="77777777" w:rsidR="00EE01C7" w:rsidRPr="00362117" w:rsidRDefault="00EE01C7" w:rsidP="0057099D">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1272CC2C" w14:textId="024B208D"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March 28, 1994, Conoco was issued </w:t>
      </w:r>
      <w:r w:rsidR="00494B90" w:rsidRPr="008A53F0">
        <w:rPr>
          <w:rFonts w:ascii="Garamond" w:hAnsi="Garamond"/>
          <w:b/>
          <w:szCs w:val="24"/>
        </w:rPr>
        <w:t>MAQP</w:t>
      </w:r>
      <w:r w:rsidRPr="008A53F0">
        <w:rPr>
          <w:rFonts w:ascii="Garamond" w:hAnsi="Garamond"/>
          <w:b/>
          <w:szCs w:val="24"/>
        </w:rPr>
        <w:t xml:space="preserve"> #2619-06</w:t>
      </w:r>
      <w:r w:rsidRPr="008A53F0">
        <w:rPr>
          <w:rFonts w:ascii="Garamond" w:hAnsi="Garamond"/>
          <w:szCs w:val="24"/>
        </w:rPr>
        <w:t xml:space="preserve"> to construct and operate equipment to support a new PMA Unit at the refinery</w:t>
      </w:r>
      <w:r w:rsidR="00151D57">
        <w:rPr>
          <w:rFonts w:ascii="Garamond" w:hAnsi="Garamond"/>
          <w:szCs w:val="24"/>
        </w:rPr>
        <w:t xml:space="preserve">. </w:t>
      </w:r>
      <w:r w:rsidRPr="008A53F0">
        <w:rPr>
          <w:rFonts w:ascii="Garamond" w:hAnsi="Garamond"/>
          <w:szCs w:val="24"/>
        </w:rPr>
        <w:t>The PMA project allowed Conoco to produce asphalt that meets the new federal specifications and to become a supplier of PMA for the region.</w:t>
      </w:r>
    </w:p>
    <w:p w14:paraId="590F7758" w14:textId="77777777" w:rsidR="00EE01C7" w:rsidRPr="00362117" w:rsidRDefault="00EE01C7" w:rsidP="0057099D">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4162501F" w14:textId="1413496B"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Installation of a 9.5-million British thermal units per hour (MMBtu/hr) natural gas-fired process heater to heat an oil heat transfer fluid supplies heat to bring the asphalt base to 400</w:t>
      </w:r>
      <w:r w:rsidRPr="008A53F0">
        <w:rPr>
          <w:rFonts w:ascii="Garamond" w:hAnsi="Garamond"/>
          <w:szCs w:val="24"/>
          <w:vertAlign w:val="superscript"/>
        </w:rPr>
        <w:t>o</w:t>
      </w:r>
      <w:r w:rsidRPr="008A53F0">
        <w:rPr>
          <w:rFonts w:ascii="Garamond" w:hAnsi="Garamond"/>
          <w:szCs w:val="24"/>
        </w:rPr>
        <w:t>F</w:t>
      </w:r>
      <w:r w:rsidR="00151D57">
        <w:rPr>
          <w:rFonts w:ascii="Garamond" w:hAnsi="Garamond"/>
          <w:szCs w:val="24"/>
        </w:rPr>
        <w:t xml:space="preserve">. </w:t>
      </w:r>
      <w:r w:rsidRPr="008A53F0">
        <w:rPr>
          <w:rFonts w:ascii="Garamond" w:hAnsi="Garamond"/>
          <w:szCs w:val="24"/>
        </w:rPr>
        <w:t>This allows a polymer material to be mixed with it to produce PMA</w:t>
      </w:r>
      <w:r w:rsidR="00151D57">
        <w:rPr>
          <w:rFonts w:ascii="Garamond" w:hAnsi="Garamond"/>
          <w:szCs w:val="24"/>
        </w:rPr>
        <w:t xml:space="preserve">. </w:t>
      </w:r>
      <w:r w:rsidRPr="008A53F0">
        <w:rPr>
          <w:rFonts w:ascii="Garamond" w:hAnsi="Garamond"/>
          <w:szCs w:val="24"/>
        </w:rPr>
        <w:t>A hot oil transfer pump was installed to circulate hot oil through the system</w:t>
      </w:r>
      <w:r w:rsidR="00151D57">
        <w:rPr>
          <w:rFonts w:ascii="Garamond" w:hAnsi="Garamond"/>
          <w:szCs w:val="24"/>
        </w:rPr>
        <w:t xml:space="preserve">. </w:t>
      </w:r>
      <w:r w:rsidRPr="008A53F0">
        <w:rPr>
          <w:rFonts w:ascii="Garamond" w:hAnsi="Garamond"/>
          <w:szCs w:val="24"/>
        </w:rPr>
        <w:t>A heat exchanger (X-364) from the shutdown Propane De-asphalting (PDA) Unit was moved and installed to aid in the heating of the asphalt base</w:t>
      </w:r>
      <w:r w:rsidR="00151D57">
        <w:rPr>
          <w:rFonts w:ascii="Garamond" w:hAnsi="Garamond"/>
          <w:szCs w:val="24"/>
        </w:rPr>
        <w:t xml:space="preserve">. </w:t>
      </w:r>
      <w:r w:rsidRPr="008A53F0">
        <w:rPr>
          <w:rFonts w:ascii="Garamond" w:hAnsi="Garamond"/>
          <w:szCs w:val="24"/>
        </w:rPr>
        <w:t>Two existing 5,000-bbl asphalt storage tanks were converted to PMA mixing and curing tanks</w:t>
      </w:r>
      <w:r w:rsidR="00151D57">
        <w:rPr>
          <w:rFonts w:ascii="Garamond" w:hAnsi="Garamond"/>
          <w:szCs w:val="24"/>
        </w:rPr>
        <w:t xml:space="preserve">. </w:t>
      </w:r>
      <w:r w:rsidRPr="008A53F0">
        <w:rPr>
          <w:rFonts w:ascii="Garamond" w:hAnsi="Garamond"/>
          <w:szCs w:val="24"/>
        </w:rPr>
        <w:t>This required the installation of additional agitators, a polymer pellet loading (blower) system and conversion of the tank steamcoil heating system to hot oil heated by the new process heater</w:t>
      </w:r>
      <w:r w:rsidR="00151D57">
        <w:rPr>
          <w:rFonts w:ascii="Garamond" w:hAnsi="Garamond"/>
          <w:szCs w:val="24"/>
        </w:rPr>
        <w:t xml:space="preserve">. </w:t>
      </w:r>
      <w:r w:rsidRPr="008A53F0">
        <w:rPr>
          <w:rFonts w:ascii="Garamond" w:hAnsi="Garamond"/>
          <w:szCs w:val="24"/>
        </w:rPr>
        <w:t>New asphalt transfer lines, a new asphalt transfer pump, and a new 5,000-bbl PMA storage tank (to replace the demolished T-50) were installed to keep the PMA separated from other asphalt products</w:t>
      </w:r>
      <w:r w:rsidR="00151D57">
        <w:rPr>
          <w:rFonts w:ascii="Garamond" w:hAnsi="Garamond"/>
          <w:szCs w:val="24"/>
        </w:rPr>
        <w:t xml:space="preserve">. </w:t>
      </w:r>
      <w:r w:rsidRPr="008A53F0">
        <w:rPr>
          <w:rFonts w:ascii="Garamond" w:hAnsi="Garamond"/>
          <w:szCs w:val="24"/>
        </w:rPr>
        <w:t xml:space="preserve">This permit alteration also addressed the items submitted in a letter dated November 23, 1993, for supplemental information and a request for permit clarification for Conoco's </w:t>
      </w:r>
      <w:r w:rsidR="00494B90" w:rsidRPr="008A53F0">
        <w:rPr>
          <w:rFonts w:ascii="Garamond" w:hAnsi="Garamond"/>
          <w:szCs w:val="24"/>
        </w:rPr>
        <w:t>MAQP</w:t>
      </w:r>
      <w:r w:rsidRPr="008A53F0">
        <w:rPr>
          <w:rFonts w:ascii="Garamond" w:hAnsi="Garamond"/>
          <w:szCs w:val="24"/>
        </w:rPr>
        <w:t xml:space="preserve"> #2619-03</w:t>
      </w:r>
      <w:r w:rsidR="00151D57">
        <w:rPr>
          <w:rFonts w:ascii="Garamond" w:hAnsi="Garamond"/>
          <w:szCs w:val="24"/>
        </w:rPr>
        <w:t xml:space="preserve">. </w:t>
      </w:r>
      <w:r w:rsidRPr="008A53F0">
        <w:rPr>
          <w:rFonts w:ascii="Garamond" w:hAnsi="Garamond"/>
          <w:szCs w:val="24"/>
        </w:rPr>
        <w:lastRenderedPageBreak/>
        <w:t>This permit clarifies all these items, as appropriate, including the issues relating to the redesign of the SRU stack and the addition of heated air to the stack</w:t>
      </w:r>
      <w:r w:rsidR="00151D57">
        <w:rPr>
          <w:rFonts w:ascii="Garamond" w:hAnsi="Garamond"/>
          <w:szCs w:val="24"/>
        </w:rPr>
        <w:t xml:space="preserve">. </w:t>
      </w:r>
      <w:r w:rsidRPr="008A53F0">
        <w:rPr>
          <w:rFonts w:ascii="Garamond" w:hAnsi="Garamond"/>
          <w:szCs w:val="24"/>
        </w:rPr>
        <w:t xml:space="preserve">Reference Section </w:t>
      </w:r>
      <w:r w:rsidR="00A55689">
        <w:rPr>
          <w:rFonts w:ascii="Garamond" w:hAnsi="Garamond"/>
          <w:szCs w:val="24"/>
        </w:rPr>
        <w:t>V</w:t>
      </w:r>
      <w:r w:rsidRPr="008A53F0">
        <w:rPr>
          <w:rFonts w:ascii="Garamond" w:hAnsi="Garamond"/>
          <w:szCs w:val="24"/>
        </w:rPr>
        <w:t>, Air Quality Impacts.</w:t>
      </w:r>
    </w:p>
    <w:p w14:paraId="73A89757" w14:textId="77777777" w:rsidR="00EE01C7" w:rsidRPr="00E22CFC" w:rsidRDefault="00EE01C7" w:rsidP="003B73F8">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25C2DBE5" w14:textId="2F87447D"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July 28, 1995, Conoco was issued </w:t>
      </w:r>
      <w:r w:rsidR="00494B90" w:rsidRPr="008A53F0">
        <w:rPr>
          <w:rFonts w:ascii="Garamond" w:hAnsi="Garamond"/>
          <w:b/>
          <w:szCs w:val="24"/>
        </w:rPr>
        <w:t>MAQP</w:t>
      </w:r>
      <w:r w:rsidRPr="008A53F0">
        <w:rPr>
          <w:rFonts w:ascii="Garamond" w:hAnsi="Garamond"/>
          <w:b/>
          <w:szCs w:val="24"/>
        </w:rPr>
        <w:t xml:space="preserve"> #2619-07</w:t>
      </w:r>
      <w:r w:rsidRPr="008A53F0">
        <w:rPr>
          <w:rFonts w:ascii="Garamond" w:hAnsi="Garamond"/>
          <w:szCs w:val="24"/>
        </w:rPr>
        <w:t xml:space="preserve"> for the construction and operation of new equipment within the refinery's Alkylation (Alky) and Gas Recovery Plant/No.1 Amine Units</w:t>
      </w:r>
      <w:r w:rsidR="00151D57">
        <w:rPr>
          <w:rFonts w:ascii="Garamond" w:hAnsi="Garamond"/>
          <w:szCs w:val="24"/>
        </w:rPr>
        <w:t xml:space="preserve">. </w:t>
      </w:r>
      <w:r w:rsidRPr="008A53F0">
        <w:rPr>
          <w:rFonts w:ascii="Garamond" w:hAnsi="Garamond"/>
          <w:szCs w:val="24"/>
        </w:rPr>
        <w:t>The project was referred to as the Alkylation Unit Depropanizer Project.</w:t>
      </w:r>
    </w:p>
    <w:p w14:paraId="3F7A9A43" w14:textId="77777777" w:rsidR="00EE01C7" w:rsidRPr="00E22CFC"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5D7CCD69" w14:textId="51E2B466" w:rsidR="00EE01C7" w:rsidRPr="008A53F0" w:rsidRDefault="00EE01C7" w:rsidP="004C50E2">
      <w:pPr>
        <w:widowControl/>
        <w:tabs>
          <w:tab w:val="left" w:pos="0"/>
          <w:tab w:val="left" w:pos="720"/>
          <w:tab w:val="left" w:pos="180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existing Alkylation Unit was replaced with a new tower</w:t>
      </w:r>
      <w:r w:rsidR="00151D57">
        <w:rPr>
          <w:rFonts w:ascii="Garamond" w:hAnsi="Garamond"/>
          <w:szCs w:val="24"/>
        </w:rPr>
        <w:t xml:space="preserve">. </w:t>
      </w:r>
      <w:r w:rsidRPr="008A53F0">
        <w:rPr>
          <w:rFonts w:ascii="Garamond" w:hAnsi="Garamond"/>
          <w:szCs w:val="24"/>
        </w:rPr>
        <w:t>The new depropanizer is located where the No.1 Bio</w:t>
      </w:r>
      <w:r w:rsidRPr="008A53F0">
        <w:rPr>
          <w:rFonts w:ascii="Garamond" w:hAnsi="Garamond"/>
          <w:szCs w:val="24"/>
        </w:rPr>
        <w:noBreakHyphen/>
        <w:t>pond was located</w:t>
      </w:r>
      <w:r w:rsidR="00151D57">
        <w:rPr>
          <w:rFonts w:ascii="Garamond" w:hAnsi="Garamond"/>
          <w:szCs w:val="24"/>
        </w:rPr>
        <w:t xml:space="preserve">. </w:t>
      </w:r>
      <w:r w:rsidRPr="008A53F0">
        <w:rPr>
          <w:rFonts w:ascii="Garamond" w:hAnsi="Garamond"/>
          <w:szCs w:val="24"/>
        </w:rPr>
        <w:t>Piping and valves were added, and existing equipment was located next to the new depropanizer</w:t>
      </w:r>
      <w:r w:rsidR="00151D57">
        <w:rPr>
          <w:rFonts w:ascii="Garamond" w:hAnsi="Garamond"/>
          <w:szCs w:val="24"/>
        </w:rPr>
        <w:t xml:space="preserve">. </w:t>
      </w:r>
      <w:r w:rsidRPr="008A53F0">
        <w:rPr>
          <w:rFonts w:ascii="Garamond" w:hAnsi="Garamond"/>
          <w:szCs w:val="24"/>
        </w:rPr>
        <w:t>The old depropanizer was retained in place and may be used in the future in non- HF service.</w:t>
      </w:r>
    </w:p>
    <w:p w14:paraId="17E12384" w14:textId="77777777" w:rsidR="00EE01C7" w:rsidRPr="00E22CFC" w:rsidRDefault="00EE01C7">
      <w:pPr>
        <w:widowControl/>
        <w:tabs>
          <w:tab w:val="left" w:pos="0"/>
          <w:tab w:val="left" w:pos="720"/>
          <w:tab w:val="left" w:pos="1404"/>
          <w:tab w:val="left" w:pos="180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331C47C9" w14:textId="1831470A" w:rsidR="00EE01C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The decommissioned PDA Unit evaporator tower (W-3) was converted to a water wash tower to remove entrained amine from the Alky PB (Propane/Butene) olefins upstream of the PB </w:t>
      </w:r>
      <w:proofErr w:type="spellStart"/>
      <w:r w:rsidRPr="008A53F0">
        <w:rPr>
          <w:rFonts w:ascii="Garamond" w:hAnsi="Garamond"/>
          <w:szCs w:val="24"/>
        </w:rPr>
        <w:t>merox</w:t>
      </w:r>
      <w:proofErr w:type="spellEnd"/>
      <w:r w:rsidRPr="008A53F0">
        <w:rPr>
          <w:rFonts w:ascii="Garamond" w:hAnsi="Garamond"/>
          <w:szCs w:val="24"/>
        </w:rPr>
        <w:t xml:space="preserve"> prewash</w:t>
      </w:r>
      <w:r w:rsidR="00151D57">
        <w:rPr>
          <w:rFonts w:ascii="Garamond" w:hAnsi="Garamond"/>
          <w:szCs w:val="24"/>
        </w:rPr>
        <w:t xml:space="preserve">. </w:t>
      </w:r>
      <w:r w:rsidRPr="008A53F0">
        <w:rPr>
          <w:rFonts w:ascii="Garamond" w:hAnsi="Garamond"/>
          <w:szCs w:val="24"/>
        </w:rPr>
        <w:t>New piping, valves, and instrumentation were added around W-3.</w:t>
      </w:r>
    </w:p>
    <w:p w14:paraId="209E4099" w14:textId="77777777" w:rsidR="0080178A" w:rsidRPr="008A53F0" w:rsidRDefault="0080178A"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p>
    <w:p w14:paraId="52A93E14" w14:textId="77777777"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change in air emissions associated with this project was an increase in fugitive VOC emissions, as well as additional emission of fluorides due to the installation of the new depropanizer piping and valves.</w:t>
      </w:r>
    </w:p>
    <w:p w14:paraId="41BF718A" w14:textId="77777777" w:rsidR="00EE01C7" w:rsidRPr="00E22CFC"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687380AA" w14:textId="77777777"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The changes made by this project were not subject to </w:t>
      </w:r>
      <w:r w:rsidR="001B66C7" w:rsidRPr="008A53F0">
        <w:rPr>
          <w:rFonts w:ascii="Garamond" w:hAnsi="Garamond"/>
          <w:szCs w:val="24"/>
        </w:rPr>
        <w:t>NSR-</w:t>
      </w:r>
      <w:r w:rsidRPr="008A53F0">
        <w:rPr>
          <w:rFonts w:ascii="Garamond" w:hAnsi="Garamond"/>
          <w:szCs w:val="24"/>
        </w:rPr>
        <w:t>PSD review since the sum of the emission rate increases were below PSD significant emission rates for applicable pollutants.</w:t>
      </w:r>
    </w:p>
    <w:p w14:paraId="321BE92D" w14:textId="77777777" w:rsidR="00C53159" w:rsidRPr="00E22CFC" w:rsidRDefault="00C53159" w:rsidP="003B73F8">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73CD4101" w14:textId="62E4A0FC" w:rsidR="00EE01C7" w:rsidRPr="008A53F0" w:rsidRDefault="00EE01C7" w:rsidP="004C50E2">
      <w:pPr>
        <w:widowControl/>
        <w:tabs>
          <w:tab w:val="left" w:pos="72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drains installed or reused tie into parts of the refinery's wastewater sewer system that are already subject to Standards of Performance for New Stationary Sources (NSPS), Subpart QQQ (Wastewater Treatment System VOC Emissions in Petroleum Refineries) and National Emission Standards for Hazardous Air Pollutants (NESHAP), Subpart FF (Benzene Waste Operations)</w:t>
      </w:r>
      <w:r w:rsidR="00151D57">
        <w:rPr>
          <w:rFonts w:ascii="Garamond" w:hAnsi="Garamond"/>
          <w:szCs w:val="24"/>
        </w:rPr>
        <w:t xml:space="preserve">. </w:t>
      </w:r>
      <w:r w:rsidRPr="008A53F0">
        <w:rPr>
          <w:rFonts w:ascii="Garamond" w:hAnsi="Garamond"/>
          <w:szCs w:val="24"/>
        </w:rPr>
        <w:t>These drains were equipped with tight fitting caps and have hard pipe connections to meet the required control specifications.</w:t>
      </w:r>
    </w:p>
    <w:p w14:paraId="2443C584" w14:textId="77777777" w:rsidR="00B96C9A" w:rsidRPr="00E22CFC" w:rsidRDefault="00B96C9A" w:rsidP="003B73F8">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6FD200F" w14:textId="4FA4EE2E"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July 24, 1996, Conoco was issued </w:t>
      </w:r>
      <w:r w:rsidR="00494B90" w:rsidRPr="008A53F0">
        <w:rPr>
          <w:rFonts w:ascii="Garamond" w:hAnsi="Garamond"/>
          <w:b/>
          <w:szCs w:val="24"/>
        </w:rPr>
        <w:t>MAQP</w:t>
      </w:r>
      <w:r w:rsidRPr="008A53F0">
        <w:rPr>
          <w:rFonts w:ascii="Garamond" w:hAnsi="Garamond"/>
          <w:b/>
          <w:szCs w:val="24"/>
        </w:rPr>
        <w:t xml:space="preserve"> #2619-08</w:t>
      </w:r>
      <w:r w:rsidRPr="008A53F0">
        <w:rPr>
          <w:rFonts w:ascii="Garamond" w:hAnsi="Garamond"/>
          <w:szCs w:val="24"/>
        </w:rPr>
        <w:t xml:space="preserve"> to change the daily SO</w:t>
      </w:r>
      <w:r w:rsidRPr="008A53F0">
        <w:rPr>
          <w:rFonts w:ascii="Garamond" w:hAnsi="Garamond"/>
          <w:szCs w:val="24"/>
          <w:vertAlign w:val="subscript"/>
        </w:rPr>
        <w:t>2</w:t>
      </w:r>
      <w:r w:rsidRPr="008A53F0">
        <w:rPr>
          <w:rFonts w:ascii="Garamond" w:hAnsi="Garamond"/>
          <w:szCs w:val="24"/>
        </w:rPr>
        <w:t xml:space="preserve"> emissions limit of the 19 existing process heaters, as well as combining the 19 heaters, the Coker heater (H-3901), and the GOHDS heaters (H-8401 and H-8402) into one SO</w:t>
      </w:r>
      <w:r w:rsidRPr="008A53F0">
        <w:rPr>
          <w:rFonts w:ascii="Garamond" w:hAnsi="Garamond"/>
          <w:szCs w:val="24"/>
          <w:vertAlign w:val="subscript"/>
        </w:rPr>
        <w:t>2</w:t>
      </w:r>
      <w:r w:rsidRPr="008A53F0">
        <w:rPr>
          <w:rFonts w:ascii="Garamond" w:hAnsi="Garamond"/>
          <w:szCs w:val="24"/>
        </w:rPr>
        <w:t xml:space="preserve"> point source within the Refinery</w:t>
      </w:r>
      <w:r w:rsidR="00151D57">
        <w:rPr>
          <w:rFonts w:ascii="Garamond" w:hAnsi="Garamond"/>
          <w:szCs w:val="24"/>
        </w:rPr>
        <w:t xml:space="preserve">. </w:t>
      </w:r>
      <w:r w:rsidRPr="008A53F0">
        <w:rPr>
          <w:rFonts w:ascii="Garamond" w:hAnsi="Garamond"/>
          <w:szCs w:val="24"/>
        </w:rPr>
        <w:t>The project is referred to as the Existing Heater Optimization Project.</w:t>
      </w:r>
    </w:p>
    <w:p w14:paraId="47C3C7C0" w14:textId="77777777" w:rsidR="00EE01C7" w:rsidRPr="00E22CFC"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3CD2E498" w14:textId="53871BB6" w:rsidR="003B73F8"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19 process heaters being discussed in this application are the process heaters (excluding H-3 and H-7) that were in operation prior to the construction of the Delayed Coker/Sulfur Reduction Project, which became fully operational in May of 1992</w:t>
      </w:r>
      <w:r w:rsidR="00151D57">
        <w:rPr>
          <w:rFonts w:ascii="Garamond" w:hAnsi="Garamond"/>
          <w:szCs w:val="24"/>
        </w:rPr>
        <w:t xml:space="preserve">. </w:t>
      </w:r>
      <w:r w:rsidRPr="008A53F0">
        <w:rPr>
          <w:rFonts w:ascii="Garamond" w:hAnsi="Garamond"/>
          <w:szCs w:val="24"/>
        </w:rPr>
        <w:t>The 19 heaters are: H-1, H-2, H-4, H-5, H-10, H-11, H-12, H-13, H-14, H-15, H-16, H-17, H-18, H-19, H-20, H-21, H-22, H-23, and H-24</w:t>
      </w:r>
      <w:r w:rsidR="00151D57">
        <w:rPr>
          <w:rFonts w:ascii="Garamond" w:hAnsi="Garamond"/>
          <w:szCs w:val="24"/>
        </w:rPr>
        <w:t xml:space="preserve">. </w:t>
      </w:r>
      <w:r w:rsidRPr="008A53F0">
        <w:rPr>
          <w:rFonts w:ascii="Garamond" w:hAnsi="Garamond"/>
          <w:szCs w:val="24"/>
        </w:rPr>
        <w:t>These 19 heaters are pooled together and regulated as one source referred to as the "19-Heater" source</w:t>
      </w:r>
      <w:r w:rsidR="00151D57">
        <w:rPr>
          <w:rFonts w:ascii="Garamond" w:hAnsi="Garamond"/>
          <w:szCs w:val="24"/>
        </w:rPr>
        <w:t xml:space="preserve">. </w:t>
      </w:r>
      <w:r w:rsidRPr="008A53F0">
        <w:rPr>
          <w:rFonts w:ascii="Garamond" w:hAnsi="Garamond"/>
          <w:szCs w:val="24"/>
        </w:rPr>
        <w:lastRenderedPageBreak/>
        <w:t>Also included in this discussion are the Coker heater (H-3901) and the GOHDS heaters (H-8401 and H-8402).</w:t>
      </w:r>
    </w:p>
    <w:p w14:paraId="20D2C0E9" w14:textId="77777777" w:rsidR="00E22CFC" w:rsidRPr="00E22CFC" w:rsidRDefault="00E22CFC" w:rsidP="00E22CFC">
      <w:pPr>
        <w:widowControl/>
        <w:tabs>
          <w:tab w:val="left" w:pos="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5248212E" w14:textId="5054B73B"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pacing w:val="-2"/>
          <w:szCs w:val="24"/>
        </w:rPr>
        <w:t>The existing 19 heaters have a "bubbled" SO</w:t>
      </w:r>
      <w:r w:rsidRPr="008A53F0">
        <w:rPr>
          <w:rFonts w:ascii="Garamond" w:hAnsi="Garamond"/>
          <w:spacing w:val="-2"/>
          <w:szCs w:val="24"/>
          <w:vertAlign w:val="subscript"/>
        </w:rPr>
        <w:t>2</w:t>
      </w:r>
      <w:r w:rsidRPr="008A53F0">
        <w:rPr>
          <w:rFonts w:ascii="Garamond" w:hAnsi="Garamond"/>
          <w:spacing w:val="-2"/>
          <w:szCs w:val="24"/>
        </w:rPr>
        <w:t xml:space="preserve"> permit emission limit of 30.0 tons per year (TPY) (164 lb/day) and a limitation of fuel gas H</w:t>
      </w:r>
      <w:r w:rsidRPr="008A53F0">
        <w:rPr>
          <w:rFonts w:ascii="Garamond" w:hAnsi="Garamond"/>
          <w:spacing w:val="-2"/>
          <w:szCs w:val="24"/>
          <w:vertAlign w:val="subscript"/>
        </w:rPr>
        <w:t>2</w:t>
      </w:r>
      <w:r w:rsidRPr="008A53F0">
        <w:rPr>
          <w:rFonts w:ascii="Garamond" w:hAnsi="Garamond"/>
          <w:spacing w:val="-2"/>
          <w:szCs w:val="24"/>
        </w:rPr>
        <w:t>S content of 160 parts per million by volume (ppmv) (0.1 grains per dry standard cubic foot (gr/dscf))</w:t>
      </w:r>
      <w:r w:rsidR="00151D57">
        <w:rPr>
          <w:rFonts w:ascii="Garamond" w:hAnsi="Garamond"/>
          <w:spacing w:val="-2"/>
          <w:szCs w:val="24"/>
        </w:rPr>
        <w:t xml:space="preserve">. </w:t>
      </w:r>
      <w:r w:rsidRPr="008A53F0">
        <w:rPr>
          <w:rFonts w:ascii="Garamond" w:hAnsi="Garamond"/>
          <w:spacing w:val="-2"/>
          <w:szCs w:val="24"/>
        </w:rPr>
        <w:t xml:space="preserve">With both these limitations intact, </w:t>
      </w:r>
      <w:r w:rsidR="00517223" w:rsidRPr="008A53F0">
        <w:rPr>
          <w:rFonts w:ascii="Garamond" w:hAnsi="Garamond"/>
          <w:spacing w:val="-2"/>
          <w:szCs w:val="24"/>
        </w:rPr>
        <w:t>all</w:t>
      </w:r>
      <w:r w:rsidRPr="008A53F0">
        <w:rPr>
          <w:rFonts w:ascii="Garamond" w:hAnsi="Garamond"/>
          <w:spacing w:val="-2"/>
          <w:szCs w:val="24"/>
        </w:rPr>
        <w:t xml:space="preserve"> these heaters cannot simultaneously operate at their maximum design firing rates</w:t>
      </w:r>
      <w:r w:rsidR="00151D57">
        <w:rPr>
          <w:rFonts w:ascii="Garamond" w:hAnsi="Garamond"/>
          <w:spacing w:val="-2"/>
          <w:szCs w:val="24"/>
        </w:rPr>
        <w:t xml:space="preserve">. </w:t>
      </w:r>
      <w:r w:rsidRPr="008A53F0">
        <w:rPr>
          <w:rFonts w:ascii="Garamond" w:hAnsi="Garamond"/>
          <w:spacing w:val="-2"/>
          <w:szCs w:val="24"/>
        </w:rPr>
        <w:t>This can cause un-optimized operation of the Refinery during unfavorable climatical conditions or during peak heater demand periods</w:t>
      </w:r>
      <w:r w:rsidRPr="008A53F0">
        <w:rPr>
          <w:rFonts w:ascii="Garamond" w:hAnsi="Garamond"/>
          <w:szCs w:val="24"/>
        </w:rPr>
        <w:t>.</w:t>
      </w:r>
    </w:p>
    <w:p w14:paraId="342DB855" w14:textId="77777777" w:rsidR="00EE01C7" w:rsidRPr="00E22CFC" w:rsidRDefault="00EE01C7" w:rsidP="003B73F8">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590552EB" w14:textId="20E39A0C" w:rsidR="00EE01C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To allow all 19 heaters to simultaneously operate at their maximum firing rates, the allowable short term SO</w:t>
      </w:r>
      <w:r w:rsidRPr="008A53F0">
        <w:rPr>
          <w:rFonts w:ascii="Garamond" w:hAnsi="Garamond"/>
          <w:szCs w:val="24"/>
          <w:vertAlign w:val="subscript"/>
        </w:rPr>
        <w:t>2</w:t>
      </w:r>
      <w:r w:rsidRPr="008A53F0">
        <w:rPr>
          <w:rFonts w:ascii="Garamond" w:hAnsi="Garamond"/>
          <w:szCs w:val="24"/>
        </w:rPr>
        <w:t xml:space="preserve"> emission limit for the "bubbled" 19 heaters must be increased</w:t>
      </w:r>
      <w:r w:rsidR="00151D57">
        <w:rPr>
          <w:rFonts w:ascii="Garamond" w:hAnsi="Garamond"/>
          <w:szCs w:val="24"/>
        </w:rPr>
        <w:t xml:space="preserve">. </w:t>
      </w:r>
      <w:r w:rsidRPr="008A53F0">
        <w:rPr>
          <w:rFonts w:ascii="Garamond" w:hAnsi="Garamond"/>
          <w:szCs w:val="24"/>
        </w:rPr>
        <w:t>The (19) Refinery Fuel Gas Heaters/Furnaces lb/day SO</w:t>
      </w:r>
      <w:r w:rsidRPr="008A53F0">
        <w:rPr>
          <w:rFonts w:ascii="Garamond" w:hAnsi="Garamond"/>
          <w:szCs w:val="24"/>
          <w:vertAlign w:val="subscript"/>
        </w:rPr>
        <w:t>2</w:t>
      </w:r>
      <w:r w:rsidRPr="008A53F0">
        <w:rPr>
          <w:rFonts w:ascii="Garamond" w:hAnsi="Garamond"/>
          <w:szCs w:val="24"/>
        </w:rPr>
        <w:t xml:space="preserve"> emission limitation was based on MMBtu/hr from the emission inventory database (AFS), and higher fuel heat value (1,015 British thermal units per standard cubic foot (Btu/scf)) from the 1990 Base-Year Carbon Monoxide Emission Inventory</w:t>
      </w:r>
      <w:r w:rsidR="00151D57">
        <w:rPr>
          <w:rFonts w:ascii="Garamond" w:hAnsi="Garamond"/>
          <w:szCs w:val="24"/>
        </w:rPr>
        <w:t xml:space="preserve">. </w:t>
      </w:r>
      <w:r w:rsidRPr="008A53F0">
        <w:rPr>
          <w:rFonts w:ascii="Garamond" w:hAnsi="Garamond"/>
          <w:szCs w:val="24"/>
        </w:rPr>
        <w:t>By using these parameters, the daily "bubble" SO</w:t>
      </w:r>
      <w:r w:rsidRPr="008A53F0">
        <w:rPr>
          <w:rFonts w:ascii="Garamond" w:hAnsi="Garamond"/>
          <w:szCs w:val="24"/>
          <w:vertAlign w:val="subscript"/>
        </w:rPr>
        <w:t>2</w:t>
      </w:r>
      <w:r w:rsidRPr="008A53F0">
        <w:rPr>
          <w:rFonts w:ascii="Garamond" w:hAnsi="Garamond"/>
          <w:szCs w:val="24"/>
        </w:rPr>
        <w:t xml:space="preserve"> permit limit can be raised to 386 lb/day, as was indicated in the Preliminary Determination</w:t>
      </w:r>
      <w:r w:rsidR="00151D57">
        <w:rPr>
          <w:rFonts w:ascii="Garamond" w:hAnsi="Garamond"/>
          <w:szCs w:val="24"/>
        </w:rPr>
        <w:t xml:space="preserve">. </w:t>
      </w:r>
      <w:r w:rsidRPr="008A53F0">
        <w:rPr>
          <w:rFonts w:ascii="Garamond" w:hAnsi="Garamond"/>
          <w:szCs w:val="24"/>
        </w:rPr>
        <w:t>Conoco requested the daily limit be increased to 612 lb/day, which is equivalent to the rate used in the Billings SO</w:t>
      </w:r>
      <w:r w:rsidRPr="008A53F0">
        <w:rPr>
          <w:rFonts w:ascii="Garamond" w:hAnsi="Garamond"/>
          <w:szCs w:val="24"/>
          <w:vertAlign w:val="subscript"/>
        </w:rPr>
        <w:t>2</w:t>
      </w:r>
      <w:r w:rsidRPr="008A53F0">
        <w:rPr>
          <w:rFonts w:ascii="Garamond" w:hAnsi="Garamond"/>
          <w:szCs w:val="24"/>
        </w:rPr>
        <w:t xml:space="preserve"> State Implementation Plan (SIP) modeling (111.7 TPY)</w:t>
      </w:r>
      <w:r w:rsidR="00151D57">
        <w:rPr>
          <w:rFonts w:ascii="Garamond" w:hAnsi="Garamond"/>
          <w:szCs w:val="24"/>
        </w:rPr>
        <w:t xml:space="preserve">. </w:t>
      </w:r>
      <w:r w:rsidRPr="008A53F0">
        <w:rPr>
          <w:rFonts w:ascii="Garamond" w:hAnsi="Garamond"/>
          <w:szCs w:val="24"/>
        </w:rPr>
        <w:t>The annual "bubble" SO</w:t>
      </w:r>
      <w:r w:rsidRPr="008A53F0">
        <w:rPr>
          <w:rFonts w:ascii="Garamond" w:hAnsi="Garamond"/>
          <w:szCs w:val="24"/>
          <w:vertAlign w:val="subscript"/>
        </w:rPr>
        <w:t>2</w:t>
      </w:r>
      <w:r w:rsidRPr="008A53F0">
        <w:rPr>
          <w:rFonts w:ascii="Garamond" w:hAnsi="Garamond"/>
          <w:szCs w:val="24"/>
        </w:rPr>
        <w:t xml:space="preserve"> limit of 30.0 TPY was maintained.</w:t>
      </w:r>
    </w:p>
    <w:p w14:paraId="7629C2CB" w14:textId="77777777" w:rsidR="0080178A" w:rsidRPr="008A53F0" w:rsidRDefault="0080178A"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p>
    <w:p w14:paraId="2112DDE9" w14:textId="760BB178" w:rsidR="00EE01C7"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 xml:space="preserve">The </w:t>
      </w:r>
      <w:r w:rsidR="00ED4059">
        <w:rPr>
          <w:rFonts w:ascii="Garamond" w:hAnsi="Garamond"/>
          <w:spacing w:val="-2"/>
          <w:szCs w:val="24"/>
        </w:rPr>
        <w:t>DEQ</w:t>
      </w:r>
      <w:r w:rsidRPr="008A53F0">
        <w:rPr>
          <w:rFonts w:ascii="Garamond" w:hAnsi="Garamond"/>
          <w:spacing w:val="-2"/>
          <w:szCs w:val="24"/>
        </w:rPr>
        <w:t xml:space="preserve"> received comments from Conoco, in which Conoco contends that the maximum heat input (MMBtu/hr) from the AFS does not accurately reflect the real maximum firing rates of the heaters</w:t>
      </w:r>
      <w:r w:rsidR="00151D57">
        <w:rPr>
          <w:rFonts w:ascii="Garamond" w:hAnsi="Garamond"/>
          <w:spacing w:val="-2"/>
          <w:szCs w:val="24"/>
        </w:rPr>
        <w:t xml:space="preserve">. </w:t>
      </w:r>
      <w:r w:rsidRPr="008A53F0">
        <w:rPr>
          <w:rFonts w:ascii="Garamond" w:hAnsi="Garamond"/>
          <w:spacing w:val="-2"/>
          <w:szCs w:val="24"/>
        </w:rPr>
        <w:t xml:space="preserve">After further review of the files, </w:t>
      </w:r>
      <w:r w:rsidR="000310B3">
        <w:rPr>
          <w:rFonts w:ascii="Garamond" w:hAnsi="Garamond"/>
          <w:spacing w:val="-2"/>
          <w:szCs w:val="24"/>
        </w:rPr>
        <w:t>DEQ</w:t>
      </w:r>
      <w:r w:rsidRPr="008A53F0">
        <w:rPr>
          <w:rFonts w:ascii="Garamond" w:hAnsi="Garamond"/>
          <w:spacing w:val="-2"/>
          <w:szCs w:val="24"/>
        </w:rPr>
        <w:t xml:space="preserve"> established the total maximum firing rate for the (19) Refinery Fuel Gas Heaters/Furnaces to be 785.5 MMBtu/hr</w:t>
      </w:r>
      <w:r w:rsidR="00151D57">
        <w:rPr>
          <w:rFonts w:ascii="Garamond" w:hAnsi="Garamond"/>
          <w:spacing w:val="-2"/>
          <w:szCs w:val="24"/>
        </w:rPr>
        <w:t xml:space="preserve">. </w:t>
      </w:r>
      <w:r w:rsidRPr="008A53F0">
        <w:rPr>
          <w:rFonts w:ascii="Garamond" w:hAnsi="Garamond"/>
          <w:spacing w:val="-2"/>
          <w:szCs w:val="24"/>
        </w:rPr>
        <w:t>This total maximum firing rate was identified by Conoco during the permit review of the Coker permit (</w:t>
      </w:r>
      <w:r w:rsidR="00494B90" w:rsidRPr="008A53F0">
        <w:rPr>
          <w:rFonts w:ascii="Garamond" w:hAnsi="Garamond"/>
          <w:spacing w:val="-2"/>
          <w:szCs w:val="24"/>
        </w:rPr>
        <w:t>MAQP</w:t>
      </w:r>
      <w:r w:rsidRPr="008A53F0">
        <w:rPr>
          <w:rFonts w:ascii="Garamond" w:hAnsi="Garamond"/>
          <w:spacing w:val="-2"/>
          <w:szCs w:val="24"/>
        </w:rPr>
        <w:t xml:space="preserve"> #2619)</w:t>
      </w:r>
      <w:r w:rsidR="00151D57">
        <w:rPr>
          <w:rFonts w:ascii="Garamond" w:hAnsi="Garamond"/>
          <w:spacing w:val="-2"/>
          <w:szCs w:val="24"/>
        </w:rPr>
        <w:t xml:space="preserve">. </w:t>
      </w:r>
      <w:r w:rsidRPr="008A53F0">
        <w:rPr>
          <w:rFonts w:ascii="Garamond" w:hAnsi="Garamond"/>
          <w:spacing w:val="-2"/>
          <w:szCs w:val="24"/>
        </w:rPr>
        <w:t>The maximum heat input of 785.5 MMBtu/hr and the fuel heat of 958 Btu/scf are used to calculate a new daily "bubble" SO</w:t>
      </w:r>
      <w:r w:rsidRPr="008A53F0">
        <w:rPr>
          <w:rFonts w:ascii="Garamond" w:hAnsi="Garamond"/>
          <w:spacing w:val="-2"/>
          <w:szCs w:val="24"/>
          <w:vertAlign w:val="subscript"/>
        </w:rPr>
        <w:t>2</w:t>
      </w:r>
      <w:r w:rsidRPr="008A53F0">
        <w:rPr>
          <w:rFonts w:ascii="Garamond" w:hAnsi="Garamond"/>
          <w:spacing w:val="-2"/>
          <w:szCs w:val="24"/>
        </w:rPr>
        <w:t xml:space="preserve"> permit limit of 529.17 lb/day.</w:t>
      </w:r>
    </w:p>
    <w:p w14:paraId="6BD7E9F7" w14:textId="77777777" w:rsidR="008302F9" w:rsidRPr="00E22CFC" w:rsidRDefault="008302F9" w:rsidP="003B73F8">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pacing w:val="-2"/>
          <w:szCs w:val="24"/>
        </w:rPr>
      </w:pPr>
    </w:p>
    <w:p w14:paraId="55379D05" w14:textId="74710232"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The change in air emissions of other criteria pollutants (carbon monoxide (CO), nitrogen oxide (NO</w:t>
      </w:r>
      <w:r w:rsidRPr="008A53F0">
        <w:rPr>
          <w:rFonts w:ascii="Garamond" w:hAnsi="Garamond"/>
          <w:szCs w:val="24"/>
          <w:vertAlign w:val="subscript"/>
        </w:rPr>
        <w:t>X</w:t>
      </w:r>
      <w:r w:rsidRPr="008A53F0">
        <w:rPr>
          <w:rFonts w:ascii="Garamond" w:hAnsi="Garamond"/>
          <w:szCs w:val="24"/>
        </w:rPr>
        <w:t>), particulate matter (PM), and VOC) associated with this project are zero, since the Potentials to Emit (PTE) were not changed</w:t>
      </w:r>
      <w:r w:rsidR="00151D57">
        <w:rPr>
          <w:rFonts w:ascii="Garamond" w:hAnsi="Garamond"/>
          <w:szCs w:val="24"/>
        </w:rPr>
        <w:t xml:space="preserve">. </w:t>
      </w:r>
      <w:r w:rsidRPr="008A53F0">
        <w:rPr>
          <w:rFonts w:ascii="Garamond" w:hAnsi="Garamond"/>
          <w:szCs w:val="24"/>
        </w:rPr>
        <w:t>With the current 164-lb/day SO</w:t>
      </w:r>
      <w:r w:rsidRPr="008A53F0">
        <w:rPr>
          <w:rFonts w:ascii="Garamond" w:hAnsi="Garamond"/>
          <w:szCs w:val="24"/>
          <w:vertAlign w:val="subscript"/>
        </w:rPr>
        <w:t>2</w:t>
      </w:r>
      <w:r w:rsidRPr="008A53F0">
        <w:rPr>
          <w:rFonts w:ascii="Garamond" w:hAnsi="Garamond"/>
          <w:szCs w:val="24"/>
        </w:rPr>
        <w:t xml:space="preserve"> limit, simultaneous maximum firing of these heaters can be accomplished if the fuel gas H</w:t>
      </w:r>
      <w:r w:rsidRPr="008A53F0">
        <w:rPr>
          <w:rFonts w:ascii="Garamond" w:hAnsi="Garamond"/>
          <w:szCs w:val="24"/>
          <w:vertAlign w:val="subscript"/>
        </w:rPr>
        <w:t>2</w:t>
      </w:r>
      <w:r w:rsidRPr="008A53F0">
        <w:rPr>
          <w:rFonts w:ascii="Garamond" w:hAnsi="Garamond"/>
          <w:szCs w:val="24"/>
        </w:rPr>
        <w:t>S content stays below 49.75 ppmv</w:t>
      </w:r>
      <w:r w:rsidR="00151D57">
        <w:rPr>
          <w:rFonts w:ascii="Garamond" w:hAnsi="Garamond"/>
          <w:szCs w:val="24"/>
        </w:rPr>
        <w:t xml:space="preserve">. </w:t>
      </w:r>
      <w:r w:rsidRPr="008A53F0">
        <w:rPr>
          <w:rFonts w:ascii="Garamond" w:hAnsi="Garamond"/>
          <w:szCs w:val="24"/>
        </w:rPr>
        <w:t>Conoco's amine systems produce fuel gas averaging (on an annual basis) of about 25 ppmv H</w:t>
      </w:r>
      <w:r w:rsidRPr="008A53F0">
        <w:rPr>
          <w:rFonts w:ascii="Garamond" w:hAnsi="Garamond"/>
          <w:szCs w:val="24"/>
          <w:vertAlign w:val="subscript"/>
        </w:rPr>
        <w:t>2</w:t>
      </w:r>
      <w:r w:rsidRPr="008A53F0">
        <w:rPr>
          <w:rFonts w:ascii="Garamond" w:hAnsi="Garamond"/>
          <w:szCs w:val="24"/>
        </w:rPr>
        <w:t>S content or less (see 1993 and 1994 Refinery EIS's)</w:t>
      </w:r>
      <w:r w:rsidR="00151D57">
        <w:rPr>
          <w:rFonts w:ascii="Garamond" w:hAnsi="Garamond"/>
          <w:szCs w:val="24"/>
        </w:rPr>
        <w:t xml:space="preserve">. </w:t>
      </w:r>
      <w:r w:rsidRPr="008A53F0">
        <w:rPr>
          <w:rFonts w:ascii="Garamond" w:hAnsi="Garamond"/>
          <w:szCs w:val="24"/>
        </w:rPr>
        <w:t>Since the emissions of CO, NO</w:t>
      </w:r>
      <w:r w:rsidRPr="008A53F0">
        <w:rPr>
          <w:rFonts w:ascii="Garamond" w:hAnsi="Garamond"/>
          <w:szCs w:val="24"/>
          <w:vertAlign w:val="subscript"/>
        </w:rPr>
        <w:t>X</w:t>
      </w:r>
      <w:r w:rsidRPr="008A53F0">
        <w:rPr>
          <w:rFonts w:ascii="Garamond" w:hAnsi="Garamond"/>
          <w:szCs w:val="24"/>
        </w:rPr>
        <w:t>, and VOC produced are not a function of H</w:t>
      </w:r>
      <w:r w:rsidRPr="008A53F0">
        <w:rPr>
          <w:rFonts w:ascii="Garamond" w:hAnsi="Garamond"/>
          <w:szCs w:val="24"/>
          <w:vertAlign w:val="subscript"/>
        </w:rPr>
        <w:t>2</w:t>
      </w:r>
      <w:r w:rsidRPr="008A53F0">
        <w:rPr>
          <w:rFonts w:ascii="Garamond" w:hAnsi="Garamond"/>
          <w:szCs w:val="24"/>
        </w:rPr>
        <w:t>S content, and Conoco's current amine system can generate appropriate fuel gas to stay at or below the 164 lb/day SO</w:t>
      </w:r>
      <w:r w:rsidRPr="008A53F0">
        <w:rPr>
          <w:rFonts w:ascii="Garamond" w:hAnsi="Garamond"/>
          <w:szCs w:val="24"/>
          <w:vertAlign w:val="subscript"/>
        </w:rPr>
        <w:t>2</w:t>
      </w:r>
      <w:r w:rsidRPr="008A53F0">
        <w:rPr>
          <w:rFonts w:ascii="Garamond" w:hAnsi="Garamond"/>
          <w:szCs w:val="24"/>
        </w:rPr>
        <w:t xml:space="preserve"> limit, the maximum potentials of these pollutants are obtainable and were not affected by this project</w:t>
      </w:r>
      <w:r w:rsidR="00151D57">
        <w:rPr>
          <w:rFonts w:ascii="Garamond" w:hAnsi="Garamond"/>
          <w:szCs w:val="24"/>
        </w:rPr>
        <w:t xml:space="preserve">. </w:t>
      </w:r>
      <w:r w:rsidRPr="008A53F0">
        <w:rPr>
          <w:rFonts w:ascii="Garamond" w:hAnsi="Garamond"/>
          <w:szCs w:val="24"/>
        </w:rPr>
        <w:t>The PM limits for these heaters are 80 times higher than the amount generated by fuel gas combustion devices (see ARM 17.8.340); therefore, the PM emissions potential was not affected as well.</w:t>
      </w:r>
    </w:p>
    <w:p w14:paraId="518F9F0F" w14:textId="77777777" w:rsidR="00D6437A" w:rsidRPr="00E22CFC" w:rsidRDefault="00D6437A" w:rsidP="003B73F8">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DD5DEEA" w14:textId="20C19405"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Even though Conoco's past annual average fuel gas H</w:t>
      </w:r>
      <w:r w:rsidRPr="008A53F0">
        <w:rPr>
          <w:rFonts w:ascii="Garamond" w:hAnsi="Garamond"/>
          <w:spacing w:val="-2"/>
          <w:szCs w:val="24"/>
          <w:vertAlign w:val="subscript"/>
        </w:rPr>
        <w:t>2</w:t>
      </w:r>
      <w:r w:rsidRPr="008A53F0">
        <w:rPr>
          <w:rFonts w:ascii="Garamond" w:hAnsi="Garamond"/>
          <w:spacing w:val="-2"/>
          <w:szCs w:val="24"/>
        </w:rPr>
        <w:t>S content was below 37.8 ppmv, there was still potential to run into operational limitations in peak fuel gas demand periods</w:t>
      </w:r>
      <w:r w:rsidR="00151D57">
        <w:rPr>
          <w:rFonts w:ascii="Garamond" w:hAnsi="Garamond"/>
          <w:spacing w:val="-2"/>
          <w:szCs w:val="24"/>
        </w:rPr>
        <w:t xml:space="preserve">. </w:t>
      </w:r>
      <w:r w:rsidRPr="008A53F0">
        <w:rPr>
          <w:rFonts w:ascii="Garamond" w:hAnsi="Garamond"/>
          <w:spacing w:val="-2"/>
          <w:szCs w:val="24"/>
        </w:rPr>
        <w:t>The amine systems may not be able to keep the fuel gas H</w:t>
      </w:r>
      <w:r w:rsidRPr="008A53F0">
        <w:rPr>
          <w:rFonts w:ascii="Garamond" w:hAnsi="Garamond"/>
          <w:spacing w:val="-2"/>
          <w:szCs w:val="24"/>
          <w:vertAlign w:val="subscript"/>
        </w:rPr>
        <w:t>2</w:t>
      </w:r>
      <w:r w:rsidRPr="008A53F0">
        <w:rPr>
          <w:rFonts w:ascii="Garamond" w:hAnsi="Garamond"/>
          <w:spacing w:val="-2"/>
          <w:szCs w:val="24"/>
        </w:rPr>
        <w:t xml:space="preserve">S under </w:t>
      </w:r>
      <w:r w:rsidRPr="008A53F0">
        <w:rPr>
          <w:rFonts w:ascii="Garamond" w:hAnsi="Garamond"/>
          <w:spacing w:val="-2"/>
          <w:szCs w:val="24"/>
        </w:rPr>
        <w:lastRenderedPageBreak/>
        <w:t>49.75 ppmv, rendering the refinery to operate at un-optimized rates</w:t>
      </w:r>
      <w:r w:rsidR="00151D57">
        <w:rPr>
          <w:rFonts w:ascii="Garamond" w:hAnsi="Garamond"/>
          <w:spacing w:val="-2"/>
          <w:szCs w:val="24"/>
        </w:rPr>
        <w:t xml:space="preserve">. </w:t>
      </w:r>
      <w:r w:rsidRPr="008A53F0">
        <w:rPr>
          <w:rFonts w:ascii="Garamond" w:hAnsi="Garamond"/>
          <w:spacing w:val="-2"/>
          <w:szCs w:val="24"/>
        </w:rPr>
        <w:t>This was the reason for the request to raise the daily SO</w:t>
      </w:r>
      <w:r w:rsidRPr="008A53F0">
        <w:rPr>
          <w:rFonts w:ascii="Garamond" w:hAnsi="Garamond"/>
          <w:spacing w:val="-2"/>
          <w:szCs w:val="24"/>
          <w:vertAlign w:val="subscript"/>
        </w:rPr>
        <w:t>2</w:t>
      </w:r>
      <w:r w:rsidRPr="008A53F0">
        <w:rPr>
          <w:rFonts w:ascii="Garamond" w:hAnsi="Garamond"/>
          <w:spacing w:val="-2"/>
          <w:szCs w:val="24"/>
        </w:rPr>
        <w:t xml:space="preserve"> emissions limit for the "19-Heater" source.</w:t>
      </w:r>
    </w:p>
    <w:p w14:paraId="60D57007" w14:textId="77777777" w:rsidR="00EE01C7" w:rsidRDefault="00EE01C7" w:rsidP="00F6734C">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1404"/>
        <w:rPr>
          <w:rFonts w:ascii="Garamond" w:hAnsi="Garamond"/>
          <w:szCs w:val="24"/>
        </w:rPr>
      </w:pPr>
      <w:r w:rsidRPr="008A53F0">
        <w:rPr>
          <w:rFonts w:ascii="Garamond" w:hAnsi="Garamond"/>
          <w:szCs w:val="24"/>
        </w:rPr>
        <w:t>Since the proposed change to the heaters' SO</w:t>
      </w:r>
      <w:r w:rsidRPr="008A53F0">
        <w:rPr>
          <w:rFonts w:ascii="Garamond" w:hAnsi="Garamond"/>
          <w:szCs w:val="24"/>
          <w:vertAlign w:val="subscript"/>
        </w:rPr>
        <w:t>2</w:t>
      </w:r>
      <w:r w:rsidRPr="008A53F0">
        <w:rPr>
          <w:rFonts w:ascii="Garamond" w:hAnsi="Garamond"/>
          <w:szCs w:val="24"/>
        </w:rPr>
        <w:t xml:space="preserve"> emissions limit does not reflect an annual increase in PTE, the project is not subject to PSD permitting review (threshold for SO</w:t>
      </w:r>
      <w:r w:rsidRPr="008A53F0">
        <w:rPr>
          <w:rFonts w:ascii="Garamond" w:hAnsi="Garamond"/>
          <w:szCs w:val="24"/>
          <w:vertAlign w:val="subscript"/>
        </w:rPr>
        <w:t>2</w:t>
      </w:r>
      <w:r w:rsidRPr="008A53F0">
        <w:rPr>
          <w:rFonts w:ascii="Garamond" w:hAnsi="Garamond"/>
          <w:szCs w:val="24"/>
        </w:rPr>
        <w:t xml:space="preserve"> is 40 TPY).</w:t>
      </w:r>
    </w:p>
    <w:p w14:paraId="77379F25" w14:textId="77777777" w:rsidR="00A348EE" w:rsidRPr="00E22CFC" w:rsidRDefault="00A348EE" w:rsidP="004C50E2">
      <w:pPr>
        <w:widowControl/>
        <w:rPr>
          <w:rFonts w:ascii="Garamond" w:hAnsi="Garamond"/>
          <w:szCs w:val="24"/>
        </w:rPr>
      </w:pPr>
    </w:p>
    <w:p w14:paraId="2BE15025" w14:textId="5424A556" w:rsidR="00EE01C7" w:rsidRPr="008A53F0" w:rsidRDefault="00517223"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Considering</w:t>
      </w:r>
      <w:r w:rsidR="00EE01C7" w:rsidRPr="008A53F0">
        <w:rPr>
          <w:rFonts w:ascii="Garamond" w:hAnsi="Garamond"/>
          <w:spacing w:val="-2"/>
          <w:szCs w:val="24"/>
        </w:rPr>
        <w:t xml:space="preserve"> the 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problem in the Billings-Laurel air shed, any change resulting in an increase </w:t>
      </w:r>
      <w:proofErr w:type="gramStart"/>
      <w:r w:rsidR="00EE01C7" w:rsidRPr="008A53F0">
        <w:rPr>
          <w:rFonts w:ascii="Garamond" w:hAnsi="Garamond"/>
          <w:spacing w:val="-2"/>
          <w:szCs w:val="24"/>
        </w:rPr>
        <w:t>of</w:t>
      </w:r>
      <w:proofErr w:type="gramEnd"/>
      <w:r w:rsidR="00EE01C7" w:rsidRPr="008A53F0">
        <w:rPr>
          <w:rFonts w:ascii="Garamond" w:hAnsi="Garamond"/>
          <w:spacing w:val="-2"/>
          <w:szCs w:val="24"/>
        </w:rPr>
        <w:t xml:space="preserve"> 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emissions must have its impact determined to see if any National Ambient Air Quality Standards (NAAQS) will be violated </w:t>
      </w:r>
      <w:proofErr w:type="gramStart"/>
      <w:r w:rsidR="00EE01C7" w:rsidRPr="008A53F0">
        <w:rPr>
          <w:rFonts w:ascii="Garamond" w:hAnsi="Garamond"/>
          <w:spacing w:val="-2"/>
          <w:szCs w:val="24"/>
        </w:rPr>
        <w:t>as a result of</w:t>
      </w:r>
      <w:proofErr w:type="gramEnd"/>
      <w:r w:rsidR="00EE01C7" w:rsidRPr="008A53F0">
        <w:rPr>
          <w:rFonts w:ascii="Garamond" w:hAnsi="Garamond"/>
          <w:spacing w:val="-2"/>
          <w:szCs w:val="24"/>
        </w:rPr>
        <w:t xml:space="preserve"> the project</w:t>
      </w:r>
      <w:r w:rsidR="00151D57">
        <w:rPr>
          <w:rFonts w:ascii="Garamond" w:hAnsi="Garamond"/>
          <w:spacing w:val="-2"/>
          <w:szCs w:val="24"/>
        </w:rPr>
        <w:t xml:space="preserve">. </w:t>
      </w:r>
      <w:r w:rsidR="00EE01C7" w:rsidRPr="008A53F0">
        <w:rPr>
          <w:rFonts w:ascii="Garamond" w:hAnsi="Garamond"/>
          <w:spacing w:val="-2"/>
          <w:szCs w:val="24"/>
        </w:rPr>
        <w:t>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modeling was completed by </w:t>
      </w:r>
      <w:r w:rsidR="000310B3">
        <w:rPr>
          <w:rFonts w:ascii="Garamond" w:hAnsi="Garamond"/>
          <w:spacing w:val="-2"/>
          <w:szCs w:val="24"/>
        </w:rPr>
        <w:t>DEQ</w:t>
      </w:r>
      <w:r w:rsidR="00EE01C7" w:rsidRPr="008A53F0">
        <w:rPr>
          <w:rFonts w:ascii="Garamond" w:hAnsi="Garamond"/>
          <w:spacing w:val="-2"/>
          <w:szCs w:val="24"/>
        </w:rPr>
        <w:t xml:space="preserve"> to develop a revised 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SIP for the Billings-Laurel area (see the Billings/Laurel 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SIP Compliance Demonstration Report dated November 15, 1994)</w:t>
      </w:r>
      <w:r w:rsidR="00151D57">
        <w:rPr>
          <w:rFonts w:ascii="Garamond" w:hAnsi="Garamond"/>
          <w:spacing w:val="-2"/>
          <w:szCs w:val="24"/>
        </w:rPr>
        <w:t xml:space="preserve">. </w:t>
      </w:r>
      <w:r w:rsidR="00EE01C7" w:rsidRPr="008A53F0">
        <w:rPr>
          <w:rFonts w:ascii="Garamond" w:hAnsi="Garamond"/>
          <w:spacing w:val="-2"/>
          <w:szCs w:val="24"/>
        </w:rPr>
        <w:t>The "19-Heater source" was modeled using an 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emission rate equivalent to 111.7 TPY to determine its 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impact on the Billings-Laurel air shed</w:t>
      </w:r>
      <w:r w:rsidR="00151D57">
        <w:rPr>
          <w:rFonts w:ascii="Garamond" w:hAnsi="Garamond"/>
          <w:spacing w:val="-2"/>
          <w:szCs w:val="24"/>
        </w:rPr>
        <w:t xml:space="preserve">. </w:t>
      </w:r>
      <w:r w:rsidR="00EE01C7" w:rsidRPr="008A53F0">
        <w:rPr>
          <w:rFonts w:ascii="Garamond" w:hAnsi="Garamond"/>
          <w:spacing w:val="-2"/>
          <w:szCs w:val="24"/>
        </w:rPr>
        <w:t>The results of this modeling showed there were no exceedances of the 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NAAQS or the Montana standards resulting from its operation</w:t>
      </w:r>
      <w:r w:rsidR="00151D57">
        <w:rPr>
          <w:rFonts w:ascii="Garamond" w:hAnsi="Garamond"/>
          <w:spacing w:val="-2"/>
          <w:szCs w:val="24"/>
        </w:rPr>
        <w:t xml:space="preserve">. </w:t>
      </w:r>
      <w:r w:rsidR="00EE01C7" w:rsidRPr="008A53F0">
        <w:rPr>
          <w:rFonts w:ascii="Garamond" w:hAnsi="Garamond"/>
          <w:spacing w:val="-2"/>
          <w:szCs w:val="24"/>
        </w:rPr>
        <w:t>Therefore, an increase in the permit limit from 164 lb/day to 612 lb/day of 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did not result in any violations of SO</w:t>
      </w:r>
      <w:r w:rsidR="00EE01C7" w:rsidRPr="008A53F0">
        <w:rPr>
          <w:rFonts w:ascii="Garamond" w:hAnsi="Garamond"/>
          <w:spacing w:val="-2"/>
          <w:szCs w:val="24"/>
          <w:vertAlign w:val="subscript"/>
        </w:rPr>
        <w:t>2</w:t>
      </w:r>
      <w:r w:rsidR="00EE01C7" w:rsidRPr="008A53F0">
        <w:rPr>
          <w:rFonts w:ascii="Garamond" w:hAnsi="Garamond"/>
          <w:spacing w:val="-2"/>
          <w:szCs w:val="24"/>
        </w:rPr>
        <w:t xml:space="preserve"> NAAQS or Montana standards; however, the daily emission limit set based on the NSPS limit of 0.1 </w:t>
      </w:r>
      <w:r w:rsidR="00EE01C7" w:rsidRPr="008A53F0">
        <w:rPr>
          <w:rFonts w:ascii="Garamond" w:hAnsi="Garamond"/>
          <w:szCs w:val="24"/>
        </w:rPr>
        <w:t>grains per dry standard cubic foot (</w:t>
      </w:r>
      <w:r w:rsidR="00EE01C7" w:rsidRPr="008A53F0">
        <w:rPr>
          <w:rFonts w:ascii="Garamond" w:hAnsi="Garamond"/>
          <w:spacing w:val="-2"/>
          <w:szCs w:val="24"/>
        </w:rPr>
        <w:t>gr/dscf) (160 ppmv H</w:t>
      </w:r>
      <w:r w:rsidR="00EE01C7" w:rsidRPr="008A53F0">
        <w:rPr>
          <w:rFonts w:ascii="Garamond" w:hAnsi="Garamond"/>
          <w:spacing w:val="-2"/>
          <w:szCs w:val="24"/>
          <w:vertAlign w:val="subscript"/>
        </w:rPr>
        <w:t>2</w:t>
      </w:r>
      <w:r w:rsidR="00EE01C7" w:rsidRPr="008A53F0">
        <w:rPr>
          <w:rFonts w:ascii="Garamond" w:hAnsi="Garamond"/>
          <w:spacing w:val="-2"/>
          <w:szCs w:val="24"/>
        </w:rPr>
        <w:t>S) is more restrictive than the SIP limit</w:t>
      </w:r>
      <w:r w:rsidR="00151D57">
        <w:rPr>
          <w:rFonts w:ascii="Garamond" w:hAnsi="Garamond"/>
          <w:spacing w:val="-2"/>
          <w:szCs w:val="24"/>
        </w:rPr>
        <w:t xml:space="preserve">. </w:t>
      </w:r>
      <w:r w:rsidR="00EE01C7" w:rsidRPr="008A53F0">
        <w:rPr>
          <w:rFonts w:ascii="Garamond" w:hAnsi="Garamond"/>
          <w:spacing w:val="-2"/>
          <w:szCs w:val="24"/>
        </w:rPr>
        <w:t>The daily emission limit, based on NSPS, is 529.17 lb/day for the existing 19 heaters/furnaces.</w:t>
      </w:r>
    </w:p>
    <w:p w14:paraId="7DCC5F19" w14:textId="77777777" w:rsidR="00EE01C7" w:rsidRPr="00E22CFC"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2469431C" w14:textId="50D1AAE8"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With the change of a daily SO</w:t>
      </w:r>
      <w:r w:rsidRPr="008A53F0">
        <w:rPr>
          <w:rFonts w:ascii="Garamond" w:hAnsi="Garamond"/>
          <w:spacing w:val="-2"/>
          <w:szCs w:val="24"/>
          <w:vertAlign w:val="subscript"/>
        </w:rPr>
        <w:t>2</w:t>
      </w:r>
      <w:r w:rsidRPr="008A53F0">
        <w:rPr>
          <w:rFonts w:ascii="Garamond" w:hAnsi="Garamond"/>
          <w:spacing w:val="-2"/>
          <w:szCs w:val="24"/>
        </w:rPr>
        <w:t xml:space="preserve"> permit limit for the "19-Heater" source, Conoco also requested that the "19-Heater" source, the Coker heater (H-3901), and the GOHDS heaters (H-8401 and H-8402) be combined into one permitted source called the "Fuel-Gas-Heaters" source</w:t>
      </w:r>
      <w:r w:rsidR="00151D57">
        <w:rPr>
          <w:rFonts w:ascii="Garamond" w:hAnsi="Garamond"/>
          <w:spacing w:val="-2"/>
          <w:szCs w:val="24"/>
        </w:rPr>
        <w:t xml:space="preserve">. </w:t>
      </w:r>
      <w:r w:rsidRPr="008A53F0">
        <w:rPr>
          <w:rFonts w:ascii="Garamond" w:hAnsi="Garamond"/>
          <w:spacing w:val="-2"/>
          <w:szCs w:val="24"/>
        </w:rPr>
        <w:t>Using the existing daily SO</w:t>
      </w:r>
      <w:r w:rsidRPr="008A53F0">
        <w:rPr>
          <w:rFonts w:ascii="Garamond" w:hAnsi="Garamond"/>
          <w:spacing w:val="-2"/>
          <w:szCs w:val="24"/>
          <w:vertAlign w:val="subscript"/>
        </w:rPr>
        <w:t>2</w:t>
      </w:r>
      <w:r w:rsidRPr="008A53F0">
        <w:rPr>
          <w:rFonts w:ascii="Garamond" w:hAnsi="Garamond"/>
          <w:spacing w:val="-2"/>
          <w:szCs w:val="24"/>
        </w:rPr>
        <w:t xml:space="preserve"> permit limits for the Coker heater and GOHDS heaters, an overall SO</w:t>
      </w:r>
      <w:r w:rsidRPr="008A53F0">
        <w:rPr>
          <w:rFonts w:ascii="Garamond" w:hAnsi="Garamond"/>
          <w:spacing w:val="-2"/>
          <w:szCs w:val="24"/>
          <w:vertAlign w:val="subscript"/>
        </w:rPr>
        <w:t>2</w:t>
      </w:r>
      <w:r w:rsidRPr="008A53F0">
        <w:rPr>
          <w:rFonts w:ascii="Garamond" w:hAnsi="Garamond"/>
          <w:spacing w:val="-2"/>
          <w:szCs w:val="24"/>
        </w:rPr>
        <w:t xml:space="preserve"> emissions limit "bubble" of 614 lb/day would apply to the "22-Fuel-Gas-Heaters" source</w:t>
      </w:r>
      <w:r w:rsidR="00151D57">
        <w:rPr>
          <w:rFonts w:ascii="Garamond" w:hAnsi="Garamond"/>
          <w:spacing w:val="-2"/>
          <w:szCs w:val="24"/>
        </w:rPr>
        <w:t xml:space="preserve">. </w:t>
      </w:r>
      <w:r w:rsidRPr="008A53F0">
        <w:rPr>
          <w:rFonts w:ascii="Garamond" w:hAnsi="Garamond"/>
          <w:spacing w:val="-2"/>
          <w:szCs w:val="24"/>
        </w:rPr>
        <w:t>The annual limit for the "22-Fuel-Gas-Heaters" source has not changed and is 45.50 TPY (30.00 + 9.60 + 2.90 + 3.00).</w:t>
      </w:r>
    </w:p>
    <w:p w14:paraId="75405AEA" w14:textId="77777777" w:rsidR="00EE01C7" w:rsidRPr="00E22CFC" w:rsidRDefault="00EE01C7" w:rsidP="003B73F8">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40ECC9BB" w14:textId="02A0442E"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 xml:space="preserve">On April 19, 1997, Conoco was issued </w:t>
      </w:r>
      <w:r w:rsidR="00494B90" w:rsidRPr="008A53F0">
        <w:rPr>
          <w:rFonts w:ascii="Garamond" w:hAnsi="Garamond"/>
          <w:b/>
          <w:spacing w:val="-2"/>
          <w:szCs w:val="24"/>
        </w:rPr>
        <w:t>MAQP</w:t>
      </w:r>
      <w:r w:rsidRPr="008A53F0">
        <w:rPr>
          <w:rFonts w:ascii="Garamond" w:hAnsi="Garamond"/>
          <w:b/>
          <w:spacing w:val="-2"/>
          <w:szCs w:val="24"/>
        </w:rPr>
        <w:t xml:space="preserve"> #2619-09</w:t>
      </w:r>
      <w:r w:rsidRPr="008A53F0">
        <w:rPr>
          <w:rFonts w:ascii="Garamond" w:hAnsi="Garamond"/>
          <w:spacing w:val="-2"/>
          <w:szCs w:val="24"/>
        </w:rPr>
        <w:t xml:space="preserve"> to "bubble" or combine the allowable hourly and annual NO</w:t>
      </w:r>
      <w:r w:rsidRPr="008A53F0">
        <w:rPr>
          <w:rFonts w:ascii="Garamond" w:hAnsi="Garamond"/>
          <w:spacing w:val="-2"/>
          <w:szCs w:val="24"/>
          <w:vertAlign w:val="subscript"/>
        </w:rPr>
        <w:t>X</w:t>
      </w:r>
      <w:r w:rsidRPr="008A53F0">
        <w:rPr>
          <w:rFonts w:ascii="Garamond" w:hAnsi="Garamond"/>
          <w:spacing w:val="-2"/>
          <w:szCs w:val="24"/>
        </w:rPr>
        <w:t xml:space="preserve"> emission limits for the Coker Heater, Recycle Hydrogen Heater, Fractionator Feed Heater, and Hydrogen Plant Heaters</w:t>
      </w:r>
      <w:r w:rsidR="00151D57">
        <w:rPr>
          <w:rFonts w:ascii="Garamond" w:hAnsi="Garamond"/>
          <w:spacing w:val="-2"/>
          <w:szCs w:val="24"/>
        </w:rPr>
        <w:t xml:space="preserve">. </w:t>
      </w:r>
      <w:r w:rsidRPr="008A53F0">
        <w:rPr>
          <w:rFonts w:ascii="Garamond" w:hAnsi="Garamond"/>
          <w:spacing w:val="-2"/>
          <w:szCs w:val="24"/>
        </w:rPr>
        <w:t>The NO</w:t>
      </w:r>
      <w:r w:rsidRPr="008A53F0">
        <w:rPr>
          <w:rFonts w:ascii="Garamond" w:hAnsi="Garamond"/>
          <w:spacing w:val="-2"/>
          <w:szCs w:val="24"/>
          <w:vertAlign w:val="subscript"/>
        </w:rPr>
        <w:t>X</w:t>
      </w:r>
      <w:r w:rsidRPr="008A53F0">
        <w:rPr>
          <w:rFonts w:ascii="Garamond" w:hAnsi="Garamond"/>
          <w:spacing w:val="-2"/>
          <w:szCs w:val="24"/>
        </w:rPr>
        <w:t xml:space="preserve"> emission limits for these heaters were established on a pounds-per-million-Btu </w:t>
      </w:r>
      <w:r w:rsidR="00517223" w:rsidRPr="008A53F0">
        <w:rPr>
          <w:rFonts w:ascii="Garamond" w:hAnsi="Garamond"/>
          <w:spacing w:val="-2"/>
          <w:szCs w:val="24"/>
        </w:rPr>
        <w:t>basis and</w:t>
      </w:r>
      <w:r w:rsidRPr="008A53F0">
        <w:rPr>
          <w:rFonts w:ascii="Garamond" w:hAnsi="Garamond"/>
          <w:spacing w:val="-2"/>
          <w:szCs w:val="24"/>
        </w:rPr>
        <w:t xml:space="preserve"> will be maintained.</w:t>
      </w:r>
    </w:p>
    <w:p w14:paraId="5703D530" w14:textId="77777777" w:rsidR="003F5B06" w:rsidRPr="00E22CFC" w:rsidRDefault="003F5B06">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49166C80" w14:textId="7F9490F3" w:rsidR="00EE01C7" w:rsidRPr="008A53F0" w:rsidRDefault="00EE01C7" w:rsidP="004C50E2">
      <w:pPr>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By "bubbling" or combining the allowable hourly and annual NO</w:t>
      </w:r>
      <w:r w:rsidRPr="008A53F0">
        <w:rPr>
          <w:rFonts w:ascii="Garamond" w:hAnsi="Garamond"/>
          <w:szCs w:val="24"/>
          <w:vertAlign w:val="subscript"/>
        </w:rPr>
        <w:t>X</w:t>
      </w:r>
      <w:r w:rsidRPr="008A53F0">
        <w:rPr>
          <w:rFonts w:ascii="Garamond" w:hAnsi="Garamond"/>
          <w:szCs w:val="24"/>
        </w:rPr>
        <w:t xml:space="preserve"> emission limits for the Coker Heater, Recycle Hydrogen Heater, Fractionator Feed Heater, and Hydrogen Plant Heaters allows Conoco more operational flexibility with regard to heater firing rates and heater optimization</w:t>
      </w:r>
      <w:r w:rsidR="00151D57">
        <w:rPr>
          <w:rFonts w:ascii="Garamond" w:hAnsi="Garamond"/>
          <w:szCs w:val="24"/>
        </w:rPr>
        <w:t xml:space="preserve">. </w:t>
      </w:r>
      <w:r w:rsidRPr="008A53F0">
        <w:rPr>
          <w:rFonts w:ascii="Garamond" w:hAnsi="Garamond"/>
          <w:szCs w:val="24"/>
        </w:rPr>
        <w:t>The Coker heater still has an hourly NO</w:t>
      </w:r>
      <w:r w:rsidRPr="008A53F0">
        <w:rPr>
          <w:rFonts w:ascii="Garamond" w:hAnsi="Garamond"/>
          <w:szCs w:val="24"/>
          <w:vertAlign w:val="subscript"/>
        </w:rPr>
        <w:t>X</w:t>
      </w:r>
      <w:r w:rsidRPr="008A53F0">
        <w:rPr>
          <w:rFonts w:ascii="Garamond" w:hAnsi="Garamond"/>
          <w:szCs w:val="24"/>
        </w:rPr>
        <w:t xml:space="preserve"> emission limit to prevent any significant impacts</w:t>
      </w:r>
      <w:r w:rsidR="00151D57">
        <w:rPr>
          <w:rFonts w:ascii="Garamond" w:hAnsi="Garamond"/>
          <w:szCs w:val="24"/>
        </w:rPr>
        <w:t xml:space="preserve">. </w:t>
      </w:r>
      <w:r w:rsidRPr="008A53F0">
        <w:rPr>
          <w:rFonts w:ascii="Garamond" w:hAnsi="Garamond"/>
          <w:szCs w:val="24"/>
        </w:rPr>
        <w:t>This permit alteration does not allow an increase in the annual NO</w:t>
      </w:r>
      <w:r w:rsidRPr="008A53F0">
        <w:rPr>
          <w:rFonts w:ascii="Garamond" w:hAnsi="Garamond"/>
          <w:szCs w:val="24"/>
          <w:vertAlign w:val="subscript"/>
        </w:rPr>
        <w:t>X</w:t>
      </w:r>
      <w:r w:rsidRPr="008A53F0">
        <w:rPr>
          <w:rFonts w:ascii="Garamond" w:hAnsi="Garamond"/>
          <w:szCs w:val="24"/>
        </w:rPr>
        <w:t xml:space="preserve"> emissions</w:t>
      </w:r>
      <w:r w:rsidR="00151D57">
        <w:rPr>
          <w:rFonts w:ascii="Garamond" w:hAnsi="Garamond"/>
          <w:szCs w:val="24"/>
        </w:rPr>
        <w:t xml:space="preserve">. </w:t>
      </w:r>
      <w:r w:rsidR="00494B90" w:rsidRPr="008A53F0">
        <w:rPr>
          <w:rFonts w:ascii="Garamond" w:hAnsi="Garamond"/>
          <w:szCs w:val="24"/>
        </w:rPr>
        <w:t>MAQP</w:t>
      </w:r>
      <w:r w:rsidRPr="008A53F0">
        <w:rPr>
          <w:rFonts w:ascii="Garamond" w:hAnsi="Garamond"/>
          <w:szCs w:val="24"/>
        </w:rPr>
        <w:t xml:space="preserve"> #2619-09 replaced </w:t>
      </w:r>
      <w:r w:rsidR="00494B90" w:rsidRPr="008A53F0">
        <w:rPr>
          <w:rFonts w:ascii="Garamond" w:hAnsi="Garamond"/>
          <w:szCs w:val="24"/>
        </w:rPr>
        <w:t>MAQP</w:t>
      </w:r>
      <w:r w:rsidRPr="008A53F0">
        <w:rPr>
          <w:rFonts w:ascii="Garamond" w:hAnsi="Garamond"/>
          <w:szCs w:val="24"/>
        </w:rPr>
        <w:t xml:space="preserve"> #2619-08.</w:t>
      </w:r>
    </w:p>
    <w:p w14:paraId="7C4D5113" w14:textId="77777777" w:rsidR="00EE01C7" w:rsidRPr="00E22CFC" w:rsidRDefault="00EE01C7" w:rsidP="00BA63F9">
      <w:pPr>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3D2C394B" w14:textId="76CEAA7D" w:rsidR="00EE01C7" w:rsidRPr="008A53F0" w:rsidRDefault="00EE01C7" w:rsidP="00BA63F9">
      <w:pPr>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July 30, 1997, </w:t>
      </w:r>
      <w:r w:rsidR="00494B90" w:rsidRPr="008A53F0">
        <w:rPr>
          <w:rFonts w:ascii="Garamond" w:hAnsi="Garamond"/>
          <w:b/>
          <w:szCs w:val="24"/>
        </w:rPr>
        <w:t>MAQP</w:t>
      </w:r>
      <w:r w:rsidRPr="008A53F0">
        <w:rPr>
          <w:rFonts w:ascii="Garamond" w:hAnsi="Garamond"/>
          <w:b/>
          <w:szCs w:val="24"/>
        </w:rPr>
        <w:t xml:space="preserve"> #2619-10</w:t>
      </w:r>
      <w:r w:rsidRPr="008A53F0">
        <w:rPr>
          <w:rFonts w:ascii="Garamond" w:hAnsi="Garamond"/>
          <w:szCs w:val="24"/>
        </w:rPr>
        <w:t xml:space="preserve"> was issued to Conoco </w:t>
      </w:r>
      <w:r w:rsidR="00517223" w:rsidRPr="008A53F0">
        <w:rPr>
          <w:rFonts w:ascii="Garamond" w:hAnsi="Garamond"/>
          <w:szCs w:val="24"/>
        </w:rPr>
        <w:t>to</w:t>
      </w:r>
      <w:r w:rsidRPr="008A53F0">
        <w:rPr>
          <w:rFonts w:ascii="Garamond" w:hAnsi="Garamond"/>
          <w:szCs w:val="24"/>
        </w:rPr>
        <w:t xml:space="preserve"> comply with 40 CFR 63, Subpart R, National Emission Standards for Gasoline Distribution Facilities</w:t>
      </w:r>
      <w:r w:rsidR="00151D57">
        <w:rPr>
          <w:rFonts w:ascii="Garamond" w:hAnsi="Garamond"/>
          <w:szCs w:val="24"/>
        </w:rPr>
        <w:t xml:space="preserve">. </w:t>
      </w:r>
      <w:r w:rsidRPr="008A53F0">
        <w:rPr>
          <w:rFonts w:ascii="Garamond" w:hAnsi="Garamond"/>
          <w:szCs w:val="24"/>
        </w:rPr>
        <w:t>Conoco installed a gasoline vapor collection system and enclosed flare for the reduction of Hazardous Air Pollutants (HAPs) resulting from the loading of gasoline</w:t>
      </w:r>
      <w:r w:rsidR="00151D57">
        <w:rPr>
          <w:rFonts w:ascii="Garamond" w:hAnsi="Garamond"/>
          <w:szCs w:val="24"/>
        </w:rPr>
        <w:t xml:space="preserve">. </w:t>
      </w:r>
      <w:r w:rsidRPr="008A53F0">
        <w:rPr>
          <w:rFonts w:ascii="Garamond" w:hAnsi="Garamond"/>
          <w:szCs w:val="24"/>
        </w:rPr>
        <w:t xml:space="preserve">The vapor combustion unit (VCU) was added to the bulk gasoline and </w:t>
      </w:r>
      <w:r w:rsidRPr="008A53F0">
        <w:rPr>
          <w:rFonts w:ascii="Garamond" w:hAnsi="Garamond"/>
          <w:szCs w:val="24"/>
        </w:rPr>
        <w:lastRenderedPageBreak/>
        <w:t>distillate loading rack</w:t>
      </w:r>
      <w:r w:rsidR="00151D57">
        <w:rPr>
          <w:rFonts w:ascii="Garamond" w:hAnsi="Garamond"/>
          <w:szCs w:val="24"/>
        </w:rPr>
        <w:t xml:space="preserve">. </w:t>
      </w:r>
      <w:r w:rsidRPr="008A53F0">
        <w:rPr>
          <w:rFonts w:ascii="Garamond" w:hAnsi="Garamond"/>
          <w:szCs w:val="24"/>
        </w:rPr>
        <w:t>The gasoline vapors were collected from the trucks during loading, then routed to an enclosed flare, where combustion occurs</w:t>
      </w:r>
      <w:r w:rsidR="00151D57">
        <w:rPr>
          <w:rFonts w:ascii="Garamond" w:hAnsi="Garamond"/>
          <w:szCs w:val="24"/>
        </w:rPr>
        <w:t xml:space="preserve">. </w:t>
      </w:r>
      <w:r w:rsidRPr="008A53F0">
        <w:rPr>
          <w:rFonts w:ascii="Garamond" w:hAnsi="Garamond"/>
          <w:szCs w:val="24"/>
        </w:rPr>
        <w:t xml:space="preserve">The project results in overall reductions in the </w:t>
      </w:r>
      <w:proofErr w:type="gramStart"/>
      <w:r w:rsidRPr="008A53F0">
        <w:rPr>
          <w:rFonts w:ascii="Garamond" w:hAnsi="Garamond"/>
          <w:szCs w:val="24"/>
        </w:rPr>
        <w:t>amount</w:t>
      </w:r>
      <w:proofErr w:type="gramEnd"/>
      <w:r w:rsidRPr="008A53F0">
        <w:rPr>
          <w:rFonts w:ascii="Garamond" w:hAnsi="Garamond"/>
          <w:szCs w:val="24"/>
        </w:rPr>
        <w:t xml:space="preserve"> of actual emissions of VOCs (94.8 TPY), with a slight increase in CO (2.1 TPY) and NO</w:t>
      </w:r>
      <w:r w:rsidRPr="008A53F0">
        <w:rPr>
          <w:rFonts w:ascii="Garamond" w:hAnsi="Garamond"/>
          <w:szCs w:val="24"/>
          <w:vertAlign w:val="subscript"/>
        </w:rPr>
        <w:t>X</w:t>
      </w:r>
      <w:r w:rsidRPr="008A53F0">
        <w:rPr>
          <w:rFonts w:ascii="Garamond" w:hAnsi="Garamond"/>
          <w:szCs w:val="24"/>
        </w:rPr>
        <w:t xml:space="preserve"> (0.8 TPY) emissions</w:t>
      </w:r>
      <w:r w:rsidR="00151D57">
        <w:rPr>
          <w:rFonts w:ascii="Garamond" w:hAnsi="Garamond"/>
          <w:szCs w:val="24"/>
        </w:rPr>
        <w:t xml:space="preserve">. </w:t>
      </w:r>
      <w:r w:rsidRPr="008A53F0">
        <w:rPr>
          <w:rFonts w:ascii="Garamond" w:hAnsi="Garamond"/>
          <w:szCs w:val="24"/>
        </w:rPr>
        <w:t>The actual reduction in potential emissions of VOCs is 899.5 TPY, while CO increases to 19.7 TPY and NO</w:t>
      </w:r>
      <w:r w:rsidRPr="008A53F0">
        <w:rPr>
          <w:rFonts w:ascii="Garamond" w:hAnsi="Garamond"/>
          <w:szCs w:val="24"/>
          <w:vertAlign w:val="subscript"/>
        </w:rPr>
        <w:t>X</w:t>
      </w:r>
      <w:r w:rsidRPr="008A53F0">
        <w:rPr>
          <w:rFonts w:ascii="Garamond" w:hAnsi="Garamond"/>
          <w:szCs w:val="24"/>
        </w:rPr>
        <w:t xml:space="preserve"> increases to 7.9 TPY emissions</w:t>
      </w:r>
      <w:r w:rsidR="00151D57">
        <w:rPr>
          <w:rFonts w:ascii="Garamond" w:hAnsi="Garamond"/>
          <w:szCs w:val="24"/>
        </w:rPr>
        <w:t xml:space="preserve">. </w:t>
      </w:r>
    </w:p>
    <w:p w14:paraId="649EC198" w14:textId="77777777" w:rsidR="003B73F8" w:rsidRDefault="003B73F8" w:rsidP="00DF0D38">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3975CBC5" w14:textId="77777777"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In addition, Conoco requested an administrative change be made to Section II.F.5, which </w:t>
      </w:r>
      <w:r w:rsidRPr="008A53F0">
        <w:rPr>
          <w:rFonts w:ascii="Garamond" w:hAnsi="Garamond"/>
          <w:color w:val="000000"/>
          <w:szCs w:val="24"/>
        </w:rPr>
        <w:t>brought</w:t>
      </w:r>
      <w:r w:rsidRPr="008A53F0">
        <w:rPr>
          <w:rFonts w:ascii="Garamond" w:hAnsi="Garamond"/>
          <w:b/>
          <w:szCs w:val="24"/>
        </w:rPr>
        <w:t xml:space="preserve"> </w:t>
      </w:r>
      <w:r w:rsidRPr="008A53F0">
        <w:rPr>
          <w:rFonts w:ascii="Garamond" w:hAnsi="Garamond"/>
          <w:szCs w:val="24"/>
        </w:rPr>
        <w:t xml:space="preserve">the permit requirements in alignment with the monitoring requirements specified by 40 CFR 60, Subpart QQQ, and 40 CFR 61, Subpart FF. </w:t>
      </w:r>
    </w:p>
    <w:p w14:paraId="77171F74" w14:textId="77777777" w:rsidR="00EE01C7" w:rsidRPr="008A53F0" w:rsidRDefault="00EE01C7">
      <w:pPr>
        <w:pStyle w:val="Heade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4D1E8BA4" w14:textId="1F4A2525"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Because Conoco's Bulk gasoline and distillate loading tank VCU is defined as an incinerator under </w:t>
      </w:r>
      <w:r w:rsidR="00C27E44" w:rsidRPr="008A53F0">
        <w:rPr>
          <w:rFonts w:ascii="Garamond" w:hAnsi="Garamond"/>
          <w:szCs w:val="24"/>
        </w:rPr>
        <w:t>Montana Code Annotated (</w:t>
      </w:r>
      <w:r w:rsidRPr="008A53F0">
        <w:rPr>
          <w:rFonts w:ascii="Garamond" w:hAnsi="Garamond"/>
          <w:szCs w:val="24"/>
        </w:rPr>
        <w:t>MCA</w:t>
      </w:r>
      <w:r w:rsidR="00C27E44" w:rsidRPr="008A53F0">
        <w:rPr>
          <w:rFonts w:ascii="Garamond" w:hAnsi="Garamond"/>
          <w:szCs w:val="24"/>
        </w:rPr>
        <w:t>)</w:t>
      </w:r>
      <w:r w:rsidRPr="008A53F0">
        <w:rPr>
          <w:rFonts w:ascii="Garamond" w:hAnsi="Garamond"/>
          <w:szCs w:val="24"/>
        </w:rPr>
        <w:t xml:space="preserve"> 75-2-215, a determination that the emissions from the VCU constitutes a negligible risk to public health is required prior to the issuance of a permit to the facility</w:t>
      </w:r>
      <w:r w:rsidR="00151D57">
        <w:rPr>
          <w:rFonts w:ascii="Garamond" w:hAnsi="Garamond"/>
          <w:szCs w:val="24"/>
        </w:rPr>
        <w:t xml:space="preserve">. </w:t>
      </w:r>
      <w:r w:rsidRPr="008A53F0">
        <w:rPr>
          <w:rFonts w:ascii="Garamond" w:hAnsi="Garamond"/>
          <w:szCs w:val="24"/>
        </w:rPr>
        <w:t xml:space="preserve">Conoco and </w:t>
      </w:r>
      <w:r w:rsidR="000310B3">
        <w:rPr>
          <w:rFonts w:ascii="Garamond" w:hAnsi="Garamond"/>
          <w:szCs w:val="24"/>
        </w:rPr>
        <w:t>DEQ</w:t>
      </w:r>
      <w:r w:rsidRPr="008A53F0">
        <w:rPr>
          <w:rFonts w:ascii="Garamond" w:hAnsi="Garamond"/>
          <w:szCs w:val="24"/>
        </w:rPr>
        <w:t xml:space="preserve"> identified the following HAPs from the flare, which were used in the health risk assessment</w:t>
      </w:r>
      <w:r w:rsidR="00151D57">
        <w:rPr>
          <w:rFonts w:ascii="Garamond" w:hAnsi="Garamond"/>
          <w:szCs w:val="24"/>
        </w:rPr>
        <w:t xml:space="preserve">. </w:t>
      </w:r>
      <w:r w:rsidRPr="008A53F0">
        <w:rPr>
          <w:rFonts w:ascii="Garamond" w:hAnsi="Garamond"/>
          <w:szCs w:val="24"/>
        </w:rPr>
        <w:t>These constituents are typical components of gasoline.</w:t>
      </w:r>
    </w:p>
    <w:p w14:paraId="57467678"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2880" w:hanging="720"/>
        <w:rPr>
          <w:rFonts w:ascii="Garamond" w:hAnsi="Garamond"/>
          <w:szCs w:val="24"/>
        </w:rPr>
      </w:pPr>
      <w:r w:rsidRPr="008A53F0">
        <w:rPr>
          <w:rFonts w:ascii="Garamond" w:hAnsi="Garamond"/>
          <w:szCs w:val="24"/>
        </w:rPr>
        <w:t>1.</w:t>
      </w:r>
      <w:r w:rsidRPr="008A53F0">
        <w:rPr>
          <w:rFonts w:ascii="Garamond" w:hAnsi="Garamond"/>
          <w:szCs w:val="24"/>
        </w:rPr>
        <w:tab/>
        <w:t>Benzene</w:t>
      </w:r>
    </w:p>
    <w:p w14:paraId="453BC0C5"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2880" w:hanging="720"/>
        <w:rPr>
          <w:rFonts w:ascii="Garamond" w:hAnsi="Garamond"/>
          <w:szCs w:val="24"/>
        </w:rPr>
      </w:pPr>
      <w:r w:rsidRPr="008A53F0">
        <w:rPr>
          <w:rFonts w:ascii="Garamond" w:hAnsi="Garamond"/>
          <w:szCs w:val="24"/>
        </w:rPr>
        <w:t>2.</w:t>
      </w:r>
      <w:r w:rsidRPr="008A53F0">
        <w:rPr>
          <w:rFonts w:ascii="Garamond" w:hAnsi="Garamond"/>
          <w:szCs w:val="24"/>
        </w:rPr>
        <w:tab/>
        <w:t>Ethyl Benzene</w:t>
      </w:r>
    </w:p>
    <w:p w14:paraId="205F23FA"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2880" w:hanging="720"/>
        <w:rPr>
          <w:rFonts w:ascii="Garamond" w:hAnsi="Garamond"/>
          <w:szCs w:val="24"/>
        </w:rPr>
      </w:pPr>
      <w:r w:rsidRPr="008A53F0">
        <w:rPr>
          <w:rFonts w:ascii="Garamond" w:hAnsi="Garamond"/>
          <w:szCs w:val="24"/>
        </w:rPr>
        <w:t>3.</w:t>
      </w:r>
      <w:r w:rsidRPr="008A53F0">
        <w:rPr>
          <w:rFonts w:ascii="Garamond" w:hAnsi="Garamond"/>
          <w:szCs w:val="24"/>
        </w:rPr>
        <w:tab/>
        <w:t>Hexane</w:t>
      </w:r>
    </w:p>
    <w:p w14:paraId="7CF40290"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2880" w:hanging="720"/>
        <w:rPr>
          <w:rFonts w:ascii="Garamond" w:hAnsi="Garamond"/>
          <w:szCs w:val="24"/>
        </w:rPr>
      </w:pPr>
      <w:r w:rsidRPr="008A53F0">
        <w:rPr>
          <w:rFonts w:ascii="Garamond" w:hAnsi="Garamond"/>
          <w:szCs w:val="24"/>
        </w:rPr>
        <w:t>4.</w:t>
      </w:r>
      <w:r w:rsidRPr="008A53F0">
        <w:rPr>
          <w:rFonts w:ascii="Garamond" w:hAnsi="Garamond"/>
          <w:szCs w:val="24"/>
        </w:rPr>
        <w:tab/>
        <w:t xml:space="preserve">Methyl </w:t>
      </w:r>
      <w:proofErr w:type="spellStart"/>
      <w:r w:rsidRPr="008A53F0">
        <w:rPr>
          <w:rFonts w:ascii="Garamond" w:hAnsi="Garamond"/>
          <w:szCs w:val="24"/>
        </w:rPr>
        <w:t>Tert</w:t>
      </w:r>
      <w:proofErr w:type="spellEnd"/>
      <w:r w:rsidRPr="008A53F0">
        <w:rPr>
          <w:rFonts w:ascii="Garamond" w:hAnsi="Garamond"/>
          <w:szCs w:val="24"/>
        </w:rPr>
        <w:t xml:space="preserve"> Butyl Ether</w:t>
      </w:r>
    </w:p>
    <w:p w14:paraId="381338DD"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2880" w:hanging="720"/>
        <w:rPr>
          <w:rFonts w:ascii="Garamond" w:hAnsi="Garamond"/>
          <w:szCs w:val="24"/>
        </w:rPr>
      </w:pPr>
      <w:r w:rsidRPr="008A53F0">
        <w:rPr>
          <w:rFonts w:ascii="Garamond" w:hAnsi="Garamond"/>
          <w:szCs w:val="24"/>
        </w:rPr>
        <w:t>5.</w:t>
      </w:r>
      <w:r w:rsidRPr="008A53F0">
        <w:rPr>
          <w:rFonts w:ascii="Garamond" w:hAnsi="Garamond"/>
          <w:szCs w:val="24"/>
        </w:rPr>
        <w:tab/>
        <w:t>Toluene</w:t>
      </w:r>
    </w:p>
    <w:p w14:paraId="54793526"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2880" w:hanging="720"/>
        <w:rPr>
          <w:rFonts w:ascii="Garamond" w:hAnsi="Garamond"/>
          <w:szCs w:val="24"/>
        </w:rPr>
      </w:pPr>
      <w:r w:rsidRPr="008A53F0">
        <w:rPr>
          <w:rFonts w:ascii="Garamond" w:hAnsi="Garamond"/>
          <w:szCs w:val="24"/>
        </w:rPr>
        <w:t>6.</w:t>
      </w:r>
      <w:r w:rsidRPr="008A53F0">
        <w:rPr>
          <w:rFonts w:ascii="Garamond" w:hAnsi="Garamond"/>
          <w:szCs w:val="24"/>
        </w:rPr>
        <w:tab/>
        <w:t>Xylenes</w:t>
      </w:r>
    </w:p>
    <w:p w14:paraId="48F8DBDB" w14:textId="77777777" w:rsidR="00EE01C7" w:rsidRPr="008A53F0" w:rsidRDefault="00EE01C7" w:rsidP="0057099D">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pacing w:val="-2"/>
          <w:szCs w:val="24"/>
        </w:rPr>
      </w:pPr>
    </w:p>
    <w:p w14:paraId="0E172D5D" w14:textId="0FA2FA1D"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 xml:space="preserve">The reference concentrations for Ethyl Benzene, Hexane, and Methyl </w:t>
      </w:r>
      <w:proofErr w:type="spellStart"/>
      <w:r w:rsidRPr="008A53F0">
        <w:rPr>
          <w:rFonts w:ascii="Garamond" w:hAnsi="Garamond"/>
          <w:spacing w:val="-2"/>
          <w:szCs w:val="24"/>
        </w:rPr>
        <w:t>Tert</w:t>
      </w:r>
      <w:proofErr w:type="spellEnd"/>
      <w:r w:rsidRPr="008A53F0">
        <w:rPr>
          <w:rFonts w:ascii="Garamond" w:hAnsi="Garamond"/>
          <w:spacing w:val="-2"/>
          <w:szCs w:val="24"/>
        </w:rPr>
        <w:t xml:space="preserve"> Butyl Ether were obtained from EPA's IRIS database</w:t>
      </w:r>
      <w:r w:rsidR="00151D57">
        <w:rPr>
          <w:rFonts w:ascii="Garamond" w:hAnsi="Garamond"/>
          <w:spacing w:val="-2"/>
          <w:szCs w:val="24"/>
        </w:rPr>
        <w:t xml:space="preserve">. </w:t>
      </w:r>
      <w:r w:rsidRPr="008A53F0">
        <w:rPr>
          <w:rFonts w:ascii="Garamond" w:hAnsi="Garamond"/>
          <w:spacing w:val="-2"/>
          <w:szCs w:val="24"/>
        </w:rPr>
        <w:t>The risk information for the remaining HAPs is contained in the January 1992 CAPCOA Risk Assessment Guidelines</w:t>
      </w:r>
      <w:r w:rsidR="00151D57">
        <w:rPr>
          <w:rFonts w:ascii="Garamond" w:hAnsi="Garamond"/>
          <w:spacing w:val="-2"/>
          <w:szCs w:val="24"/>
        </w:rPr>
        <w:t xml:space="preserve">. </w:t>
      </w:r>
      <w:r w:rsidRPr="008A53F0">
        <w:rPr>
          <w:rFonts w:ascii="Garamond" w:hAnsi="Garamond"/>
          <w:spacing w:val="-2"/>
          <w:szCs w:val="24"/>
        </w:rPr>
        <w:t>The model performed by Conoco for the HAPs identified above, demonstrate compliance with the negligible risk requirement</w:t>
      </w:r>
      <w:r w:rsidR="00151D57">
        <w:rPr>
          <w:rFonts w:ascii="Garamond" w:hAnsi="Garamond"/>
          <w:spacing w:val="-2"/>
          <w:szCs w:val="24"/>
        </w:rPr>
        <w:t xml:space="preserve">. </w:t>
      </w:r>
      <w:r w:rsidR="00494B90" w:rsidRPr="008A53F0">
        <w:rPr>
          <w:rFonts w:ascii="Garamond" w:hAnsi="Garamond"/>
          <w:szCs w:val="24"/>
        </w:rPr>
        <w:t>MAQP</w:t>
      </w:r>
      <w:r w:rsidRPr="008A53F0">
        <w:rPr>
          <w:rFonts w:ascii="Garamond" w:hAnsi="Garamond"/>
          <w:szCs w:val="24"/>
        </w:rPr>
        <w:t xml:space="preserve"> #2619-10 replaced </w:t>
      </w:r>
      <w:r w:rsidR="00494B90" w:rsidRPr="008A53F0">
        <w:rPr>
          <w:rFonts w:ascii="Garamond" w:hAnsi="Garamond"/>
          <w:szCs w:val="24"/>
        </w:rPr>
        <w:t>MAQP</w:t>
      </w:r>
      <w:r w:rsidRPr="008A53F0">
        <w:rPr>
          <w:rFonts w:ascii="Garamond" w:hAnsi="Garamond"/>
          <w:szCs w:val="24"/>
        </w:rPr>
        <w:t xml:space="preserve"> #2619-09.</w:t>
      </w:r>
    </w:p>
    <w:p w14:paraId="2A34033B" w14:textId="77777777" w:rsidR="00EE01C7" w:rsidRPr="008A53F0" w:rsidRDefault="00EE01C7" w:rsidP="0057099D">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286CBBFC" w14:textId="086FE056"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pacing w:val="-4"/>
          <w:szCs w:val="24"/>
        </w:rPr>
        <w:t>On December 10, 1997, Conoco requested a modification to allow the continuous incineration of a PB Merox Unit off-gas stream in the firebox of Heater #16</w:t>
      </w:r>
      <w:r w:rsidR="00151D57">
        <w:rPr>
          <w:rFonts w:ascii="Garamond" w:hAnsi="Garamond"/>
          <w:spacing w:val="-4"/>
          <w:szCs w:val="24"/>
        </w:rPr>
        <w:t xml:space="preserve">. </w:t>
      </w:r>
      <w:r w:rsidR="00494B90" w:rsidRPr="008A53F0">
        <w:rPr>
          <w:rFonts w:ascii="Garamond" w:hAnsi="Garamond"/>
          <w:bCs/>
          <w:spacing w:val="-4"/>
          <w:szCs w:val="24"/>
        </w:rPr>
        <w:t>MAQP</w:t>
      </w:r>
      <w:r w:rsidRPr="008A53F0">
        <w:rPr>
          <w:rFonts w:ascii="Garamond" w:hAnsi="Garamond"/>
          <w:bCs/>
          <w:spacing w:val="-4"/>
          <w:szCs w:val="24"/>
        </w:rPr>
        <w:t xml:space="preserve"> #</w:t>
      </w:r>
      <w:r w:rsidR="00007C74" w:rsidRPr="008A53F0">
        <w:rPr>
          <w:rFonts w:ascii="Garamond" w:hAnsi="Garamond"/>
          <w:bCs/>
          <w:spacing w:val="-4"/>
          <w:szCs w:val="24"/>
        </w:rPr>
        <w:t>2619-10</w:t>
      </w:r>
      <w:r w:rsidRPr="008A53F0">
        <w:rPr>
          <w:rFonts w:ascii="Garamond" w:hAnsi="Garamond"/>
          <w:spacing w:val="-4"/>
          <w:szCs w:val="24"/>
        </w:rPr>
        <w:t xml:space="preserve"> required the production of SO</w:t>
      </w:r>
      <w:r w:rsidRPr="008A53F0">
        <w:rPr>
          <w:rFonts w:ascii="Garamond" w:hAnsi="Garamond"/>
          <w:spacing w:val="-4"/>
          <w:szCs w:val="24"/>
          <w:vertAlign w:val="subscript"/>
        </w:rPr>
        <w:t>2</w:t>
      </w:r>
      <w:r w:rsidRPr="008A53F0">
        <w:rPr>
          <w:rFonts w:ascii="Garamond" w:hAnsi="Garamond"/>
          <w:spacing w:val="-4"/>
          <w:szCs w:val="24"/>
        </w:rPr>
        <w:t xml:space="preserve"> from the sulfur containing compounds in the PB Merox Unit off-gas stream to be calculated and counted against the current SO</w:t>
      </w:r>
      <w:r w:rsidRPr="008A53F0">
        <w:rPr>
          <w:rFonts w:ascii="Garamond" w:hAnsi="Garamond"/>
          <w:spacing w:val="-4"/>
          <w:szCs w:val="24"/>
          <w:vertAlign w:val="subscript"/>
        </w:rPr>
        <w:t>2</w:t>
      </w:r>
      <w:r w:rsidRPr="008A53F0">
        <w:rPr>
          <w:rFonts w:ascii="Garamond" w:hAnsi="Garamond"/>
          <w:spacing w:val="-4"/>
          <w:szCs w:val="24"/>
        </w:rPr>
        <w:t xml:space="preserve"> limitations applicable to the (22) Refinery Fuel Gas Heaters/Furnaces group</w:t>
      </w:r>
      <w:r w:rsidR="00151D57">
        <w:rPr>
          <w:rFonts w:ascii="Garamond" w:hAnsi="Garamond"/>
          <w:spacing w:val="-4"/>
          <w:szCs w:val="24"/>
        </w:rPr>
        <w:t xml:space="preserve">. </w:t>
      </w:r>
      <w:r w:rsidRPr="008A53F0">
        <w:rPr>
          <w:rFonts w:ascii="Garamond" w:hAnsi="Garamond"/>
          <w:spacing w:val="-4"/>
          <w:szCs w:val="24"/>
        </w:rPr>
        <w:t>During a review of process piping and instrumentation diagrams, Conoco identified a PB Merox Unit off-gas stream incinerated in the firebox of Heater #16</w:t>
      </w:r>
      <w:r w:rsidR="00151D57">
        <w:rPr>
          <w:rFonts w:ascii="Garamond" w:hAnsi="Garamond"/>
          <w:spacing w:val="-4"/>
          <w:szCs w:val="24"/>
        </w:rPr>
        <w:t xml:space="preserve">. </w:t>
      </w:r>
      <w:r w:rsidRPr="008A53F0">
        <w:rPr>
          <w:rFonts w:ascii="Garamond" w:hAnsi="Garamond"/>
          <w:spacing w:val="-4"/>
          <w:szCs w:val="24"/>
        </w:rPr>
        <w:t>A subsequent analysis of this off-gas stream revealed the presence of sulfur-containing compounds in low concentrations</w:t>
      </w:r>
      <w:r w:rsidR="00151D57">
        <w:rPr>
          <w:rFonts w:ascii="Garamond" w:hAnsi="Garamond"/>
          <w:spacing w:val="-4"/>
          <w:szCs w:val="24"/>
        </w:rPr>
        <w:t xml:space="preserve">. </w:t>
      </w:r>
      <w:r w:rsidRPr="008A53F0">
        <w:rPr>
          <w:rFonts w:ascii="Garamond" w:hAnsi="Garamond"/>
          <w:spacing w:val="-4"/>
          <w:szCs w:val="24"/>
        </w:rPr>
        <w:t>The bulk of this low-pressure off-gas stream is nitrogen with some oxygen, hydrocarbons, and sulfur-containing compounds (disulfides, mercaptans)</w:t>
      </w:r>
      <w:r w:rsidR="00151D57">
        <w:rPr>
          <w:rFonts w:ascii="Garamond" w:hAnsi="Garamond"/>
          <w:spacing w:val="-4"/>
          <w:szCs w:val="24"/>
        </w:rPr>
        <w:t xml:space="preserve">. </w:t>
      </w:r>
      <w:r w:rsidRPr="008A53F0">
        <w:rPr>
          <w:rFonts w:ascii="Garamond" w:hAnsi="Garamond"/>
          <w:spacing w:val="-4"/>
          <w:szCs w:val="24"/>
        </w:rPr>
        <w:t>SO</w:t>
      </w:r>
      <w:r w:rsidRPr="008A53F0">
        <w:rPr>
          <w:rFonts w:ascii="Garamond" w:hAnsi="Garamond"/>
          <w:spacing w:val="-4"/>
          <w:szCs w:val="24"/>
          <w:vertAlign w:val="subscript"/>
        </w:rPr>
        <w:t>2</w:t>
      </w:r>
      <w:r w:rsidRPr="008A53F0">
        <w:rPr>
          <w:rFonts w:ascii="Garamond" w:hAnsi="Garamond"/>
          <w:spacing w:val="-4"/>
          <w:szCs w:val="24"/>
        </w:rPr>
        <w:t xml:space="preserve"> produced from the continuous incineration of this stream has been calculated at approximately 1 TPY</w:t>
      </w:r>
      <w:r w:rsidR="00151D57">
        <w:rPr>
          <w:rFonts w:ascii="Garamond" w:hAnsi="Garamond"/>
          <w:spacing w:val="-4"/>
          <w:szCs w:val="24"/>
        </w:rPr>
        <w:t xml:space="preserve">. </w:t>
      </w:r>
      <w:r w:rsidRPr="008A53F0">
        <w:rPr>
          <w:rFonts w:ascii="Garamond" w:hAnsi="Garamond"/>
          <w:spacing w:val="-4"/>
          <w:szCs w:val="24"/>
        </w:rPr>
        <w:t>This off-gas stream is piped from the top of the disulfide separator through a small knock-out drum and directly into the firebox of Heater #16</w:t>
      </w:r>
      <w:r w:rsidRPr="008A53F0">
        <w:rPr>
          <w:rFonts w:ascii="Garamond" w:hAnsi="Garamond"/>
          <w:szCs w:val="24"/>
        </w:rPr>
        <w:t xml:space="preserve">. </w:t>
      </w:r>
    </w:p>
    <w:p w14:paraId="6E748C4F" w14:textId="77777777" w:rsidR="00EE01C7" w:rsidRPr="008A53F0"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0837A3C5" w14:textId="6971E23E"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Conoco proposed to sample the PB Merox Unit disulfide separator gas stream on a monthly basis to determine the total sulfur (ppmw) present</w:t>
      </w:r>
      <w:r w:rsidR="00151D57">
        <w:rPr>
          <w:rFonts w:ascii="Garamond" w:hAnsi="Garamond"/>
          <w:szCs w:val="24"/>
        </w:rPr>
        <w:t xml:space="preserve">. </w:t>
      </w:r>
      <w:r w:rsidRPr="008A53F0">
        <w:rPr>
          <w:rFonts w:ascii="Garamond" w:hAnsi="Garamond"/>
          <w:szCs w:val="24"/>
        </w:rPr>
        <w:t>This analysis, combined with the off-gas stream flow rate, is used to calculate the production of SO</w:t>
      </w:r>
      <w:r w:rsidRPr="008A53F0">
        <w:rPr>
          <w:rFonts w:ascii="Garamond" w:hAnsi="Garamond"/>
          <w:szCs w:val="24"/>
          <w:vertAlign w:val="subscript"/>
        </w:rPr>
        <w:t>2</w:t>
      </w:r>
      <w:r w:rsidR="00151D57">
        <w:rPr>
          <w:rFonts w:ascii="Garamond" w:hAnsi="Garamond"/>
          <w:szCs w:val="24"/>
        </w:rPr>
        <w:t xml:space="preserve">. </w:t>
      </w:r>
      <w:r w:rsidRPr="008A53F0">
        <w:rPr>
          <w:rFonts w:ascii="Garamond" w:hAnsi="Garamond"/>
          <w:szCs w:val="24"/>
        </w:rPr>
        <w:t xml:space="preserve">After a year of sampling time and with the approval of </w:t>
      </w:r>
      <w:r w:rsidR="000310B3">
        <w:rPr>
          <w:rFonts w:ascii="Garamond" w:hAnsi="Garamond"/>
          <w:szCs w:val="24"/>
        </w:rPr>
        <w:t>DEQ</w:t>
      </w:r>
      <w:r w:rsidRPr="008A53F0">
        <w:rPr>
          <w:rFonts w:ascii="Garamond" w:hAnsi="Garamond"/>
          <w:szCs w:val="24"/>
        </w:rPr>
        <w:t xml:space="preserve">, Conoco may propose to </w:t>
      </w:r>
      <w:r w:rsidRPr="008A53F0">
        <w:rPr>
          <w:rFonts w:ascii="Garamond" w:hAnsi="Garamond"/>
          <w:szCs w:val="24"/>
        </w:rPr>
        <w:lastRenderedPageBreak/>
        <w:t xml:space="preserve">reduce the sampling frequency of the PB Merox disulfide separator off-gas stream to once per quarter if the variability in the sulfur content is small (250 ppmw). </w:t>
      </w:r>
    </w:p>
    <w:p w14:paraId="599273CA" w14:textId="4F617B2C" w:rsidR="00EE01C7" w:rsidRPr="008A53F0"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6270E133" w14:textId="176656A9" w:rsidR="00EE01C7" w:rsidRPr="008A53F0" w:rsidRDefault="00EE01C7" w:rsidP="004C50E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In addition, to be consistent with the wording as specified by 40 CFR 63, Subpart R, </w:t>
      </w:r>
      <w:r w:rsidR="000310B3">
        <w:rPr>
          <w:rFonts w:ascii="Garamond" w:hAnsi="Garamond"/>
          <w:szCs w:val="24"/>
        </w:rPr>
        <w:t>DEQ</w:t>
      </w:r>
      <w:r w:rsidRPr="008A53F0">
        <w:rPr>
          <w:rFonts w:ascii="Garamond" w:hAnsi="Garamond"/>
          <w:szCs w:val="24"/>
        </w:rPr>
        <w:t xml:space="preserve"> replaced all references to "tank trucks" with "cargo tank" and all references to "truck loading rack" with "loading rack"</w:t>
      </w:r>
      <w:r w:rsidR="00151D57">
        <w:rPr>
          <w:rFonts w:ascii="Garamond" w:hAnsi="Garamond"/>
          <w:szCs w:val="24"/>
        </w:rPr>
        <w:t xml:space="preserve">. </w:t>
      </w:r>
      <w:r w:rsidRPr="008A53F0">
        <w:rPr>
          <w:rFonts w:ascii="Garamond" w:hAnsi="Garamond"/>
          <w:szCs w:val="24"/>
        </w:rPr>
        <w:t>Also, the first sentence in Section II.F.5 was deleted from the permit</w:t>
      </w:r>
      <w:r w:rsidR="00151D57">
        <w:rPr>
          <w:rFonts w:ascii="Garamond" w:hAnsi="Garamond"/>
          <w:szCs w:val="24"/>
        </w:rPr>
        <w:t xml:space="preserve">. </w:t>
      </w:r>
      <w:r w:rsidRPr="008A53F0">
        <w:rPr>
          <w:rFonts w:ascii="Garamond" w:hAnsi="Garamond"/>
          <w:szCs w:val="24"/>
        </w:rPr>
        <w:t>Conoco had requested an administrative change be made to Section II.F.5, during the permitting action of #2619-10, which would bring the permit requirements in alignment with the monitoring requirements specified by 40 CFR 60, Subpart QQQ, and 40 CFR 61, Subpart FF</w:t>
      </w:r>
      <w:r w:rsidR="00151D57">
        <w:rPr>
          <w:rFonts w:ascii="Garamond" w:hAnsi="Garamond"/>
          <w:szCs w:val="24"/>
        </w:rPr>
        <w:t xml:space="preserve">. </w:t>
      </w:r>
      <w:r w:rsidRPr="008A53F0">
        <w:rPr>
          <w:rFonts w:ascii="Garamond" w:hAnsi="Garamond"/>
          <w:szCs w:val="24"/>
        </w:rPr>
        <w:t xml:space="preserve">The </w:t>
      </w:r>
      <w:r w:rsidR="00ED4059">
        <w:rPr>
          <w:rFonts w:ascii="Garamond" w:hAnsi="Garamond"/>
          <w:szCs w:val="24"/>
        </w:rPr>
        <w:t>DEQ</w:t>
      </w:r>
      <w:r w:rsidRPr="008A53F0">
        <w:rPr>
          <w:rFonts w:ascii="Garamond" w:hAnsi="Garamond"/>
          <w:szCs w:val="24"/>
        </w:rPr>
        <w:t xml:space="preserve"> approved the request and the correction was made, but the first sentence was inadvertently left in the permit</w:t>
      </w:r>
      <w:r w:rsidR="00151D57">
        <w:rPr>
          <w:rFonts w:ascii="Garamond" w:hAnsi="Garamond"/>
          <w:szCs w:val="24"/>
        </w:rPr>
        <w:t xml:space="preserve">. </w:t>
      </w:r>
      <w:r w:rsidR="00494B90" w:rsidRPr="008A53F0">
        <w:rPr>
          <w:rFonts w:ascii="Garamond" w:hAnsi="Garamond"/>
          <w:b/>
          <w:bCs/>
          <w:szCs w:val="24"/>
        </w:rPr>
        <w:t>MAQP</w:t>
      </w:r>
      <w:r w:rsidRPr="008A53F0">
        <w:rPr>
          <w:rFonts w:ascii="Garamond" w:hAnsi="Garamond"/>
          <w:b/>
          <w:bCs/>
          <w:szCs w:val="24"/>
        </w:rPr>
        <w:t xml:space="preserve"> #2619-11</w:t>
      </w:r>
      <w:r w:rsidRPr="008A53F0">
        <w:rPr>
          <w:rFonts w:ascii="Garamond" w:hAnsi="Garamond"/>
          <w:szCs w:val="24"/>
        </w:rPr>
        <w:t xml:space="preserve"> replaced </w:t>
      </w:r>
      <w:r w:rsidR="00494B90" w:rsidRPr="008A53F0">
        <w:rPr>
          <w:rFonts w:ascii="Garamond" w:hAnsi="Garamond"/>
          <w:szCs w:val="24"/>
        </w:rPr>
        <w:t>MAQP</w:t>
      </w:r>
      <w:r w:rsidRPr="008A53F0">
        <w:rPr>
          <w:rFonts w:ascii="Garamond" w:hAnsi="Garamond"/>
          <w:szCs w:val="24"/>
        </w:rPr>
        <w:t xml:space="preserve"> #2619-10.</w:t>
      </w:r>
    </w:p>
    <w:p w14:paraId="1F7C530C" w14:textId="77777777" w:rsidR="00271BE2" w:rsidRPr="0054348C" w:rsidRDefault="00271BE2" w:rsidP="0057099D">
      <w:pPr>
        <w:widowControl/>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7F8AADF3" w14:textId="0FC68873" w:rsidR="00EE01C7" w:rsidRPr="008A53F0" w:rsidRDefault="00EE01C7" w:rsidP="004C50E2">
      <w:pPr>
        <w:widowControl/>
        <w:tabs>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June 6, 2000, </w:t>
      </w:r>
      <w:r w:rsidR="000310B3">
        <w:rPr>
          <w:rFonts w:ascii="Garamond" w:hAnsi="Garamond"/>
          <w:szCs w:val="24"/>
        </w:rPr>
        <w:t>DEQ</w:t>
      </w:r>
      <w:r w:rsidRPr="008A53F0">
        <w:rPr>
          <w:rFonts w:ascii="Garamond" w:hAnsi="Garamond"/>
          <w:szCs w:val="24"/>
        </w:rPr>
        <w:t xml:space="preserve"> issued </w:t>
      </w:r>
      <w:r w:rsidR="00494B90" w:rsidRPr="008A53F0">
        <w:rPr>
          <w:rFonts w:ascii="Garamond" w:hAnsi="Garamond"/>
          <w:b/>
          <w:szCs w:val="24"/>
        </w:rPr>
        <w:t>MAQP</w:t>
      </w:r>
      <w:r w:rsidRPr="008A53F0">
        <w:rPr>
          <w:rFonts w:ascii="Garamond" w:hAnsi="Garamond"/>
          <w:b/>
          <w:szCs w:val="24"/>
        </w:rPr>
        <w:t xml:space="preserve"> #2619-12</w:t>
      </w:r>
      <w:r w:rsidRPr="008A53F0">
        <w:rPr>
          <w:rFonts w:ascii="Garamond" w:hAnsi="Garamond"/>
          <w:szCs w:val="24"/>
        </w:rPr>
        <w:t xml:space="preserve"> for replacement of the B-101 thermal reactor at the Jupiter Sulphur facility</w:t>
      </w:r>
      <w:r w:rsidR="00151D57">
        <w:rPr>
          <w:rFonts w:ascii="Garamond" w:hAnsi="Garamond"/>
          <w:szCs w:val="24"/>
        </w:rPr>
        <w:t xml:space="preserve">. </w:t>
      </w:r>
      <w:r w:rsidRPr="008A53F0">
        <w:rPr>
          <w:rFonts w:ascii="Garamond" w:hAnsi="Garamond"/>
          <w:szCs w:val="24"/>
        </w:rPr>
        <w:t>The existing B-101 thermal reactor had come to the end of its useful life and had to be replaced</w:t>
      </w:r>
      <w:r w:rsidR="00151D57">
        <w:rPr>
          <w:rFonts w:ascii="Garamond" w:hAnsi="Garamond"/>
          <w:szCs w:val="24"/>
        </w:rPr>
        <w:t xml:space="preserve">. </w:t>
      </w:r>
      <w:r w:rsidRPr="008A53F0">
        <w:rPr>
          <w:rFonts w:ascii="Garamond" w:hAnsi="Garamond"/>
          <w:szCs w:val="24"/>
        </w:rPr>
        <w:t>The replacement B-101 thermal reactor was physically located approximately 50 feet to the north of the existing thermal reactor, due to the excessive complications that would be encountered to dismantle the old equipment and construct the new equipment in the same space</w:t>
      </w:r>
      <w:r w:rsidR="00151D57">
        <w:rPr>
          <w:rFonts w:ascii="Garamond" w:hAnsi="Garamond"/>
          <w:szCs w:val="24"/>
        </w:rPr>
        <w:t xml:space="preserve">. </w:t>
      </w:r>
      <w:r w:rsidRPr="008A53F0">
        <w:rPr>
          <w:rFonts w:ascii="Garamond" w:hAnsi="Garamond"/>
          <w:szCs w:val="24"/>
        </w:rPr>
        <w:t>Once the piping was rerouted to the new equipment the old equipment was incapable of use and will be demolished</w:t>
      </w:r>
      <w:r w:rsidR="00151D57">
        <w:rPr>
          <w:rFonts w:ascii="Garamond" w:hAnsi="Garamond"/>
          <w:szCs w:val="24"/>
        </w:rPr>
        <w:t xml:space="preserve">. </w:t>
      </w:r>
      <w:r w:rsidRPr="008A53F0">
        <w:rPr>
          <w:rFonts w:ascii="Garamond" w:hAnsi="Garamond"/>
          <w:szCs w:val="24"/>
        </w:rPr>
        <w:t xml:space="preserve">Given this construction scenario, </w:t>
      </w:r>
      <w:r w:rsidR="000310B3">
        <w:rPr>
          <w:rFonts w:ascii="Garamond" w:hAnsi="Garamond"/>
          <w:szCs w:val="24"/>
        </w:rPr>
        <w:t>DEQ</w:t>
      </w:r>
      <w:r w:rsidRPr="008A53F0">
        <w:rPr>
          <w:rFonts w:ascii="Garamond" w:hAnsi="Garamond"/>
          <w:szCs w:val="24"/>
        </w:rPr>
        <w:t xml:space="preserve"> determined that a permit condition limiting the operation to only one thermal reactor at a time was necessary</w:t>
      </w:r>
      <w:r w:rsidR="00151D57">
        <w:rPr>
          <w:rFonts w:ascii="Garamond" w:hAnsi="Garamond"/>
          <w:szCs w:val="24"/>
        </w:rPr>
        <w:t xml:space="preserve">. </w:t>
      </w:r>
      <w:r w:rsidRPr="008A53F0">
        <w:rPr>
          <w:rFonts w:ascii="Garamond" w:hAnsi="Garamond"/>
          <w:szCs w:val="24"/>
        </w:rPr>
        <w:t>There was no increase in emissions due to this action</w:t>
      </w:r>
      <w:r w:rsidR="00151D57">
        <w:rPr>
          <w:rFonts w:ascii="Garamond" w:hAnsi="Garamond"/>
          <w:szCs w:val="24"/>
        </w:rPr>
        <w:t xml:space="preserve">. </w:t>
      </w:r>
      <w:r w:rsidR="00494B90" w:rsidRPr="008A53F0">
        <w:rPr>
          <w:rFonts w:ascii="Garamond" w:hAnsi="Garamond"/>
          <w:szCs w:val="24"/>
        </w:rPr>
        <w:t>MAQP</w:t>
      </w:r>
      <w:r w:rsidRPr="008A53F0">
        <w:rPr>
          <w:rFonts w:ascii="Garamond" w:hAnsi="Garamond"/>
          <w:szCs w:val="24"/>
        </w:rPr>
        <w:t xml:space="preserve"> #2619-12 replaced </w:t>
      </w:r>
      <w:r w:rsidR="00494B90" w:rsidRPr="008A53F0">
        <w:rPr>
          <w:rFonts w:ascii="Garamond" w:hAnsi="Garamond"/>
          <w:szCs w:val="24"/>
        </w:rPr>
        <w:t>MAQP</w:t>
      </w:r>
      <w:r w:rsidRPr="008A53F0">
        <w:rPr>
          <w:rFonts w:ascii="Garamond" w:hAnsi="Garamond"/>
          <w:szCs w:val="24"/>
        </w:rPr>
        <w:t xml:space="preserve"> #2619-11.</w:t>
      </w:r>
    </w:p>
    <w:p w14:paraId="06404522" w14:textId="77777777" w:rsidR="00EE01C7" w:rsidRPr="0054348C" w:rsidRDefault="00EE01C7" w:rsidP="0057099D">
      <w:pPr>
        <w:widowControl/>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6AA8D495" w14:textId="541DD420" w:rsidR="00EE01C7" w:rsidRPr="008A53F0" w:rsidRDefault="00EE01C7" w:rsidP="004C50E2">
      <w:pPr>
        <w:widowControl/>
        <w:tabs>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Conoco submitted comments on the Preliminary Determination (PD) of </w:t>
      </w:r>
      <w:r w:rsidR="00494B90" w:rsidRPr="008A53F0">
        <w:rPr>
          <w:rFonts w:ascii="Garamond" w:hAnsi="Garamond"/>
          <w:szCs w:val="24"/>
        </w:rPr>
        <w:t>MAQP</w:t>
      </w:r>
      <w:r w:rsidRPr="008A53F0">
        <w:rPr>
          <w:rFonts w:ascii="Garamond" w:hAnsi="Garamond"/>
          <w:szCs w:val="24"/>
        </w:rPr>
        <w:t xml:space="preserve"> #2619-12</w:t>
      </w:r>
      <w:r w:rsidR="00151D57">
        <w:rPr>
          <w:rFonts w:ascii="Garamond" w:hAnsi="Garamond"/>
          <w:szCs w:val="24"/>
        </w:rPr>
        <w:t xml:space="preserve">. </w:t>
      </w:r>
      <w:r w:rsidRPr="008A53F0">
        <w:rPr>
          <w:rFonts w:ascii="Garamond" w:hAnsi="Garamond"/>
          <w:szCs w:val="24"/>
        </w:rPr>
        <w:t>The following is the result of these comments:</w:t>
      </w:r>
    </w:p>
    <w:p w14:paraId="69F050E9" w14:textId="77777777" w:rsidR="00EE01C7" w:rsidRPr="0054348C" w:rsidRDefault="00EE01C7" w:rsidP="0057099D">
      <w:pPr>
        <w:widowControl/>
        <w:tabs>
          <w:tab w:val="left" w:pos="720"/>
          <w:tab w:val="left" w:pos="1404"/>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435CF35B" w14:textId="740860A6" w:rsidR="00EE01C7" w:rsidRPr="008A53F0" w:rsidRDefault="00EE01C7">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8A53F0">
        <w:rPr>
          <w:rFonts w:ascii="Garamond" w:hAnsi="Garamond"/>
          <w:szCs w:val="24"/>
        </w:rPr>
        <w:t xml:space="preserve">In previously issued permits, Section II.A.4 listed storage tanks #4510 and #4511 as having external floating roofs with primary seal, which were liquid mounted </w:t>
      </w:r>
      <w:r w:rsidR="00517223" w:rsidRPr="008A53F0">
        <w:rPr>
          <w:rFonts w:ascii="Garamond" w:hAnsi="Garamond"/>
          <w:szCs w:val="24"/>
        </w:rPr>
        <w:t>stainless-steel</w:t>
      </w:r>
      <w:r w:rsidRPr="008A53F0">
        <w:rPr>
          <w:rFonts w:ascii="Garamond" w:hAnsi="Garamond"/>
          <w:szCs w:val="24"/>
        </w:rPr>
        <w:t xml:space="preserve"> shoes and secondary seal equipped with a Teflon curtain or equivalent</w:t>
      </w:r>
      <w:r w:rsidR="00151D57">
        <w:rPr>
          <w:rFonts w:ascii="Garamond" w:hAnsi="Garamond"/>
          <w:szCs w:val="24"/>
        </w:rPr>
        <w:t xml:space="preserve">. </w:t>
      </w:r>
      <w:r w:rsidRPr="008A53F0">
        <w:rPr>
          <w:rFonts w:ascii="Garamond" w:hAnsi="Garamond"/>
          <w:szCs w:val="24"/>
        </w:rPr>
        <w:t>Conoco stated that these two tanks were actually equipped with internal floating roofs with double-rim seals or a liquid-mounted seal system for VOC loss control</w:t>
      </w:r>
      <w:r w:rsidR="00151D57">
        <w:rPr>
          <w:rFonts w:ascii="Garamond" w:hAnsi="Garamond"/>
          <w:szCs w:val="24"/>
        </w:rPr>
        <w:t xml:space="preserve">. </w:t>
      </w:r>
      <w:r w:rsidRPr="008A53F0">
        <w:rPr>
          <w:rFonts w:ascii="Garamond" w:hAnsi="Garamond"/>
          <w:szCs w:val="24"/>
        </w:rPr>
        <w:t xml:space="preserve">  </w:t>
      </w:r>
    </w:p>
    <w:p w14:paraId="5FF0B56F" w14:textId="77777777" w:rsidR="00EE01C7" w:rsidRPr="0054348C" w:rsidRDefault="00EE01C7" w:rsidP="0057099D">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06D5930" w14:textId="565E8764" w:rsidR="00EE01C7" w:rsidRPr="008A53F0" w:rsidRDefault="00EE01C7">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8A53F0">
        <w:rPr>
          <w:rFonts w:ascii="Garamond" w:hAnsi="Garamond"/>
          <w:szCs w:val="24"/>
        </w:rPr>
        <w:t>Section II.A.7.g.ii always listed the CPI separators as primary separators, when in fact they are secondary</w:t>
      </w:r>
      <w:r w:rsidR="00151D57">
        <w:rPr>
          <w:rFonts w:ascii="Garamond" w:hAnsi="Garamond"/>
          <w:szCs w:val="24"/>
        </w:rPr>
        <w:t xml:space="preserve">. </w:t>
      </w:r>
    </w:p>
    <w:p w14:paraId="6E03558F" w14:textId="77777777" w:rsidR="00EE01C7" w:rsidRPr="0054348C" w:rsidRDefault="00EE01C7" w:rsidP="0057099D">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0F647F6" w14:textId="4749D82C" w:rsidR="00EE01C7" w:rsidRPr="008A53F0" w:rsidRDefault="00EE01C7">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The </w:t>
      </w:r>
      <w:r w:rsidR="00ED4059">
        <w:rPr>
          <w:rFonts w:ascii="Garamond" w:hAnsi="Garamond"/>
          <w:szCs w:val="24"/>
        </w:rPr>
        <w:t>DEQ</w:t>
      </w:r>
      <w:r w:rsidRPr="008A53F0">
        <w:rPr>
          <w:rFonts w:ascii="Garamond" w:hAnsi="Garamond"/>
          <w:szCs w:val="24"/>
        </w:rPr>
        <w:t xml:space="preserve"> accepted the comments and made the changes, accordingly, in </w:t>
      </w:r>
      <w:r w:rsidR="000310B3">
        <w:rPr>
          <w:rFonts w:ascii="Garamond" w:hAnsi="Garamond"/>
          <w:szCs w:val="24"/>
        </w:rPr>
        <w:t>DEQ</w:t>
      </w:r>
      <w:r w:rsidRPr="008A53F0">
        <w:rPr>
          <w:rFonts w:ascii="Garamond" w:hAnsi="Garamond"/>
          <w:szCs w:val="24"/>
        </w:rPr>
        <w:t xml:space="preserve"> decision version of the permit.</w:t>
      </w:r>
    </w:p>
    <w:p w14:paraId="53336954" w14:textId="77777777" w:rsidR="00EE01C7" w:rsidRPr="0054348C" w:rsidRDefault="00EE01C7" w:rsidP="00BA63F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65CA7DC" w14:textId="65FBCAEE" w:rsidR="00EE01C7" w:rsidRDefault="00EE01C7" w:rsidP="00BA63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pacing w:val="-2"/>
          <w:szCs w:val="24"/>
        </w:rPr>
      </w:pPr>
      <w:r w:rsidRPr="008A53F0">
        <w:rPr>
          <w:rFonts w:ascii="Garamond" w:hAnsi="Garamond"/>
          <w:spacing w:val="-2"/>
          <w:szCs w:val="24"/>
        </w:rPr>
        <w:t xml:space="preserve">On March 1, 2001, </w:t>
      </w:r>
      <w:r w:rsidR="000310B3">
        <w:rPr>
          <w:rFonts w:ascii="Garamond" w:hAnsi="Garamond"/>
          <w:spacing w:val="-2"/>
          <w:szCs w:val="24"/>
        </w:rPr>
        <w:t>DEQ</w:t>
      </w:r>
      <w:r w:rsidRPr="008A53F0">
        <w:rPr>
          <w:rFonts w:ascii="Garamond" w:hAnsi="Garamond"/>
          <w:spacing w:val="-2"/>
          <w:szCs w:val="24"/>
        </w:rPr>
        <w:t xml:space="preserve"> issued </w:t>
      </w:r>
      <w:r w:rsidR="00494B90" w:rsidRPr="008A53F0">
        <w:rPr>
          <w:rFonts w:ascii="Garamond" w:hAnsi="Garamond"/>
          <w:b/>
          <w:spacing w:val="-2"/>
          <w:szCs w:val="24"/>
        </w:rPr>
        <w:t>MAQP</w:t>
      </w:r>
      <w:r w:rsidRPr="008A53F0">
        <w:rPr>
          <w:rFonts w:ascii="Garamond" w:hAnsi="Garamond"/>
          <w:b/>
          <w:spacing w:val="-2"/>
          <w:szCs w:val="24"/>
        </w:rPr>
        <w:t xml:space="preserve"> #2619-13</w:t>
      </w:r>
      <w:r w:rsidRPr="008A53F0">
        <w:rPr>
          <w:rFonts w:ascii="Garamond" w:hAnsi="Garamond"/>
          <w:spacing w:val="-2"/>
          <w:szCs w:val="24"/>
        </w:rPr>
        <w:t xml:space="preserve"> for the installation and operation of 19 diesel-powered, temporary generators</w:t>
      </w:r>
      <w:r w:rsidR="00151D57">
        <w:rPr>
          <w:rFonts w:ascii="Garamond" w:hAnsi="Garamond"/>
          <w:spacing w:val="-2"/>
          <w:szCs w:val="24"/>
        </w:rPr>
        <w:t xml:space="preserve">. </w:t>
      </w:r>
      <w:r w:rsidRPr="008A53F0">
        <w:rPr>
          <w:rFonts w:ascii="Garamond" w:hAnsi="Garamond"/>
          <w:spacing w:val="-2"/>
          <w:szCs w:val="24"/>
        </w:rPr>
        <w:t>These generators are necessary because of the high cost of electricity and supplement 18 MW of the refinery’s electrical load, and 1 MW of Jupiter’s electrical load</w:t>
      </w:r>
      <w:r w:rsidR="00151D57">
        <w:rPr>
          <w:rFonts w:ascii="Garamond" w:hAnsi="Garamond"/>
          <w:spacing w:val="-2"/>
          <w:szCs w:val="24"/>
        </w:rPr>
        <w:t xml:space="preserve">. </w:t>
      </w:r>
      <w:r w:rsidRPr="008A53F0">
        <w:rPr>
          <w:rFonts w:ascii="Garamond" w:hAnsi="Garamond"/>
          <w:spacing w:val="-2"/>
          <w:szCs w:val="24"/>
        </w:rPr>
        <w:t>The generators are located south of the coke loading facility along with two new aboveground 20,000-gallon diesel storage tanks</w:t>
      </w:r>
      <w:r w:rsidR="00151D57">
        <w:rPr>
          <w:rFonts w:ascii="Garamond" w:hAnsi="Garamond"/>
          <w:spacing w:val="-2"/>
          <w:szCs w:val="24"/>
        </w:rPr>
        <w:t xml:space="preserve">. </w:t>
      </w:r>
      <w:r w:rsidRPr="008A53F0">
        <w:rPr>
          <w:rFonts w:ascii="Garamond" w:hAnsi="Garamond"/>
          <w:spacing w:val="-2"/>
          <w:szCs w:val="24"/>
        </w:rPr>
        <w:t xml:space="preserve">The operation of the generators will not occur </w:t>
      </w:r>
      <w:proofErr w:type="gramStart"/>
      <w:r w:rsidRPr="008A53F0">
        <w:rPr>
          <w:rFonts w:ascii="Garamond" w:hAnsi="Garamond"/>
          <w:spacing w:val="-2"/>
          <w:szCs w:val="24"/>
        </w:rPr>
        <w:t>beyond</w:t>
      </w:r>
      <w:proofErr w:type="gramEnd"/>
      <w:r w:rsidRPr="008A53F0">
        <w:rPr>
          <w:rFonts w:ascii="Garamond" w:hAnsi="Garamond"/>
          <w:spacing w:val="-2"/>
          <w:szCs w:val="24"/>
        </w:rPr>
        <w:t xml:space="preserve"> 2 years and is not expected to last for an extended </w:t>
      </w:r>
      <w:proofErr w:type="gramStart"/>
      <w:r w:rsidRPr="008A53F0">
        <w:rPr>
          <w:rFonts w:ascii="Garamond" w:hAnsi="Garamond"/>
          <w:spacing w:val="-2"/>
          <w:szCs w:val="24"/>
        </w:rPr>
        <w:t>period of time</w:t>
      </w:r>
      <w:proofErr w:type="gramEnd"/>
      <w:r w:rsidRPr="008A53F0">
        <w:rPr>
          <w:rFonts w:ascii="Garamond" w:hAnsi="Garamond"/>
          <w:spacing w:val="-2"/>
          <w:szCs w:val="24"/>
        </w:rPr>
        <w:t xml:space="preserve">, but rather only for the length of time necessary for </w:t>
      </w:r>
      <w:r w:rsidRPr="008A53F0">
        <w:rPr>
          <w:rFonts w:ascii="Garamond" w:hAnsi="Garamond"/>
          <w:spacing w:val="-2"/>
          <w:szCs w:val="24"/>
        </w:rPr>
        <w:lastRenderedPageBreak/>
        <w:t>Conoco to acquire a permanent, more economical supply of power</w:t>
      </w:r>
      <w:r w:rsidR="00151D57">
        <w:rPr>
          <w:rFonts w:ascii="Garamond" w:hAnsi="Garamond"/>
          <w:spacing w:val="-2"/>
          <w:szCs w:val="24"/>
        </w:rPr>
        <w:t xml:space="preserve">. </w:t>
      </w:r>
    </w:p>
    <w:p w14:paraId="513F0906" w14:textId="3ED992D9" w:rsidR="0054348C" w:rsidRDefault="0054348C" w:rsidP="005709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pacing w:val="-2"/>
          <w:szCs w:val="24"/>
        </w:rPr>
      </w:pPr>
    </w:p>
    <w:p w14:paraId="3A9F2B64" w14:textId="45EF4380" w:rsidR="00EE01C7" w:rsidRPr="008A53F0" w:rsidRDefault="00EE0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Because these generators are only to be used when commercial power is too expensive to obtain, the </w:t>
      </w:r>
      <w:proofErr w:type="gramStart"/>
      <w:r w:rsidRPr="008A53F0">
        <w:rPr>
          <w:rFonts w:ascii="Garamond" w:hAnsi="Garamond"/>
          <w:szCs w:val="24"/>
        </w:rPr>
        <w:t>amount</w:t>
      </w:r>
      <w:proofErr w:type="gramEnd"/>
      <w:r w:rsidRPr="008A53F0">
        <w:rPr>
          <w:rFonts w:ascii="Garamond" w:hAnsi="Garamond"/>
          <w:szCs w:val="24"/>
        </w:rPr>
        <w:t xml:space="preserve"> of emissions expected during the actual operation of these generators is minor</w:t>
      </w:r>
      <w:r w:rsidR="00151D57">
        <w:rPr>
          <w:rFonts w:ascii="Garamond" w:hAnsi="Garamond"/>
          <w:szCs w:val="24"/>
        </w:rPr>
        <w:t xml:space="preserve">. </w:t>
      </w:r>
      <w:r w:rsidRPr="008A53F0">
        <w:rPr>
          <w:rFonts w:ascii="Garamond" w:hAnsi="Garamond"/>
          <w:szCs w:val="24"/>
        </w:rPr>
        <w:t xml:space="preserve">In addition, the installation of these generators </w:t>
      </w:r>
      <w:proofErr w:type="gramStart"/>
      <w:r w:rsidRPr="008A53F0">
        <w:rPr>
          <w:rFonts w:ascii="Garamond" w:hAnsi="Garamond"/>
          <w:szCs w:val="24"/>
        </w:rPr>
        <w:t>qualified</w:t>
      </w:r>
      <w:proofErr w:type="gramEnd"/>
      <w:r w:rsidRPr="008A53F0">
        <w:rPr>
          <w:rFonts w:ascii="Garamond" w:hAnsi="Garamond"/>
          <w:szCs w:val="24"/>
        </w:rPr>
        <w:t xml:space="preserve"> as a "temporary source" under the PSD permitting program because the permit limited the operation of these generators to </w:t>
      </w:r>
      <w:proofErr w:type="gramStart"/>
      <w:r w:rsidRPr="008A53F0">
        <w:rPr>
          <w:rFonts w:ascii="Garamond" w:hAnsi="Garamond"/>
          <w:szCs w:val="24"/>
        </w:rPr>
        <w:t>a time period</w:t>
      </w:r>
      <w:proofErr w:type="gramEnd"/>
      <w:r w:rsidRPr="008A53F0">
        <w:rPr>
          <w:rFonts w:ascii="Garamond" w:hAnsi="Garamond"/>
          <w:szCs w:val="24"/>
        </w:rPr>
        <w:t xml:space="preserve"> of less than 2 years. Therefore, Conoco was not required to comply with ARM 17.8.804, 17.8 820, 17.8.822, and 17.8.824</w:t>
      </w:r>
      <w:r w:rsidR="00151D57">
        <w:rPr>
          <w:rFonts w:ascii="Garamond" w:hAnsi="Garamond"/>
          <w:szCs w:val="24"/>
        </w:rPr>
        <w:t xml:space="preserve">. </w:t>
      </w:r>
      <w:r w:rsidRPr="008A53F0">
        <w:rPr>
          <w:rFonts w:ascii="Garamond" w:hAnsi="Garamond"/>
          <w:szCs w:val="24"/>
        </w:rPr>
        <w:t xml:space="preserve">Even though the portable generators were considered temporary, </w:t>
      </w:r>
      <w:r w:rsidR="000310B3">
        <w:rPr>
          <w:rFonts w:ascii="Garamond" w:hAnsi="Garamond"/>
          <w:szCs w:val="24"/>
        </w:rPr>
        <w:t>DEQ</w:t>
      </w:r>
      <w:r w:rsidRPr="008A53F0">
        <w:rPr>
          <w:rFonts w:ascii="Garamond" w:hAnsi="Garamond"/>
          <w:szCs w:val="24"/>
        </w:rPr>
        <w:t xml:space="preserve"> required compliance with Best Available Control Technology (BACT) and public notice requirements; therefore, compliance with ARM 17.8.819 and 17.8.826 was ensured</w:t>
      </w:r>
      <w:r w:rsidR="00151D57">
        <w:rPr>
          <w:rFonts w:ascii="Garamond" w:hAnsi="Garamond"/>
          <w:szCs w:val="24"/>
        </w:rPr>
        <w:t xml:space="preserve">. </w:t>
      </w:r>
      <w:r w:rsidRPr="008A53F0">
        <w:rPr>
          <w:rFonts w:ascii="Garamond" w:hAnsi="Garamond"/>
          <w:szCs w:val="24"/>
        </w:rPr>
        <w:t>In addition, Conoco is responsible for complying with all applicable ambient air quality standards</w:t>
      </w:r>
      <w:r w:rsidR="00151D57">
        <w:rPr>
          <w:rFonts w:ascii="Garamond" w:hAnsi="Garamond"/>
          <w:szCs w:val="24"/>
        </w:rPr>
        <w:t xml:space="preserve">. </w:t>
      </w:r>
      <w:r w:rsidR="00494B90" w:rsidRPr="008A53F0">
        <w:rPr>
          <w:rFonts w:ascii="Garamond" w:hAnsi="Garamond"/>
          <w:szCs w:val="24"/>
        </w:rPr>
        <w:t>MAQP</w:t>
      </w:r>
      <w:r w:rsidRPr="008A53F0">
        <w:rPr>
          <w:rFonts w:ascii="Garamond" w:hAnsi="Garamond"/>
          <w:szCs w:val="24"/>
        </w:rPr>
        <w:t xml:space="preserve"> #2619-13 replaced </w:t>
      </w:r>
      <w:r w:rsidR="00494B90" w:rsidRPr="008A53F0">
        <w:rPr>
          <w:rFonts w:ascii="Garamond" w:hAnsi="Garamond"/>
          <w:szCs w:val="24"/>
        </w:rPr>
        <w:t>MAQP</w:t>
      </w:r>
      <w:r w:rsidRPr="008A53F0">
        <w:rPr>
          <w:rFonts w:ascii="Garamond" w:hAnsi="Garamond"/>
          <w:szCs w:val="24"/>
        </w:rPr>
        <w:t xml:space="preserve"> #2619-12.</w:t>
      </w:r>
    </w:p>
    <w:p w14:paraId="07508056" w14:textId="77777777" w:rsidR="00550557" w:rsidRPr="008A53F0" w:rsidRDefault="00550557" w:rsidP="005709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6581106" w14:textId="7F00BF48" w:rsidR="00EE01C7" w:rsidRPr="008A53F0" w:rsidRDefault="00EE0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pacing w:val="-2"/>
          <w:szCs w:val="24"/>
        </w:rPr>
        <w:t xml:space="preserve">On April 13, 2001, </w:t>
      </w:r>
      <w:r w:rsidR="000310B3">
        <w:rPr>
          <w:rFonts w:ascii="Garamond" w:hAnsi="Garamond"/>
          <w:spacing w:val="-2"/>
          <w:szCs w:val="24"/>
        </w:rPr>
        <w:t>DEQ</w:t>
      </w:r>
      <w:r w:rsidRPr="008A53F0">
        <w:rPr>
          <w:rFonts w:ascii="Garamond" w:hAnsi="Garamond"/>
          <w:spacing w:val="-2"/>
          <w:szCs w:val="24"/>
        </w:rPr>
        <w:t xml:space="preserve"> issued </w:t>
      </w:r>
      <w:r w:rsidR="00494B90" w:rsidRPr="008A53F0">
        <w:rPr>
          <w:rFonts w:ascii="Garamond" w:hAnsi="Garamond"/>
          <w:b/>
          <w:spacing w:val="-2"/>
          <w:szCs w:val="24"/>
        </w:rPr>
        <w:t>MAQP</w:t>
      </w:r>
      <w:r w:rsidRPr="008A53F0">
        <w:rPr>
          <w:rFonts w:ascii="Garamond" w:hAnsi="Garamond"/>
          <w:b/>
          <w:spacing w:val="-2"/>
          <w:szCs w:val="24"/>
        </w:rPr>
        <w:t xml:space="preserve"> #2619-14</w:t>
      </w:r>
      <w:r w:rsidRPr="008A53F0">
        <w:rPr>
          <w:rFonts w:ascii="Garamond" w:hAnsi="Garamond"/>
          <w:spacing w:val="-2"/>
          <w:szCs w:val="24"/>
        </w:rPr>
        <w:t xml:space="preserve"> for the 1982 Saturate Gas Plant Project, submitted by Conoco as a retroactive permit application</w:t>
      </w:r>
      <w:r w:rsidR="00151D57">
        <w:rPr>
          <w:rFonts w:ascii="Garamond" w:hAnsi="Garamond"/>
          <w:spacing w:val="-2"/>
          <w:szCs w:val="24"/>
        </w:rPr>
        <w:t xml:space="preserve">. </w:t>
      </w:r>
      <w:r w:rsidRPr="008A53F0">
        <w:rPr>
          <w:rFonts w:ascii="Garamond" w:hAnsi="Garamond"/>
          <w:spacing w:val="-2"/>
          <w:szCs w:val="24"/>
        </w:rPr>
        <w:t>During an independent compliance awareness review that was performed in 2000, Conoco discovered that the Saturate Gas Plant should have gone through the permitting process prior to it being constructed</w:t>
      </w:r>
      <w:r w:rsidR="00151D57">
        <w:rPr>
          <w:rFonts w:ascii="Garamond" w:hAnsi="Garamond"/>
          <w:spacing w:val="-2"/>
          <w:szCs w:val="24"/>
        </w:rPr>
        <w:t xml:space="preserve">. </w:t>
      </w:r>
      <w:r w:rsidRPr="008A53F0">
        <w:rPr>
          <w:rFonts w:ascii="Garamond" w:hAnsi="Garamond"/>
          <w:spacing w:val="-2"/>
          <w:szCs w:val="24"/>
        </w:rPr>
        <w:t>At the time of construction, the project likely would have required a PSD permit</w:t>
      </w:r>
      <w:r w:rsidR="00151D57">
        <w:rPr>
          <w:rFonts w:ascii="Garamond" w:hAnsi="Garamond"/>
          <w:spacing w:val="-2"/>
          <w:szCs w:val="24"/>
        </w:rPr>
        <w:t xml:space="preserve">. </w:t>
      </w:r>
      <w:r w:rsidRPr="008A53F0">
        <w:rPr>
          <w:rFonts w:ascii="Garamond" w:hAnsi="Garamond"/>
          <w:spacing w:val="-2"/>
          <w:szCs w:val="24"/>
        </w:rPr>
        <w:t>However, the current PTE for the project facility is well below the PSD VOC significance threshold</w:t>
      </w:r>
      <w:r w:rsidR="00151D57">
        <w:rPr>
          <w:rFonts w:ascii="Garamond" w:hAnsi="Garamond"/>
          <w:spacing w:val="-2"/>
          <w:szCs w:val="24"/>
        </w:rPr>
        <w:t xml:space="preserve">. </w:t>
      </w:r>
      <w:r w:rsidRPr="008A53F0">
        <w:rPr>
          <w:rFonts w:ascii="Garamond" w:hAnsi="Garamond"/>
          <w:spacing w:val="-2"/>
          <w:szCs w:val="24"/>
        </w:rPr>
        <w:t xml:space="preserve">In addition, the Saturate Gas Plant currently participates in a </w:t>
      </w:r>
      <w:r w:rsidR="00517223" w:rsidRPr="008A53F0">
        <w:rPr>
          <w:rFonts w:ascii="Garamond" w:hAnsi="Garamond"/>
          <w:spacing w:val="-2"/>
          <w:szCs w:val="24"/>
        </w:rPr>
        <w:t>federally required</w:t>
      </w:r>
      <w:r w:rsidRPr="008A53F0">
        <w:rPr>
          <w:rFonts w:ascii="Garamond" w:hAnsi="Garamond"/>
          <w:spacing w:val="-2"/>
          <w:szCs w:val="24"/>
        </w:rPr>
        <w:t xml:space="preserve"> leak detection and repair (LDAR) program, which would meet any BACT requirements, if PSD applied</w:t>
      </w:r>
      <w:r w:rsidR="00151D57">
        <w:rPr>
          <w:rFonts w:ascii="Garamond" w:hAnsi="Garamond"/>
          <w:spacing w:val="-2"/>
          <w:szCs w:val="24"/>
        </w:rPr>
        <w:t xml:space="preserve">. </w:t>
      </w:r>
      <w:r w:rsidRPr="008A53F0">
        <w:rPr>
          <w:rFonts w:ascii="Garamond" w:hAnsi="Garamond"/>
          <w:spacing w:val="-2"/>
          <w:szCs w:val="24"/>
        </w:rPr>
        <w:t xml:space="preserve">The </w:t>
      </w:r>
      <w:r w:rsidR="00ED4059">
        <w:rPr>
          <w:rFonts w:ascii="Garamond" w:hAnsi="Garamond"/>
          <w:spacing w:val="-2"/>
          <w:szCs w:val="24"/>
        </w:rPr>
        <w:t>DEQ</w:t>
      </w:r>
      <w:r w:rsidRPr="008A53F0">
        <w:rPr>
          <w:rFonts w:ascii="Garamond" w:hAnsi="Garamond"/>
          <w:spacing w:val="-2"/>
          <w:szCs w:val="24"/>
        </w:rPr>
        <w:t xml:space="preserve"> agreed that a permitting action in the form of a preconstruction permit application for the Saturate Gas Plant Project was necessary and sufficient to address the discrepancy</w:t>
      </w:r>
      <w:r w:rsidR="00151D57">
        <w:rPr>
          <w:rFonts w:ascii="Garamond" w:hAnsi="Garamond"/>
          <w:spacing w:val="-2"/>
          <w:szCs w:val="24"/>
        </w:rPr>
        <w:t xml:space="preserve">. </w:t>
      </w:r>
      <w:r w:rsidR="00494B90" w:rsidRPr="008A53F0">
        <w:rPr>
          <w:rFonts w:ascii="Garamond" w:hAnsi="Garamond"/>
          <w:spacing w:val="-2"/>
          <w:szCs w:val="24"/>
        </w:rPr>
        <w:t>MAQP</w:t>
      </w:r>
      <w:r w:rsidRPr="008A53F0">
        <w:rPr>
          <w:rFonts w:ascii="Garamond" w:hAnsi="Garamond"/>
          <w:spacing w:val="-2"/>
          <w:szCs w:val="24"/>
        </w:rPr>
        <w:t xml:space="preserve"> #2619-14</w:t>
      </w:r>
      <w:r w:rsidRPr="008A53F0">
        <w:rPr>
          <w:rFonts w:ascii="Garamond" w:hAnsi="Garamond"/>
          <w:b/>
          <w:bCs/>
          <w:spacing w:val="-2"/>
          <w:szCs w:val="24"/>
        </w:rPr>
        <w:t xml:space="preserve"> </w:t>
      </w:r>
      <w:r w:rsidRPr="008A53F0">
        <w:rPr>
          <w:rFonts w:ascii="Garamond" w:hAnsi="Garamond"/>
          <w:spacing w:val="-2"/>
          <w:szCs w:val="24"/>
        </w:rPr>
        <w:t xml:space="preserve">replaced </w:t>
      </w:r>
      <w:r w:rsidR="00494B90" w:rsidRPr="008A53F0">
        <w:rPr>
          <w:rFonts w:ascii="Garamond" w:hAnsi="Garamond"/>
          <w:spacing w:val="-2"/>
          <w:szCs w:val="24"/>
        </w:rPr>
        <w:t>MAQP</w:t>
      </w:r>
      <w:r w:rsidRPr="008A53F0">
        <w:rPr>
          <w:rFonts w:ascii="Garamond" w:hAnsi="Garamond"/>
          <w:spacing w:val="-2"/>
          <w:szCs w:val="24"/>
        </w:rPr>
        <w:t xml:space="preserve"> #2619-13</w:t>
      </w:r>
      <w:r w:rsidRPr="008A53F0">
        <w:rPr>
          <w:rFonts w:ascii="Garamond" w:hAnsi="Garamond"/>
          <w:szCs w:val="24"/>
        </w:rPr>
        <w:t xml:space="preserve">. </w:t>
      </w:r>
    </w:p>
    <w:p w14:paraId="6B91EC58" w14:textId="77777777" w:rsidR="00EE01C7" w:rsidRPr="008A53F0" w:rsidRDefault="00EE01C7" w:rsidP="0057099D">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824CBA7" w14:textId="70E2371D" w:rsidR="00EE01C7" w:rsidRPr="008A53F0" w:rsidRDefault="00EE01C7" w:rsidP="00A916D6">
      <w:pPr>
        <w:pStyle w:val="FootnoteText"/>
        <w:widowControl/>
        <w:tabs>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 w:val="24"/>
          <w:szCs w:val="24"/>
        </w:rPr>
      </w:pPr>
      <w:r w:rsidRPr="008A53F0">
        <w:rPr>
          <w:rFonts w:ascii="Garamond" w:hAnsi="Garamond"/>
          <w:sz w:val="24"/>
          <w:szCs w:val="24"/>
        </w:rPr>
        <w:t xml:space="preserve">On June 29, 2002, </w:t>
      </w:r>
      <w:r w:rsidR="000310B3">
        <w:rPr>
          <w:rFonts w:ascii="Garamond" w:hAnsi="Garamond"/>
          <w:sz w:val="24"/>
          <w:szCs w:val="24"/>
        </w:rPr>
        <w:t>DEQ</w:t>
      </w:r>
      <w:r w:rsidRPr="008A53F0">
        <w:rPr>
          <w:rFonts w:ascii="Garamond" w:hAnsi="Garamond"/>
          <w:sz w:val="24"/>
          <w:szCs w:val="24"/>
        </w:rPr>
        <w:t xml:space="preserve"> issued </w:t>
      </w:r>
      <w:r w:rsidR="00494B90" w:rsidRPr="008A53F0">
        <w:rPr>
          <w:rFonts w:ascii="Garamond" w:hAnsi="Garamond"/>
          <w:b/>
          <w:sz w:val="24"/>
          <w:szCs w:val="24"/>
        </w:rPr>
        <w:t>MAQP</w:t>
      </w:r>
      <w:r w:rsidRPr="008A53F0">
        <w:rPr>
          <w:rFonts w:ascii="Garamond" w:hAnsi="Garamond"/>
          <w:b/>
          <w:sz w:val="24"/>
          <w:szCs w:val="24"/>
        </w:rPr>
        <w:t xml:space="preserve"> #2619-15</w:t>
      </w:r>
      <w:r w:rsidRPr="008A53F0">
        <w:rPr>
          <w:rFonts w:ascii="Garamond" w:hAnsi="Garamond"/>
          <w:sz w:val="24"/>
          <w:szCs w:val="24"/>
        </w:rPr>
        <w:t xml:space="preserve"> to clarify language regarding the Appendix F Quality Assurance requirements for the fuel gas H</w:t>
      </w:r>
      <w:r w:rsidRPr="008A53F0">
        <w:rPr>
          <w:rFonts w:ascii="Garamond" w:hAnsi="Garamond"/>
          <w:sz w:val="24"/>
          <w:szCs w:val="24"/>
          <w:vertAlign w:val="subscript"/>
        </w:rPr>
        <w:t>2</w:t>
      </w:r>
      <w:r w:rsidRPr="008A53F0">
        <w:rPr>
          <w:rFonts w:ascii="Garamond" w:hAnsi="Garamond"/>
          <w:sz w:val="24"/>
          <w:szCs w:val="24"/>
        </w:rPr>
        <w:t>S measurement system and to include certain limits and standards associated with the Consent Decree lodged on December 20, 2001, respectively</w:t>
      </w:r>
      <w:r w:rsidR="00151D57">
        <w:rPr>
          <w:rFonts w:ascii="Garamond" w:hAnsi="Garamond"/>
          <w:sz w:val="24"/>
          <w:szCs w:val="24"/>
        </w:rPr>
        <w:t xml:space="preserve">. </w:t>
      </w:r>
      <w:r w:rsidRPr="008A53F0">
        <w:rPr>
          <w:rFonts w:ascii="Garamond" w:hAnsi="Garamond"/>
          <w:sz w:val="24"/>
          <w:szCs w:val="24"/>
        </w:rPr>
        <w:t xml:space="preserve">In addition, </w:t>
      </w:r>
      <w:r w:rsidR="000310B3">
        <w:rPr>
          <w:rFonts w:ascii="Garamond" w:hAnsi="Garamond"/>
          <w:sz w:val="24"/>
          <w:szCs w:val="24"/>
        </w:rPr>
        <w:t>DEQ</w:t>
      </w:r>
      <w:r w:rsidRPr="008A53F0">
        <w:rPr>
          <w:rFonts w:ascii="Garamond" w:hAnsi="Garamond"/>
          <w:sz w:val="24"/>
          <w:szCs w:val="24"/>
        </w:rPr>
        <w:t xml:space="preserve"> modified the permit to eliminate references to the now repealed odor rule (ARM 17.8.315), to correct the reference on conditions improperly referencing the incinerator rule (ARM 17.8.316), and to eliminate the limits on the main boiler that were less stringent than the current limit established by the Consent Decree</w:t>
      </w:r>
      <w:r w:rsidR="00151D57">
        <w:rPr>
          <w:rFonts w:ascii="Garamond" w:hAnsi="Garamond"/>
          <w:sz w:val="24"/>
          <w:szCs w:val="24"/>
        </w:rPr>
        <w:t xml:space="preserve">. </w:t>
      </w:r>
      <w:r w:rsidR="00494B90" w:rsidRPr="008A53F0">
        <w:rPr>
          <w:rFonts w:ascii="Garamond" w:hAnsi="Garamond"/>
          <w:sz w:val="24"/>
          <w:szCs w:val="24"/>
        </w:rPr>
        <w:t>MAQP</w:t>
      </w:r>
      <w:r w:rsidRPr="008A53F0">
        <w:rPr>
          <w:rFonts w:ascii="Garamond" w:hAnsi="Garamond"/>
          <w:sz w:val="24"/>
          <w:szCs w:val="24"/>
        </w:rPr>
        <w:t xml:space="preserve"> #2619-15 replaced </w:t>
      </w:r>
      <w:r w:rsidR="00494B90" w:rsidRPr="008A53F0">
        <w:rPr>
          <w:rFonts w:ascii="Garamond" w:hAnsi="Garamond"/>
          <w:sz w:val="24"/>
          <w:szCs w:val="24"/>
        </w:rPr>
        <w:t>MAQP</w:t>
      </w:r>
      <w:r w:rsidRPr="008A53F0">
        <w:rPr>
          <w:rFonts w:ascii="Garamond" w:hAnsi="Garamond"/>
          <w:sz w:val="24"/>
          <w:szCs w:val="24"/>
        </w:rPr>
        <w:t xml:space="preserve"> #2619-14.</w:t>
      </w:r>
    </w:p>
    <w:p w14:paraId="16A59DDD" w14:textId="77777777" w:rsidR="00EE01C7" w:rsidRPr="008A53F0" w:rsidRDefault="00EE01C7" w:rsidP="005709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AA5D2BE" w14:textId="6B75762E" w:rsidR="00EE01C7" w:rsidRPr="008A53F0" w:rsidRDefault="00EE01C7" w:rsidP="00E4048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The </w:t>
      </w:r>
      <w:r w:rsidR="00ED4059">
        <w:rPr>
          <w:rFonts w:ascii="Garamond" w:hAnsi="Garamond"/>
          <w:szCs w:val="24"/>
        </w:rPr>
        <w:t>DEQ</w:t>
      </w:r>
      <w:r w:rsidRPr="008A53F0">
        <w:rPr>
          <w:rFonts w:ascii="Garamond" w:hAnsi="Garamond"/>
          <w:szCs w:val="24"/>
        </w:rPr>
        <w:t xml:space="preserve"> received a request from Conoco on August 27, 2002, for the alteration of air quality </w:t>
      </w:r>
      <w:r w:rsidR="00494B90" w:rsidRPr="008A53F0">
        <w:rPr>
          <w:rFonts w:ascii="Garamond" w:hAnsi="Garamond"/>
          <w:szCs w:val="24"/>
        </w:rPr>
        <w:t>MAQP</w:t>
      </w:r>
      <w:r w:rsidRPr="008A53F0">
        <w:rPr>
          <w:rFonts w:ascii="Garamond" w:hAnsi="Garamond"/>
          <w:szCs w:val="24"/>
        </w:rPr>
        <w:t xml:space="preserve"> #2619-15 to incorporate the Low Sulfur Gasoline (LSG) Project into the refinery’s equipment and operations</w:t>
      </w:r>
      <w:r w:rsidR="00151D57">
        <w:rPr>
          <w:rFonts w:ascii="Garamond" w:hAnsi="Garamond"/>
          <w:szCs w:val="24"/>
        </w:rPr>
        <w:t xml:space="preserve">. </w:t>
      </w:r>
      <w:r w:rsidRPr="008A53F0">
        <w:rPr>
          <w:rFonts w:ascii="Garamond" w:hAnsi="Garamond"/>
          <w:szCs w:val="24"/>
        </w:rPr>
        <w:t>The LSG Project was being proposed to assist in complying with EPA’s Tier 2 regulations</w:t>
      </w:r>
      <w:r w:rsidR="00151D57">
        <w:rPr>
          <w:rFonts w:ascii="Garamond" w:hAnsi="Garamond"/>
          <w:szCs w:val="24"/>
        </w:rPr>
        <w:t xml:space="preserve">. </w:t>
      </w:r>
      <w:r w:rsidRPr="008A53F0">
        <w:rPr>
          <w:rFonts w:ascii="Garamond" w:hAnsi="Garamond"/>
          <w:szCs w:val="24"/>
        </w:rPr>
        <w:t>The project included the installation of a new storage vessel and minor modifications to the No.2 hydrodesulfurization (HDS) unit, GOHDS unit, and hydrogen (H</w:t>
      </w:r>
      <w:r w:rsidRPr="008A53F0">
        <w:rPr>
          <w:rFonts w:ascii="Garamond" w:hAnsi="Garamond"/>
          <w:szCs w:val="24"/>
          <w:vertAlign w:val="subscript"/>
        </w:rPr>
        <w:t>2</w:t>
      </w:r>
      <w:r w:rsidRPr="008A53F0">
        <w:rPr>
          <w:rFonts w:ascii="Garamond" w:hAnsi="Garamond"/>
          <w:szCs w:val="24"/>
        </w:rPr>
        <w:t xml:space="preserve">) unit </w:t>
      </w:r>
      <w:proofErr w:type="gramStart"/>
      <w:r w:rsidRPr="008A53F0">
        <w:rPr>
          <w:rFonts w:ascii="Garamond" w:hAnsi="Garamond"/>
          <w:szCs w:val="24"/>
        </w:rPr>
        <w:t>in order to</w:t>
      </w:r>
      <w:proofErr w:type="gramEnd"/>
      <w:r w:rsidRPr="008A53F0">
        <w:rPr>
          <w:rFonts w:ascii="Garamond" w:hAnsi="Garamond"/>
          <w:szCs w:val="24"/>
        </w:rPr>
        <w:t xml:space="preserve"> accommodate </w:t>
      </w:r>
      <w:proofErr w:type="gramStart"/>
      <w:r w:rsidRPr="008A53F0">
        <w:rPr>
          <w:rFonts w:ascii="Garamond" w:hAnsi="Garamond"/>
          <w:szCs w:val="24"/>
        </w:rPr>
        <w:t>hydrotreating</w:t>
      </w:r>
      <w:proofErr w:type="gramEnd"/>
      <w:r w:rsidRPr="008A53F0">
        <w:rPr>
          <w:rFonts w:ascii="Garamond" w:hAnsi="Garamond"/>
          <w:szCs w:val="24"/>
        </w:rPr>
        <w:t xml:space="preserve"> additional gasoline and gas oil streams that were currently not hydrotreated prior to being blended or processed in the FCC</w:t>
      </w:r>
      <w:r w:rsidR="00392619" w:rsidRPr="008A53F0">
        <w:rPr>
          <w:rFonts w:ascii="Garamond" w:hAnsi="Garamond"/>
          <w:szCs w:val="24"/>
        </w:rPr>
        <w:t>U</w:t>
      </w:r>
      <w:r w:rsidR="00151D57">
        <w:rPr>
          <w:rFonts w:ascii="Garamond" w:hAnsi="Garamond"/>
          <w:szCs w:val="24"/>
        </w:rPr>
        <w:t xml:space="preserve">. </w:t>
      </w:r>
      <w:r w:rsidRPr="008A53F0">
        <w:rPr>
          <w:rFonts w:ascii="Garamond" w:hAnsi="Garamond"/>
          <w:szCs w:val="24"/>
        </w:rPr>
        <w:t xml:space="preserve">The new storage vessel was designed to store </w:t>
      </w:r>
      <w:proofErr w:type="spellStart"/>
      <w:r w:rsidRPr="008A53F0">
        <w:rPr>
          <w:rFonts w:ascii="Garamond" w:hAnsi="Garamond"/>
          <w:szCs w:val="24"/>
        </w:rPr>
        <w:t>offspec</w:t>
      </w:r>
      <w:proofErr w:type="spellEnd"/>
      <w:r w:rsidRPr="008A53F0">
        <w:rPr>
          <w:rFonts w:ascii="Garamond" w:hAnsi="Garamond"/>
          <w:szCs w:val="24"/>
        </w:rPr>
        <w:t xml:space="preserve"> gasoline during occasions when the GOHDS unit was offline</w:t>
      </w:r>
      <w:r w:rsidR="00151D57">
        <w:rPr>
          <w:rFonts w:ascii="Garamond" w:hAnsi="Garamond"/>
          <w:szCs w:val="24"/>
        </w:rPr>
        <w:t xml:space="preserve">. </w:t>
      </w:r>
    </w:p>
    <w:p w14:paraId="739E04AD" w14:textId="0495EEAC" w:rsidR="00EE01C7" w:rsidRDefault="00EE01C7" w:rsidP="00A916D6">
      <w:pPr>
        <w:tabs>
          <w:tab w:val="left" w:pos="-1440"/>
          <w:tab w:val="left" w:pos="-720"/>
        </w:tabs>
        <w:ind w:left="1440"/>
        <w:rPr>
          <w:rFonts w:ascii="Garamond" w:hAnsi="Garamond"/>
          <w:szCs w:val="24"/>
        </w:rPr>
      </w:pPr>
      <w:r w:rsidRPr="008A53F0">
        <w:rPr>
          <w:rFonts w:ascii="Garamond" w:hAnsi="Garamond"/>
          <w:szCs w:val="24"/>
        </w:rPr>
        <w:lastRenderedPageBreak/>
        <w:t xml:space="preserve">In addition, on August 28, 2002, Conoco requested to eliminate the footnote contained in Section II.B.1.b of </w:t>
      </w:r>
      <w:r w:rsidR="00494B90" w:rsidRPr="008A53F0">
        <w:rPr>
          <w:rFonts w:ascii="Garamond" w:hAnsi="Garamond"/>
          <w:szCs w:val="24"/>
        </w:rPr>
        <w:t>MAQP</w:t>
      </w:r>
      <w:r w:rsidRPr="008A53F0">
        <w:rPr>
          <w:rFonts w:ascii="Garamond" w:hAnsi="Garamond"/>
          <w:szCs w:val="24"/>
        </w:rPr>
        <w:t xml:space="preserve"> #2619-15 stating, “Emissions [of the SRU Flare] occur only during times that the ATS unit is not operating.”  Further, Conoco requested to change the SO</w:t>
      </w:r>
      <w:r w:rsidRPr="008A53F0">
        <w:rPr>
          <w:rFonts w:ascii="Garamond" w:hAnsi="Garamond"/>
          <w:szCs w:val="24"/>
          <w:vertAlign w:val="subscript"/>
        </w:rPr>
        <w:t>2</w:t>
      </w:r>
      <w:r w:rsidRPr="008A53F0">
        <w:rPr>
          <w:rFonts w:ascii="Garamond" w:hAnsi="Garamond"/>
          <w:szCs w:val="24"/>
        </w:rPr>
        <w:t xml:space="preserve"> emission limitations of 25 pounds per hour (</w:t>
      </w:r>
      <w:r w:rsidR="0017209A" w:rsidRPr="008A53F0">
        <w:rPr>
          <w:rFonts w:ascii="Garamond" w:hAnsi="Garamond"/>
          <w:szCs w:val="24"/>
        </w:rPr>
        <w:t>lbs/hr</w:t>
      </w:r>
      <w:r w:rsidRPr="008A53F0">
        <w:rPr>
          <w:rFonts w:ascii="Garamond" w:hAnsi="Garamond"/>
          <w:szCs w:val="24"/>
        </w:rPr>
        <w:t>) for each of the SRU Flare and SRU/ATS Main Stack to a 25-</w:t>
      </w:r>
      <w:r w:rsidR="0017209A" w:rsidRPr="008A53F0">
        <w:rPr>
          <w:rFonts w:ascii="Garamond" w:hAnsi="Garamond"/>
          <w:szCs w:val="24"/>
        </w:rPr>
        <w:t>lbs/hr</w:t>
      </w:r>
      <w:r w:rsidRPr="008A53F0">
        <w:rPr>
          <w:rFonts w:ascii="Garamond" w:hAnsi="Garamond"/>
          <w:szCs w:val="24"/>
        </w:rPr>
        <w:t xml:space="preserve"> limit on the combination of the SRU Flare and SRU/ATS Main Stack</w:t>
      </w:r>
      <w:r w:rsidR="00151D57">
        <w:rPr>
          <w:rFonts w:ascii="Garamond" w:hAnsi="Garamond"/>
          <w:szCs w:val="24"/>
        </w:rPr>
        <w:t xml:space="preserve">. </w:t>
      </w:r>
      <w:r w:rsidRPr="008A53F0">
        <w:rPr>
          <w:rFonts w:ascii="Garamond" w:hAnsi="Garamond"/>
          <w:szCs w:val="24"/>
        </w:rPr>
        <w:t xml:space="preserve">Following discussion between Conoco and </w:t>
      </w:r>
      <w:r w:rsidR="000310B3">
        <w:rPr>
          <w:rFonts w:ascii="Garamond" w:hAnsi="Garamond"/>
          <w:szCs w:val="24"/>
        </w:rPr>
        <w:t>DEQ</w:t>
      </w:r>
      <w:r w:rsidRPr="008A53F0">
        <w:rPr>
          <w:rFonts w:ascii="Garamond" w:hAnsi="Garamond"/>
          <w:szCs w:val="24"/>
        </w:rPr>
        <w:t xml:space="preserve"> regarding comments received within </w:t>
      </w:r>
      <w:r w:rsidR="000310B3">
        <w:rPr>
          <w:rFonts w:ascii="Garamond" w:hAnsi="Garamond"/>
          <w:szCs w:val="24"/>
        </w:rPr>
        <w:t>DEQ</w:t>
      </w:r>
      <w:r w:rsidRPr="008A53F0">
        <w:rPr>
          <w:rFonts w:ascii="Garamond" w:hAnsi="Garamond"/>
          <w:szCs w:val="24"/>
        </w:rPr>
        <w:t xml:space="preserve"> and from EPA, Conoco requested an extension to delay issuance of </w:t>
      </w:r>
      <w:r w:rsidR="000310B3">
        <w:rPr>
          <w:rFonts w:ascii="Garamond" w:hAnsi="Garamond"/>
          <w:szCs w:val="24"/>
        </w:rPr>
        <w:t>DEQ</w:t>
      </w:r>
      <w:r w:rsidRPr="008A53F0">
        <w:rPr>
          <w:rFonts w:ascii="Garamond" w:hAnsi="Garamond"/>
          <w:szCs w:val="24"/>
        </w:rPr>
        <w:t xml:space="preserve"> Decision to December 9, 2002</w:t>
      </w:r>
      <w:r w:rsidR="00151D57">
        <w:rPr>
          <w:rFonts w:ascii="Garamond" w:hAnsi="Garamond"/>
          <w:szCs w:val="24"/>
        </w:rPr>
        <w:t xml:space="preserve">. </w:t>
      </w:r>
      <w:r w:rsidRPr="008A53F0">
        <w:rPr>
          <w:rFonts w:ascii="Garamond" w:hAnsi="Garamond"/>
          <w:szCs w:val="24"/>
        </w:rPr>
        <w:t xml:space="preserve">Following additional discussion, Conoco and </w:t>
      </w:r>
      <w:r w:rsidR="000310B3">
        <w:rPr>
          <w:rFonts w:ascii="Garamond" w:hAnsi="Garamond"/>
          <w:szCs w:val="24"/>
        </w:rPr>
        <w:t>DEQ</w:t>
      </w:r>
      <w:r w:rsidRPr="008A53F0">
        <w:rPr>
          <w:rFonts w:ascii="Garamond" w:hAnsi="Garamond"/>
          <w:szCs w:val="24"/>
        </w:rPr>
        <w:t xml:space="preserve"> agreed to leave the footnote in the permit for the issuance of </w:t>
      </w:r>
      <w:r w:rsidR="00494B90" w:rsidRPr="008A53F0">
        <w:rPr>
          <w:rFonts w:ascii="Garamond" w:hAnsi="Garamond"/>
          <w:b/>
          <w:bCs/>
          <w:szCs w:val="24"/>
        </w:rPr>
        <w:t>MAQP</w:t>
      </w:r>
      <w:r w:rsidRPr="008A53F0">
        <w:rPr>
          <w:rFonts w:ascii="Garamond" w:hAnsi="Garamond"/>
          <w:b/>
          <w:bCs/>
          <w:szCs w:val="24"/>
        </w:rPr>
        <w:t xml:space="preserve"> #2619-16</w:t>
      </w:r>
      <w:r w:rsidRPr="008A53F0">
        <w:rPr>
          <w:rFonts w:ascii="Garamond" w:hAnsi="Garamond"/>
          <w:szCs w:val="24"/>
        </w:rPr>
        <w:t xml:space="preserve"> and to revisit the issue at another time</w:t>
      </w:r>
      <w:r w:rsidR="00151D57">
        <w:rPr>
          <w:rFonts w:ascii="Garamond" w:hAnsi="Garamond"/>
          <w:szCs w:val="24"/>
        </w:rPr>
        <w:t xml:space="preserve">. </w:t>
      </w:r>
      <w:r w:rsidR="00494B90" w:rsidRPr="008A53F0">
        <w:rPr>
          <w:rFonts w:ascii="Garamond" w:hAnsi="Garamond"/>
          <w:bCs/>
          <w:szCs w:val="24"/>
        </w:rPr>
        <w:t>MAQP</w:t>
      </w:r>
      <w:r w:rsidRPr="008A53F0">
        <w:rPr>
          <w:rFonts w:ascii="Garamond" w:hAnsi="Garamond"/>
          <w:bCs/>
          <w:szCs w:val="24"/>
        </w:rPr>
        <w:t xml:space="preserve"> #2619-16</w:t>
      </w:r>
      <w:r w:rsidRPr="008A53F0">
        <w:rPr>
          <w:rFonts w:ascii="Garamond" w:hAnsi="Garamond"/>
          <w:b/>
          <w:szCs w:val="24"/>
        </w:rPr>
        <w:t xml:space="preserve"> </w:t>
      </w:r>
      <w:r w:rsidRPr="008A53F0">
        <w:rPr>
          <w:rFonts w:ascii="Garamond" w:hAnsi="Garamond"/>
          <w:szCs w:val="24"/>
        </w:rPr>
        <w:t xml:space="preserve">replaced </w:t>
      </w:r>
      <w:r w:rsidR="00494B90" w:rsidRPr="008A53F0">
        <w:rPr>
          <w:rFonts w:ascii="Garamond" w:hAnsi="Garamond"/>
          <w:szCs w:val="24"/>
        </w:rPr>
        <w:t>MAQP</w:t>
      </w:r>
      <w:r w:rsidRPr="008A53F0">
        <w:rPr>
          <w:rFonts w:ascii="Garamond" w:hAnsi="Garamond"/>
          <w:szCs w:val="24"/>
        </w:rPr>
        <w:t xml:space="preserve"> #2619-15. </w:t>
      </w:r>
    </w:p>
    <w:p w14:paraId="102653DE" w14:textId="77777777" w:rsidR="008A0BEA" w:rsidRPr="008A53F0" w:rsidRDefault="008A0BEA" w:rsidP="005709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96C183C" w14:textId="54C59B93" w:rsidR="00EE01C7" w:rsidRPr="008A53F0" w:rsidRDefault="00EE0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A letter from ConocoPhillips dated December 9, 2002, and received by </w:t>
      </w:r>
      <w:r w:rsidR="000310B3">
        <w:rPr>
          <w:rFonts w:ascii="Garamond" w:hAnsi="Garamond"/>
          <w:szCs w:val="24"/>
        </w:rPr>
        <w:t>DEQ</w:t>
      </w:r>
      <w:r w:rsidRPr="008A53F0">
        <w:rPr>
          <w:rFonts w:ascii="Garamond" w:hAnsi="Garamond"/>
          <w:szCs w:val="24"/>
        </w:rPr>
        <w:t xml:space="preserve"> on December 10, 2002, notified </w:t>
      </w:r>
      <w:r w:rsidR="000310B3">
        <w:rPr>
          <w:rFonts w:ascii="Garamond" w:hAnsi="Garamond"/>
          <w:szCs w:val="24"/>
        </w:rPr>
        <w:t>DEQ</w:t>
      </w:r>
      <w:r w:rsidRPr="008A53F0">
        <w:rPr>
          <w:rFonts w:ascii="Garamond" w:hAnsi="Garamond"/>
          <w:szCs w:val="24"/>
        </w:rPr>
        <w:t xml:space="preserve"> that Conoco had changed its name to ConocoPhillips</w:t>
      </w:r>
      <w:r w:rsidR="00151D57">
        <w:rPr>
          <w:rFonts w:ascii="Garamond" w:hAnsi="Garamond"/>
          <w:szCs w:val="24"/>
        </w:rPr>
        <w:t xml:space="preserve">. </w:t>
      </w:r>
      <w:r w:rsidRPr="008A53F0">
        <w:rPr>
          <w:rFonts w:ascii="Garamond" w:hAnsi="Garamond"/>
          <w:szCs w:val="24"/>
        </w:rPr>
        <w:t>In a letter dated February 3, 2003, ConocoPhillips also requested the removal of the conditions regarding the temporary power generators because the permit terms for the temporary generators were “not to exceed 2 years” and the generators had been removed from the facility</w:t>
      </w:r>
      <w:r w:rsidR="00151D57">
        <w:rPr>
          <w:rFonts w:ascii="Garamond" w:hAnsi="Garamond"/>
          <w:szCs w:val="24"/>
        </w:rPr>
        <w:t xml:space="preserve">. </w:t>
      </w:r>
      <w:r w:rsidRPr="008A53F0">
        <w:rPr>
          <w:rFonts w:ascii="Garamond" w:hAnsi="Garamond"/>
          <w:szCs w:val="24"/>
        </w:rPr>
        <w:t>The permit action changed the name on this permit from Conoco to ConocoPhillips and removed permit terms regarding temporary generators</w:t>
      </w:r>
      <w:r w:rsidR="00151D57">
        <w:rPr>
          <w:rFonts w:ascii="Garamond" w:hAnsi="Garamond"/>
          <w:szCs w:val="24"/>
        </w:rPr>
        <w:t xml:space="preserve">. </w:t>
      </w:r>
      <w:r w:rsidR="00494B90" w:rsidRPr="008A53F0">
        <w:rPr>
          <w:rFonts w:ascii="Garamond" w:hAnsi="Garamond"/>
          <w:b/>
          <w:bCs/>
          <w:szCs w:val="24"/>
        </w:rPr>
        <w:t>MAQP</w:t>
      </w:r>
      <w:r w:rsidRPr="008A53F0">
        <w:rPr>
          <w:rFonts w:ascii="Garamond" w:hAnsi="Garamond"/>
          <w:b/>
          <w:bCs/>
          <w:szCs w:val="24"/>
        </w:rPr>
        <w:t xml:space="preserve"> #2619-17</w:t>
      </w:r>
      <w:r w:rsidRPr="008A53F0">
        <w:rPr>
          <w:rFonts w:ascii="Garamond" w:hAnsi="Garamond"/>
          <w:szCs w:val="24"/>
        </w:rPr>
        <w:t xml:space="preserve"> was also updated to reflect current permit language and rule references used by </w:t>
      </w:r>
      <w:r w:rsidR="000310B3">
        <w:rPr>
          <w:rFonts w:ascii="Garamond" w:hAnsi="Garamond"/>
          <w:szCs w:val="24"/>
        </w:rPr>
        <w:t>DEQ</w:t>
      </w:r>
      <w:r w:rsidR="00151D57">
        <w:rPr>
          <w:rFonts w:ascii="Garamond" w:hAnsi="Garamond"/>
          <w:szCs w:val="24"/>
        </w:rPr>
        <w:t xml:space="preserve">. </w:t>
      </w:r>
      <w:r w:rsidR="00494B90" w:rsidRPr="008A53F0">
        <w:rPr>
          <w:rFonts w:ascii="Garamond" w:hAnsi="Garamond"/>
          <w:bCs/>
          <w:szCs w:val="24"/>
        </w:rPr>
        <w:t>MAQP</w:t>
      </w:r>
      <w:r w:rsidRPr="008A53F0">
        <w:rPr>
          <w:rFonts w:ascii="Garamond" w:hAnsi="Garamond"/>
          <w:bCs/>
          <w:szCs w:val="24"/>
        </w:rPr>
        <w:t xml:space="preserve"> #2619-17</w:t>
      </w:r>
      <w:r w:rsidRPr="008A53F0">
        <w:rPr>
          <w:rFonts w:ascii="Garamond" w:hAnsi="Garamond"/>
          <w:b/>
          <w:szCs w:val="24"/>
        </w:rPr>
        <w:t xml:space="preserve"> </w:t>
      </w:r>
      <w:r w:rsidRPr="008A53F0">
        <w:rPr>
          <w:rFonts w:ascii="Garamond" w:hAnsi="Garamond"/>
          <w:szCs w:val="24"/>
        </w:rPr>
        <w:t xml:space="preserve">replaced </w:t>
      </w:r>
      <w:r w:rsidR="00494B90" w:rsidRPr="008A53F0">
        <w:rPr>
          <w:rFonts w:ascii="Garamond" w:hAnsi="Garamond"/>
          <w:szCs w:val="24"/>
        </w:rPr>
        <w:t>MAQP</w:t>
      </w:r>
      <w:r w:rsidRPr="008A53F0">
        <w:rPr>
          <w:rFonts w:ascii="Garamond" w:hAnsi="Garamond"/>
          <w:szCs w:val="24"/>
        </w:rPr>
        <w:t xml:space="preserve"> #2619-16.</w:t>
      </w:r>
    </w:p>
    <w:p w14:paraId="32EA6C32" w14:textId="77777777" w:rsidR="00EE01C7" w:rsidRPr="008A53F0" w:rsidRDefault="00EE01C7" w:rsidP="0057099D">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6458F0E" w14:textId="4DADAA43" w:rsidR="00EE01C7" w:rsidRPr="008A53F0" w:rsidRDefault="00EE01C7">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December 11, 2003, </w:t>
      </w:r>
      <w:r w:rsidR="000310B3">
        <w:rPr>
          <w:rFonts w:ascii="Garamond" w:hAnsi="Garamond"/>
          <w:szCs w:val="24"/>
        </w:rPr>
        <w:t>DEQ</w:t>
      </w:r>
      <w:r w:rsidRPr="008A53F0">
        <w:rPr>
          <w:rFonts w:ascii="Garamond" w:hAnsi="Garamond"/>
          <w:szCs w:val="24"/>
        </w:rPr>
        <w:t xml:space="preserve"> received a MAQP Application from ConocoPhillips to modify </w:t>
      </w:r>
      <w:r w:rsidR="00494B90" w:rsidRPr="008A53F0">
        <w:rPr>
          <w:rFonts w:ascii="Garamond" w:hAnsi="Garamond"/>
          <w:szCs w:val="24"/>
        </w:rPr>
        <w:t>MAQP</w:t>
      </w:r>
      <w:r w:rsidRPr="008A53F0">
        <w:rPr>
          <w:rFonts w:ascii="Garamond" w:hAnsi="Garamond"/>
          <w:szCs w:val="24"/>
        </w:rPr>
        <w:t xml:space="preserve"> #2619-17 to replace the existing 143.8-</w:t>
      </w:r>
      <w:r w:rsidRPr="008A53F0" w:rsidDel="003D65E6">
        <w:rPr>
          <w:rFonts w:ascii="Garamond" w:hAnsi="Garamond"/>
          <w:szCs w:val="24"/>
        </w:rPr>
        <w:t xml:space="preserve"> </w:t>
      </w:r>
      <w:r w:rsidRPr="008A53F0">
        <w:rPr>
          <w:rFonts w:ascii="Garamond" w:hAnsi="Garamond"/>
          <w:szCs w:val="24"/>
        </w:rPr>
        <w:t>MMBtu/hr boilers, B-5 and B-6, with new 183-MMBtu/hr boilers equipped with low NO</w:t>
      </w:r>
      <w:r w:rsidRPr="008A53F0">
        <w:rPr>
          <w:rFonts w:ascii="Garamond" w:hAnsi="Garamond"/>
          <w:szCs w:val="24"/>
          <w:vertAlign w:val="subscript"/>
        </w:rPr>
        <w:t>X</w:t>
      </w:r>
      <w:r w:rsidRPr="008A53F0">
        <w:rPr>
          <w:rFonts w:ascii="Garamond" w:hAnsi="Garamond"/>
          <w:szCs w:val="24"/>
        </w:rPr>
        <w:t xml:space="preserve"> burners (LNB) and flue gas recirculation (FGR) commonly referred to as ultra-low NO</w:t>
      </w:r>
      <w:r w:rsidRPr="008A53F0">
        <w:rPr>
          <w:rFonts w:ascii="Garamond" w:hAnsi="Garamond"/>
          <w:szCs w:val="24"/>
          <w:vertAlign w:val="subscript"/>
        </w:rPr>
        <w:t>X</w:t>
      </w:r>
      <w:r w:rsidRPr="008A53F0">
        <w:rPr>
          <w:rFonts w:ascii="Garamond" w:hAnsi="Garamond"/>
          <w:szCs w:val="24"/>
        </w:rPr>
        <w:t xml:space="preserve"> burners (ULNB), new B-5 and new B-6 (previously referred to as B-7 and B-8), to meet the NO</w:t>
      </w:r>
      <w:r w:rsidRPr="008A53F0">
        <w:rPr>
          <w:rFonts w:ascii="Garamond" w:hAnsi="Garamond"/>
          <w:szCs w:val="24"/>
          <w:vertAlign w:val="subscript"/>
        </w:rPr>
        <w:t>X</w:t>
      </w:r>
      <w:r w:rsidRPr="008A53F0">
        <w:rPr>
          <w:rFonts w:ascii="Garamond" w:hAnsi="Garamond"/>
          <w:szCs w:val="24"/>
        </w:rPr>
        <w:t xml:space="preserve"> emission reduction requirements stipulated in the EPA Consent Decree</w:t>
      </w:r>
      <w:r w:rsidR="00151D57">
        <w:rPr>
          <w:rFonts w:ascii="Garamond" w:hAnsi="Garamond"/>
          <w:szCs w:val="24"/>
        </w:rPr>
        <w:t xml:space="preserve">. </w:t>
      </w:r>
      <w:r w:rsidRPr="008A53F0">
        <w:rPr>
          <w:rFonts w:ascii="Garamond" w:hAnsi="Garamond"/>
          <w:szCs w:val="24"/>
        </w:rPr>
        <w:t xml:space="preserve">On December 23, 2003, </w:t>
      </w:r>
      <w:r w:rsidR="000310B3">
        <w:rPr>
          <w:rFonts w:ascii="Garamond" w:hAnsi="Garamond"/>
          <w:szCs w:val="24"/>
        </w:rPr>
        <w:t>DEQ</w:t>
      </w:r>
      <w:r w:rsidRPr="008A53F0">
        <w:rPr>
          <w:rFonts w:ascii="Garamond" w:hAnsi="Garamond"/>
          <w:szCs w:val="24"/>
        </w:rPr>
        <w:t xml:space="preserve"> deemed the application complete</w:t>
      </w:r>
      <w:r w:rsidR="00151D57">
        <w:rPr>
          <w:rFonts w:ascii="Garamond" w:hAnsi="Garamond"/>
          <w:szCs w:val="24"/>
        </w:rPr>
        <w:t xml:space="preserve">. </w:t>
      </w:r>
      <w:r w:rsidRPr="008A53F0">
        <w:rPr>
          <w:rFonts w:ascii="Garamond" w:hAnsi="Garamond"/>
          <w:szCs w:val="24"/>
        </w:rPr>
        <w:t>This permitting action contained NO</w:t>
      </w:r>
      <w:r w:rsidRPr="008A53F0">
        <w:rPr>
          <w:rFonts w:ascii="Garamond" w:hAnsi="Garamond"/>
          <w:szCs w:val="24"/>
          <w:vertAlign w:val="subscript"/>
        </w:rPr>
        <w:t>X</w:t>
      </w:r>
      <w:r w:rsidRPr="008A53F0">
        <w:rPr>
          <w:rFonts w:ascii="Garamond" w:hAnsi="Garamond"/>
          <w:szCs w:val="24"/>
        </w:rPr>
        <w:t xml:space="preserve"> emissions that exceed PSD significance levels</w:t>
      </w:r>
      <w:r w:rsidR="00151D57">
        <w:rPr>
          <w:rFonts w:ascii="Garamond" w:hAnsi="Garamond"/>
          <w:szCs w:val="24"/>
        </w:rPr>
        <w:t xml:space="preserve">. </w:t>
      </w:r>
      <w:r w:rsidRPr="008A53F0">
        <w:rPr>
          <w:rFonts w:ascii="Garamond" w:hAnsi="Garamond"/>
          <w:szCs w:val="24"/>
        </w:rPr>
        <w:t>The replacement of the boilers resulted in an actual NO</w:t>
      </w:r>
      <w:r w:rsidRPr="008A53F0">
        <w:rPr>
          <w:rFonts w:ascii="Garamond" w:hAnsi="Garamond"/>
          <w:szCs w:val="24"/>
          <w:vertAlign w:val="subscript"/>
        </w:rPr>
        <w:t>X</w:t>
      </w:r>
      <w:r w:rsidRPr="008A53F0">
        <w:rPr>
          <w:rFonts w:ascii="Garamond" w:hAnsi="Garamond"/>
          <w:szCs w:val="24"/>
        </w:rPr>
        <w:t xml:space="preserve"> reduction of approximately 89 tons per year</w:t>
      </w:r>
      <w:r w:rsidR="00151D57">
        <w:rPr>
          <w:rFonts w:ascii="Garamond" w:hAnsi="Garamond"/>
          <w:szCs w:val="24"/>
        </w:rPr>
        <w:t xml:space="preserve">. </w:t>
      </w:r>
      <w:r w:rsidRPr="008A53F0">
        <w:rPr>
          <w:rFonts w:ascii="Garamond" w:hAnsi="Garamond"/>
          <w:szCs w:val="24"/>
        </w:rPr>
        <w:t>However, the EPA Consent Decree stipulated that reductions were not creditable for PSD purposes</w:t>
      </w:r>
      <w:r w:rsidR="00151D57">
        <w:rPr>
          <w:rFonts w:ascii="Garamond" w:hAnsi="Garamond"/>
          <w:szCs w:val="24"/>
        </w:rPr>
        <w:t xml:space="preserve">. </w:t>
      </w:r>
      <w:r w:rsidR="00494B90" w:rsidRPr="008A53F0">
        <w:rPr>
          <w:rFonts w:ascii="Garamond" w:hAnsi="Garamond"/>
          <w:szCs w:val="24"/>
        </w:rPr>
        <w:t>MAQP</w:t>
      </w:r>
      <w:r w:rsidRPr="008A53F0">
        <w:rPr>
          <w:rFonts w:ascii="Garamond" w:hAnsi="Garamond"/>
          <w:szCs w:val="24"/>
        </w:rPr>
        <w:t xml:space="preserve"> #2619 was also updated to reflect current permit language and rule references used by </w:t>
      </w:r>
      <w:r w:rsidR="000310B3">
        <w:rPr>
          <w:rFonts w:ascii="Garamond" w:hAnsi="Garamond"/>
          <w:szCs w:val="24"/>
        </w:rPr>
        <w:t>DEQ</w:t>
      </w:r>
      <w:r w:rsidR="00151D57">
        <w:rPr>
          <w:rFonts w:ascii="Garamond" w:hAnsi="Garamond"/>
          <w:szCs w:val="24"/>
        </w:rPr>
        <w:t xml:space="preserve">. </w:t>
      </w:r>
      <w:r w:rsidR="00494B90" w:rsidRPr="008A53F0">
        <w:rPr>
          <w:rFonts w:ascii="Garamond" w:hAnsi="Garamond"/>
          <w:b/>
          <w:szCs w:val="24"/>
        </w:rPr>
        <w:t>MAQP</w:t>
      </w:r>
      <w:r w:rsidRPr="008A53F0">
        <w:rPr>
          <w:rFonts w:ascii="Garamond" w:hAnsi="Garamond"/>
          <w:b/>
          <w:szCs w:val="24"/>
        </w:rPr>
        <w:t xml:space="preserve"> #2619-18 </w:t>
      </w:r>
      <w:r w:rsidRPr="008A53F0">
        <w:rPr>
          <w:rFonts w:ascii="Garamond" w:hAnsi="Garamond"/>
          <w:szCs w:val="24"/>
        </w:rPr>
        <w:t xml:space="preserve">replaced </w:t>
      </w:r>
      <w:r w:rsidR="00494B90" w:rsidRPr="008A53F0">
        <w:rPr>
          <w:rFonts w:ascii="Garamond" w:hAnsi="Garamond"/>
          <w:szCs w:val="24"/>
        </w:rPr>
        <w:t>MAQP</w:t>
      </w:r>
      <w:r w:rsidRPr="008A53F0">
        <w:rPr>
          <w:rFonts w:ascii="Garamond" w:hAnsi="Garamond"/>
          <w:szCs w:val="24"/>
        </w:rPr>
        <w:t xml:space="preserve"> #2619-17.</w:t>
      </w:r>
    </w:p>
    <w:p w14:paraId="158E0493" w14:textId="77777777" w:rsidR="00EE01C7" w:rsidRPr="008A53F0" w:rsidRDefault="00EE01C7" w:rsidP="0057099D">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45231E1" w14:textId="3CD2744B" w:rsidR="00EE01C7" w:rsidRPr="008A53F0" w:rsidRDefault="00EE01C7">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February 3, 2004, </w:t>
      </w:r>
      <w:r w:rsidR="000310B3">
        <w:rPr>
          <w:rFonts w:ascii="Garamond" w:hAnsi="Garamond"/>
          <w:szCs w:val="24"/>
        </w:rPr>
        <w:t>DEQ</w:t>
      </w:r>
      <w:r w:rsidRPr="008A53F0">
        <w:rPr>
          <w:rFonts w:ascii="Garamond" w:hAnsi="Garamond"/>
          <w:szCs w:val="24"/>
        </w:rPr>
        <w:t xml:space="preserve"> received a MAQP Application from ConocoPhillips to modify </w:t>
      </w:r>
      <w:r w:rsidR="00494B90" w:rsidRPr="008A53F0">
        <w:rPr>
          <w:rFonts w:ascii="Garamond" w:hAnsi="Garamond"/>
          <w:szCs w:val="24"/>
        </w:rPr>
        <w:t>MAQP</w:t>
      </w:r>
      <w:r w:rsidRPr="008A53F0">
        <w:rPr>
          <w:rFonts w:ascii="Garamond" w:hAnsi="Garamond"/>
          <w:szCs w:val="24"/>
        </w:rPr>
        <w:t xml:space="preserve"> #2619-18 to add a new HDS Unit (No.5), a new sour water stripper (No.3 </w:t>
      </w:r>
      <w:r w:rsidR="00415B72" w:rsidRPr="008A53F0">
        <w:rPr>
          <w:rFonts w:ascii="Garamond" w:hAnsi="Garamond"/>
          <w:szCs w:val="24"/>
        </w:rPr>
        <w:t>Sour Water Stripper (</w:t>
      </w:r>
      <w:r w:rsidRPr="008A53F0">
        <w:rPr>
          <w:rFonts w:ascii="Garamond" w:hAnsi="Garamond"/>
          <w:szCs w:val="24"/>
        </w:rPr>
        <w:t>SWS</w:t>
      </w:r>
      <w:r w:rsidR="00415B72" w:rsidRPr="008A53F0">
        <w:rPr>
          <w:rFonts w:ascii="Garamond" w:hAnsi="Garamond"/>
          <w:szCs w:val="24"/>
        </w:rPr>
        <w:t>)</w:t>
      </w:r>
      <w:r w:rsidRPr="008A53F0">
        <w:rPr>
          <w:rFonts w:ascii="Garamond" w:hAnsi="Garamond"/>
          <w:szCs w:val="24"/>
        </w:rPr>
        <w:t>), and a new H</w:t>
      </w:r>
      <w:r w:rsidRPr="008A53F0">
        <w:rPr>
          <w:rFonts w:ascii="Garamond" w:hAnsi="Garamond"/>
          <w:szCs w:val="24"/>
          <w:vertAlign w:val="subscript"/>
        </w:rPr>
        <w:t>2</w:t>
      </w:r>
      <w:r w:rsidRPr="008A53F0">
        <w:rPr>
          <w:rFonts w:ascii="Garamond" w:hAnsi="Garamond"/>
          <w:szCs w:val="24"/>
        </w:rPr>
        <w:t xml:space="preserve"> Unit</w:t>
      </w:r>
      <w:r w:rsidR="00151D57">
        <w:rPr>
          <w:rFonts w:ascii="Garamond" w:hAnsi="Garamond"/>
          <w:szCs w:val="24"/>
        </w:rPr>
        <w:t xml:space="preserve">. </w:t>
      </w:r>
      <w:r w:rsidRPr="008A53F0">
        <w:rPr>
          <w:rFonts w:ascii="Garamond" w:hAnsi="Garamond"/>
          <w:szCs w:val="24"/>
        </w:rPr>
        <w:t xml:space="preserve">On March 1, 2004, </w:t>
      </w:r>
      <w:r w:rsidR="000310B3">
        <w:rPr>
          <w:rFonts w:ascii="Garamond" w:hAnsi="Garamond"/>
          <w:szCs w:val="24"/>
        </w:rPr>
        <w:t>DEQ</w:t>
      </w:r>
      <w:r w:rsidRPr="008A53F0">
        <w:rPr>
          <w:rFonts w:ascii="Garamond" w:hAnsi="Garamond"/>
          <w:szCs w:val="24"/>
        </w:rPr>
        <w:t xml:space="preserve"> deemed the application complete upon submittal of additional information</w:t>
      </w:r>
      <w:r w:rsidR="00151D57">
        <w:rPr>
          <w:rFonts w:ascii="Garamond" w:hAnsi="Garamond"/>
          <w:szCs w:val="24"/>
        </w:rPr>
        <w:t xml:space="preserve">. </w:t>
      </w:r>
      <w:r w:rsidRPr="008A53F0">
        <w:rPr>
          <w:rFonts w:ascii="Garamond" w:hAnsi="Garamond"/>
          <w:szCs w:val="24"/>
        </w:rPr>
        <w:t>The addition of these new units added three new heaters, 41, 42, and 43, each equipped with low LNB FGR commonly referred to as ULNB</w:t>
      </w:r>
      <w:r w:rsidR="00151D57">
        <w:rPr>
          <w:rFonts w:ascii="Garamond" w:hAnsi="Garamond"/>
          <w:szCs w:val="24"/>
        </w:rPr>
        <w:t xml:space="preserve">. </w:t>
      </w:r>
      <w:r w:rsidRPr="008A53F0">
        <w:rPr>
          <w:rFonts w:ascii="Garamond" w:hAnsi="Garamond"/>
          <w:szCs w:val="24"/>
        </w:rPr>
        <w:t>Additionally, ConocoPhillips proposed to retrofit existing external floating roof tank T-110 with a cover to allow nitrogen blanketing of the tank, to install a new storage vessel (No.5 HDS Feed storage tank) under emission point 24 above, to store feed and off-specification material for the No.5 HDS Unit, and to provide the No.1 H</w:t>
      </w:r>
      <w:r w:rsidRPr="008A53F0">
        <w:rPr>
          <w:rFonts w:ascii="Garamond" w:hAnsi="Garamond"/>
          <w:szCs w:val="24"/>
          <w:vertAlign w:val="subscript"/>
        </w:rPr>
        <w:t>2</w:t>
      </w:r>
      <w:r w:rsidRPr="008A53F0">
        <w:rPr>
          <w:rFonts w:ascii="Garamond" w:hAnsi="Garamond"/>
          <w:szCs w:val="24"/>
        </w:rPr>
        <w:t xml:space="preserve"> Unit with the flexibility to burn refinery fuel gas (RFG)</w:t>
      </w:r>
      <w:r w:rsidR="00151D57">
        <w:rPr>
          <w:rFonts w:ascii="Garamond" w:hAnsi="Garamond"/>
          <w:szCs w:val="24"/>
        </w:rPr>
        <w:t xml:space="preserve">. </w:t>
      </w:r>
      <w:r w:rsidRPr="008A53F0">
        <w:rPr>
          <w:rFonts w:ascii="Garamond" w:hAnsi="Garamond"/>
          <w:szCs w:val="24"/>
        </w:rPr>
        <w:t xml:space="preserve">The new equipment was added to meet the new </w:t>
      </w:r>
      <w:r w:rsidRPr="008A53F0">
        <w:rPr>
          <w:rFonts w:ascii="Garamond" w:hAnsi="Garamond"/>
          <w:szCs w:val="24"/>
        </w:rPr>
        <w:lastRenderedPageBreak/>
        <w:t>EPA-required highway Ultra Low Sulfur Diesel (ULSD) fuel sulfur standard of 100% of highway diesel that meets the 15 parts per million (ppm) highway diesel fuel maximum sulfur specification by June 1, 2006</w:t>
      </w:r>
      <w:r w:rsidR="00151D57">
        <w:rPr>
          <w:rFonts w:ascii="Garamond" w:hAnsi="Garamond"/>
          <w:szCs w:val="24"/>
        </w:rPr>
        <w:t xml:space="preserve">. </w:t>
      </w:r>
      <w:r w:rsidRPr="008A53F0">
        <w:rPr>
          <w:rFonts w:ascii="Garamond" w:hAnsi="Garamond"/>
          <w:szCs w:val="24"/>
        </w:rPr>
        <w:t>By meeting the June 1, 2006, deadline, ConocoPhillips may claim a 2-year extension for the phase in of the requirements of the Tier Two Gasoline/Sulfur Rulemaking</w:t>
      </w:r>
      <w:r w:rsidR="00151D57">
        <w:rPr>
          <w:rFonts w:ascii="Garamond" w:hAnsi="Garamond"/>
          <w:szCs w:val="24"/>
        </w:rPr>
        <w:t xml:space="preserve">. </w:t>
      </w:r>
      <w:r w:rsidRPr="008A53F0">
        <w:rPr>
          <w:rFonts w:ascii="Garamond" w:hAnsi="Garamond"/>
          <w:szCs w:val="24"/>
        </w:rPr>
        <w:t>This permitting action resulted in NO</w:t>
      </w:r>
      <w:r w:rsidRPr="008A53F0">
        <w:rPr>
          <w:rFonts w:ascii="Garamond" w:hAnsi="Garamond"/>
          <w:szCs w:val="24"/>
          <w:vertAlign w:val="subscript"/>
        </w:rPr>
        <w:t>X</w:t>
      </w:r>
      <w:r w:rsidRPr="008A53F0">
        <w:rPr>
          <w:rFonts w:ascii="Garamond" w:hAnsi="Garamond"/>
          <w:szCs w:val="24"/>
        </w:rPr>
        <w:t xml:space="preserve"> and VOC emissions that exceed PSD significance levels</w:t>
      </w:r>
      <w:r w:rsidR="00151D57">
        <w:rPr>
          <w:rFonts w:ascii="Garamond" w:hAnsi="Garamond"/>
          <w:szCs w:val="24"/>
        </w:rPr>
        <w:t xml:space="preserve">. </w:t>
      </w:r>
      <w:r w:rsidRPr="008A53F0">
        <w:rPr>
          <w:rFonts w:ascii="Garamond" w:hAnsi="Garamond"/>
          <w:szCs w:val="24"/>
        </w:rPr>
        <w:t>Other changes were also contained in this permit</w:t>
      </w:r>
      <w:r w:rsidR="00151D57">
        <w:rPr>
          <w:rFonts w:ascii="Garamond" w:hAnsi="Garamond"/>
          <w:szCs w:val="24"/>
        </w:rPr>
        <w:t xml:space="preserve">. </w:t>
      </w:r>
      <w:r w:rsidRPr="008A53F0">
        <w:rPr>
          <w:rFonts w:ascii="Garamond" w:hAnsi="Garamond"/>
          <w:szCs w:val="24"/>
        </w:rPr>
        <w:t>Previously in permit condition II.A.1 it was stated that the emergency flare tip must be based at 148-feet elevation</w:t>
      </w:r>
      <w:r w:rsidR="00151D57">
        <w:rPr>
          <w:rFonts w:ascii="Garamond" w:hAnsi="Garamond"/>
          <w:szCs w:val="24"/>
        </w:rPr>
        <w:t xml:space="preserve">. </w:t>
      </w:r>
      <w:r w:rsidRPr="008A53F0">
        <w:rPr>
          <w:rFonts w:ascii="Garamond" w:hAnsi="Garamond"/>
          <w:szCs w:val="24"/>
        </w:rPr>
        <w:t xml:space="preserve">After a physical survey of the emergency </w:t>
      </w:r>
      <w:r w:rsidR="00517223" w:rsidRPr="008A53F0">
        <w:rPr>
          <w:rFonts w:ascii="Garamond" w:hAnsi="Garamond"/>
          <w:szCs w:val="24"/>
        </w:rPr>
        <w:t>flare,</w:t>
      </w:r>
      <w:r w:rsidRPr="008A53F0">
        <w:rPr>
          <w:rFonts w:ascii="Garamond" w:hAnsi="Garamond"/>
          <w:szCs w:val="24"/>
        </w:rPr>
        <w:t xml:space="preserve"> it was determined that the actual height of the flare tip is 141.5-feet elevation</w:t>
      </w:r>
      <w:r w:rsidR="00151D57">
        <w:rPr>
          <w:rFonts w:ascii="Garamond" w:hAnsi="Garamond"/>
          <w:szCs w:val="24"/>
        </w:rPr>
        <w:t xml:space="preserve">. </w:t>
      </w:r>
      <w:r w:rsidRPr="008A53F0">
        <w:rPr>
          <w:rFonts w:ascii="Garamond" w:hAnsi="Garamond"/>
          <w:szCs w:val="24"/>
        </w:rPr>
        <w:t xml:space="preserve">After verifying that the impacts of the height discrepancy were negligible, </w:t>
      </w:r>
      <w:r w:rsidR="000310B3">
        <w:rPr>
          <w:rFonts w:ascii="Garamond" w:hAnsi="Garamond"/>
          <w:szCs w:val="24"/>
        </w:rPr>
        <w:t>DEQ</w:t>
      </w:r>
      <w:r w:rsidRPr="008A53F0">
        <w:rPr>
          <w:rFonts w:ascii="Garamond" w:hAnsi="Garamond"/>
          <w:szCs w:val="24"/>
        </w:rPr>
        <w:t xml:space="preserve"> changed permit condition II.A.1 from 148-feet of elevation to 142-feet plus or minus 2 feet of elevation and changed the reference from ARM 17.8.752 to ARM 17.8.749</w:t>
      </w:r>
      <w:r w:rsidR="00151D57">
        <w:rPr>
          <w:rFonts w:ascii="Garamond" w:hAnsi="Garamond"/>
          <w:szCs w:val="24"/>
        </w:rPr>
        <w:t xml:space="preserve">. </w:t>
      </w:r>
      <w:r w:rsidR="00494B90" w:rsidRPr="008A53F0">
        <w:rPr>
          <w:rFonts w:ascii="Garamond" w:hAnsi="Garamond"/>
          <w:b/>
          <w:bCs/>
          <w:szCs w:val="24"/>
        </w:rPr>
        <w:t>MAQP</w:t>
      </w:r>
      <w:r w:rsidRPr="008A53F0">
        <w:rPr>
          <w:rFonts w:ascii="Garamond" w:hAnsi="Garamond"/>
          <w:b/>
          <w:bCs/>
          <w:szCs w:val="24"/>
        </w:rPr>
        <w:t xml:space="preserve"> #2619-19</w:t>
      </w:r>
      <w:r w:rsidRPr="008A53F0">
        <w:rPr>
          <w:rFonts w:ascii="Garamond" w:hAnsi="Garamond"/>
          <w:szCs w:val="24"/>
        </w:rPr>
        <w:t xml:space="preserve"> was updated to reflect current permit language and rule references used by </w:t>
      </w:r>
      <w:r w:rsidR="000310B3">
        <w:rPr>
          <w:rFonts w:ascii="Garamond" w:hAnsi="Garamond"/>
          <w:szCs w:val="24"/>
        </w:rPr>
        <w:t>DEQ</w:t>
      </w:r>
      <w:r w:rsidR="00151D57">
        <w:rPr>
          <w:rFonts w:ascii="Garamond" w:hAnsi="Garamond"/>
          <w:szCs w:val="24"/>
        </w:rPr>
        <w:t xml:space="preserve">. </w:t>
      </w:r>
      <w:r w:rsidR="00494B90" w:rsidRPr="008A53F0">
        <w:rPr>
          <w:rFonts w:ascii="Garamond" w:hAnsi="Garamond"/>
          <w:bCs/>
          <w:szCs w:val="24"/>
        </w:rPr>
        <w:t>MAQP</w:t>
      </w:r>
      <w:r w:rsidRPr="008A53F0">
        <w:rPr>
          <w:rFonts w:ascii="Garamond" w:hAnsi="Garamond"/>
          <w:bCs/>
          <w:szCs w:val="24"/>
        </w:rPr>
        <w:t xml:space="preserve"> #2619-19</w:t>
      </w:r>
      <w:r w:rsidRPr="008A53F0">
        <w:rPr>
          <w:rFonts w:ascii="Garamond" w:hAnsi="Garamond"/>
          <w:b/>
          <w:szCs w:val="24"/>
        </w:rPr>
        <w:t xml:space="preserve"> </w:t>
      </w:r>
      <w:r w:rsidRPr="008A53F0">
        <w:rPr>
          <w:rFonts w:ascii="Garamond" w:hAnsi="Garamond"/>
          <w:szCs w:val="24"/>
        </w:rPr>
        <w:t xml:space="preserve">replaced </w:t>
      </w:r>
      <w:r w:rsidR="00494B90" w:rsidRPr="008A53F0">
        <w:rPr>
          <w:rFonts w:ascii="Garamond" w:hAnsi="Garamond"/>
          <w:szCs w:val="24"/>
        </w:rPr>
        <w:t>MAQP</w:t>
      </w:r>
      <w:r w:rsidRPr="008A53F0">
        <w:rPr>
          <w:rFonts w:ascii="Garamond" w:hAnsi="Garamond"/>
          <w:szCs w:val="24"/>
        </w:rPr>
        <w:t xml:space="preserve"> #2619-18.</w:t>
      </w:r>
    </w:p>
    <w:p w14:paraId="60503A3C" w14:textId="77777777" w:rsidR="003F5B06" w:rsidRPr="00C6257D" w:rsidRDefault="003F5B06" w:rsidP="0057099D">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0D7042A" w14:textId="1BC48E03" w:rsidR="00EE01C7" w:rsidRPr="008A53F0" w:rsidRDefault="00EE01C7">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June 15, 2004, </w:t>
      </w:r>
      <w:r w:rsidR="000310B3">
        <w:rPr>
          <w:rFonts w:ascii="Garamond" w:hAnsi="Garamond"/>
          <w:szCs w:val="24"/>
        </w:rPr>
        <w:t>DEQ</w:t>
      </w:r>
      <w:r w:rsidRPr="008A53F0">
        <w:rPr>
          <w:rFonts w:ascii="Garamond" w:hAnsi="Garamond"/>
          <w:szCs w:val="24"/>
        </w:rPr>
        <w:t xml:space="preserve"> received an Administrative Amendment request from ConocoPhillips to modify </w:t>
      </w:r>
      <w:r w:rsidR="00494B90" w:rsidRPr="008A53F0">
        <w:rPr>
          <w:rFonts w:ascii="Garamond" w:hAnsi="Garamond"/>
          <w:szCs w:val="24"/>
        </w:rPr>
        <w:t>MAQP</w:t>
      </w:r>
      <w:r w:rsidRPr="008A53F0">
        <w:rPr>
          <w:rFonts w:ascii="Garamond" w:hAnsi="Garamond"/>
          <w:szCs w:val="24"/>
        </w:rPr>
        <w:t xml:space="preserve"> #2619-19 to correct the averaging time for equipment subject to the 0.073 gr/dscf H</w:t>
      </w:r>
      <w:r w:rsidRPr="008A53F0">
        <w:rPr>
          <w:rFonts w:ascii="Garamond" w:hAnsi="Garamond"/>
          <w:szCs w:val="24"/>
          <w:vertAlign w:val="subscript"/>
        </w:rPr>
        <w:t>2</w:t>
      </w:r>
      <w:r w:rsidRPr="008A53F0">
        <w:rPr>
          <w:rFonts w:ascii="Garamond" w:hAnsi="Garamond"/>
          <w:szCs w:val="24"/>
        </w:rPr>
        <w:t>S content of fuel gas burned limit</w:t>
      </w:r>
      <w:r w:rsidR="00151D57">
        <w:rPr>
          <w:rFonts w:ascii="Garamond" w:hAnsi="Garamond"/>
          <w:szCs w:val="24"/>
        </w:rPr>
        <w:t xml:space="preserve">. </w:t>
      </w:r>
      <w:r w:rsidRPr="008A53F0">
        <w:rPr>
          <w:rFonts w:ascii="Garamond" w:hAnsi="Garamond"/>
          <w:szCs w:val="24"/>
        </w:rPr>
        <w:t>The averaging time was corrected from a rolling 3-hour time period to a rolling 12-month time period</w:t>
      </w:r>
      <w:r w:rsidR="00151D57">
        <w:rPr>
          <w:rFonts w:ascii="Garamond" w:hAnsi="Garamond"/>
          <w:szCs w:val="24"/>
        </w:rPr>
        <w:t xml:space="preserve">. </w:t>
      </w:r>
      <w:r w:rsidRPr="008A53F0">
        <w:rPr>
          <w:rFonts w:ascii="Garamond" w:hAnsi="Garamond"/>
          <w:szCs w:val="24"/>
        </w:rPr>
        <w:t>The heaters subject to the 0.073 gr/dscf limit per rolling 12-month time period are subject to the Standards of Performance for NSPS, Subpart J limit of 0.10 gr/dscf per rolling 3-hour time period</w:t>
      </w:r>
      <w:r w:rsidR="00151D57">
        <w:rPr>
          <w:rFonts w:ascii="Garamond" w:hAnsi="Garamond"/>
          <w:szCs w:val="24"/>
        </w:rPr>
        <w:t xml:space="preserve">. </w:t>
      </w:r>
      <w:r w:rsidR="00494B90" w:rsidRPr="008A53F0">
        <w:rPr>
          <w:rFonts w:ascii="Garamond" w:hAnsi="Garamond"/>
          <w:b/>
          <w:szCs w:val="24"/>
        </w:rPr>
        <w:t>MAQP</w:t>
      </w:r>
      <w:r w:rsidRPr="008A53F0">
        <w:rPr>
          <w:rFonts w:ascii="Garamond" w:hAnsi="Garamond"/>
          <w:b/>
          <w:szCs w:val="24"/>
        </w:rPr>
        <w:t xml:space="preserve"> #2619-20 </w:t>
      </w:r>
      <w:r w:rsidRPr="008A53F0">
        <w:rPr>
          <w:rFonts w:ascii="Garamond" w:hAnsi="Garamond"/>
          <w:szCs w:val="24"/>
        </w:rPr>
        <w:t xml:space="preserve">replaced </w:t>
      </w:r>
      <w:r w:rsidR="00494B90" w:rsidRPr="008A53F0">
        <w:rPr>
          <w:rFonts w:ascii="Garamond" w:hAnsi="Garamond"/>
          <w:szCs w:val="24"/>
        </w:rPr>
        <w:t>MAQP</w:t>
      </w:r>
      <w:r w:rsidRPr="008A53F0">
        <w:rPr>
          <w:rFonts w:ascii="Garamond" w:hAnsi="Garamond"/>
          <w:szCs w:val="24"/>
        </w:rPr>
        <w:t xml:space="preserve"> #2619-19.</w:t>
      </w:r>
    </w:p>
    <w:p w14:paraId="53C7761B" w14:textId="77777777" w:rsidR="007953CC" w:rsidRPr="00C6257D" w:rsidRDefault="007953CC" w:rsidP="0057099D">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60AC227" w14:textId="3E04A05E" w:rsidR="00EE01C7" w:rsidRPr="008A53F0" w:rsidRDefault="00EE0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March 15, 2005, </w:t>
      </w:r>
      <w:r w:rsidR="000310B3">
        <w:rPr>
          <w:rFonts w:ascii="Garamond" w:hAnsi="Garamond"/>
          <w:szCs w:val="24"/>
        </w:rPr>
        <w:t>DEQ</w:t>
      </w:r>
      <w:r w:rsidRPr="008A53F0">
        <w:rPr>
          <w:rFonts w:ascii="Garamond" w:hAnsi="Garamond"/>
          <w:szCs w:val="24"/>
        </w:rPr>
        <w:t xml:space="preserve"> received a complete MAQP Application from ConocoPhillips to modify </w:t>
      </w:r>
      <w:r w:rsidR="00494B90" w:rsidRPr="008A53F0">
        <w:rPr>
          <w:rFonts w:ascii="Garamond" w:hAnsi="Garamond"/>
          <w:szCs w:val="24"/>
        </w:rPr>
        <w:t>MAQP</w:t>
      </w:r>
      <w:r w:rsidRPr="008A53F0">
        <w:rPr>
          <w:rFonts w:ascii="Garamond" w:hAnsi="Garamond"/>
          <w:szCs w:val="24"/>
        </w:rPr>
        <w:t xml:space="preserve"> #2619-20 to update the HDS Unit (No.5), sour water stripper (No.3 SWS), and H</w:t>
      </w:r>
      <w:r w:rsidRPr="008A53F0">
        <w:rPr>
          <w:rFonts w:ascii="Garamond" w:hAnsi="Garamond"/>
          <w:szCs w:val="24"/>
          <w:vertAlign w:val="subscript"/>
        </w:rPr>
        <w:t>2</w:t>
      </w:r>
      <w:r w:rsidRPr="008A53F0">
        <w:rPr>
          <w:rFonts w:ascii="Garamond" w:hAnsi="Garamond"/>
          <w:szCs w:val="24"/>
        </w:rPr>
        <w:t xml:space="preserve"> Unit added in ULSD </w:t>
      </w:r>
      <w:r w:rsidR="00494B90" w:rsidRPr="008A53F0">
        <w:rPr>
          <w:rFonts w:ascii="Garamond" w:hAnsi="Garamond"/>
          <w:szCs w:val="24"/>
        </w:rPr>
        <w:t>MAQP</w:t>
      </w:r>
      <w:r w:rsidRPr="008A53F0">
        <w:rPr>
          <w:rFonts w:ascii="Garamond" w:hAnsi="Garamond"/>
          <w:szCs w:val="24"/>
        </w:rPr>
        <w:t xml:space="preserve"> Modification #2619-19</w:t>
      </w:r>
      <w:r w:rsidR="00151D57">
        <w:rPr>
          <w:rFonts w:ascii="Garamond" w:hAnsi="Garamond"/>
          <w:szCs w:val="24"/>
        </w:rPr>
        <w:t xml:space="preserve">. </w:t>
      </w:r>
      <w:r w:rsidRPr="008A53F0">
        <w:rPr>
          <w:rFonts w:ascii="Garamond" w:hAnsi="Garamond"/>
          <w:szCs w:val="24"/>
        </w:rPr>
        <w:t xml:space="preserve">Due to the final project design and vendor specifications, and further review of the EPA compiled emission factor data, the facility’s emission generating activities, and </w:t>
      </w:r>
      <w:r w:rsidR="00494B90" w:rsidRPr="008A53F0">
        <w:rPr>
          <w:rFonts w:ascii="Garamond" w:hAnsi="Garamond"/>
          <w:szCs w:val="24"/>
        </w:rPr>
        <w:t>MAQP</w:t>
      </w:r>
      <w:r w:rsidRPr="008A53F0">
        <w:rPr>
          <w:rFonts w:ascii="Garamond" w:hAnsi="Garamond"/>
          <w:szCs w:val="24"/>
        </w:rPr>
        <w:t xml:space="preserve"> #2619-19, ConocoPhillips proposed the following changes:</w:t>
      </w:r>
    </w:p>
    <w:p w14:paraId="05C71708" w14:textId="77777777" w:rsidR="003A50BA" w:rsidRPr="00C6257D" w:rsidRDefault="003A50BA" w:rsidP="00F81C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1CB3E9C" w14:textId="77777777" w:rsidR="00EE01C7" w:rsidRPr="008A53F0"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Deaerator Vent (44) at the No.2 H</w:t>
      </w:r>
      <w:r w:rsidRPr="008A53F0">
        <w:rPr>
          <w:rFonts w:ascii="Garamond" w:hAnsi="Garamond"/>
          <w:sz w:val="24"/>
          <w:szCs w:val="24"/>
          <w:vertAlign w:val="subscript"/>
        </w:rPr>
        <w:t>2</w:t>
      </w:r>
      <w:r w:rsidRPr="008A53F0">
        <w:rPr>
          <w:rFonts w:ascii="Garamond" w:hAnsi="Garamond"/>
          <w:sz w:val="24"/>
          <w:szCs w:val="24"/>
        </w:rPr>
        <w:t xml:space="preserve"> Unit is to be deleted</w:t>
      </w:r>
      <w:r w:rsidR="003A499D">
        <w:rPr>
          <w:rFonts w:ascii="Garamond" w:hAnsi="Garamond"/>
          <w:sz w:val="24"/>
          <w:szCs w:val="24"/>
        </w:rPr>
        <w:t>.</w:t>
      </w:r>
    </w:p>
    <w:p w14:paraId="2D2DC30F" w14:textId="77777777" w:rsidR="00EE01C7" w:rsidRPr="00C6257D" w:rsidRDefault="00EE01C7" w:rsidP="00F81C93">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FA0EEDD" w14:textId="77777777" w:rsidR="00EE01C7" w:rsidRPr="008A53F0"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No.</w:t>
      </w:r>
      <w:r w:rsidR="00027D0D">
        <w:rPr>
          <w:rFonts w:ascii="Garamond" w:hAnsi="Garamond"/>
          <w:sz w:val="24"/>
          <w:szCs w:val="24"/>
        </w:rPr>
        <w:t xml:space="preserve"> </w:t>
      </w:r>
      <w:r w:rsidRPr="008A53F0">
        <w:rPr>
          <w:rFonts w:ascii="Garamond" w:hAnsi="Garamond"/>
          <w:sz w:val="24"/>
          <w:szCs w:val="24"/>
        </w:rPr>
        <w:t>2 H</w:t>
      </w:r>
      <w:r w:rsidRPr="008A53F0">
        <w:rPr>
          <w:rFonts w:ascii="Garamond" w:hAnsi="Garamond"/>
          <w:sz w:val="24"/>
          <w:szCs w:val="24"/>
          <w:vertAlign w:val="subscript"/>
        </w:rPr>
        <w:t>2</w:t>
      </w:r>
      <w:r w:rsidRPr="008A53F0">
        <w:rPr>
          <w:rFonts w:ascii="Garamond" w:hAnsi="Garamond"/>
          <w:sz w:val="24"/>
          <w:szCs w:val="24"/>
        </w:rPr>
        <w:t xml:space="preserve"> Unit PSA Offgas Vent (45) is to be added</w:t>
      </w:r>
      <w:r w:rsidR="003A499D">
        <w:rPr>
          <w:rFonts w:ascii="Garamond" w:hAnsi="Garamond"/>
          <w:sz w:val="24"/>
          <w:szCs w:val="24"/>
        </w:rPr>
        <w:t>.</w:t>
      </w:r>
    </w:p>
    <w:p w14:paraId="6BF87B02" w14:textId="77777777" w:rsidR="00EE01C7" w:rsidRPr="00C6257D" w:rsidRDefault="00EE01C7" w:rsidP="00F81C93">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693FD0E" w14:textId="77777777" w:rsidR="00EE01C7" w:rsidRPr="008A53F0"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CO emission factors for the three new heaters to be changed from AP-42 Section 1.4 (October 1996) to vendor guaranteed emission factors</w:t>
      </w:r>
      <w:r w:rsidR="003A499D">
        <w:rPr>
          <w:rFonts w:ascii="Garamond" w:hAnsi="Garamond"/>
          <w:sz w:val="24"/>
          <w:szCs w:val="24"/>
        </w:rPr>
        <w:t>.</w:t>
      </w:r>
    </w:p>
    <w:p w14:paraId="665FC957" w14:textId="77777777" w:rsidR="00EE01C7" w:rsidRPr="00C6257D" w:rsidRDefault="00EE01C7" w:rsidP="00EE01C7">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3BC04D9" w14:textId="77777777" w:rsidR="00EE01C7" w:rsidRPr="008A53F0"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Particulate matter with an aerodynamic diameter of 10 microns or less (PM</w:t>
      </w:r>
      <w:r w:rsidRPr="008A53F0">
        <w:rPr>
          <w:rFonts w:ascii="Garamond" w:hAnsi="Garamond"/>
          <w:sz w:val="24"/>
          <w:szCs w:val="24"/>
          <w:vertAlign w:val="subscript"/>
        </w:rPr>
        <w:t>10</w:t>
      </w:r>
      <w:r w:rsidRPr="008A53F0">
        <w:rPr>
          <w:rFonts w:ascii="Garamond" w:hAnsi="Garamond"/>
          <w:sz w:val="24"/>
          <w:szCs w:val="24"/>
        </w:rPr>
        <w:t>) exhaust emission factors for the combustion of PSA vent gas in the No.1 H</w:t>
      </w:r>
      <w:r w:rsidRPr="008A53F0">
        <w:rPr>
          <w:rFonts w:ascii="Garamond" w:hAnsi="Garamond"/>
          <w:sz w:val="24"/>
          <w:szCs w:val="24"/>
          <w:vertAlign w:val="subscript"/>
        </w:rPr>
        <w:t>2</w:t>
      </w:r>
      <w:r w:rsidRPr="008A53F0">
        <w:rPr>
          <w:rFonts w:ascii="Garamond" w:hAnsi="Garamond"/>
          <w:sz w:val="24"/>
          <w:szCs w:val="24"/>
        </w:rPr>
        <w:t xml:space="preserve"> Heater and the No.2 H</w:t>
      </w:r>
      <w:r w:rsidRPr="008A53F0">
        <w:rPr>
          <w:rFonts w:ascii="Garamond" w:hAnsi="Garamond"/>
          <w:sz w:val="24"/>
          <w:szCs w:val="24"/>
          <w:vertAlign w:val="subscript"/>
        </w:rPr>
        <w:t>2</w:t>
      </w:r>
      <w:r w:rsidRPr="008A53F0">
        <w:rPr>
          <w:rFonts w:ascii="Garamond" w:hAnsi="Garamond"/>
          <w:sz w:val="24"/>
          <w:szCs w:val="24"/>
        </w:rPr>
        <w:t xml:space="preserve"> Reformer Heater to be changed from AFSCF, EPA 450/4-90-003 p.23 to AP-42, Section 1.4 (July 1998)</w:t>
      </w:r>
      <w:r w:rsidR="003A499D">
        <w:rPr>
          <w:rFonts w:ascii="Garamond" w:hAnsi="Garamond"/>
          <w:sz w:val="24"/>
          <w:szCs w:val="24"/>
        </w:rPr>
        <w:t>.</w:t>
      </w:r>
    </w:p>
    <w:p w14:paraId="5F129E12" w14:textId="77777777" w:rsidR="00EE01C7" w:rsidRPr="00C6257D" w:rsidRDefault="00EE01C7" w:rsidP="00F81C93">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846FCF1" w14:textId="6D31C5DC" w:rsidR="00EE01C7" w:rsidRPr="008A53F0"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The dimensions, secondary rim seal, and specific deck fittings data for the No.5 HDS Feed Tank to be updated</w:t>
      </w:r>
      <w:r w:rsidR="00151D57">
        <w:rPr>
          <w:rFonts w:ascii="Garamond" w:hAnsi="Garamond"/>
          <w:sz w:val="24"/>
          <w:szCs w:val="24"/>
        </w:rPr>
        <w:t xml:space="preserve">. </w:t>
      </w:r>
      <w:r w:rsidRPr="008A53F0">
        <w:rPr>
          <w:rFonts w:ascii="Garamond" w:hAnsi="Garamond"/>
          <w:sz w:val="24"/>
          <w:szCs w:val="24"/>
        </w:rPr>
        <w:t>The tank is proposed to store material with a maximum true vapor pressure of 11.1 pounds per square inch at atmosphere (psia).</w:t>
      </w:r>
    </w:p>
    <w:p w14:paraId="066292AE" w14:textId="77777777" w:rsidR="00EE01C7" w:rsidRPr="00C6257D" w:rsidRDefault="00EE01C7" w:rsidP="00F81C93">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EA1CA9F" w14:textId="3F36CF1E" w:rsidR="00EE01C7"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lastRenderedPageBreak/>
        <w:t>Specific deck fittings for existing Tank-110 to be revised</w:t>
      </w:r>
      <w:r w:rsidR="00151D57">
        <w:rPr>
          <w:rFonts w:ascii="Garamond" w:hAnsi="Garamond"/>
          <w:sz w:val="24"/>
          <w:szCs w:val="24"/>
        </w:rPr>
        <w:t xml:space="preserve">. </w:t>
      </w:r>
      <w:r w:rsidRPr="008A53F0">
        <w:rPr>
          <w:rFonts w:ascii="Garamond" w:hAnsi="Garamond"/>
          <w:sz w:val="24"/>
          <w:szCs w:val="24"/>
        </w:rPr>
        <w:t>The tank is proposed to store material with a maximum true vapor pressure of 11.1 psia.</w:t>
      </w:r>
    </w:p>
    <w:p w14:paraId="6FE6EC15" w14:textId="77777777" w:rsidR="003727D8" w:rsidRPr="00C6257D" w:rsidRDefault="003727D8" w:rsidP="0054348C">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8FBD5EC" w14:textId="31106434" w:rsidR="00EE01C7" w:rsidRPr="008A53F0"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The existing No.1 H</w:t>
      </w:r>
      <w:r w:rsidRPr="008A53F0">
        <w:rPr>
          <w:rFonts w:ascii="Garamond" w:hAnsi="Garamond"/>
          <w:sz w:val="24"/>
          <w:szCs w:val="24"/>
          <w:vertAlign w:val="subscript"/>
        </w:rPr>
        <w:t>2</w:t>
      </w:r>
      <w:r w:rsidRPr="008A53F0">
        <w:rPr>
          <w:rFonts w:ascii="Garamond" w:hAnsi="Garamond"/>
          <w:sz w:val="24"/>
          <w:szCs w:val="24"/>
        </w:rPr>
        <w:t xml:space="preserve"> Unit PSA Offgas Vent (46) to be added to the permit</w:t>
      </w:r>
      <w:r w:rsidR="00151D57">
        <w:rPr>
          <w:rFonts w:ascii="Garamond" w:hAnsi="Garamond"/>
          <w:sz w:val="24"/>
          <w:szCs w:val="24"/>
        </w:rPr>
        <w:t xml:space="preserve">. </w:t>
      </w:r>
      <w:r w:rsidRPr="008A53F0">
        <w:rPr>
          <w:rFonts w:ascii="Garamond" w:hAnsi="Garamond"/>
          <w:sz w:val="24"/>
          <w:szCs w:val="24"/>
        </w:rPr>
        <w:t xml:space="preserve">This unit is not affected by the ULSD </w:t>
      </w:r>
      <w:r w:rsidR="00517223" w:rsidRPr="008A53F0">
        <w:rPr>
          <w:rFonts w:ascii="Garamond" w:hAnsi="Garamond"/>
          <w:sz w:val="24"/>
          <w:szCs w:val="24"/>
        </w:rPr>
        <w:t>project but</w:t>
      </w:r>
      <w:r w:rsidRPr="008A53F0">
        <w:rPr>
          <w:rFonts w:ascii="Garamond" w:hAnsi="Garamond"/>
          <w:sz w:val="24"/>
          <w:szCs w:val="24"/>
        </w:rPr>
        <w:t xml:space="preserve"> is included with this submittal as a reconciliation issue.</w:t>
      </w:r>
    </w:p>
    <w:p w14:paraId="404A6E9D" w14:textId="77777777" w:rsidR="00EE01C7" w:rsidRPr="00C6257D" w:rsidRDefault="00EE01C7" w:rsidP="00EE01C7">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2825980" w14:textId="59F1D6A6" w:rsidR="00EE01C7"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The NO</w:t>
      </w:r>
      <w:r w:rsidRPr="008A53F0">
        <w:rPr>
          <w:rFonts w:ascii="Garamond" w:hAnsi="Garamond"/>
          <w:sz w:val="24"/>
          <w:szCs w:val="24"/>
          <w:vertAlign w:val="subscript"/>
        </w:rPr>
        <w:t>X</w:t>
      </w:r>
      <w:r w:rsidRPr="008A53F0">
        <w:rPr>
          <w:rFonts w:ascii="Garamond" w:hAnsi="Garamond"/>
          <w:sz w:val="24"/>
          <w:szCs w:val="24"/>
        </w:rPr>
        <w:t xml:space="preserve"> emissions limitations cited for each of the three new ULSD Project heaters are requested to be clarified as “per rolling 12-month time period.”</w:t>
      </w:r>
    </w:p>
    <w:p w14:paraId="688906E1" w14:textId="77777777" w:rsidR="00163E2F" w:rsidRPr="00C6257D" w:rsidRDefault="00163E2F" w:rsidP="00C6257D">
      <w:pPr>
        <w:pStyle w:val="ListParagraph"/>
        <w:ind w:left="0"/>
        <w:rPr>
          <w:rFonts w:ascii="Garamond" w:hAnsi="Garamond"/>
          <w:szCs w:val="24"/>
        </w:rPr>
      </w:pPr>
    </w:p>
    <w:p w14:paraId="5DB03C85" w14:textId="77777777" w:rsidR="00EE01C7" w:rsidRPr="008A53F0"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The CO emissions limitations cited for each of the three new ULSD Project heaters be replaced and cited with the appropriate updated values and associated averaging periods.</w:t>
      </w:r>
    </w:p>
    <w:p w14:paraId="4D0E9CED" w14:textId="77777777" w:rsidR="00EE01C7" w:rsidRPr="00C6257D" w:rsidRDefault="00EE01C7" w:rsidP="00EE01C7">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4A6FC13" w14:textId="77777777" w:rsidR="00EE01C7" w:rsidRPr="008A53F0"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The nomenclature for Boilers B-7 and B-8 be changed to new B-5 and new B-6 respectively.</w:t>
      </w:r>
    </w:p>
    <w:p w14:paraId="552145C9" w14:textId="77777777" w:rsidR="00EE01C7" w:rsidRPr="00C6257D" w:rsidRDefault="00EE01C7" w:rsidP="00EE01C7">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87F0489" w14:textId="77777777" w:rsidR="00EE01C7" w:rsidRPr="008A53F0"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In accordance with Paragraph 54 of the Consent Decree the FCCU became subject to the SO</w:t>
      </w:r>
      <w:r w:rsidRPr="008A53F0">
        <w:rPr>
          <w:rFonts w:ascii="Garamond" w:hAnsi="Garamond"/>
          <w:sz w:val="24"/>
          <w:szCs w:val="24"/>
          <w:vertAlign w:val="subscript"/>
        </w:rPr>
        <w:t>2</w:t>
      </w:r>
      <w:r w:rsidRPr="008A53F0">
        <w:rPr>
          <w:rFonts w:ascii="Garamond" w:hAnsi="Garamond"/>
          <w:sz w:val="24"/>
          <w:szCs w:val="24"/>
        </w:rPr>
        <w:t xml:space="preserve"> portions of Standards of Performance for New Stationary Sources (NSPS), Subpart J on February 1, 2005.</w:t>
      </w:r>
    </w:p>
    <w:p w14:paraId="3BDDF7C7" w14:textId="77777777" w:rsidR="00EE01C7" w:rsidRPr="00C6257D" w:rsidRDefault="00EE01C7" w:rsidP="00EE01C7">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D775872" w14:textId="2E38D15F" w:rsidR="00EE01C7" w:rsidRDefault="00EE01C7" w:rsidP="00C7726A">
      <w:pPr>
        <w:pStyle w:val="FootnoteText"/>
        <w:widowControl/>
        <w:numPr>
          <w:ilvl w:val="0"/>
          <w:numId w:val="1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8A53F0">
        <w:rPr>
          <w:rFonts w:ascii="Garamond" w:hAnsi="Garamond"/>
          <w:sz w:val="24"/>
          <w:szCs w:val="24"/>
        </w:rPr>
        <w:t>40 CFR 63 Subpart DDDDD (National Emission Standards for Hazardous Air Pollutants for Industrial, Commercial, and Institutional Boilers and Process Heaters) has been finalized</w:t>
      </w:r>
      <w:r w:rsidR="00151D57">
        <w:rPr>
          <w:rFonts w:ascii="Garamond" w:hAnsi="Garamond"/>
          <w:sz w:val="24"/>
          <w:szCs w:val="24"/>
        </w:rPr>
        <w:t xml:space="preserve">. </w:t>
      </w:r>
      <w:r w:rsidRPr="008A53F0">
        <w:rPr>
          <w:rFonts w:ascii="Garamond" w:hAnsi="Garamond"/>
          <w:sz w:val="24"/>
          <w:szCs w:val="24"/>
        </w:rPr>
        <w:t>The regulatory applicability analysis has been updated for the three new heaters.</w:t>
      </w:r>
    </w:p>
    <w:p w14:paraId="7688EE5E" w14:textId="77777777" w:rsidR="005372CB" w:rsidRPr="00C6257D" w:rsidRDefault="005372CB" w:rsidP="00F81C93">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E2D8DFF" w14:textId="77777777" w:rsidR="00EE01C7" w:rsidRPr="008A53F0" w:rsidRDefault="00494B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b/>
          <w:szCs w:val="24"/>
        </w:rPr>
        <w:t>MAQP</w:t>
      </w:r>
      <w:r w:rsidR="00EE01C7" w:rsidRPr="008A53F0">
        <w:rPr>
          <w:rFonts w:ascii="Garamond" w:hAnsi="Garamond"/>
          <w:b/>
          <w:szCs w:val="24"/>
        </w:rPr>
        <w:t xml:space="preserve"> #2619-21 </w:t>
      </w:r>
      <w:r w:rsidR="00EE01C7" w:rsidRPr="008A53F0">
        <w:rPr>
          <w:rFonts w:ascii="Garamond" w:hAnsi="Garamond"/>
          <w:szCs w:val="24"/>
        </w:rPr>
        <w:t xml:space="preserve">replaced </w:t>
      </w:r>
      <w:r w:rsidRPr="008A53F0">
        <w:rPr>
          <w:rFonts w:ascii="Garamond" w:hAnsi="Garamond"/>
          <w:szCs w:val="24"/>
        </w:rPr>
        <w:t>MAQP</w:t>
      </w:r>
      <w:r w:rsidR="00EE01C7" w:rsidRPr="008A53F0">
        <w:rPr>
          <w:rFonts w:ascii="Garamond" w:hAnsi="Garamond"/>
          <w:szCs w:val="24"/>
        </w:rPr>
        <w:t xml:space="preserve"> #2619-20.</w:t>
      </w:r>
    </w:p>
    <w:p w14:paraId="34AD6799" w14:textId="77777777" w:rsidR="00C50861" w:rsidRPr="00C6257D" w:rsidRDefault="00C50861" w:rsidP="00F81C93">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B6C2B13" w14:textId="132012B6" w:rsidR="00EE01C7" w:rsidRPr="008A53F0" w:rsidRDefault="00EE01C7" w:rsidP="00EE01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January 15, 2007, </w:t>
      </w:r>
      <w:r w:rsidR="000310B3">
        <w:rPr>
          <w:rFonts w:ascii="Garamond" w:hAnsi="Garamond"/>
          <w:szCs w:val="24"/>
        </w:rPr>
        <w:t>DEQ</w:t>
      </w:r>
      <w:r w:rsidRPr="008A53F0">
        <w:rPr>
          <w:rFonts w:ascii="Garamond" w:hAnsi="Garamond"/>
          <w:szCs w:val="24"/>
        </w:rPr>
        <w:t xml:space="preserve"> received a complete application which included the request to incorporate the following permit conditions, which were requested in separate letters:</w:t>
      </w:r>
    </w:p>
    <w:p w14:paraId="7FBD7794" w14:textId="77777777" w:rsidR="00EE01C7" w:rsidRPr="00C6257D" w:rsidRDefault="00EE01C7" w:rsidP="00F81C93">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2A15663" w14:textId="77777777" w:rsidR="00EE01C7" w:rsidRPr="008A53F0" w:rsidRDefault="00EE01C7" w:rsidP="00C7726A">
      <w:pPr>
        <w:pStyle w:val="FootnoteText"/>
        <w:widowControl/>
        <w:numPr>
          <w:ilvl w:val="0"/>
          <w:numId w:val="20"/>
        </w:numPr>
        <w:tabs>
          <w:tab w:val="clear" w:pos="180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 w:val="24"/>
          <w:szCs w:val="24"/>
        </w:rPr>
      </w:pPr>
      <w:r w:rsidRPr="008A53F0">
        <w:rPr>
          <w:rFonts w:ascii="Garamond" w:hAnsi="Garamond"/>
          <w:sz w:val="24"/>
          <w:szCs w:val="24"/>
        </w:rPr>
        <w:t>Refinery Main Plant Relief Flare – to clarify that the flare is subject to NSPS 40 CFR 60, Subparts A and J (as requested September 28, 2004)</w:t>
      </w:r>
    </w:p>
    <w:p w14:paraId="227BE3EA" w14:textId="77777777" w:rsidR="00544368" w:rsidRPr="00C6257D" w:rsidRDefault="00544368" w:rsidP="00F81C93">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5E35A95" w14:textId="77777777" w:rsidR="00EE01C7" w:rsidRPr="008A53F0" w:rsidRDefault="00EE01C7" w:rsidP="00C7726A">
      <w:pPr>
        <w:pStyle w:val="FootnoteText"/>
        <w:widowControl/>
        <w:numPr>
          <w:ilvl w:val="0"/>
          <w:numId w:val="20"/>
        </w:numPr>
        <w:tabs>
          <w:tab w:val="clear" w:pos="180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 w:val="24"/>
          <w:szCs w:val="24"/>
        </w:rPr>
      </w:pPr>
      <w:r w:rsidRPr="008A53F0">
        <w:rPr>
          <w:rFonts w:ascii="Garamond" w:hAnsi="Garamond"/>
          <w:sz w:val="24"/>
          <w:szCs w:val="24"/>
        </w:rPr>
        <w:t>FCC</w:t>
      </w:r>
      <w:r w:rsidR="00392619" w:rsidRPr="008A53F0">
        <w:rPr>
          <w:rFonts w:ascii="Garamond" w:hAnsi="Garamond"/>
          <w:sz w:val="24"/>
          <w:szCs w:val="24"/>
        </w:rPr>
        <w:t>U</w:t>
      </w:r>
      <w:r w:rsidRPr="008A53F0">
        <w:rPr>
          <w:rFonts w:ascii="Garamond" w:hAnsi="Garamond"/>
          <w:sz w:val="24"/>
          <w:szCs w:val="24"/>
        </w:rPr>
        <w:t xml:space="preserve"> – to clarify that the FCC</w:t>
      </w:r>
      <w:r w:rsidR="00392619" w:rsidRPr="008A53F0">
        <w:rPr>
          <w:rFonts w:ascii="Garamond" w:hAnsi="Garamond"/>
          <w:sz w:val="24"/>
          <w:szCs w:val="24"/>
        </w:rPr>
        <w:t>U</w:t>
      </w:r>
      <w:r w:rsidRPr="008A53F0">
        <w:rPr>
          <w:rFonts w:ascii="Garamond" w:hAnsi="Garamond"/>
          <w:sz w:val="24"/>
          <w:szCs w:val="24"/>
        </w:rPr>
        <w:t xml:space="preserve"> is subject to CO and SO</w:t>
      </w:r>
      <w:r w:rsidRPr="008A53F0">
        <w:rPr>
          <w:rFonts w:ascii="Garamond" w:hAnsi="Garamond"/>
          <w:sz w:val="24"/>
          <w:szCs w:val="24"/>
          <w:vertAlign w:val="subscript"/>
        </w:rPr>
        <w:t>2</w:t>
      </w:r>
      <w:r w:rsidRPr="008A53F0">
        <w:rPr>
          <w:rFonts w:ascii="Garamond" w:hAnsi="Garamond"/>
          <w:sz w:val="24"/>
          <w:szCs w:val="24"/>
        </w:rPr>
        <w:t xml:space="preserve"> portions of Subpart J (requested September 26, 2003, and February 8, 2005, respectively, and partly addressed in </w:t>
      </w:r>
      <w:r w:rsidR="00494B90" w:rsidRPr="008A53F0">
        <w:rPr>
          <w:rFonts w:ascii="Garamond" w:hAnsi="Garamond"/>
          <w:sz w:val="24"/>
          <w:szCs w:val="24"/>
        </w:rPr>
        <w:t>MAQP</w:t>
      </w:r>
      <w:r w:rsidRPr="008A53F0">
        <w:rPr>
          <w:rFonts w:ascii="Garamond" w:hAnsi="Garamond"/>
          <w:sz w:val="24"/>
          <w:szCs w:val="24"/>
        </w:rPr>
        <w:t xml:space="preserve"> #2619-21)</w:t>
      </w:r>
    </w:p>
    <w:p w14:paraId="7E16C00C" w14:textId="77777777" w:rsidR="00C50861" w:rsidRPr="00C6257D" w:rsidRDefault="00C50861" w:rsidP="00F81C93">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9D275DC" w14:textId="2DF685A0" w:rsidR="00EE01C7" w:rsidRDefault="00EE01C7" w:rsidP="00C7726A">
      <w:pPr>
        <w:pStyle w:val="FootnoteText"/>
        <w:widowControl/>
        <w:numPr>
          <w:ilvl w:val="0"/>
          <w:numId w:val="20"/>
        </w:numPr>
        <w:tabs>
          <w:tab w:val="clear" w:pos="180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 w:val="24"/>
          <w:szCs w:val="24"/>
        </w:rPr>
      </w:pPr>
      <w:r w:rsidRPr="008A53F0">
        <w:rPr>
          <w:rFonts w:ascii="Garamond" w:hAnsi="Garamond"/>
          <w:sz w:val="24"/>
          <w:szCs w:val="24"/>
        </w:rPr>
        <w:t>FCC</w:t>
      </w:r>
      <w:r w:rsidR="00392619" w:rsidRPr="008A53F0">
        <w:rPr>
          <w:rFonts w:ascii="Garamond" w:hAnsi="Garamond"/>
          <w:sz w:val="24"/>
          <w:szCs w:val="24"/>
        </w:rPr>
        <w:t>U</w:t>
      </w:r>
      <w:r w:rsidR="003727D8">
        <w:rPr>
          <w:rFonts w:ascii="Garamond" w:hAnsi="Garamond"/>
          <w:sz w:val="24"/>
          <w:szCs w:val="24"/>
        </w:rPr>
        <w:t xml:space="preserve"> – </w:t>
      </w:r>
      <w:r w:rsidRPr="008A53F0">
        <w:rPr>
          <w:rFonts w:ascii="Garamond" w:hAnsi="Garamond"/>
          <w:sz w:val="24"/>
          <w:szCs w:val="24"/>
        </w:rPr>
        <w:t>to clarify that the FCC</w:t>
      </w:r>
      <w:r w:rsidR="00392619" w:rsidRPr="008A53F0">
        <w:rPr>
          <w:rFonts w:ascii="Garamond" w:hAnsi="Garamond"/>
          <w:sz w:val="24"/>
          <w:szCs w:val="24"/>
        </w:rPr>
        <w:t>U</w:t>
      </w:r>
      <w:r w:rsidRPr="008A53F0">
        <w:rPr>
          <w:rFonts w:ascii="Garamond" w:hAnsi="Garamond"/>
          <w:sz w:val="24"/>
          <w:szCs w:val="24"/>
        </w:rPr>
        <w:t xml:space="preserve"> was subject to an SO</w:t>
      </w:r>
      <w:r w:rsidRPr="008A53F0">
        <w:rPr>
          <w:rFonts w:ascii="Garamond" w:hAnsi="Garamond"/>
          <w:sz w:val="24"/>
          <w:szCs w:val="24"/>
          <w:vertAlign w:val="subscript"/>
        </w:rPr>
        <w:t>2</w:t>
      </w:r>
      <w:r w:rsidRPr="008A53F0">
        <w:rPr>
          <w:rFonts w:ascii="Garamond" w:hAnsi="Garamond"/>
          <w:sz w:val="24"/>
          <w:szCs w:val="24"/>
        </w:rPr>
        <w:t xml:space="preserve"> emission limit of 25 parts per million, on a volume, dry basis (ppmvd), corrected to 0% oxygen (O</w:t>
      </w:r>
      <w:r w:rsidRPr="008A53F0">
        <w:rPr>
          <w:rFonts w:ascii="Garamond" w:hAnsi="Garamond"/>
          <w:sz w:val="24"/>
          <w:szCs w:val="24"/>
          <w:vertAlign w:val="subscript"/>
        </w:rPr>
        <w:t>2</w:t>
      </w:r>
      <w:r w:rsidRPr="008A53F0">
        <w:rPr>
          <w:rFonts w:ascii="Garamond" w:hAnsi="Garamond"/>
          <w:sz w:val="24"/>
          <w:szCs w:val="24"/>
        </w:rPr>
        <w:t>), on a rolling 365-day basis, and subject to an SO</w:t>
      </w:r>
      <w:r w:rsidRPr="008A53F0">
        <w:rPr>
          <w:rFonts w:ascii="Garamond" w:hAnsi="Garamond"/>
          <w:sz w:val="24"/>
          <w:szCs w:val="24"/>
          <w:vertAlign w:val="subscript"/>
        </w:rPr>
        <w:t>2</w:t>
      </w:r>
      <w:r w:rsidRPr="008A53F0">
        <w:rPr>
          <w:rFonts w:ascii="Garamond" w:hAnsi="Garamond"/>
          <w:sz w:val="24"/>
          <w:szCs w:val="24"/>
        </w:rPr>
        <w:t xml:space="preserve"> emission limit of 50 ppmvd, corrected to 0% O</w:t>
      </w:r>
      <w:r w:rsidRPr="008A53F0">
        <w:rPr>
          <w:rFonts w:ascii="Garamond" w:hAnsi="Garamond"/>
          <w:sz w:val="24"/>
          <w:szCs w:val="24"/>
          <w:vertAlign w:val="subscript"/>
        </w:rPr>
        <w:t>2</w:t>
      </w:r>
      <w:r w:rsidRPr="008A53F0">
        <w:rPr>
          <w:rFonts w:ascii="Garamond" w:hAnsi="Garamond"/>
          <w:sz w:val="24"/>
          <w:szCs w:val="24"/>
        </w:rPr>
        <w:t>, on a rolling 7-day basis, and clarify the 7-day SO</w:t>
      </w:r>
      <w:r w:rsidRPr="008A53F0">
        <w:rPr>
          <w:rFonts w:ascii="Garamond" w:hAnsi="Garamond"/>
          <w:sz w:val="24"/>
          <w:szCs w:val="24"/>
          <w:vertAlign w:val="subscript"/>
        </w:rPr>
        <w:t>2</w:t>
      </w:r>
      <w:r w:rsidRPr="008A53F0">
        <w:rPr>
          <w:rFonts w:ascii="Garamond" w:hAnsi="Garamond"/>
          <w:sz w:val="24"/>
          <w:szCs w:val="24"/>
        </w:rPr>
        <w:t xml:space="preserve"> 50 ppmvd emission limit established for the FCCU shall not apply during periods of hydrotreater outages (requested February 1, 2006)</w:t>
      </w:r>
    </w:p>
    <w:p w14:paraId="349ACF10" w14:textId="77777777" w:rsidR="00563DEC" w:rsidRDefault="00563DEC" w:rsidP="00563DEC">
      <w:pPr>
        <w:pStyle w:val="ListParagraph"/>
        <w:rPr>
          <w:rFonts w:ascii="Garamond" w:hAnsi="Garamond"/>
          <w:szCs w:val="24"/>
        </w:rPr>
      </w:pPr>
    </w:p>
    <w:p w14:paraId="6803E510" w14:textId="77777777" w:rsidR="00EE01C7" w:rsidRPr="008A53F0" w:rsidRDefault="00EE01C7" w:rsidP="00C7726A">
      <w:pPr>
        <w:pStyle w:val="FootnoteText"/>
        <w:widowControl/>
        <w:numPr>
          <w:ilvl w:val="0"/>
          <w:numId w:val="20"/>
        </w:numPr>
        <w:tabs>
          <w:tab w:val="clear" w:pos="180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 w:val="24"/>
          <w:szCs w:val="24"/>
        </w:rPr>
      </w:pPr>
      <w:r w:rsidRPr="008A53F0">
        <w:rPr>
          <w:rFonts w:ascii="Garamond" w:hAnsi="Garamond"/>
          <w:sz w:val="24"/>
          <w:szCs w:val="24"/>
        </w:rPr>
        <w:lastRenderedPageBreak/>
        <w:t>Temporary Boiler Installation – to allow the installation and operation, for up to 8 weeks per year, of a temporary natural gas-fired boiler not to exceed 51 MMBtu/hr, as requested January 4, 2007</w:t>
      </w:r>
    </w:p>
    <w:p w14:paraId="78778CF9" w14:textId="77777777" w:rsidR="00EE01C7" w:rsidRPr="008A53F0" w:rsidRDefault="00EE01C7" w:rsidP="00F81C93">
      <w:pPr>
        <w:pStyle w:val="FootnoteText"/>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D681775" w14:textId="23B435AA" w:rsidR="00EE01C7" w:rsidRPr="008A53F0" w:rsidRDefault="00EE01C7" w:rsidP="00EE01C7">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The permit was also updated to reflect the current style that </w:t>
      </w:r>
      <w:r w:rsidR="000310B3">
        <w:rPr>
          <w:rFonts w:ascii="Garamond" w:hAnsi="Garamond"/>
          <w:szCs w:val="24"/>
        </w:rPr>
        <w:t>DEQ</w:t>
      </w:r>
      <w:r w:rsidRPr="008A53F0">
        <w:rPr>
          <w:rFonts w:ascii="Garamond" w:hAnsi="Garamond"/>
          <w:szCs w:val="24"/>
        </w:rPr>
        <w:t xml:space="preserve"> issues permits</w:t>
      </w:r>
      <w:r w:rsidR="00151D57">
        <w:rPr>
          <w:rFonts w:ascii="Garamond" w:hAnsi="Garamond"/>
          <w:szCs w:val="24"/>
        </w:rPr>
        <w:t xml:space="preserve">. </w:t>
      </w:r>
      <w:r w:rsidR="00494B90" w:rsidRPr="008A53F0">
        <w:rPr>
          <w:rFonts w:ascii="Garamond" w:hAnsi="Garamond"/>
          <w:b/>
          <w:szCs w:val="24"/>
        </w:rPr>
        <w:t>MAQP</w:t>
      </w:r>
      <w:r w:rsidRPr="008A53F0">
        <w:rPr>
          <w:rFonts w:ascii="Garamond" w:hAnsi="Garamond"/>
          <w:b/>
          <w:szCs w:val="24"/>
        </w:rPr>
        <w:t xml:space="preserve"> </w:t>
      </w:r>
      <w:r w:rsidRPr="008A53F0">
        <w:rPr>
          <w:rFonts w:ascii="Garamond" w:hAnsi="Garamond"/>
          <w:szCs w:val="24"/>
        </w:rPr>
        <w:t>#</w:t>
      </w:r>
      <w:r w:rsidRPr="008A53F0">
        <w:rPr>
          <w:rFonts w:ascii="Garamond" w:hAnsi="Garamond"/>
          <w:b/>
          <w:szCs w:val="24"/>
        </w:rPr>
        <w:t>2619-22</w:t>
      </w:r>
      <w:r w:rsidRPr="008A53F0">
        <w:rPr>
          <w:rFonts w:ascii="Garamond" w:hAnsi="Garamond"/>
          <w:szCs w:val="24"/>
        </w:rPr>
        <w:t xml:space="preserve"> replaced </w:t>
      </w:r>
      <w:r w:rsidR="00494B90" w:rsidRPr="008A53F0">
        <w:rPr>
          <w:rFonts w:ascii="Garamond" w:hAnsi="Garamond"/>
          <w:szCs w:val="24"/>
        </w:rPr>
        <w:t>MAQP</w:t>
      </w:r>
      <w:r w:rsidRPr="008A53F0">
        <w:rPr>
          <w:rFonts w:ascii="Garamond" w:hAnsi="Garamond"/>
          <w:szCs w:val="24"/>
        </w:rPr>
        <w:t xml:space="preserve"> #2619-21.</w:t>
      </w:r>
    </w:p>
    <w:p w14:paraId="3D58A5AB" w14:textId="4DC04181" w:rsidR="00EE01C7" w:rsidRDefault="00EE01C7" w:rsidP="00F81C93">
      <w:pPr>
        <w:widowControl/>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CD85383" w14:textId="71A67F4C" w:rsidR="00EE01C7" w:rsidRPr="008A53F0" w:rsidRDefault="00EE01C7" w:rsidP="00EE01C7">
      <w:pPr>
        <w:ind w:left="1440"/>
        <w:rPr>
          <w:rFonts w:ascii="Garamond" w:hAnsi="Garamond"/>
          <w:szCs w:val="24"/>
        </w:rPr>
      </w:pPr>
      <w:r w:rsidRPr="008A53F0">
        <w:rPr>
          <w:rFonts w:ascii="Garamond" w:hAnsi="Garamond"/>
          <w:szCs w:val="24"/>
        </w:rPr>
        <w:t xml:space="preserve">The </w:t>
      </w:r>
      <w:r w:rsidR="00ED4059">
        <w:rPr>
          <w:rFonts w:ascii="Garamond" w:hAnsi="Garamond"/>
          <w:szCs w:val="24"/>
        </w:rPr>
        <w:t>DEQ</w:t>
      </w:r>
      <w:r w:rsidRPr="008A53F0">
        <w:rPr>
          <w:rFonts w:ascii="Garamond" w:hAnsi="Garamond"/>
          <w:szCs w:val="24"/>
        </w:rPr>
        <w:t xml:space="preserve"> received two requests from ConocoPhillips for modifications to the permit in conformance with requirements contained in their </w:t>
      </w:r>
      <w:r w:rsidR="009866B6" w:rsidRPr="008A53F0">
        <w:rPr>
          <w:rFonts w:ascii="Garamond" w:hAnsi="Garamond"/>
          <w:szCs w:val="24"/>
        </w:rPr>
        <w:t>Consent Decree</w:t>
      </w:r>
      <w:r w:rsidRPr="008A53F0">
        <w:rPr>
          <w:rFonts w:ascii="Garamond" w:hAnsi="Garamond"/>
          <w:szCs w:val="24"/>
        </w:rPr>
        <w:t xml:space="preserve"> (Civil Action #H-01-4430):</w:t>
      </w:r>
    </w:p>
    <w:p w14:paraId="62087984" w14:textId="77777777" w:rsidR="00EE01C7" w:rsidRPr="008A53F0" w:rsidRDefault="00EE01C7" w:rsidP="00F81C93">
      <w:pPr>
        <w:pStyle w:val="FootnoteText"/>
        <w:widowControl/>
        <w:tabs>
          <w:tab w:val="left" w:pos="720"/>
          <w:tab w:val="left" w:pos="1530"/>
          <w:tab w:val="right" w:pos="198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A2AAE3E" w14:textId="555CA37C" w:rsidR="00EE01C7" w:rsidRDefault="00EE01C7" w:rsidP="002C42DE">
      <w:pPr>
        <w:numPr>
          <w:ilvl w:val="0"/>
          <w:numId w:val="32"/>
        </w:numPr>
        <w:tabs>
          <w:tab w:val="clear" w:pos="2448"/>
          <w:tab w:val="num" w:pos="2160"/>
        </w:tabs>
        <w:ind w:left="2160" w:hanging="720"/>
        <w:rPr>
          <w:rFonts w:ascii="Garamond" w:hAnsi="Garamond"/>
          <w:szCs w:val="24"/>
        </w:rPr>
      </w:pPr>
      <w:r w:rsidRPr="008A53F0">
        <w:rPr>
          <w:rFonts w:ascii="Garamond" w:hAnsi="Garamond"/>
          <w:szCs w:val="24"/>
        </w:rPr>
        <w:t>5/31/07 – request to clarify that the Jupiter Sulfur Plant Flare (Jupiter Flare) is subject to 40 CFR 60, Subparts A and J; and</w:t>
      </w:r>
    </w:p>
    <w:p w14:paraId="5DF8AC54" w14:textId="77777777" w:rsidR="00563DEC" w:rsidRPr="008A53F0" w:rsidRDefault="00563DEC" w:rsidP="00563DEC">
      <w:pPr>
        <w:ind w:left="1980"/>
        <w:rPr>
          <w:rFonts w:ascii="Garamond" w:hAnsi="Garamond"/>
          <w:szCs w:val="24"/>
        </w:rPr>
      </w:pPr>
    </w:p>
    <w:p w14:paraId="526B72F0" w14:textId="444322CF" w:rsidR="00EE01C7" w:rsidRPr="008A53F0" w:rsidRDefault="00EE01C7" w:rsidP="002C42DE">
      <w:pPr>
        <w:numPr>
          <w:ilvl w:val="0"/>
          <w:numId w:val="32"/>
        </w:numPr>
        <w:tabs>
          <w:tab w:val="clear" w:pos="2448"/>
          <w:tab w:val="left" w:pos="2160"/>
        </w:tabs>
        <w:ind w:left="2160" w:hanging="720"/>
        <w:rPr>
          <w:rFonts w:ascii="Garamond" w:hAnsi="Garamond"/>
          <w:szCs w:val="24"/>
        </w:rPr>
      </w:pPr>
      <w:r w:rsidRPr="008A53F0">
        <w:rPr>
          <w:rFonts w:ascii="Garamond" w:hAnsi="Garamond"/>
          <w:szCs w:val="24"/>
        </w:rPr>
        <w:t>8/29/07 – request to clarify that the FCCU is subject to a PM emission limit of 1 lb per 1,000 lb of coke burned, and that it is an affected facility subject to 40 CFR 60, Subparts A and J, including the 30% opacity limitation</w:t>
      </w:r>
      <w:r w:rsidR="00151D57">
        <w:rPr>
          <w:rFonts w:ascii="Garamond" w:hAnsi="Garamond"/>
          <w:szCs w:val="24"/>
        </w:rPr>
        <w:t xml:space="preserve">. </w:t>
      </w:r>
      <w:r w:rsidRPr="008A53F0">
        <w:rPr>
          <w:rFonts w:ascii="Garamond" w:hAnsi="Garamond"/>
          <w:szCs w:val="24"/>
        </w:rPr>
        <w:t>The requirement to maintain less than 20% opacity was then removed, since the FCCU became subject to the 30% Subpart J opacity limit which supersedes the ARM 17.8.304 opacity limit.</w:t>
      </w:r>
    </w:p>
    <w:p w14:paraId="7F25491C" w14:textId="77777777" w:rsidR="00EE01C7" w:rsidRPr="00BF1C46" w:rsidRDefault="00EE01C7" w:rsidP="00F81C93">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 w:val="24"/>
          <w:szCs w:val="24"/>
        </w:rPr>
      </w:pPr>
    </w:p>
    <w:p w14:paraId="5472B4E7" w14:textId="187DC3B9" w:rsidR="00EE01C7" w:rsidRPr="008A53F0" w:rsidRDefault="00EE01C7" w:rsidP="00EE01C7">
      <w:pPr>
        <w:ind w:left="1440"/>
        <w:rPr>
          <w:rFonts w:ascii="Garamond" w:hAnsi="Garamond"/>
          <w:szCs w:val="24"/>
        </w:rPr>
      </w:pPr>
      <w:r w:rsidRPr="008A53F0">
        <w:rPr>
          <w:rFonts w:ascii="Garamond" w:hAnsi="Garamond"/>
          <w:szCs w:val="24"/>
        </w:rPr>
        <w:t xml:space="preserve">The </w:t>
      </w:r>
      <w:r w:rsidR="00ED4059">
        <w:rPr>
          <w:rFonts w:ascii="Garamond" w:hAnsi="Garamond"/>
          <w:szCs w:val="24"/>
        </w:rPr>
        <w:t>DEQ</w:t>
      </w:r>
      <w:r w:rsidRPr="008A53F0">
        <w:rPr>
          <w:rFonts w:ascii="Garamond" w:hAnsi="Garamond"/>
          <w:szCs w:val="24"/>
        </w:rPr>
        <w:t xml:space="preserve"> amended the permit, as requested</w:t>
      </w:r>
      <w:r w:rsidR="00151D57">
        <w:rPr>
          <w:rFonts w:ascii="Garamond" w:hAnsi="Garamond"/>
          <w:szCs w:val="24"/>
        </w:rPr>
        <w:t xml:space="preserve">. </w:t>
      </w:r>
      <w:r w:rsidRPr="008A53F0">
        <w:rPr>
          <w:rFonts w:ascii="Garamond" w:hAnsi="Garamond"/>
          <w:szCs w:val="24"/>
        </w:rPr>
        <w:t>In addition, the references to 40 CFR 63, Subpart DDDDD were changed to reflect that this regulation has become “state-only” since, although the federal rule was vacated on July 30, 2007, this MACT was incorporated by reference in ARM 17.8.342</w:t>
      </w:r>
      <w:r w:rsidR="00151D57">
        <w:rPr>
          <w:rFonts w:ascii="Garamond" w:hAnsi="Garamond"/>
          <w:szCs w:val="24"/>
        </w:rPr>
        <w:t xml:space="preserve">. </w:t>
      </w:r>
      <w:r w:rsidRPr="008A53F0">
        <w:rPr>
          <w:rFonts w:ascii="Garamond" w:hAnsi="Garamond"/>
          <w:szCs w:val="24"/>
        </w:rPr>
        <w:t xml:space="preserve">Lastly, reference to Tank T-4524 was corrected to T-4523 (wastewater surge tank) and regulatory applicability changed from 40 CFR 60, Subpart </w:t>
      </w:r>
      <w:proofErr w:type="spellStart"/>
      <w:r w:rsidRPr="008A53F0">
        <w:rPr>
          <w:rFonts w:ascii="Garamond" w:hAnsi="Garamond"/>
          <w:szCs w:val="24"/>
        </w:rPr>
        <w:t>Kb</w:t>
      </w:r>
      <w:proofErr w:type="spellEnd"/>
      <w:r w:rsidRPr="008A53F0">
        <w:rPr>
          <w:rFonts w:ascii="Garamond" w:hAnsi="Garamond"/>
          <w:szCs w:val="24"/>
        </w:rPr>
        <w:t xml:space="preserve"> to Subpart QQQ, and the LSG tank identification was corrected to T-2909</w:t>
      </w:r>
      <w:r w:rsidR="00151D57">
        <w:rPr>
          <w:rFonts w:ascii="Garamond" w:hAnsi="Garamond"/>
          <w:szCs w:val="24"/>
        </w:rPr>
        <w:t xml:space="preserve">. </w:t>
      </w:r>
      <w:r w:rsidRPr="008A53F0">
        <w:rPr>
          <w:rFonts w:ascii="Garamond" w:hAnsi="Garamond"/>
          <w:b/>
          <w:szCs w:val="24"/>
        </w:rPr>
        <w:t>MAQP #2619-23</w:t>
      </w:r>
      <w:r w:rsidRPr="008A53F0">
        <w:rPr>
          <w:rFonts w:ascii="Garamond" w:hAnsi="Garamond"/>
          <w:szCs w:val="24"/>
        </w:rPr>
        <w:t xml:space="preserve"> replaced MAQP #2619-22.</w:t>
      </w:r>
    </w:p>
    <w:p w14:paraId="4F92D3F7" w14:textId="77777777" w:rsidR="00B204D8" w:rsidRPr="00BF1C46" w:rsidRDefault="00B204D8" w:rsidP="00F81C93">
      <w:pPr>
        <w:rPr>
          <w:rFonts w:ascii="Garamond" w:hAnsi="Garamond"/>
          <w:szCs w:val="24"/>
        </w:rPr>
      </w:pPr>
    </w:p>
    <w:p w14:paraId="4EDA8099" w14:textId="204FDE8D" w:rsidR="00B204D8" w:rsidRPr="008A53F0" w:rsidRDefault="00B204D8" w:rsidP="00B204D8">
      <w:pPr>
        <w:ind w:left="1440"/>
        <w:rPr>
          <w:rFonts w:ascii="Garamond" w:hAnsi="Garamond"/>
          <w:snapToGrid/>
          <w:color w:val="000000"/>
          <w:spacing w:val="-4"/>
          <w:szCs w:val="24"/>
        </w:rPr>
      </w:pPr>
      <w:r w:rsidRPr="008A53F0">
        <w:rPr>
          <w:rFonts w:ascii="Garamond" w:hAnsi="Garamond"/>
          <w:snapToGrid/>
          <w:color w:val="000000"/>
          <w:spacing w:val="-4"/>
          <w:szCs w:val="24"/>
        </w:rPr>
        <w:t xml:space="preserve">On August 21, 2008, </w:t>
      </w:r>
      <w:r w:rsidR="000310B3">
        <w:rPr>
          <w:rFonts w:ascii="Garamond" w:hAnsi="Garamond"/>
          <w:snapToGrid/>
          <w:color w:val="000000"/>
          <w:spacing w:val="-4"/>
          <w:szCs w:val="24"/>
        </w:rPr>
        <w:t>DEQ</w:t>
      </w:r>
      <w:r w:rsidRPr="008A53F0">
        <w:rPr>
          <w:rFonts w:ascii="Garamond" w:hAnsi="Garamond"/>
          <w:snapToGrid/>
          <w:color w:val="000000"/>
          <w:spacing w:val="-4"/>
          <w:szCs w:val="24"/>
        </w:rPr>
        <w:t xml:space="preserve"> received a complete NSR-PSD permit application from ConocoPhillips</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ConocoPhillips is proposing to replace the existing Small and Large Crude Units and the existing Vacuum Unit with a new, more efficient Crude and Vacuum Unit</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This project is referred to as the New Crude and Vacuum Unit (NCVU) project</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 xml:space="preserve">The NCVU project will enable ConocoPhillips’ Billings refinery to process both conventional crude oils and </w:t>
      </w:r>
      <w:proofErr w:type="spellStart"/>
      <w:r w:rsidRPr="008A53F0">
        <w:rPr>
          <w:rFonts w:ascii="Garamond" w:hAnsi="Garamond"/>
          <w:snapToGrid/>
          <w:color w:val="000000"/>
          <w:spacing w:val="-4"/>
          <w:szCs w:val="24"/>
        </w:rPr>
        <w:t>SynBit</w:t>
      </w:r>
      <w:proofErr w:type="spellEnd"/>
      <w:r w:rsidRPr="008A53F0">
        <w:rPr>
          <w:rFonts w:ascii="Garamond" w:hAnsi="Garamond"/>
          <w:snapToGrid/>
          <w:color w:val="000000"/>
          <w:spacing w:val="-4"/>
          <w:szCs w:val="24"/>
        </w:rPr>
        <w:t>/oil sands crude oils and increase crude distillation capacity about 25%</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The NCVU project will require modifications and optimization of the following existing process units</w:t>
      </w:r>
      <w:r w:rsidR="00ED052D">
        <w:rPr>
          <w:rFonts w:ascii="Garamond" w:hAnsi="Garamond"/>
          <w:snapToGrid/>
          <w:color w:val="000000"/>
          <w:spacing w:val="-4"/>
          <w:szCs w:val="24"/>
        </w:rPr>
        <w:t xml:space="preserve">: </w:t>
      </w:r>
      <w:r w:rsidRPr="008A53F0">
        <w:rPr>
          <w:rFonts w:ascii="Garamond" w:hAnsi="Garamond"/>
          <w:snapToGrid/>
          <w:color w:val="000000"/>
          <w:spacing w:val="-4"/>
          <w:szCs w:val="24"/>
        </w:rPr>
        <w:t>No. 2 HDS Unit, Saturate Gas Plant, No. 2 and No. 3 Amine Units, No. 5 HDS Unit, Coker Unit, No. 1 and 2 H</w:t>
      </w:r>
      <w:r w:rsidRPr="008A53F0">
        <w:rPr>
          <w:rFonts w:ascii="Garamond" w:hAnsi="Garamond"/>
          <w:snapToGrid/>
          <w:color w:val="000000"/>
          <w:spacing w:val="-4"/>
          <w:szCs w:val="24"/>
          <w:vertAlign w:val="subscript"/>
        </w:rPr>
        <w:t>2</w:t>
      </w:r>
      <w:r w:rsidRPr="008A53F0">
        <w:rPr>
          <w:rFonts w:ascii="Garamond" w:hAnsi="Garamond"/>
          <w:snapToGrid/>
          <w:color w:val="000000"/>
          <w:spacing w:val="-4"/>
          <w:szCs w:val="24"/>
        </w:rPr>
        <w:t xml:space="preserve"> Plants, Hydrogen Purification Unit (HPU), Raw Water Demineralizer System, Jupiter SRU/ATS Plant, and the FCCU</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The primary objectives of the NCVU Project are to improve crude fractionation and energy efficiency of the refinery, and to increase crude processing capacity and crude feed flexibility to reduce feed costs</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As a result of the NCVU Project, the Jupiter Plant feed rate capacity will need to be increased to approximately 235 LTD of sulfur</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With the submittal of this complete application, the minor source baseline dates for SO</w:t>
      </w:r>
      <w:r w:rsidRPr="008A53F0">
        <w:rPr>
          <w:rFonts w:ascii="Garamond" w:hAnsi="Garamond"/>
          <w:snapToGrid/>
          <w:color w:val="000000"/>
          <w:spacing w:val="-4"/>
          <w:szCs w:val="24"/>
          <w:vertAlign w:val="subscript"/>
        </w:rPr>
        <w:t>2</w:t>
      </w:r>
      <w:r w:rsidRPr="008A53F0">
        <w:rPr>
          <w:rFonts w:ascii="Garamond" w:hAnsi="Garamond"/>
          <w:snapToGrid/>
          <w:color w:val="000000"/>
          <w:spacing w:val="-4"/>
          <w:szCs w:val="24"/>
        </w:rPr>
        <w:t>, PM, and PM</w:t>
      </w:r>
      <w:r w:rsidRPr="008A53F0">
        <w:rPr>
          <w:rFonts w:ascii="Garamond" w:hAnsi="Garamond"/>
          <w:snapToGrid/>
          <w:color w:val="000000"/>
          <w:spacing w:val="-4"/>
          <w:szCs w:val="24"/>
          <w:vertAlign w:val="subscript"/>
        </w:rPr>
        <w:t>10</w:t>
      </w:r>
      <w:r w:rsidRPr="008A53F0">
        <w:rPr>
          <w:rFonts w:ascii="Garamond" w:hAnsi="Garamond"/>
          <w:snapToGrid/>
          <w:color w:val="000000"/>
          <w:spacing w:val="-4"/>
          <w:szCs w:val="24"/>
        </w:rPr>
        <w:t xml:space="preserve"> have now been triggered in the Billings area as of August 21, 2008</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The minor source baseline date for NO</w:t>
      </w:r>
      <w:r w:rsidRPr="008A53F0">
        <w:rPr>
          <w:rFonts w:ascii="Garamond" w:hAnsi="Garamond"/>
          <w:snapToGrid/>
          <w:color w:val="000000"/>
          <w:spacing w:val="-4"/>
          <w:szCs w:val="24"/>
          <w:vertAlign w:val="subscript"/>
        </w:rPr>
        <w:t>x</w:t>
      </w:r>
      <w:r w:rsidRPr="008A53F0">
        <w:rPr>
          <w:rFonts w:ascii="Garamond" w:hAnsi="Garamond"/>
          <w:snapToGrid/>
          <w:color w:val="000000"/>
          <w:spacing w:val="-4"/>
          <w:szCs w:val="24"/>
        </w:rPr>
        <w:t xml:space="preserve"> was already established by Yellowstone Energy Limited Partnership (formerly Billings Generation Inc.) on </w:t>
      </w:r>
      <w:r w:rsidRPr="008A53F0">
        <w:rPr>
          <w:rFonts w:ascii="Garamond" w:hAnsi="Garamond"/>
          <w:snapToGrid/>
          <w:color w:val="000000"/>
          <w:spacing w:val="-4"/>
          <w:szCs w:val="24"/>
        </w:rPr>
        <w:lastRenderedPageBreak/>
        <w:t>November 8, 1991</w:t>
      </w:r>
      <w:r w:rsidR="00151D57">
        <w:rPr>
          <w:rFonts w:ascii="Garamond" w:hAnsi="Garamond"/>
          <w:snapToGrid/>
          <w:color w:val="000000"/>
          <w:spacing w:val="-4"/>
          <w:szCs w:val="24"/>
        </w:rPr>
        <w:t xml:space="preserve">. </w:t>
      </w:r>
    </w:p>
    <w:p w14:paraId="21D760A1" w14:textId="77777777" w:rsidR="004D4273" w:rsidRDefault="004D4273" w:rsidP="00B204D8">
      <w:pPr>
        <w:ind w:left="1440"/>
        <w:rPr>
          <w:rFonts w:ascii="Garamond" w:hAnsi="Garamond"/>
          <w:snapToGrid/>
          <w:color w:val="000000"/>
          <w:spacing w:val="-4"/>
          <w:szCs w:val="24"/>
        </w:rPr>
      </w:pPr>
    </w:p>
    <w:p w14:paraId="01A0814E" w14:textId="0EBEDF5D" w:rsidR="00B204D8" w:rsidRPr="008A53F0" w:rsidRDefault="00B204D8" w:rsidP="00B204D8">
      <w:pPr>
        <w:ind w:left="1440"/>
        <w:rPr>
          <w:rFonts w:ascii="Garamond" w:hAnsi="Garamond"/>
          <w:szCs w:val="24"/>
        </w:rPr>
      </w:pPr>
      <w:r w:rsidRPr="008A53F0">
        <w:rPr>
          <w:rFonts w:ascii="Garamond" w:hAnsi="Garamond"/>
          <w:snapToGrid/>
          <w:color w:val="000000"/>
          <w:spacing w:val="-4"/>
          <w:szCs w:val="24"/>
        </w:rPr>
        <w:t xml:space="preserve">In addition, </w:t>
      </w:r>
      <w:r w:rsidR="000310B3">
        <w:rPr>
          <w:rFonts w:ascii="Garamond" w:hAnsi="Garamond"/>
          <w:snapToGrid/>
          <w:color w:val="000000"/>
          <w:spacing w:val="-4"/>
          <w:szCs w:val="24"/>
        </w:rPr>
        <w:t>DEQ</w:t>
      </w:r>
      <w:r w:rsidRPr="008A53F0">
        <w:rPr>
          <w:rFonts w:ascii="Garamond" w:hAnsi="Garamond"/>
          <w:snapToGrid/>
          <w:color w:val="000000"/>
          <w:spacing w:val="-4"/>
          <w:szCs w:val="24"/>
        </w:rPr>
        <w:t xml:space="preserve"> clarified the permit language for the bulk loading rack VCU regarding the products that may be loaded in the event the VCU is inoperable</w:t>
      </w:r>
      <w:r w:rsidR="00151D57">
        <w:rPr>
          <w:rFonts w:ascii="Garamond" w:hAnsi="Garamond"/>
          <w:snapToGrid/>
          <w:color w:val="000000"/>
          <w:spacing w:val="-4"/>
          <w:szCs w:val="24"/>
        </w:rPr>
        <w:t xml:space="preserve">. </w:t>
      </w:r>
      <w:bookmarkStart w:id="11" w:name="OLE_LINK9"/>
      <w:bookmarkStart w:id="12" w:name="OLE_LINK10"/>
      <w:r w:rsidRPr="008A53F0">
        <w:rPr>
          <w:rFonts w:ascii="Garamond" w:hAnsi="Garamond"/>
          <w:b/>
          <w:szCs w:val="24"/>
        </w:rPr>
        <w:t>MAQP #2619-24</w:t>
      </w:r>
      <w:r w:rsidRPr="008A53F0">
        <w:rPr>
          <w:rFonts w:ascii="Garamond" w:hAnsi="Garamond"/>
          <w:szCs w:val="24"/>
        </w:rPr>
        <w:t xml:space="preserve"> replaced MAQP #2619-23.</w:t>
      </w:r>
      <w:bookmarkEnd w:id="11"/>
      <w:bookmarkEnd w:id="12"/>
    </w:p>
    <w:p w14:paraId="058D47B5" w14:textId="77777777" w:rsidR="001E6B7C" w:rsidRPr="00BF1C46" w:rsidRDefault="001E6B7C" w:rsidP="00F81C93">
      <w:pPr>
        <w:rPr>
          <w:rFonts w:ascii="Garamond" w:hAnsi="Garamond"/>
          <w:szCs w:val="24"/>
        </w:rPr>
      </w:pPr>
    </w:p>
    <w:p w14:paraId="1804B157" w14:textId="3B0C8E21" w:rsidR="001E6B7C" w:rsidRPr="008A53F0" w:rsidRDefault="001E6B7C" w:rsidP="001E6B7C">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napToGrid/>
          <w:color w:val="000000"/>
          <w:spacing w:val="-4"/>
          <w:sz w:val="24"/>
          <w:szCs w:val="24"/>
        </w:rPr>
      </w:pPr>
      <w:r w:rsidRPr="008A53F0">
        <w:rPr>
          <w:rFonts w:ascii="Garamond" w:hAnsi="Garamond"/>
          <w:snapToGrid/>
          <w:color w:val="000000"/>
          <w:spacing w:val="-4"/>
          <w:sz w:val="24"/>
          <w:szCs w:val="24"/>
        </w:rPr>
        <w:t xml:space="preserve">On June 12, 2009, </w:t>
      </w:r>
      <w:r w:rsidR="000310B3">
        <w:rPr>
          <w:rFonts w:ascii="Garamond" w:hAnsi="Garamond"/>
          <w:snapToGrid/>
          <w:color w:val="000000"/>
          <w:spacing w:val="-4"/>
          <w:sz w:val="24"/>
          <w:szCs w:val="24"/>
        </w:rPr>
        <w:t>DEQ</w:t>
      </w:r>
      <w:r w:rsidRPr="008A53F0">
        <w:rPr>
          <w:rFonts w:ascii="Garamond" w:hAnsi="Garamond"/>
          <w:snapToGrid/>
          <w:color w:val="000000"/>
          <w:spacing w:val="-4"/>
          <w:sz w:val="24"/>
          <w:szCs w:val="24"/>
        </w:rPr>
        <w:t xml:space="preserve"> received a request from ConocoPhillips to administratively amend MAQP #2619-24 to include certain limits and standards</w:t>
      </w:r>
      <w:r w:rsidR="00151D57">
        <w:rPr>
          <w:rFonts w:ascii="Garamond" w:hAnsi="Garamond"/>
          <w:snapToGrid/>
          <w:color w:val="000000"/>
          <w:spacing w:val="-4"/>
          <w:sz w:val="24"/>
          <w:szCs w:val="24"/>
        </w:rPr>
        <w:t xml:space="preserve">. </w:t>
      </w:r>
      <w:r w:rsidRPr="008A53F0">
        <w:rPr>
          <w:rFonts w:ascii="Garamond" w:hAnsi="Garamond"/>
          <w:snapToGrid/>
          <w:color w:val="000000"/>
          <w:spacing w:val="-4"/>
          <w:sz w:val="24"/>
          <w:szCs w:val="24"/>
        </w:rPr>
        <w:t xml:space="preserve">This amendment was in response to requirements contained in the Consent Decree (CD) that ConocoPhillips has </w:t>
      </w:r>
      <w:r w:rsidR="00517223" w:rsidRPr="008A53F0">
        <w:rPr>
          <w:rFonts w:ascii="Garamond" w:hAnsi="Garamond"/>
          <w:snapToGrid/>
          <w:color w:val="000000"/>
          <w:spacing w:val="-4"/>
          <w:sz w:val="24"/>
          <w:szCs w:val="24"/>
        </w:rPr>
        <w:t>entered</w:t>
      </w:r>
      <w:r w:rsidRPr="008A53F0">
        <w:rPr>
          <w:rFonts w:ascii="Garamond" w:hAnsi="Garamond"/>
          <w:snapToGrid/>
          <w:color w:val="000000"/>
          <w:spacing w:val="-4"/>
          <w:sz w:val="24"/>
          <w:szCs w:val="24"/>
        </w:rPr>
        <w:t xml:space="preserve"> with EPA along with </w:t>
      </w:r>
      <w:r w:rsidR="000310B3">
        <w:rPr>
          <w:rFonts w:ascii="Garamond" w:hAnsi="Garamond"/>
          <w:snapToGrid/>
          <w:color w:val="000000"/>
          <w:spacing w:val="-4"/>
          <w:sz w:val="24"/>
          <w:szCs w:val="24"/>
        </w:rPr>
        <w:t>DEQ</w:t>
      </w:r>
      <w:r w:rsidR="00151D57">
        <w:rPr>
          <w:rFonts w:ascii="Garamond" w:hAnsi="Garamond"/>
          <w:snapToGrid/>
          <w:color w:val="000000"/>
          <w:spacing w:val="-4"/>
          <w:sz w:val="24"/>
          <w:szCs w:val="24"/>
        </w:rPr>
        <w:t xml:space="preserve">. </w:t>
      </w:r>
      <w:r w:rsidRPr="008A53F0">
        <w:rPr>
          <w:rFonts w:ascii="Garamond" w:hAnsi="Garamond"/>
          <w:snapToGrid/>
          <w:color w:val="000000"/>
          <w:spacing w:val="-4"/>
          <w:sz w:val="24"/>
          <w:szCs w:val="24"/>
        </w:rPr>
        <w:t xml:space="preserve">The CD was </w:t>
      </w:r>
      <w:r w:rsidR="00941CBC">
        <w:rPr>
          <w:rFonts w:ascii="Garamond" w:hAnsi="Garamond"/>
          <w:snapToGrid/>
          <w:color w:val="000000"/>
          <w:spacing w:val="-4"/>
          <w:sz w:val="24"/>
          <w:szCs w:val="24"/>
        </w:rPr>
        <w:t>set forth on December 20, 2001</w:t>
      </w:r>
      <w:r w:rsidR="00151D57">
        <w:rPr>
          <w:rFonts w:ascii="Garamond" w:hAnsi="Garamond"/>
          <w:snapToGrid/>
          <w:color w:val="000000"/>
          <w:spacing w:val="-4"/>
          <w:sz w:val="24"/>
          <w:szCs w:val="24"/>
        </w:rPr>
        <w:t xml:space="preserve">. </w:t>
      </w:r>
      <w:r w:rsidRPr="008A53F0">
        <w:rPr>
          <w:rFonts w:ascii="Garamond" w:hAnsi="Garamond"/>
          <w:snapToGrid/>
          <w:color w:val="000000"/>
          <w:spacing w:val="-4"/>
          <w:sz w:val="24"/>
          <w:szCs w:val="24"/>
        </w:rPr>
        <w:t>As a result of the requirements set forth within the CD, ConocoPhillips had requested the following limits and standards (agreed to by EPA) to be included in the MAQP:</w:t>
      </w:r>
    </w:p>
    <w:p w14:paraId="071419A1" w14:textId="77777777" w:rsidR="00C24451" w:rsidRPr="00BF1C46" w:rsidRDefault="00C24451" w:rsidP="00DF0D38">
      <w:pPr>
        <w:pStyle w:val="FootnoteText"/>
        <w:widowControl/>
        <w:tabs>
          <w:tab w:val="left" w:pos="720"/>
          <w:tab w:val="left" w:pos="144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color w:val="000000"/>
          <w:spacing w:val="-4"/>
          <w:sz w:val="24"/>
          <w:szCs w:val="24"/>
        </w:rPr>
      </w:pPr>
    </w:p>
    <w:p w14:paraId="2927E07B" w14:textId="333C5C27" w:rsidR="001E6B7C" w:rsidRPr="008A53F0" w:rsidRDefault="001E6B7C" w:rsidP="001E6B7C">
      <w:pPr>
        <w:tabs>
          <w:tab w:val="left" w:pos="720"/>
        </w:tabs>
        <w:ind w:left="1440"/>
        <w:rPr>
          <w:rFonts w:ascii="Garamond" w:hAnsi="Garamond"/>
          <w:snapToGrid/>
          <w:color w:val="000000"/>
          <w:spacing w:val="-4"/>
          <w:szCs w:val="24"/>
        </w:rPr>
      </w:pPr>
      <w:r w:rsidRPr="008A53F0">
        <w:rPr>
          <w:rFonts w:ascii="Garamond" w:hAnsi="Garamond"/>
          <w:snapToGrid/>
          <w:color w:val="000000"/>
          <w:spacing w:val="-4"/>
          <w:szCs w:val="24"/>
        </w:rPr>
        <w:t>The NO</w:t>
      </w:r>
      <w:r w:rsidRPr="008A53F0">
        <w:rPr>
          <w:rFonts w:ascii="Garamond" w:hAnsi="Garamond"/>
          <w:snapToGrid/>
          <w:color w:val="000000"/>
          <w:spacing w:val="-4"/>
          <w:szCs w:val="24"/>
          <w:vertAlign w:val="subscript"/>
        </w:rPr>
        <w:t>x</w:t>
      </w:r>
      <w:r w:rsidRPr="008A53F0">
        <w:rPr>
          <w:rFonts w:ascii="Garamond" w:hAnsi="Garamond"/>
          <w:snapToGrid/>
          <w:color w:val="000000"/>
          <w:spacing w:val="-4"/>
          <w:szCs w:val="24"/>
        </w:rPr>
        <w:t xml:space="preserve"> emissions from the FCCU shall have a limit of 49.2 parts per million, volumetric dry (ppmvd), corrected to 0% O</w:t>
      </w:r>
      <w:r w:rsidRPr="008A53F0">
        <w:rPr>
          <w:rFonts w:ascii="Garamond" w:hAnsi="Garamond"/>
          <w:snapToGrid/>
          <w:color w:val="000000"/>
          <w:spacing w:val="-4"/>
          <w:szCs w:val="24"/>
          <w:vertAlign w:val="subscript"/>
        </w:rPr>
        <w:t>2</w:t>
      </w:r>
      <w:r w:rsidRPr="008A53F0">
        <w:rPr>
          <w:rFonts w:ascii="Garamond" w:hAnsi="Garamond"/>
          <w:snapToGrid/>
          <w:color w:val="000000"/>
          <w:spacing w:val="-4"/>
          <w:szCs w:val="24"/>
        </w:rPr>
        <w:t>, on a rolling 365-day average and 69.5 ppmvd, corrected to 0% O</w:t>
      </w:r>
      <w:r w:rsidRPr="008A53F0">
        <w:rPr>
          <w:rFonts w:ascii="Garamond" w:hAnsi="Garamond"/>
          <w:snapToGrid/>
          <w:color w:val="000000"/>
          <w:spacing w:val="-4"/>
          <w:szCs w:val="24"/>
          <w:vertAlign w:val="subscript"/>
        </w:rPr>
        <w:t>2</w:t>
      </w:r>
      <w:r w:rsidRPr="008A53F0">
        <w:rPr>
          <w:rFonts w:ascii="Garamond" w:hAnsi="Garamond"/>
          <w:snapToGrid/>
          <w:color w:val="000000"/>
          <w:spacing w:val="-4"/>
          <w:szCs w:val="24"/>
        </w:rPr>
        <w:t>, on a rolling 7-day average</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Per Paragraph 27 of the above-referenced CD, the 7-day NO</w:t>
      </w:r>
      <w:r w:rsidRPr="008A53F0">
        <w:rPr>
          <w:rFonts w:ascii="Garamond" w:hAnsi="Garamond"/>
          <w:snapToGrid/>
          <w:color w:val="000000"/>
          <w:spacing w:val="-4"/>
          <w:szCs w:val="24"/>
          <w:vertAlign w:val="subscript"/>
        </w:rPr>
        <w:t>x</w:t>
      </w:r>
      <w:r w:rsidRPr="008A53F0">
        <w:rPr>
          <w:rFonts w:ascii="Garamond" w:hAnsi="Garamond"/>
          <w:snapToGrid/>
          <w:color w:val="000000"/>
          <w:spacing w:val="-4"/>
          <w:szCs w:val="24"/>
        </w:rPr>
        <w:t xml:space="preserve"> emission limit established for the FCC shall not apply during periods of hydrotreater outages at the refinery, provided that ConocoPhillips is maintaining and operating its FCC (including associated air pollution control equipment) in a manner consistent with good air pollution control practices for minimizing emissions in accordance with the EPA-approved good air pollution control practices plan</w:t>
      </w:r>
      <w:r w:rsidR="00151D57">
        <w:rPr>
          <w:rFonts w:ascii="Garamond" w:hAnsi="Garamond"/>
          <w:snapToGrid/>
          <w:color w:val="000000"/>
          <w:spacing w:val="-4"/>
          <w:szCs w:val="24"/>
        </w:rPr>
        <w:t xml:space="preserve">. </w:t>
      </w:r>
    </w:p>
    <w:p w14:paraId="79DB940C" w14:textId="77777777" w:rsidR="001E6B7C" w:rsidRPr="00BF1C46" w:rsidRDefault="001E6B7C" w:rsidP="00F81C93">
      <w:pPr>
        <w:tabs>
          <w:tab w:val="left" w:pos="720"/>
        </w:tabs>
        <w:rPr>
          <w:rFonts w:ascii="Garamond" w:hAnsi="Garamond"/>
          <w:snapToGrid/>
          <w:color w:val="000000"/>
          <w:spacing w:val="-4"/>
          <w:szCs w:val="24"/>
        </w:rPr>
      </w:pPr>
    </w:p>
    <w:p w14:paraId="77CB79B5" w14:textId="77777777" w:rsidR="001E6B7C" w:rsidRPr="008A53F0" w:rsidRDefault="001E6B7C" w:rsidP="001E6B7C">
      <w:pPr>
        <w:ind w:left="1440"/>
        <w:rPr>
          <w:rFonts w:ascii="Garamond" w:hAnsi="Garamond"/>
          <w:szCs w:val="24"/>
        </w:rPr>
      </w:pPr>
      <w:r w:rsidRPr="008A53F0">
        <w:rPr>
          <w:rFonts w:ascii="Garamond" w:hAnsi="Garamond"/>
          <w:szCs w:val="24"/>
        </w:rPr>
        <w:t>As a result of this request,</w:t>
      </w:r>
      <w:r w:rsidRPr="008A53F0">
        <w:rPr>
          <w:rFonts w:ascii="Garamond" w:hAnsi="Garamond"/>
          <w:b/>
          <w:szCs w:val="24"/>
        </w:rPr>
        <w:t xml:space="preserve"> MAQP #2619-25</w:t>
      </w:r>
      <w:r w:rsidRPr="008A53F0">
        <w:rPr>
          <w:rFonts w:ascii="Garamond" w:hAnsi="Garamond"/>
          <w:szCs w:val="24"/>
        </w:rPr>
        <w:t xml:space="preserve"> replace</w:t>
      </w:r>
      <w:r w:rsidR="006A3289" w:rsidRPr="008A53F0">
        <w:rPr>
          <w:rFonts w:ascii="Garamond" w:hAnsi="Garamond"/>
          <w:szCs w:val="24"/>
        </w:rPr>
        <w:t>d</w:t>
      </w:r>
      <w:r w:rsidRPr="008A53F0">
        <w:rPr>
          <w:rFonts w:ascii="Garamond" w:hAnsi="Garamond"/>
          <w:szCs w:val="24"/>
        </w:rPr>
        <w:t xml:space="preserve"> MAQP #2619-24.</w:t>
      </w:r>
    </w:p>
    <w:p w14:paraId="5408FD94" w14:textId="77777777" w:rsidR="0017592B" w:rsidRPr="00BF1C46" w:rsidRDefault="0017592B" w:rsidP="00F81C93">
      <w:pPr>
        <w:rPr>
          <w:rFonts w:ascii="Garamond" w:hAnsi="Garamond"/>
          <w:szCs w:val="24"/>
        </w:rPr>
      </w:pPr>
    </w:p>
    <w:p w14:paraId="77F4F519" w14:textId="20D32056" w:rsidR="0017592B" w:rsidRPr="008A53F0" w:rsidRDefault="0017592B" w:rsidP="003F5B06">
      <w:pPr>
        <w:tabs>
          <w:tab w:val="left" w:pos="720"/>
        </w:tabs>
        <w:ind w:left="1440"/>
        <w:rPr>
          <w:rFonts w:ascii="Garamond" w:hAnsi="Garamond"/>
          <w:snapToGrid/>
          <w:color w:val="000000"/>
          <w:spacing w:val="-4"/>
          <w:szCs w:val="24"/>
        </w:rPr>
      </w:pPr>
      <w:r w:rsidRPr="008A53F0">
        <w:rPr>
          <w:rFonts w:ascii="Garamond" w:hAnsi="Garamond"/>
          <w:snapToGrid/>
          <w:color w:val="000000"/>
          <w:spacing w:val="-4"/>
          <w:szCs w:val="24"/>
        </w:rPr>
        <w:t xml:space="preserve">On December 6, 2010, </w:t>
      </w:r>
      <w:r w:rsidR="000310B3">
        <w:rPr>
          <w:rFonts w:ascii="Garamond" w:hAnsi="Garamond"/>
          <w:snapToGrid/>
          <w:color w:val="000000"/>
          <w:spacing w:val="-4"/>
          <w:szCs w:val="24"/>
        </w:rPr>
        <w:t>DEQ</w:t>
      </w:r>
      <w:r w:rsidRPr="008A53F0">
        <w:rPr>
          <w:rFonts w:ascii="Garamond" w:hAnsi="Garamond"/>
          <w:snapToGrid/>
          <w:color w:val="000000"/>
          <w:spacing w:val="-4"/>
          <w:szCs w:val="24"/>
        </w:rPr>
        <w:t xml:space="preserve"> received a request from ConocoPhillips to administratively amend MAQP #2619-25 to include certain limits, standards, and obligations in response to agency requests and the requirements of Paragraph 210(a) contained the ConocoPhillips CD</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ConocoPhillips also requested to include conditions pertaining to facility-related Supplemental Environmental Projects (SEP), although not specifically required by the ConocoPhillips CD</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ConocoPhillips later rescinded the request to include these SEP conditions within this permit action</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ConocoPhillips additionally requested removal of references to Tank #162 (Ground Water Interceptor System (GWIS) Recovered Oil Tank) as this tank has been taken out of service</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 xml:space="preserve">With knowledge of forthcoming additional information and administrative amendment requests, in concurrence with ConocoPhillips, </w:t>
      </w:r>
      <w:r w:rsidR="000310B3">
        <w:rPr>
          <w:rFonts w:ascii="Garamond" w:hAnsi="Garamond"/>
          <w:snapToGrid/>
          <w:color w:val="000000"/>
          <w:spacing w:val="-4"/>
          <w:szCs w:val="24"/>
        </w:rPr>
        <w:t>DEQ</w:t>
      </w:r>
      <w:r w:rsidRPr="008A53F0">
        <w:rPr>
          <w:rFonts w:ascii="Garamond" w:hAnsi="Garamond"/>
          <w:snapToGrid/>
          <w:color w:val="000000"/>
          <w:spacing w:val="-4"/>
          <w:szCs w:val="24"/>
        </w:rPr>
        <w:t xml:space="preserve"> withheld preparation and issuance of a revised MAQP; however, this action was assigned MAQP #2619-26.</w:t>
      </w:r>
    </w:p>
    <w:p w14:paraId="0B6BB439" w14:textId="77777777" w:rsidR="0017592B" w:rsidRPr="00BF1C46" w:rsidRDefault="0017592B" w:rsidP="00F81C93">
      <w:pPr>
        <w:tabs>
          <w:tab w:val="left" w:pos="720"/>
        </w:tabs>
        <w:rPr>
          <w:rFonts w:ascii="Garamond" w:hAnsi="Garamond"/>
          <w:snapToGrid/>
          <w:color w:val="000000"/>
          <w:spacing w:val="-4"/>
          <w:szCs w:val="24"/>
        </w:rPr>
      </w:pPr>
    </w:p>
    <w:p w14:paraId="3DEDB72A" w14:textId="00F4538D" w:rsidR="0017592B" w:rsidRPr="008A53F0" w:rsidRDefault="0017592B" w:rsidP="00A916D6">
      <w:pPr>
        <w:ind w:left="1440"/>
        <w:rPr>
          <w:rFonts w:ascii="Garamond" w:hAnsi="Garamond"/>
          <w:snapToGrid/>
          <w:color w:val="000000"/>
          <w:spacing w:val="-4"/>
          <w:szCs w:val="24"/>
        </w:rPr>
      </w:pPr>
      <w:r w:rsidRPr="008A53F0">
        <w:rPr>
          <w:rFonts w:ascii="Garamond" w:hAnsi="Garamond"/>
          <w:snapToGrid/>
          <w:color w:val="000000"/>
          <w:spacing w:val="-4"/>
          <w:szCs w:val="24"/>
        </w:rPr>
        <w:t xml:space="preserve">On July 28, 2011, </w:t>
      </w:r>
      <w:r w:rsidR="000310B3">
        <w:rPr>
          <w:rFonts w:ascii="Garamond" w:hAnsi="Garamond"/>
          <w:snapToGrid/>
          <w:color w:val="000000"/>
          <w:spacing w:val="-4"/>
          <w:szCs w:val="24"/>
        </w:rPr>
        <w:t>DEQ</w:t>
      </w:r>
      <w:r w:rsidRPr="008A53F0">
        <w:rPr>
          <w:rFonts w:ascii="Garamond" w:hAnsi="Garamond"/>
          <w:snapToGrid/>
          <w:color w:val="000000"/>
          <w:spacing w:val="-4"/>
          <w:szCs w:val="24"/>
        </w:rPr>
        <w:t xml:space="preserve"> received a request from ConocoPhillips to administratively amend MAQP #2619-25 to include the following language (underlined):</w:t>
      </w:r>
    </w:p>
    <w:p w14:paraId="63989288" w14:textId="77777777" w:rsidR="0017592B" w:rsidRPr="00BF1C46" w:rsidRDefault="0017592B" w:rsidP="00F81C93">
      <w:pPr>
        <w:tabs>
          <w:tab w:val="left" w:pos="720"/>
        </w:tabs>
        <w:rPr>
          <w:rFonts w:ascii="Garamond" w:hAnsi="Garamond"/>
          <w:snapToGrid/>
          <w:color w:val="000000"/>
          <w:spacing w:val="-4"/>
          <w:szCs w:val="24"/>
        </w:rPr>
      </w:pPr>
    </w:p>
    <w:p w14:paraId="1040CC53" w14:textId="103EA0C0" w:rsidR="0017592B" w:rsidRPr="008A53F0" w:rsidRDefault="0017592B" w:rsidP="0017592B">
      <w:pPr>
        <w:tabs>
          <w:tab w:val="left" w:pos="720"/>
        </w:tabs>
        <w:ind w:left="1440"/>
        <w:rPr>
          <w:rFonts w:ascii="Garamond" w:hAnsi="Garamond"/>
          <w:szCs w:val="24"/>
        </w:rPr>
      </w:pPr>
      <w:r w:rsidRPr="008A53F0">
        <w:rPr>
          <w:rFonts w:ascii="Garamond" w:hAnsi="Garamond"/>
          <w:szCs w:val="24"/>
        </w:rPr>
        <w:t>NO</w:t>
      </w:r>
      <w:r w:rsidRPr="008A53F0">
        <w:rPr>
          <w:rFonts w:ascii="Garamond" w:hAnsi="Garamond"/>
          <w:szCs w:val="24"/>
          <w:vertAlign w:val="subscript"/>
        </w:rPr>
        <w:t>x</w:t>
      </w:r>
      <w:r w:rsidRPr="008A53F0">
        <w:rPr>
          <w:rFonts w:ascii="Garamond" w:hAnsi="Garamond"/>
          <w:szCs w:val="24"/>
        </w:rPr>
        <w:t xml:space="preserve"> emissions shall not exceed 49.2 ppmvd corrected to 0% O</w:t>
      </w:r>
      <w:r w:rsidRPr="008A53F0">
        <w:rPr>
          <w:rFonts w:ascii="Garamond" w:hAnsi="Garamond"/>
          <w:szCs w:val="24"/>
          <w:vertAlign w:val="subscript"/>
        </w:rPr>
        <w:t>2</w:t>
      </w:r>
      <w:r w:rsidRPr="008A53F0">
        <w:rPr>
          <w:rFonts w:ascii="Garamond" w:hAnsi="Garamond"/>
          <w:szCs w:val="24"/>
        </w:rPr>
        <w:t>, on a rolling 365-day average and 69.5 ppmvd, corrected to 0% O</w:t>
      </w:r>
      <w:r w:rsidRPr="008A53F0">
        <w:rPr>
          <w:rFonts w:ascii="Garamond" w:hAnsi="Garamond"/>
          <w:szCs w:val="24"/>
          <w:vertAlign w:val="subscript"/>
        </w:rPr>
        <w:t>2</w:t>
      </w:r>
      <w:r w:rsidRPr="008A53F0">
        <w:rPr>
          <w:rFonts w:ascii="Garamond" w:hAnsi="Garamond"/>
          <w:szCs w:val="24"/>
        </w:rPr>
        <w:t>, on a rolling 7-day average</w:t>
      </w:r>
      <w:r w:rsidR="00151D57">
        <w:rPr>
          <w:rFonts w:ascii="Garamond" w:hAnsi="Garamond"/>
          <w:szCs w:val="24"/>
        </w:rPr>
        <w:t xml:space="preserve">. </w:t>
      </w:r>
      <w:r w:rsidRPr="008A53F0">
        <w:rPr>
          <w:rFonts w:ascii="Garamond" w:hAnsi="Garamond"/>
          <w:szCs w:val="24"/>
        </w:rPr>
        <w:t>The 7-day NO</w:t>
      </w:r>
      <w:r w:rsidRPr="008A53F0">
        <w:rPr>
          <w:rFonts w:ascii="Garamond" w:hAnsi="Garamond"/>
          <w:szCs w:val="24"/>
          <w:vertAlign w:val="subscript"/>
        </w:rPr>
        <w:t>x</w:t>
      </w:r>
      <w:r w:rsidRPr="008A53F0">
        <w:rPr>
          <w:rFonts w:ascii="Garamond" w:hAnsi="Garamond"/>
          <w:szCs w:val="24"/>
        </w:rPr>
        <w:t xml:space="preserve"> emission limit shall not apply during periods of hydrotreater outages, provided that ConocoPhillips is maintaining and operating the FCCU (including associated air pollution control equipment) consistent with good air pollutions control practices for minimizing emissions in accordance with the EPA-approved good air pollution control practices plan</w:t>
      </w:r>
      <w:r w:rsidR="00151D57">
        <w:rPr>
          <w:rFonts w:ascii="Garamond" w:hAnsi="Garamond"/>
          <w:szCs w:val="24"/>
        </w:rPr>
        <w:t xml:space="preserve">. </w:t>
      </w:r>
      <w:r w:rsidRPr="005E0692">
        <w:rPr>
          <w:rFonts w:ascii="Garamond" w:hAnsi="Garamond"/>
          <w:szCs w:val="24"/>
        </w:rPr>
        <w:t xml:space="preserve">For days in which the FCCU is not </w:t>
      </w:r>
      <w:r w:rsidRPr="005E0692">
        <w:rPr>
          <w:rFonts w:ascii="Garamond" w:hAnsi="Garamond"/>
          <w:szCs w:val="24"/>
        </w:rPr>
        <w:lastRenderedPageBreak/>
        <w:t xml:space="preserve">operating, no NOx value shall be used in the average, and those periods shall be skipped in determining the 7-day and 365-day averages </w:t>
      </w:r>
      <w:r w:rsidRPr="008A53F0">
        <w:rPr>
          <w:rFonts w:ascii="Garamond" w:hAnsi="Garamond"/>
          <w:szCs w:val="24"/>
        </w:rPr>
        <w:t>(ConocoPhillips Consent Decree, Paragraph 27, as amended)</w:t>
      </w:r>
      <w:r w:rsidR="00151D57">
        <w:rPr>
          <w:rFonts w:ascii="Garamond" w:hAnsi="Garamond"/>
          <w:szCs w:val="24"/>
        </w:rPr>
        <w:t xml:space="preserve">. </w:t>
      </w:r>
      <w:r w:rsidRPr="008A53F0">
        <w:rPr>
          <w:rFonts w:ascii="Garamond" w:hAnsi="Garamond"/>
          <w:szCs w:val="24"/>
        </w:rPr>
        <w:t xml:space="preserve">ConocoPhillips requested this addition in language </w:t>
      </w:r>
      <w:proofErr w:type="gramStart"/>
      <w:r w:rsidRPr="008A53F0">
        <w:rPr>
          <w:rFonts w:ascii="Garamond" w:hAnsi="Garamond"/>
          <w:szCs w:val="24"/>
        </w:rPr>
        <w:t>as a result of</w:t>
      </w:r>
      <w:proofErr w:type="gramEnd"/>
      <w:r w:rsidRPr="008A53F0">
        <w:rPr>
          <w:rFonts w:ascii="Garamond" w:hAnsi="Garamond"/>
          <w:szCs w:val="24"/>
        </w:rPr>
        <w:t xml:space="preserve"> an April 29, </w:t>
      </w:r>
      <w:proofErr w:type="gramStart"/>
      <w:r w:rsidRPr="008A53F0">
        <w:rPr>
          <w:rFonts w:ascii="Garamond" w:hAnsi="Garamond"/>
          <w:szCs w:val="24"/>
        </w:rPr>
        <w:t>2011</w:t>
      </w:r>
      <w:proofErr w:type="gramEnd"/>
      <w:r w:rsidRPr="008A53F0">
        <w:rPr>
          <w:rFonts w:ascii="Garamond" w:hAnsi="Garamond"/>
          <w:szCs w:val="24"/>
        </w:rPr>
        <w:t xml:space="preserve"> letter from EPA, which contained the formal approval of the FCC NOx emission limits required by the CD</w:t>
      </w:r>
      <w:r w:rsidR="00151D57">
        <w:rPr>
          <w:rFonts w:ascii="Garamond" w:hAnsi="Garamond"/>
          <w:szCs w:val="24"/>
        </w:rPr>
        <w:t xml:space="preserve">. </w:t>
      </w:r>
      <w:r w:rsidRPr="008A53F0">
        <w:rPr>
          <w:rFonts w:ascii="Garamond" w:hAnsi="Garamond"/>
          <w:szCs w:val="24"/>
        </w:rPr>
        <w:t>The letter included EPA’s expectations as to how these NOx emission concentration averages are to be calculated</w:t>
      </w:r>
      <w:r w:rsidR="00151D57">
        <w:rPr>
          <w:rFonts w:ascii="Garamond" w:hAnsi="Garamond"/>
          <w:szCs w:val="24"/>
        </w:rPr>
        <w:t xml:space="preserve">. </w:t>
      </w:r>
      <w:r w:rsidRPr="008A53F0">
        <w:rPr>
          <w:rFonts w:ascii="Garamond" w:hAnsi="Garamond"/>
          <w:szCs w:val="24"/>
        </w:rPr>
        <w:t>This amendment to MAQP #2619-25 included the requested changes from the December 6, 2010</w:t>
      </w:r>
      <w:r w:rsidR="00CE37E4">
        <w:rPr>
          <w:rFonts w:ascii="Garamond" w:hAnsi="Garamond"/>
          <w:szCs w:val="24"/>
        </w:rPr>
        <w:t>,</w:t>
      </w:r>
      <w:r w:rsidRPr="008A53F0">
        <w:rPr>
          <w:rFonts w:ascii="Garamond" w:hAnsi="Garamond"/>
          <w:szCs w:val="24"/>
        </w:rPr>
        <w:t xml:space="preserve"> and July 28, 2011</w:t>
      </w:r>
      <w:r w:rsidR="00CE37E4">
        <w:rPr>
          <w:rFonts w:ascii="Garamond" w:hAnsi="Garamond"/>
          <w:szCs w:val="24"/>
        </w:rPr>
        <w:t>,</w:t>
      </w:r>
      <w:r w:rsidRPr="008A53F0">
        <w:rPr>
          <w:rFonts w:ascii="Garamond" w:hAnsi="Garamond"/>
          <w:szCs w:val="24"/>
        </w:rPr>
        <w:t xml:space="preserve"> administrative amendment requests.</w:t>
      </w:r>
    </w:p>
    <w:p w14:paraId="20EB3A16" w14:textId="77777777" w:rsidR="0017592B" w:rsidRPr="00BF1C46" w:rsidRDefault="0017592B" w:rsidP="00F81C93">
      <w:pPr>
        <w:tabs>
          <w:tab w:val="left" w:pos="720"/>
        </w:tabs>
        <w:rPr>
          <w:rFonts w:ascii="Garamond" w:hAnsi="Garamond"/>
          <w:szCs w:val="24"/>
        </w:rPr>
      </w:pPr>
    </w:p>
    <w:p w14:paraId="7B201EBA" w14:textId="77777777" w:rsidR="0017592B" w:rsidRDefault="0017592B" w:rsidP="0017592B">
      <w:pPr>
        <w:ind w:left="1440"/>
        <w:rPr>
          <w:rFonts w:ascii="Garamond" w:hAnsi="Garamond"/>
          <w:szCs w:val="24"/>
        </w:rPr>
      </w:pPr>
      <w:r w:rsidRPr="008A53F0">
        <w:rPr>
          <w:rFonts w:ascii="Garamond" w:hAnsi="Garamond"/>
          <w:snapToGrid/>
          <w:color w:val="000000"/>
          <w:spacing w:val="-4"/>
          <w:szCs w:val="24"/>
        </w:rPr>
        <w:t xml:space="preserve">As a result of both of these requests, </w:t>
      </w:r>
      <w:r w:rsidRPr="008A53F0">
        <w:rPr>
          <w:rFonts w:ascii="Garamond" w:hAnsi="Garamond"/>
          <w:b/>
          <w:szCs w:val="24"/>
        </w:rPr>
        <w:t>MAQP #2619-27</w:t>
      </w:r>
      <w:r w:rsidRPr="008A53F0">
        <w:rPr>
          <w:rFonts w:ascii="Garamond" w:hAnsi="Garamond"/>
          <w:szCs w:val="24"/>
        </w:rPr>
        <w:t xml:space="preserve"> replaced MAQP #2619-25.</w:t>
      </w:r>
    </w:p>
    <w:p w14:paraId="266E5042" w14:textId="77777777" w:rsidR="004A0371" w:rsidRPr="008A53F0" w:rsidRDefault="004A0371" w:rsidP="0017592B">
      <w:pPr>
        <w:ind w:left="1440"/>
        <w:rPr>
          <w:rFonts w:ascii="Garamond" w:hAnsi="Garamond"/>
          <w:szCs w:val="24"/>
        </w:rPr>
      </w:pPr>
    </w:p>
    <w:p w14:paraId="4E1F12D0" w14:textId="17BCA7C2" w:rsidR="009865D8" w:rsidRPr="008A53F0" w:rsidRDefault="009865D8" w:rsidP="009865D8">
      <w:pPr>
        <w:tabs>
          <w:tab w:val="left" w:pos="720"/>
        </w:tabs>
        <w:ind w:left="1440"/>
        <w:rPr>
          <w:rFonts w:ascii="Garamond" w:hAnsi="Garamond"/>
          <w:szCs w:val="24"/>
        </w:rPr>
      </w:pPr>
      <w:r w:rsidRPr="008A53F0">
        <w:rPr>
          <w:rFonts w:ascii="Garamond" w:hAnsi="Garamond"/>
          <w:snapToGrid/>
          <w:color w:val="000000"/>
          <w:spacing w:val="-4"/>
          <w:szCs w:val="24"/>
        </w:rPr>
        <w:t xml:space="preserve">On September 13, 2011, October 7, 2011, October 25, 2011, and October 31, 2011, </w:t>
      </w:r>
      <w:r w:rsidR="000310B3">
        <w:rPr>
          <w:rFonts w:ascii="Garamond" w:hAnsi="Garamond"/>
          <w:snapToGrid/>
          <w:color w:val="000000"/>
          <w:spacing w:val="-4"/>
          <w:szCs w:val="24"/>
        </w:rPr>
        <w:t>DEQ</w:t>
      </w:r>
      <w:r w:rsidRPr="008A53F0">
        <w:rPr>
          <w:rFonts w:ascii="Garamond" w:hAnsi="Garamond"/>
          <w:snapToGrid/>
          <w:color w:val="000000"/>
          <w:spacing w:val="-4"/>
          <w:szCs w:val="24"/>
        </w:rPr>
        <w:t xml:space="preserve"> received elements to fulfill a complete air quality permit application from ConocoPhillips</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ConocoPhillips requested a modification to their existing air quality permit to incorporate conditions and limitations associated with the proposed installation of a Backup Coke Crusher</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A Backup Coke Crusher is necessary to ensure crushed coke is available at all times for the facility, particularly during instances when the main Coke Crusher is not operational as a result of mechanical failure and/or maintenance activities</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The components of the Backup Coke Crusher include the coke crushing unit as well as a diesel fired engine and compressor</w:t>
      </w:r>
      <w:r w:rsidR="00151D57">
        <w:rPr>
          <w:rFonts w:ascii="Garamond" w:hAnsi="Garamond"/>
          <w:snapToGrid/>
          <w:color w:val="000000"/>
          <w:spacing w:val="-4"/>
          <w:szCs w:val="24"/>
        </w:rPr>
        <w:t xml:space="preserve">. </w:t>
      </w:r>
    </w:p>
    <w:p w14:paraId="1921A6B5" w14:textId="77777777" w:rsidR="009865D8" w:rsidRPr="00BF1C46" w:rsidRDefault="009865D8" w:rsidP="00F81C93">
      <w:pPr>
        <w:tabs>
          <w:tab w:val="left" w:pos="720"/>
        </w:tabs>
        <w:rPr>
          <w:rFonts w:ascii="Garamond" w:hAnsi="Garamond"/>
          <w:szCs w:val="24"/>
        </w:rPr>
      </w:pPr>
    </w:p>
    <w:p w14:paraId="3B052BDF" w14:textId="325637AC" w:rsidR="009865D8" w:rsidRPr="008A53F0" w:rsidRDefault="009865D8" w:rsidP="009865D8">
      <w:pPr>
        <w:tabs>
          <w:tab w:val="left" w:pos="720"/>
        </w:tabs>
        <w:ind w:left="1440"/>
        <w:rPr>
          <w:rFonts w:ascii="Garamond" w:hAnsi="Garamond"/>
          <w:szCs w:val="24"/>
        </w:rPr>
      </w:pPr>
      <w:r w:rsidRPr="008A53F0">
        <w:rPr>
          <w:rFonts w:ascii="Garamond" w:hAnsi="Garamond"/>
          <w:snapToGrid/>
          <w:color w:val="000000"/>
          <w:spacing w:val="-4"/>
          <w:szCs w:val="24"/>
        </w:rPr>
        <w:t>This permit action incorporated all limitations and conditions associated with the proposed Backup Coke Crusher</w:t>
      </w:r>
      <w:r w:rsidR="00151D57">
        <w:rPr>
          <w:rFonts w:ascii="Garamond" w:hAnsi="Garamond"/>
          <w:snapToGrid/>
          <w:color w:val="000000"/>
          <w:spacing w:val="-4"/>
          <w:szCs w:val="24"/>
        </w:rPr>
        <w:t xml:space="preserve">. </w:t>
      </w:r>
      <w:r w:rsidRPr="008A53F0">
        <w:rPr>
          <w:rFonts w:ascii="Garamond" w:hAnsi="Garamond"/>
          <w:b/>
          <w:szCs w:val="24"/>
        </w:rPr>
        <w:t>MAQP #2619-28</w:t>
      </w:r>
      <w:r w:rsidRPr="008A53F0">
        <w:rPr>
          <w:rFonts w:ascii="Garamond" w:hAnsi="Garamond"/>
          <w:szCs w:val="24"/>
        </w:rPr>
        <w:t xml:space="preserve"> replaced MAQP #2619-27.</w:t>
      </w:r>
    </w:p>
    <w:p w14:paraId="5070D3BE" w14:textId="77777777" w:rsidR="008F1E70" w:rsidRPr="00BF1C46" w:rsidRDefault="008F1E70" w:rsidP="00F81C93">
      <w:pPr>
        <w:tabs>
          <w:tab w:val="left" w:pos="720"/>
        </w:tabs>
        <w:rPr>
          <w:rFonts w:ascii="Garamond" w:hAnsi="Garamond"/>
          <w:szCs w:val="24"/>
        </w:rPr>
      </w:pPr>
    </w:p>
    <w:p w14:paraId="1377EFAD" w14:textId="169DE395" w:rsidR="008F1E70" w:rsidRPr="008A53F0" w:rsidRDefault="008F1E70" w:rsidP="009865D8">
      <w:pPr>
        <w:tabs>
          <w:tab w:val="left" w:pos="720"/>
        </w:tabs>
        <w:ind w:left="1440"/>
        <w:rPr>
          <w:rFonts w:ascii="Garamond" w:hAnsi="Garamond"/>
          <w:snapToGrid/>
          <w:color w:val="000000"/>
          <w:spacing w:val="-4"/>
          <w:szCs w:val="24"/>
        </w:rPr>
      </w:pPr>
      <w:r w:rsidRPr="008A53F0">
        <w:rPr>
          <w:rFonts w:ascii="Garamond" w:hAnsi="Garamond"/>
          <w:snapToGrid/>
          <w:color w:val="000000"/>
          <w:spacing w:val="-4"/>
          <w:szCs w:val="24"/>
        </w:rPr>
        <w:t xml:space="preserve">On May 3, 2012, </w:t>
      </w:r>
      <w:r w:rsidR="000310B3">
        <w:rPr>
          <w:rFonts w:ascii="Garamond" w:hAnsi="Garamond"/>
          <w:snapToGrid/>
          <w:color w:val="000000"/>
          <w:spacing w:val="-4"/>
          <w:szCs w:val="24"/>
        </w:rPr>
        <w:t>DEQ</w:t>
      </w:r>
      <w:r w:rsidRPr="008A53F0">
        <w:rPr>
          <w:rFonts w:ascii="Garamond" w:hAnsi="Garamond"/>
          <w:snapToGrid/>
          <w:color w:val="000000"/>
          <w:spacing w:val="-4"/>
          <w:szCs w:val="24"/>
        </w:rPr>
        <w:t xml:space="preserve"> received a request to administratively amend MAQP #2619-28 to incorporate a change in the ConocoPhillips Company name</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On May 1, 2012, the downstream portions of the ConocoPhillips Company were spun-off as a separate company named Phillips 66 Company (Phillips 66)</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As a result of the spin-off, the former ConocoPhillips Billings Refinery is now the Phillips 66 Billings Refinery</w:t>
      </w:r>
      <w:r w:rsidR="00151D57">
        <w:rPr>
          <w:rFonts w:ascii="Garamond" w:hAnsi="Garamond"/>
          <w:snapToGrid/>
          <w:color w:val="000000"/>
          <w:spacing w:val="-4"/>
          <w:szCs w:val="24"/>
        </w:rPr>
        <w:t xml:space="preserve">. </w:t>
      </w:r>
      <w:r w:rsidRPr="008A53F0">
        <w:rPr>
          <w:rFonts w:ascii="Garamond" w:hAnsi="Garamond"/>
          <w:snapToGrid/>
          <w:color w:val="000000"/>
          <w:spacing w:val="-4"/>
          <w:szCs w:val="24"/>
        </w:rPr>
        <w:t xml:space="preserve">The permit action incorporated the name change throughout, and </w:t>
      </w:r>
      <w:r w:rsidRPr="008A53F0">
        <w:rPr>
          <w:rFonts w:ascii="Garamond" w:hAnsi="Garamond"/>
          <w:b/>
          <w:snapToGrid/>
          <w:color w:val="000000"/>
          <w:spacing w:val="-4"/>
          <w:szCs w:val="24"/>
        </w:rPr>
        <w:t>MAQP #2619-29</w:t>
      </w:r>
      <w:r w:rsidRPr="008A53F0">
        <w:rPr>
          <w:rFonts w:ascii="Garamond" w:hAnsi="Garamond"/>
          <w:snapToGrid/>
          <w:color w:val="000000"/>
          <w:spacing w:val="-4"/>
          <w:szCs w:val="24"/>
        </w:rPr>
        <w:t xml:space="preserve"> replaced MAQP #2619-28</w:t>
      </w:r>
      <w:r w:rsidR="003A499D">
        <w:rPr>
          <w:rFonts w:ascii="Garamond" w:hAnsi="Garamond"/>
          <w:snapToGrid/>
          <w:color w:val="000000"/>
          <w:spacing w:val="-4"/>
          <w:szCs w:val="24"/>
        </w:rPr>
        <w:t>.</w:t>
      </w:r>
    </w:p>
    <w:p w14:paraId="7B32768B" w14:textId="77777777" w:rsidR="00880265" w:rsidRPr="00BF1C46" w:rsidRDefault="00880265" w:rsidP="00F81C93">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9FAA343" w14:textId="09BCF1FA" w:rsidR="00880265" w:rsidRPr="008A53F0" w:rsidRDefault="00880265" w:rsidP="00B52A93">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October 9, 2012, </w:t>
      </w:r>
      <w:r w:rsidR="000310B3">
        <w:rPr>
          <w:rFonts w:ascii="Garamond" w:hAnsi="Garamond"/>
          <w:szCs w:val="24"/>
        </w:rPr>
        <w:t>DEQ</w:t>
      </w:r>
      <w:r w:rsidRPr="008A53F0">
        <w:rPr>
          <w:rFonts w:ascii="Garamond" w:hAnsi="Garamond"/>
          <w:szCs w:val="24"/>
        </w:rPr>
        <w:t xml:space="preserve"> </w:t>
      </w:r>
      <w:r w:rsidR="0049416F" w:rsidRPr="008A53F0">
        <w:rPr>
          <w:rFonts w:ascii="Garamond" w:hAnsi="Garamond"/>
          <w:szCs w:val="24"/>
        </w:rPr>
        <w:t>r</w:t>
      </w:r>
      <w:r w:rsidRPr="008A53F0">
        <w:rPr>
          <w:rFonts w:ascii="Garamond" w:hAnsi="Garamond"/>
          <w:szCs w:val="24"/>
        </w:rPr>
        <w:t xml:space="preserve">eceived an Administrative Amendment Request to delete conditions regarding the New Crude and Vacuum Unit because the project was cancelled, clarification of various rule </w:t>
      </w:r>
      <w:proofErr w:type="spellStart"/>
      <w:r w:rsidRPr="008A53F0">
        <w:rPr>
          <w:rFonts w:ascii="Garamond" w:hAnsi="Garamond"/>
          <w:szCs w:val="24"/>
        </w:rPr>
        <w:t>applicabilities</w:t>
      </w:r>
      <w:proofErr w:type="spellEnd"/>
      <w:r w:rsidRPr="008A53F0">
        <w:rPr>
          <w:rFonts w:ascii="Garamond" w:hAnsi="Garamond"/>
          <w:szCs w:val="24"/>
        </w:rPr>
        <w:t xml:space="preserve"> and other minor edits</w:t>
      </w:r>
      <w:r w:rsidR="00151D57">
        <w:rPr>
          <w:rFonts w:ascii="Garamond" w:hAnsi="Garamond"/>
          <w:szCs w:val="24"/>
        </w:rPr>
        <w:t xml:space="preserve">. </w:t>
      </w:r>
      <w:r w:rsidRPr="008A53F0">
        <w:rPr>
          <w:rFonts w:ascii="Garamond" w:hAnsi="Garamond"/>
          <w:szCs w:val="24"/>
        </w:rPr>
        <w:t xml:space="preserve">A letter outlining the requested changes in bullet point fashion is on file with </w:t>
      </w:r>
      <w:r w:rsidR="000310B3">
        <w:rPr>
          <w:rFonts w:ascii="Garamond" w:hAnsi="Garamond"/>
          <w:szCs w:val="24"/>
        </w:rPr>
        <w:t>DEQ</w:t>
      </w:r>
      <w:r w:rsidR="00151D57">
        <w:rPr>
          <w:rFonts w:ascii="Garamond" w:hAnsi="Garamond"/>
          <w:szCs w:val="24"/>
        </w:rPr>
        <w:t xml:space="preserve">. </w:t>
      </w:r>
      <w:r w:rsidRPr="008A53F0">
        <w:rPr>
          <w:rFonts w:ascii="Garamond" w:hAnsi="Garamond"/>
          <w:b/>
          <w:szCs w:val="24"/>
        </w:rPr>
        <w:t>MAQP #2619-30</w:t>
      </w:r>
      <w:r w:rsidRPr="008A53F0">
        <w:rPr>
          <w:rFonts w:ascii="Garamond" w:hAnsi="Garamond"/>
          <w:szCs w:val="24"/>
        </w:rPr>
        <w:t xml:space="preserve"> </w:t>
      </w:r>
      <w:r w:rsidR="008E15A3" w:rsidRPr="008A53F0">
        <w:rPr>
          <w:rFonts w:ascii="Garamond" w:hAnsi="Garamond"/>
          <w:szCs w:val="24"/>
        </w:rPr>
        <w:t xml:space="preserve">replaced </w:t>
      </w:r>
      <w:r w:rsidRPr="008A53F0">
        <w:rPr>
          <w:rFonts w:ascii="Garamond" w:hAnsi="Garamond"/>
          <w:szCs w:val="24"/>
        </w:rPr>
        <w:t>MAQP #2619-29.</w:t>
      </w:r>
    </w:p>
    <w:p w14:paraId="7F562969" w14:textId="77777777" w:rsidR="00A742F2" w:rsidRPr="00BF1C46" w:rsidRDefault="00A742F2" w:rsidP="009840D4">
      <w:pPr>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77FACD0" w14:textId="3BD127E7" w:rsidR="00A742F2" w:rsidRPr="008A53F0" w:rsidRDefault="00A742F2" w:rsidP="009840D4">
      <w:pPr>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On May 1, 2014, </w:t>
      </w:r>
      <w:r w:rsidR="000310B3">
        <w:rPr>
          <w:rFonts w:ascii="Garamond" w:hAnsi="Garamond"/>
          <w:szCs w:val="24"/>
        </w:rPr>
        <w:t>DEQ</w:t>
      </w:r>
      <w:r w:rsidRPr="008A53F0">
        <w:rPr>
          <w:rFonts w:ascii="Garamond" w:hAnsi="Garamond"/>
          <w:szCs w:val="24"/>
        </w:rPr>
        <w:t xml:space="preserve"> received an Administrative Amendment request from Phillips 66</w:t>
      </w:r>
      <w:r w:rsidR="00151D57">
        <w:rPr>
          <w:rFonts w:ascii="Garamond" w:hAnsi="Garamond"/>
          <w:szCs w:val="24"/>
        </w:rPr>
        <w:t xml:space="preserve">. </w:t>
      </w:r>
      <w:r w:rsidRPr="008A53F0">
        <w:rPr>
          <w:rFonts w:ascii="Garamond" w:hAnsi="Garamond"/>
          <w:szCs w:val="24"/>
        </w:rPr>
        <w:t>Phillips 66 is in the process of taking steps to close out the Consent Decree with the Environmental Protection Agency (EPA) and the State of Montana</w:t>
      </w:r>
      <w:r w:rsidR="00151D57">
        <w:rPr>
          <w:rFonts w:ascii="Garamond" w:hAnsi="Garamond"/>
          <w:szCs w:val="24"/>
        </w:rPr>
        <w:t xml:space="preserve">. </w:t>
      </w:r>
      <w:r w:rsidRPr="008A53F0">
        <w:rPr>
          <w:rFonts w:ascii="Garamond" w:hAnsi="Garamond"/>
          <w:szCs w:val="24"/>
        </w:rPr>
        <w:t>Phillips 66 request</w:t>
      </w:r>
      <w:r w:rsidR="0002112B">
        <w:rPr>
          <w:rFonts w:ascii="Garamond" w:hAnsi="Garamond"/>
          <w:szCs w:val="24"/>
        </w:rPr>
        <w:t xml:space="preserve">ed </w:t>
      </w:r>
      <w:r w:rsidRPr="008A53F0">
        <w:rPr>
          <w:rFonts w:ascii="Garamond" w:hAnsi="Garamond"/>
          <w:szCs w:val="24"/>
        </w:rPr>
        <w:t>that limits and standards from the Consent Decree which are required to live on beyond the life of the Consent Decree be present in the permit, with authority for those conditions to rest outside of regulatory reference to the Consent Decree itself</w:t>
      </w:r>
      <w:r w:rsidR="00151D57">
        <w:rPr>
          <w:rFonts w:ascii="Garamond" w:hAnsi="Garamond"/>
          <w:szCs w:val="24"/>
        </w:rPr>
        <w:t xml:space="preserve">. </w:t>
      </w:r>
      <w:r w:rsidRPr="008A53F0">
        <w:rPr>
          <w:rFonts w:ascii="Garamond" w:hAnsi="Garamond"/>
          <w:szCs w:val="24"/>
        </w:rPr>
        <w:t>The action remove</w:t>
      </w:r>
      <w:r w:rsidR="0002112B">
        <w:rPr>
          <w:rFonts w:ascii="Garamond" w:hAnsi="Garamond"/>
          <w:szCs w:val="24"/>
        </w:rPr>
        <w:t>d</w:t>
      </w:r>
      <w:r w:rsidRPr="008A53F0">
        <w:rPr>
          <w:rFonts w:ascii="Garamond" w:hAnsi="Garamond"/>
          <w:szCs w:val="24"/>
        </w:rPr>
        <w:t xml:space="preserve"> references to the Consent Decree as a regulatory basis</w:t>
      </w:r>
      <w:r w:rsidR="00151D57">
        <w:rPr>
          <w:rFonts w:ascii="Garamond" w:hAnsi="Garamond"/>
          <w:szCs w:val="24"/>
        </w:rPr>
        <w:t xml:space="preserve">. </w:t>
      </w:r>
      <w:r w:rsidRPr="008A53F0">
        <w:rPr>
          <w:rFonts w:ascii="Garamond" w:hAnsi="Garamond"/>
          <w:szCs w:val="24"/>
        </w:rPr>
        <w:t xml:space="preserve">The changes taking place in this action are </w:t>
      </w:r>
      <w:proofErr w:type="spellStart"/>
      <w:r w:rsidRPr="008A53F0">
        <w:rPr>
          <w:rFonts w:ascii="Garamond" w:hAnsi="Garamond"/>
          <w:szCs w:val="24"/>
        </w:rPr>
        <w:t>tabelized</w:t>
      </w:r>
      <w:proofErr w:type="spellEnd"/>
      <w:r w:rsidRPr="008A53F0">
        <w:rPr>
          <w:rFonts w:ascii="Garamond" w:hAnsi="Garamond"/>
          <w:szCs w:val="24"/>
        </w:rPr>
        <w:t xml:space="preserve"> below</w:t>
      </w:r>
      <w:r w:rsidR="00151D57">
        <w:rPr>
          <w:rFonts w:ascii="Garamond" w:hAnsi="Garamond"/>
          <w:szCs w:val="24"/>
        </w:rPr>
        <w:t xml:space="preserve">. </w:t>
      </w:r>
      <w:r w:rsidRPr="008A53F0">
        <w:rPr>
          <w:rFonts w:ascii="Garamond" w:hAnsi="Garamond"/>
          <w:szCs w:val="24"/>
        </w:rPr>
        <w:t xml:space="preserve">Following the first table is a table which contains additional information regarding all conditions in the </w:t>
      </w:r>
      <w:r w:rsidRPr="008A53F0">
        <w:rPr>
          <w:rFonts w:ascii="Garamond" w:hAnsi="Garamond"/>
          <w:szCs w:val="24"/>
        </w:rPr>
        <w:lastRenderedPageBreak/>
        <w:t xml:space="preserve">MAQP which </w:t>
      </w:r>
      <w:r w:rsidR="0002112B">
        <w:rPr>
          <w:rFonts w:ascii="Garamond" w:hAnsi="Garamond"/>
          <w:szCs w:val="24"/>
        </w:rPr>
        <w:t xml:space="preserve">are </w:t>
      </w:r>
      <w:r w:rsidRPr="008A53F0">
        <w:rPr>
          <w:rFonts w:ascii="Garamond" w:hAnsi="Garamond"/>
          <w:szCs w:val="24"/>
        </w:rPr>
        <w:t>believed to have originated through the Consent Decree</w:t>
      </w:r>
      <w:r w:rsidR="00151D57">
        <w:rPr>
          <w:rFonts w:ascii="Garamond" w:hAnsi="Garamond"/>
          <w:szCs w:val="24"/>
        </w:rPr>
        <w:t xml:space="preserve">. </w:t>
      </w:r>
      <w:r w:rsidRPr="008A53F0">
        <w:rPr>
          <w:rFonts w:ascii="Garamond" w:hAnsi="Garamond"/>
          <w:b/>
          <w:szCs w:val="24"/>
        </w:rPr>
        <w:t>MAQP #2619-31</w:t>
      </w:r>
      <w:r w:rsidR="0002112B">
        <w:rPr>
          <w:rFonts w:ascii="Garamond" w:hAnsi="Garamond"/>
          <w:szCs w:val="24"/>
        </w:rPr>
        <w:t xml:space="preserve"> replaced</w:t>
      </w:r>
      <w:r w:rsidRPr="008A53F0">
        <w:rPr>
          <w:rFonts w:ascii="Garamond" w:hAnsi="Garamond"/>
          <w:szCs w:val="24"/>
        </w:rPr>
        <w:t xml:space="preserve"> MAQP #2619-30</w:t>
      </w:r>
      <w:r w:rsidR="00151D57">
        <w:rPr>
          <w:rFonts w:ascii="Garamond" w:hAnsi="Garamond"/>
          <w:szCs w:val="24"/>
        </w:rPr>
        <w:t xml:space="preserve">. </w:t>
      </w:r>
    </w:p>
    <w:p w14:paraId="68157137" w14:textId="29BFB538" w:rsidR="004D4273" w:rsidRDefault="004D4273" w:rsidP="004D4273">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b/>
          <w:szCs w:val="24"/>
          <w:u w:val="single"/>
        </w:rPr>
      </w:pPr>
    </w:p>
    <w:p w14:paraId="19A53A07" w14:textId="77A3E73C" w:rsidR="00A742F2" w:rsidRPr="008A53F0" w:rsidRDefault="004D4273" w:rsidP="004D4273">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b/>
          <w:szCs w:val="24"/>
          <w:u w:val="single"/>
        </w:rPr>
      </w:pPr>
      <w:r>
        <w:rPr>
          <w:rFonts w:ascii="Garamond" w:hAnsi="Garamond"/>
          <w:szCs w:val="24"/>
        </w:rPr>
        <w:tab/>
      </w:r>
      <w:r>
        <w:rPr>
          <w:rFonts w:ascii="Garamond" w:hAnsi="Garamond"/>
          <w:szCs w:val="24"/>
        </w:rPr>
        <w:tab/>
        <w:t xml:space="preserve">            </w:t>
      </w:r>
      <w:r w:rsidR="00A742F2" w:rsidRPr="008A53F0">
        <w:rPr>
          <w:rFonts w:ascii="Garamond" w:hAnsi="Garamond"/>
          <w:b/>
          <w:szCs w:val="24"/>
          <w:u w:val="single"/>
        </w:rPr>
        <w:t>MAQP #2619-31 Table 1</w:t>
      </w:r>
      <w:r w:rsidR="00ED052D">
        <w:rPr>
          <w:rFonts w:ascii="Garamond" w:hAnsi="Garamond"/>
          <w:b/>
          <w:szCs w:val="24"/>
          <w:u w:val="single"/>
        </w:rPr>
        <w:t xml:space="preserve">: </w:t>
      </w:r>
      <w:r w:rsidR="00A742F2" w:rsidRPr="008A53F0">
        <w:rPr>
          <w:rFonts w:ascii="Garamond" w:hAnsi="Garamond"/>
          <w:b/>
          <w:szCs w:val="24"/>
          <w:u w:val="single"/>
        </w:rPr>
        <w:t>Changes taking place in this action</w:t>
      </w:r>
    </w:p>
    <w:p w14:paraId="72AFD95C" w14:textId="77777777" w:rsidR="00A742F2" w:rsidRPr="00845B9F" w:rsidRDefault="00A742F2" w:rsidP="00F81C93">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szCs w:val="24"/>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577"/>
        <w:gridCol w:w="1192"/>
        <w:gridCol w:w="1561"/>
        <w:gridCol w:w="1245"/>
        <w:gridCol w:w="1259"/>
        <w:gridCol w:w="1343"/>
      </w:tblGrid>
      <w:tr w:rsidR="00323EC1" w:rsidRPr="00460B17" w14:paraId="6F481445" w14:textId="77777777" w:rsidTr="008E52EA">
        <w:trPr>
          <w:trHeight w:val="809"/>
          <w:tblHeader/>
          <w:jc w:val="center"/>
        </w:trPr>
        <w:tc>
          <w:tcPr>
            <w:tcW w:w="1170" w:type="dxa"/>
            <w:noWrap/>
            <w:vAlign w:val="center"/>
            <w:hideMark/>
          </w:tcPr>
          <w:p w14:paraId="5F328ED0" w14:textId="77777777" w:rsidR="00A742F2" w:rsidRPr="00460B17" w:rsidRDefault="00A742F2" w:rsidP="00013087">
            <w:pPr>
              <w:widowControl/>
              <w:jc w:val="center"/>
              <w:rPr>
                <w:rFonts w:ascii="Garamond" w:hAnsi="Garamond"/>
                <w:b/>
                <w:bCs/>
                <w:snapToGrid/>
                <w:color w:val="000000"/>
                <w:sz w:val="22"/>
                <w:szCs w:val="22"/>
              </w:rPr>
            </w:pPr>
            <w:r w:rsidRPr="00460B17">
              <w:rPr>
                <w:rFonts w:ascii="Garamond" w:hAnsi="Garamond"/>
                <w:b/>
                <w:bCs/>
                <w:snapToGrid/>
                <w:color w:val="000000"/>
                <w:sz w:val="22"/>
                <w:szCs w:val="22"/>
              </w:rPr>
              <w:t>MAQP #2619-30</w:t>
            </w:r>
          </w:p>
          <w:p w14:paraId="319DAD16" w14:textId="77777777" w:rsidR="00A742F2" w:rsidRPr="00460B17" w:rsidRDefault="00A742F2" w:rsidP="00013087">
            <w:pPr>
              <w:jc w:val="center"/>
              <w:rPr>
                <w:rFonts w:ascii="Garamond" w:hAnsi="Garamond"/>
                <w:b/>
                <w:bCs/>
                <w:snapToGrid/>
                <w:color w:val="000000"/>
                <w:sz w:val="22"/>
                <w:szCs w:val="22"/>
              </w:rPr>
            </w:pPr>
            <w:r w:rsidRPr="00460B17">
              <w:rPr>
                <w:rFonts w:ascii="Garamond" w:hAnsi="Garamond"/>
                <w:b/>
                <w:bCs/>
                <w:snapToGrid/>
                <w:color w:val="000000"/>
                <w:sz w:val="22"/>
                <w:szCs w:val="22"/>
              </w:rPr>
              <w:t>Condition</w:t>
            </w:r>
          </w:p>
        </w:tc>
        <w:tc>
          <w:tcPr>
            <w:tcW w:w="1576" w:type="dxa"/>
            <w:noWrap/>
            <w:vAlign w:val="center"/>
            <w:hideMark/>
          </w:tcPr>
          <w:p w14:paraId="0905F193" w14:textId="77777777" w:rsidR="00A742F2" w:rsidRPr="00460B17" w:rsidRDefault="00A742F2" w:rsidP="00013087">
            <w:pPr>
              <w:jc w:val="center"/>
              <w:rPr>
                <w:rFonts w:ascii="Garamond" w:hAnsi="Garamond"/>
                <w:b/>
                <w:bCs/>
                <w:snapToGrid/>
                <w:color w:val="000000"/>
                <w:sz w:val="22"/>
                <w:szCs w:val="22"/>
              </w:rPr>
            </w:pPr>
            <w:r w:rsidRPr="00460B17">
              <w:rPr>
                <w:rFonts w:ascii="Garamond" w:hAnsi="Garamond"/>
                <w:b/>
                <w:bCs/>
                <w:snapToGrid/>
                <w:color w:val="000000"/>
                <w:sz w:val="22"/>
                <w:szCs w:val="22"/>
              </w:rPr>
              <w:t>Source</w:t>
            </w:r>
          </w:p>
        </w:tc>
        <w:tc>
          <w:tcPr>
            <w:tcW w:w="1192" w:type="dxa"/>
            <w:noWrap/>
            <w:vAlign w:val="center"/>
            <w:hideMark/>
          </w:tcPr>
          <w:p w14:paraId="441139F1" w14:textId="77777777" w:rsidR="00A742F2" w:rsidRPr="00460B17" w:rsidRDefault="00A742F2" w:rsidP="00013087">
            <w:pPr>
              <w:jc w:val="center"/>
              <w:rPr>
                <w:rFonts w:ascii="Garamond" w:hAnsi="Garamond"/>
                <w:b/>
                <w:bCs/>
                <w:snapToGrid/>
                <w:color w:val="000000"/>
                <w:sz w:val="22"/>
                <w:szCs w:val="22"/>
              </w:rPr>
            </w:pPr>
            <w:r w:rsidRPr="00460B17">
              <w:rPr>
                <w:rFonts w:ascii="Garamond" w:hAnsi="Garamond"/>
                <w:b/>
                <w:bCs/>
                <w:snapToGrid/>
                <w:color w:val="000000"/>
                <w:sz w:val="22"/>
                <w:szCs w:val="22"/>
              </w:rPr>
              <w:t xml:space="preserve">Pollutant </w:t>
            </w:r>
          </w:p>
        </w:tc>
        <w:tc>
          <w:tcPr>
            <w:tcW w:w="1562" w:type="dxa"/>
            <w:noWrap/>
            <w:vAlign w:val="center"/>
            <w:hideMark/>
          </w:tcPr>
          <w:p w14:paraId="63E8AC76" w14:textId="77777777" w:rsidR="00A742F2" w:rsidRPr="00460B17" w:rsidRDefault="00A742F2" w:rsidP="00013087">
            <w:pPr>
              <w:jc w:val="center"/>
              <w:rPr>
                <w:rFonts w:ascii="Garamond" w:hAnsi="Garamond"/>
                <w:b/>
                <w:bCs/>
                <w:snapToGrid/>
                <w:color w:val="000000"/>
                <w:sz w:val="22"/>
                <w:szCs w:val="22"/>
              </w:rPr>
            </w:pPr>
            <w:r w:rsidRPr="00460B17">
              <w:rPr>
                <w:rFonts w:ascii="Garamond" w:hAnsi="Garamond"/>
                <w:b/>
                <w:bCs/>
                <w:snapToGrid/>
                <w:color w:val="000000"/>
                <w:sz w:val="22"/>
                <w:szCs w:val="22"/>
              </w:rPr>
              <w:t>Obligation</w:t>
            </w:r>
          </w:p>
        </w:tc>
        <w:tc>
          <w:tcPr>
            <w:tcW w:w="1246" w:type="dxa"/>
            <w:noWrap/>
            <w:vAlign w:val="center"/>
            <w:hideMark/>
          </w:tcPr>
          <w:p w14:paraId="702D29DE" w14:textId="77777777" w:rsidR="00A742F2" w:rsidRPr="00460B17" w:rsidRDefault="00A742F2" w:rsidP="00013087">
            <w:pPr>
              <w:widowControl/>
              <w:jc w:val="center"/>
              <w:rPr>
                <w:rFonts w:ascii="Garamond" w:hAnsi="Garamond"/>
                <w:b/>
                <w:bCs/>
                <w:snapToGrid/>
                <w:color w:val="000000"/>
                <w:sz w:val="22"/>
                <w:szCs w:val="22"/>
              </w:rPr>
            </w:pPr>
            <w:r w:rsidRPr="00460B17">
              <w:rPr>
                <w:rFonts w:ascii="Garamond" w:hAnsi="Garamond"/>
                <w:b/>
                <w:bCs/>
                <w:snapToGrid/>
                <w:color w:val="000000"/>
                <w:sz w:val="22"/>
                <w:szCs w:val="22"/>
              </w:rPr>
              <w:t>CD</w:t>
            </w:r>
          </w:p>
          <w:p w14:paraId="0FAC2549" w14:textId="77777777" w:rsidR="00A742F2" w:rsidRPr="00460B17" w:rsidRDefault="00A742F2" w:rsidP="00013087">
            <w:pPr>
              <w:jc w:val="center"/>
              <w:rPr>
                <w:rFonts w:ascii="Garamond" w:hAnsi="Garamond"/>
                <w:b/>
                <w:bCs/>
                <w:snapToGrid/>
                <w:color w:val="000000"/>
                <w:sz w:val="22"/>
                <w:szCs w:val="22"/>
              </w:rPr>
            </w:pPr>
            <w:r w:rsidRPr="00460B17">
              <w:rPr>
                <w:rFonts w:ascii="Garamond" w:hAnsi="Garamond"/>
                <w:b/>
                <w:bCs/>
                <w:snapToGrid/>
                <w:color w:val="000000"/>
                <w:sz w:val="22"/>
                <w:szCs w:val="22"/>
              </w:rPr>
              <w:t>Paragraph</w:t>
            </w:r>
          </w:p>
        </w:tc>
        <w:tc>
          <w:tcPr>
            <w:tcW w:w="1260" w:type="dxa"/>
            <w:vAlign w:val="center"/>
            <w:hideMark/>
          </w:tcPr>
          <w:p w14:paraId="5A1F09E8" w14:textId="77777777" w:rsidR="00A742F2" w:rsidRPr="00460B17" w:rsidRDefault="00A742F2" w:rsidP="00013087">
            <w:pPr>
              <w:widowControl/>
              <w:jc w:val="center"/>
              <w:rPr>
                <w:rFonts w:ascii="Garamond" w:hAnsi="Garamond"/>
                <w:b/>
                <w:bCs/>
                <w:snapToGrid/>
                <w:color w:val="000000"/>
                <w:sz w:val="22"/>
                <w:szCs w:val="22"/>
              </w:rPr>
            </w:pPr>
            <w:r w:rsidRPr="00460B17">
              <w:rPr>
                <w:rFonts w:ascii="Garamond" w:hAnsi="Garamond"/>
                <w:b/>
                <w:bCs/>
                <w:snapToGrid/>
                <w:color w:val="000000"/>
                <w:sz w:val="22"/>
                <w:szCs w:val="22"/>
              </w:rPr>
              <w:t>Prior Permit Reference</w:t>
            </w:r>
          </w:p>
        </w:tc>
        <w:tc>
          <w:tcPr>
            <w:tcW w:w="1344" w:type="dxa"/>
            <w:vAlign w:val="center"/>
            <w:hideMark/>
          </w:tcPr>
          <w:p w14:paraId="73CBDF72" w14:textId="77777777" w:rsidR="00A742F2" w:rsidRPr="00460B17" w:rsidRDefault="00A742F2" w:rsidP="00013087">
            <w:pPr>
              <w:widowControl/>
              <w:jc w:val="center"/>
              <w:rPr>
                <w:rFonts w:ascii="Garamond" w:hAnsi="Garamond"/>
                <w:b/>
                <w:bCs/>
                <w:snapToGrid/>
                <w:color w:val="000000"/>
                <w:sz w:val="22"/>
                <w:szCs w:val="22"/>
              </w:rPr>
            </w:pPr>
            <w:r w:rsidRPr="00460B17">
              <w:rPr>
                <w:rFonts w:ascii="Garamond" w:hAnsi="Garamond"/>
                <w:b/>
                <w:bCs/>
                <w:snapToGrid/>
                <w:color w:val="000000"/>
                <w:sz w:val="22"/>
                <w:szCs w:val="22"/>
              </w:rPr>
              <w:t>New Regulatory Reference</w:t>
            </w:r>
          </w:p>
        </w:tc>
      </w:tr>
      <w:tr w:rsidR="00323EC1" w:rsidRPr="00460B17" w14:paraId="312DEC99" w14:textId="77777777" w:rsidTr="008E52EA">
        <w:trPr>
          <w:trHeight w:val="289"/>
          <w:jc w:val="center"/>
        </w:trPr>
        <w:tc>
          <w:tcPr>
            <w:tcW w:w="1170" w:type="dxa"/>
            <w:noWrap/>
            <w:vAlign w:val="bottom"/>
            <w:hideMark/>
          </w:tcPr>
          <w:p w14:paraId="3B3E7EA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II.E.5.c.i</w:t>
            </w:r>
          </w:p>
        </w:tc>
        <w:tc>
          <w:tcPr>
            <w:tcW w:w="1576" w:type="dxa"/>
            <w:noWrap/>
            <w:vAlign w:val="bottom"/>
            <w:hideMark/>
          </w:tcPr>
          <w:p w14:paraId="678D693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Boiler Stack</w:t>
            </w:r>
          </w:p>
        </w:tc>
        <w:tc>
          <w:tcPr>
            <w:tcW w:w="1192" w:type="dxa"/>
            <w:noWrap/>
            <w:vAlign w:val="bottom"/>
            <w:hideMark/>
          </w:tcPr>
          <w:p w14:paraId="370A44B0"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hideMark/>
          </w:tcPr>
          <w:p w14:paraId="1FF9E862"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CEMS</w:t>
            </w:r>
          </w:p>
        </w:tc>
        <w:tc>
          <w:tcPr>
            <w:tcW w:w="1246" w:type="dxa"/>
            <w:noWrap/>
            <w:vAlign w:val="bottom"/>
            <w:hideMark/>
          </w:tcPr>
          <w:p w14:paraId="5154C64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71</w:t>
            </w:r>
          </w:p>
        </w:tc>
        <w:tc>
          <w:tcPr>
            <w:tcW w:w="1260" w:type="dxa"/>
            <w:noWrap/>
            <w:vAlign w:val="bottom"/>
            <w:hideMark/>
          </w:tcPr>
          <w:p w14:paraId="3C4760FE"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1960C9E4"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58D0B747" w14:textId="77777777" w:rsidTr="008E52EA">
        <w:trPr>
          <w:trHeight w:val="289"/>
          <w:jc w:val="center"/>
        </w:trPr>
        <w:tc>
          <w:tcPr>
            <w:tcW w:w="1170" w:type="dxa"/>
            <w:noWrap/>
            <w:vAlign w:val="bottom"/>
            <w:hideMark/>
          </w:tcPr>
          <w:p w14:paraId="49DA68F9"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II.C.1.d.ii</w:t>
            </w:r>
          </w:p>
        </w:tc>
        <w:tc>
          <w:tcPr>
            <w:tcW w:w="1576" w:type="dxa"/>
            <w:noWrap/>
            <w:vAlign w:val="bottom"/>
            <w:hideMark/>
          </w:tcPr>
          <w:p w14:paraId="5AF9E58F"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3FE8754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hideMark/>
          </w:tcPr>
          <w:p w14:paraId="53E79522"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7-day &amp; 365-day limits</w:t>
            </w:r>
          </w:p>
        </w:tc>
        <w:tc>
          <w:tcPr>
            <w:tcW w:w="1246" w:type="dxa"/>
            <w:noWrap/>
            <w:vAlign w:val="bottom"/>
            <w:hideMark/>
          </w:tcPr>
          <w:p w14:paraId="7651149C"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40</w:t>
            </w:r>
          </w:p>
        </w:tc>
        <w:tc>
          <w:tcPr>
            <w:tcW w:w="1260" w:type="dxa"/>
            <w:noWrap/>
            <w:vAlign w:val="bottom"/>
            <w:hideMark/>
          </w:tcPr>
          <w:p w14:paraId="1F90AE05"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0C70A759"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72CBC1EF" w14:textId="77777777" w:rsidTr="008E52EA">
        <w:trPr>
          <w:trHeight w:val="289"/>
          <w:jc w:val="center"/>
        </w:trPr>
        <w:tc>
          <w:tcPr>
            <w:tcW w:w="1170" w:type="dxa"/>
            <w:noWrap/>
            <w:vAlign w:val="bottom"/>
            <w:hideMark/>
          </w:tcPr>
          <w:p w14:paraId="5A14169A"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II.C.1.d.vi</w:t>
            </w:r>
          </w:p>
        </w:tc>
        <w:tc>
          <w:tcPr>
            <w:tcW w:w="1576" w:type="dxa"/>
            <w:noWrap/>
            <w:vAlign w:val="bottom"/>
            <w:hideMark/>
          </w:tcPr>
          <w:p w14:paraId="4FB3FCCB"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46F5D25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NOx</w:t>
            </w:r>
          </w:p>
        </w:tc>
        <w:tc>
          <w:tcPr>
            <w:tcW w:w="1562" w:type="dxa"/>
            <w:noWrap/>
            <w:vAlign w:val="bottom"/>
            <w:hideMark/>
          </w:tcPr>
          <w:p w14:paraId="5F92F7DF"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7-day &amp; 365-day limits</w:t>
            </w:r>
          </w:p>
        </w:tc>
        <w:tc>
          <w:tcPr>
            <w:tcW w:w="1246" w:type="dxa"/>
            <w:noWrap/>
            <w:vAlign w:val="bottom"/>
            <w:hideMark/>
          </w:tcPr>
          <w:p w14:paraId="243BFC8E"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17</w:t>
            </w:r>
          </w:p>
        </w:tc>
        <w:tc>
          <w:tcPr>
            <w:tcW w:w="1260" w:type="dxa"/>
            <w:noWrap/>
            <w:vAlign w:val="bottom"/>
            <w:hideMark/>
          </w:tcPr>
          <w:p w14:paraId="2C54A58F"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46602DD9"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3A067242" w14:textId="77777777" w:rsidTr="008E52EA">
        <w:trPr>
          <w:trHeight w:val="289"/>
          <w:jc w:val="center"/>
        </w:trPr>
        <w:tc>
          <w:tcPr>
            <w:tcW w:w="1170" w:type="dxa"/>
            <w:noWrap/>
            <w:vAlign w:val="bottom"/>
            <w:hideMark/>
          </w:tcPr>
          <w:p w14:paraId="0DDBE171"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II.C.1.d.iv</w:t>
            </w:r>
          </w:p>
        </w:tc>
        <w:tc>
          <w:tcPr>
            <w:tcW w:w="1576" w:type="dxa"/>
            <w:noWrap/>
            <w:vAlign w:val="bottom"/>
            <w:hideMark/>
          </w:tcPr>
          <w:p w14:paraId="47646A0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7243FD9B"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CO</w:t>
            </w:r>
          </w:p>
        </w:tc>
        <w:tc>
          <w:tcPr>
            <w:tcW w:w="1562" w:type="dxa"/>
            <w:noWrap/>
            <w:vAlign w:val="bottom"/>
            <w:hideMark/>
          </w:tcPr>
          <w:p w14:paraId="35652190"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365-day limit</w:t>
            </w:r>
          </w:p>
        </w:tc>
        <w:tc>
          <w:tcPr>
            <w:tcW w:w="1246" w:type="dxa"/>
            <w:noWrap/>
            <w:vAlign w:val="bottom"/>
            <w:hideMark/>
          </w:tcPr>
          <w:p w14:paraId="03C56DB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50</w:t>
            </w:r>
          </w:p>
        </w:tc>
        <w:tc>
          <w:tcPr>
            <w:tcW w:w="1260" w:type="dxa"/>
            <w:noWrap/>
            <w:vAlign w:val="bottom"/>
            <w:hideMark/>
          </w:tcPr>
          <w:p w14:paraId="480E4471"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666489C7"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3BD011C6" w14:textId="77777777" w:rsidTr="008E52EA">
        <w:trPr>
          <w:trHeight w:val="289"/>
          <w:jc w:val="center"/>
        </w:trPr>
        <w:tc>
          <w:tcPr>
            <w:tcW w:w="1170" w:type="dxa"/>
            <w:noWrap/>
            <w:vAlign w:val="bottom"/>
            <w:hideMark/>
          </w:tcPr>
          <w:p w14:paraId="245A151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II.C.1.d.v</w:t>
            </w:r>
          </w:p>
        </w:tc>
        <w:tc>
          <w:tcPr>
            <w:tcW w:w="1576" w:type="dxa"/>
            <w:noWrap/>
            <w:vAlign w:val="bottom"/>
            <w:hideMark/>
          </w:tcPr>
          <w:p w14:paraId="2EE7AEEE"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092EB44F"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CO</w:t>
            </w:r>
          </w:p>
        </w:tc>
        <w:tc>
          <w:tcPr>
            <w:tcW w:w="1562" w:type="dxa"/>
            <w:noWrap/>
            <w:vAlign w:val="bottom"/>
            <w:hideMark/>
          </w:tcPr>
          <w:p w14:paraId="5FC7F7F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1-hr limit</w:t>
            </w:r>
          </w:p>
        </w:tc>
        <w:tc>
          <w:tcPr>
            <w:tcW w:w="1246" w:type="dxa"/>
            <w:noWrap/>
            <w:vAlign w:val="bottom"/>
            <w:hideMark/>
          </w:tcPr>
          <w:p w14:paraId="15819515"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49</w:t>
            </w:r>
          </w:p>
        </w:tc>
        <w:tc>
          <w:tcPr>
            <w:tcW w:w="1260" w:type="dxa"/>
            <w:noWrap/>
            <w:vAlign w:val="bottom"/>
            <w:hideMark/>
          </w:tcPr>
          <w:p w14:paraId="2740F6E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024C150C"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74FBFD10" w14:textId="77777777" w:rsidTr="008E52EA">
        <w:trPr>
          <w:trHeight w:val="289"/>
          <w:jc w:val="center"/>
        </w:trPr>
        <w:tc>
          <w:tcPr>
            <w:tcW w:w="1170" w:type="dxa"/>
            <w:noWrap/>
            <w:vAlign w:val="bottom"/>
            <w:hideMark/>
          </w:tcPr>
          <w:p w14:paraId="3846BD69"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II.C.1.d.vii</w:t>
            </w:r>
          </w:p>
        </w:tc>
        <w:tc>
          <w:tcPr>
            <w:tcW w:w="1576" w:type="dxa"/>
            <w:noWrap/>
            <w:vAlign w:val="bottom"/>
            <w:hideMark/>
          </w:tcPr>
          <w:p w14:paraId="0CDD45E1"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1FCE8F53"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PM</w:t>
            </w:r>
          </w:p>
        </w:tc>
        <w:tc>
          <w:tcPr>
            <w:tcW w:w="1562" w:type="dxa"/>
            <w:noWrap/>
            <w:vAlign w:val="bottom"/>
            <w:hideMark/>
          </w:tcPr>
          <w:p w14:paraId="525D1AAC"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1 lb/1000 lb coke burn</w:t>
            </w:r>
          </w:p>
        </w:tc>
        <w:tc>
          <w:tcPr>
            <w:tcW w:w="1246" w:type="dxa"/>
            <w:noWrap/>
            <w:vAlign w:val="bottom"/>
            <w:hideMark/>
          </w:tcPr>
          <w:p w14:paraId="58D5292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46, 47(a)</w:t>
            </w:r>
          </w:p>
        </w:tc>
        <w:tc>
          <w:tcPr>
            <w:tcW w:w="1260" w:type="dxa"/>
            <w:noWrap/>
            <w:vAlign w:val="bottom"/>
            <w:hideMark/>
          </w:tcPr>
          <w:p w14:paraId="0499846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10785FB3"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3C0FDA65" w14:textId="77777777" w:rsidTr="008E52EA">
        <w:trPr>
          <w:trHeight w:val="289"/>
          <w:jc w:val="center"/>
        </w:trPr>
        <w:tc>
          <w:tcPr>
            <w:tcW w:w="1170" w:type="dxa"/>
            <w:noWrap/>
            <w:vAlign w:val="bottom"/>
            <w:hideMark/>
          </w:tcPr>
          <w:p w14:paraId="02284102"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II.A.1.c.v</w:t>
            </w:r>
          </w:p>
        </w:tc>
        <w:tc>
          <w:tcPr>
            <w:tcW w:w="1576" w:type="dxa"/>
            <w:noWrap/>
            <w:vAlign w:val="bottom"/>
            <w:hideMark/>
          </w:tcPr>
          <w:p w14:paraId="5D52964F"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445D317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w:t>
            </w:r>
          </w:p>
        </w:tc>
        <w:tc>
          <w:tcPr>
            <w:tcW w:w="1562" w:type="dxa"/>
            <w:noWrap/>
            <w:vAlign w:val="bottom"/>
            <w:hideMark/>
          </w:tcPr>
          <w:p w14:paraId="463F67C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NSPS J and A applicability</w:t>
            </w:r>
          </w:p>
        </w:tc>
        <w:tc>
          <w:tcPr>
            <w:tcW w:w="1246" w:type="dxa"/>
            <w:noWrap/>
            <w:vAlign w:val="bottom"/>
            <w:hideMark/>
          </w:tcPr>
          <w:p w14:paraId="097C9343"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54</w:t>
            </w:r>
          </w:p>
        </w:tc>
        <w:tc>
          <w:tcPr>
            <w:tcW w:w="1260" w:type="dxa"/>
            <w:noWrap/>
            <w:vAlign w:val="bottom"/>
            <w:hideMark/>
          </w:tcPr>
          <w:p w14:paraId="0B2A28A4"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6B65D100"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043182F4" w14:textId="77777777" w:rsidTr="008E52EA">
        <w:trPr>
          <w:trHeight w:val="289"/>
          <w:jc w:val="center"/>
        </w:trPr>
        <w:tc>
          <w:tcPr>
            <w:tcW w:w="1170" w:type="dxa"/>
            <w:noWrap/>
            <w:vAlign w:val="bottom"/>
            <w:hideMark/>
          </w:tcPr>
          <w:p w14:paraId="473A360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II.C.1.d.iii</w:t>
            </w:r>
          </w:p>
        </w:tc>
        <w:tc>
          <w:tcPr>
            <w:tcW w:w="1576" w:type="dxa"/>
            <w:noWrap/>
            <w:vAlign w:val="bottom"/>
            <w:hideMark/>
          </w:tcPr>
          <w:p w14:paraId="1F375C2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29D6DAB9"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hideMark/>
          </w:tcPr>
          <w:p w14:paraId="3291B889"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NSPS J limit</w:t>
            </w:r>
          </w:p>
        </w:tc>
        <w:tc>
          <w:tcPr>
            <w:tcW w:w="1246" w:type="dxa"/>
            <w:noWrap/>
            <w:vAlign w:val="bottom"/>
            <w:hideMark/>
          </w:tcPr>
          <w:p w14:paraId="1B6124A2"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54</w:t>
            </w:r>
          </w:p>
        </w:tc>
        <w:tc>
          <w:tcPr>
            <w:tcW w:w="1260" w:type="dxa"/>
            <w:noWrap/>
            <w:vAlign w:val="bottom"/>
            <w:hideMark/>
          </w:tcPr>
          <w:p w14:paraId="78C70B8D"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071322F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23B1D340" w14:textId="77777777" w:rsidTr="008E52EA">
        <w:trPr>
          <w:trHeight w:val="289"/>
          <w:jc w:val="center"/>
        </w:trPr>
        <w:tc>
          <w:tcPr>
            <w:tcW w:w="1170" w:type="dxa"/>
            <w:noWrap/>
            <w:vAlign w:val="bottom"/>
          </w:tcPr>
          <w:p w14:paraId="7A796B9B"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II.C.1.d.vii</w:t>
            </w:r>
          </w:p>
        </w:tc>
        <w:tc>
          <w:tcPr>
            <w:tcW w:w="1576" w:type="dxa"/>
            <w:noWrap/>
            <w:vAlign w:val="bottom"/>
          </w:tcPr>
          <w:p w14:paraId="1F22168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tcPr>
          <w:p w14:paraId="79C68D82"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PM</w:t>
            </w:r>
          </w:p>
        </w:tc>
        <w:tc>
          <w:tcPr>
            <w:tcW w:w="1562" w:type="dxa"/>
            <w:noWrap/>
            <w:vAlign w:val="bottom"/>
          </w:tcPr>
          <w:p w14:paraId="512F9FF9"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NSPS J limit</w:t>
            </w:r>
          </w:p>
        </w:tc>
        <w:tc>
          <w:tcPr>
            <w:tcW w:w="1246" w:type="dxa"/>
            <w:noWrap/>
            <w:vAlign w:val="bottom"/>
          </w:tcPr>
          <w:p w14:paraId="2B18F51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54</w:t>
            </w:r>
          </w:p>
        </w:tc>
        <w:tc>
          <w:tcPr>
            <w:tcW w:w="1260" w:type="dxa"/>
            <w:noWrap/>
            <w:vAlign w:val="bottom"/>
          </w:tcPr>
          <w:p w14:paraId="777F40D4"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tcPr>
          <w:p w14:paraId="67E6FE2C"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5EAEC67F" w14:textId="77777777" w:rsidTr="008E52EA">
        <w:trPr>
          <w:trHeight w:val="289"/>
          <w:jc w:val="center"/>
        </w:trPr>
        <w:tc>
          <w:tcPr>
            <w:tcW w:w="1170" w:type="dxa"/>
            <w:noWrap/>
            <w:vAlign w:val="bottom"/>
            <w:hideMark/>
          </w:tcPr>
          <w:p w14:paraId="7801FBF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II.C.1.d.viii</w:t>
            </w:r>
          </w:p>
        </w:tc>
        <w:tc>
          <w:tcPr>
            <w:tcW w:w="1576" w:type="dxa"/>
            <w:noWrap/>
            <w:vAlign w:val="bottom"/>
            <w:hideMark/>
          </w:tcPr>
          <w:p w14:paraId="7F2D0C85"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7E465501"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Opacity</w:t>
            </w:r>
          </w:p>
        </w:tc>
        <w:tc>
          <w:tcPr>
            <w:tcW w:w="1562" w:type="dxa"/>
            <w:noWrap/>
            <w:vAlign w:val="bottom"/>
            <w:hideMark/>
          </w:tcPr>
          <w:p w14:paraId="6B380FF5"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NSPS J limit</w:t>
            </w:r>
          </w:p>
        </w:tc>
        <w:tc>
          <w:tcPr>
            <w:tcW w:w="1246" w:type="dxa"/>
            <w:noWrap/>
            <w:vAlign w:val="bottom"/>
            <w:hideMark/>
          </w:tcPr>
          <w:p w14:paraId="60C908F0"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54</w:t>
            </w:r>
          </w:p>
        </w:tc>
        <w:tc>
          <w:tcPr>
            <w:tcW w:w="1260" w:type="dxa"/>
            <w:noWrap/>
            <w:vAlign w:val="bottom"/>
            <w:hideMark/>
          </w:tcPr>
          <w:p w14:paraId="1B68BE6D"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1C5E09E8"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2E381F0F" w14:textId="77777777" w:rsidTr="008E52EA">
        <w:trPr>
          <w:trHeight w:val="289"/>
          <w:jc w:val="center"/>
        </w:trPr>
        <w:tc>
          <w:tcPr>
            <w:tcW w:w="1170" w:type="dxa"/>
            <w:noWrap/>
            <w:vAlign w:val="bottom"/>
            <w:hideMark/>
          </w:tcPr>
          <w:p w14:paraId="7201DF55"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II.E.5.b.v</w:t>
            </w:r>
          </w:p>
        </w:tc>
        <w:tc>
          <w:tcPr>
            <w:tcW w:w="1576" w:type="dxa"/>
            <w:noWrap/>
            <w:vAlign w:val="bottom"/>
            <w:hideMark/>
          </w:tcPr>
          <w:p w14:paraId="4CE1C0FB"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0BB535D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NOx</w:t>
            </w:r>
          </w:p>
        </w:tc>
        <w:tc>
          <w:tcPr>
            <w:tcW w:w="1562" w:type="dxa"/>
            <w:noWrap/>
            <w:vAlign w:val="bottom"/>
            <w:hideMark/>
          </w:tcPr>
          <w:p w14:paraId="41DEB4EC"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CEMS</w:t>
            </w:r>
          </w:p>
        </w:tc>
        <w:tc>
          <w:tcPr>
            <w:tcW w:w="1246" w:type="dxa"/>
            <w:noWrap/>
            <w:vAlign w:val="bottom"/>
            <w:hideMark/>
          </w:tcPr>
          <w:p w14:paraId="17CF905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28</w:t>
            </w:r>
          </w:p>
        </w:tc>
        <w:tc>
          <w:tcPr>
            <w:tcW w:w="1260" w:type="dxa"/>
            <w:noWrap/>
            <w:vAlign w:val="bottom"/>
            <w:hideMark/>
          </w:tcPr>
          <w:p w14:paraId="10E0FB7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221C2EB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33B1E302" w14:textId="77777777" w:rsidTr="008E52EA">
        <w:trPr>
          <w:trHeight w:val="289"/>
          <w:jc w:val="center"/>
        </w:trPr>
        <w:tc>
          <w:tcPr>
            <w:tcW w:w="1170" w:type="dxa"/>
            <w:noWrap/>
            <w:vAlign w:val="bottom"/>
            <w:hideMark/>
          </w:tcPr>
          <w:p w14:paraId="3A0C455C"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II.E.5.b.iv</w:t>
            </w:r>
          </w:p>
        </w:tc>
        <w:tc>
          <w:tcPr>
            <w:tcW w:w="1576" w:type="dxa"/>
            <w:noWrap/>
            <w:vAlign w:val="bottom"/>
            <w:hideMark/>
          </w:tcPr>
          <w:p w14:paraId="03CDBC22"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06B71270"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CO</w:t>
            </w:r>
          </w:p>
        </w:tc>
        <w:tc>
          <w:tcPr>
            <w:tcW w:w="1562" w:type="dxa"/>
            <w:noWrap/>
            <w:vAlign w:val="bottom"/>
            <w:hideMark/>
          </w:tcPr>
          <w:p w14:paraId="384AFB00"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CEMS</w:t>
            </w:r>
          </w:p>
        </w:tc>
        <w:tc>
          <w:tcPr>
            <w:tcW w:w="1246" w:type="dxa"/>
            <w:noWrap/>
            <w:vAlign w:val="bottom"/>
            <w:hideMark/>
          </w:tcPr>
          <w:p w14:paraId="2F8BFE33"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49</w:t>
            </w:r>
          </w:p>
        </w:tc>
        <w:tc>
          <w:tcPr>
            <w:tcW w:w="1260" w:type="dxa"/>
            <w:noWrap/>
            <w:vAlign w:val="bottom"/>
            <w:hideMark/>
          </w:tcPr>
          <w:p w14:paraId="28A3C425"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2DA87C36"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4F6A045F" w14:textId="77777777" w:rsidTr="008E52EA">
        <w:trPr>
          <w:trHeight w:val="289"/>
          <w:jc w:val="center"/>
        </w:trPr>
        <w:tc>
          <w:tcPr>
            <w:tcW w:w="1170" w:type="dxa"/>
            <w:noWrap/>
            <w:vAlign w:val="bottom"/>
            <w:hideMark/>
          </w:tcPr>
          <w:p w14:paraId="4A5E90D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II.E.5.b.vi</w:t>
            </w:r>
          </w:p>
        </w:tc>
        <w:tc>
          <w:tcPr>
            <w:tcW w:w="1576" w:type="dxa"/>
            <w:noWrap/>
            <w:vAlign w:val="bottom"/>
            <w:hideMark/>
          </w:tcPr>
          <w:p w14:paraId="28E6EB5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3DDEFF4F"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O</w:t>
            </w:r>
            <w:r w:rsidRPr="00460B17">
              <w:rPr>
                <w:rFonts w:ascii="Garamond" w:hAnsi="Garamond"/>
                <w:snapToGrid/>
                <w:color w:val="000000"/>
                <w:sz w:val="22"/>
                <w:szCs w:val="22"/>
                <w:vertAlign w:val="subscript"/>
              </w:rPr>
              <w:t>2</w:t>
            </w:r>
          </w:p>
        </w:tc>
        <w:tc>
          <w:tcPr>
            <w:tcW w:w="1562" w:type="dxa"/>
            <w:noWrap/>
            <w:vAlign w:val="bottom"/>
            <w:hideMark/>
          </w:tcPr>
          <w:p w14:paraId="2EF554F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CEMS</w:t>
            </w:r>
          </w:p>
        </w:tc>
        <w:tc>
          <w:tcPr>
            <w:tcW w:w="1246" w:type="dxa"/>
            <w:noWrap/>
            <w:vAlign w:val="bottom"/>
            <w:hideMark/>
          </w:tcPr>
          <w:p w14:paraId="14C9445A"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28, 37</w:t>
            </w:r>
          </w:p>
        </w:tc>
        <w:tc>
          <w:tcPr>
            <w:tcW w:w="1260" w:type="dxa"/>
            <w:noWrap/>
            <w:vAlign w:val="bottom"/>
            <w:hideMark/>
          </w:tcPr>
          <w:p w14:paraId="084FE227"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7BA3A125"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7CD85B4D" w14:textId="77777777" w:rsidTr="008E52EA">
        <w:trPr>
          <w:trHeight w:val="289"/>
          <w:jc w:val="center"/>
        </w:trPr>
        <w:tc>
          <w:tcPr>
            <w:tcW w:w="1170" w:type="dxa"/>
            <w:noWrap/>
            <w:vAlign w:val="bottom"/>
            <w:hideMark/>
          </w:tcPr>
          <w:p w14:paraId="31369B23"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II.E.5.b.i</w:t>
            </w:r>
          </w:p>
        </w:tc>
        <w:tc>
          <w:tcPr>
            <w:tcW w:w="1576" w:type="dxa"/>
            <w:noWrap/>
            <w:vAlign w:val="bottom"/>
            <w:hideMark/>
          </w:tcPr>
          <w:p w14:paraId="16EA536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368E470C"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hideMark/>
          </w:tcPr>
          <w:p w14:paraId="0B486CC8"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CEMS</w:t>
            </w:r>
          </w:p>
        </w:tc>
        <w:tc>
          <w:tcPr>
            <w:tcW w:w="1246" w:type="dxa"/>
            <w:noWrap/>
            <w:vAlign w:val="bottom"/>
            <w:hideMark/>
          </w:tcPr>
          <w:p w14:paraId="7481EAD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37</w:t>
            </w:r>
          </w:p>
        </w:tc>
        <w:tc>
          <w:tcPr>
            <w:tcW w:w="1260" w:type="dxa"/>
            <w:noWrap/>
            <w:vAlign w:val="bottom"/>
            <w:hideMark/>
          </w:tcPr>
          <w:p w14:paraId="371AAD5E"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1579CDC9"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21928ECB" w14:textId="77777777" w:rsidTr="008E52EA">
        <w:trPr>
          <w:trHeight w:val="289"/>
          <w:jc w:val="center"/>
        </w:trPr>
        <w:tc>
          <w:tcPr>
            <w:tcW w:w="1170" w:type="dxa"/>
            <w:noWrap/>
            <w:vAlign w:val="bottom"/>
            <w:hideMark/>
          </w:tcPr>
          <w:p w14:paraId="13339D8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II.E.5.b.iii</w:t>
            </w:r>
          </w:p>
        </w:tc>
        <w:tc>
          <w:tcPr>
            <w:tcW w:w="1576" w:type="dxa"/>
            <w:noWrap/>
            <w:vAlign w:val="bottom"/>
            <w:hideMark/>
          </w:tcPr>
          <w:p w14:paraId="3E2EDD98"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26F7E7B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Opacity</w:t>
            </w:r>
          </w:p>
        </w:tc>
        <w:tc>
          <w:tcPr>
            <w:tcW w:w="1562" w:type="dxa"/>
            <w:noWrap/>
            <w:vAlign w:val="bottom"/>
            <w:hideMark/>
          </w:tcPr>
          <w:p w14:paraId="0F81F722"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COMS</w:t>
            </w:r>
          </w:p>
        </w:tc>
        <w:tc>
          <w:tcPr>
            <w:tcW w:w="1246" w:type="dxa"/>
            <w:noWrap/>
            <w:vAlign w:val="bottom"/>
            <w:hideMark/>
          </w:tcPr>
          <w:p w14:paraId="07F2930B"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47(b)</w:t>
            </w:r>
          </w:p>
        </w:tc>
        <w:tc>
          <w:tcPr>
            <w:tcW w:w="1260" w:type="dxa"/>
            <w:noWrap/>
            <w:vAlign w:val="bottom"/>
            <w:hideMark/>
          </w:tcPr>
          <w:p w14:paraId="7FFFCF9B"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13CC598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57518EDB" w14:textId="77777777" w:rsidTr="008E52EA">
        <w:trPr>
          <w:trHeight w:val="289"/>
          <w:jc w:val="center"/>
        </w:trPr>
        <w:tc>
          <w:tcPr>
            <w:tcW w:w="1170" w:type="dxa"/>
            <w:noWrap/>
            <w:vAlign w:val="bottom"/>
            <w:hideMark/>
          </w:tcPr>
          <w:p w14:paraId="0E7CCEE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II.E.4</w:t>
            </w:r>
          </w:p>
        </w:tc>
        <w:tc>
          <w:tcPr>
            <w:tcW w:w="1576" w:type="dxa"/>
            <w:noWrap/>
            <w:vAlign w:val="bottom"/>
            <w:hideMark/>
          </w:tcPr>
          <w:p w14:paraId="651B1105"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FCC</w:t>
            </w:r>
          </w:p>
        </w:tc>
        <w:tc>
          <w:tcPr>
            <w:tcW w:w="1192" w:type="dxa"/>
            <w:noWrap/>
            <w:vAlign w:val="bottom"/>
            <w:hideMark/>
          </w:tcPr>
          <w:p w14:paraId="5A68CC20"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PM</w:t>
            </w:r>
          </w:p>
        </w:tc>
        <w:tc>
          <w:tcPr>
            <w:tcW w:w="1562" w:type="dxa"/>
            <w:noWrap/>
            <w:vAlign w:val="bottom"/>
            <w:hideMark/>
          </w:tcPr>
          <w:p w14:paraId="016BC34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Particulate Emissions Test-annual</w:t>
            </w:r>
          </w:p>
        </w:tc>
        <w:tc>
          <w:tcPr>
            <w:tcW w:w="1246" w:type="dxa"/>
            <w:noWrap/>
            <w:vAlign w:val="bottom"/>
            <w:hideMark/>
          </w:tcPr>
          <w:p w14:paraId="1E2EC0C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47(a)</w:t>
            </w:r>
          </w:p>
        </w:tc>
        <w:tc>
          <w:tcPr>
            <w:tcW w:w="1260" w:type="dxa"/>
            <w:noWrap/>
            <w:vAlign w:val="bottom"/>
            <w:hideMark/>
          </w:tcPr>
          <w:p w14:paraId="02A73BB0"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hideMark/>
          </w:tcPr>
          <w:p w14:paraId="64A98B4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44E9BBFA" w14:textId="77777777" w:rsidTr="008E52EA">
        <w:trPr>
          <w:trHeight w:val="289"/>
          <w:jc w:val="center"/>
        </w:trPr>
        <w:tc>
          <w:tcPr>
            <w:tcW w:w="1170" w:type="dxa"/>
            <w:noWrap/>
            <w:vAlign w:val="bottom"/>
          </w:tcPr>
          <w:p w14:paraId="6EE24F1B"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II.B.1</w:t>
            </w:r>
          </w:p>
        </w:tc>
        <w:tc>
          <w:tcPr>
            <w:tcW w:w="1576" w:type="dxa"/>
            <w:noWrap/>
            <w:vAlign w:val="bottom"/>
          </w:tcPr>
          <w:p w14:paraId="7B01C00E"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Flare-Refinery</w:t>
            </w:r>
          </w:p>
        </w:tc>
        <w:tc>
          <w:tcPr>
            <w:tcW w:w="1192" w:type="dxa"/>
            <w:noWrap/>
            <w:vAlign w:val="bottom"/>
          </w:tcPr>
          <w:p w14:paraId="0D31E608"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tcPr>
          <w:p w14:paraId="4E5267A5"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RCFAs &amp; FGRS</w:t>
            </w:r>
          </w:p>
        </w:tc>
        <w:tc>
          <w:tcPr>
            <w:tcW w:w="1246" w:type="dxa"/>
            <w:noWrap/>
            <w:vAlign w:val="bottom"/>
          </w:tcPr>
          <w:p w14:paraId="4A5EFB42"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162</w:t>
            </w:r>
          </w:p>
        </w:tc>
        <w:tc>
          <w:tcPr>
            <w:tcW w:w="1260" w:type="dxa"/>
            <w:noWrap/>
            <w:vAlign w:val="bottom"/>
          </w:tcPr>
          <w:p w14:paraId="38D9F668"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tcPr>
          <w:p w14:paraId="1CCECF0C"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26945059" w14:textId="77777777" w:rsidTr="008E52EA">
        <w:trPr>
          <w:trHeight w:val="289"/>
          <w:jc w:val="center"/>
        </w:trPr>
        <w:tc>
          <w:tcPr>
            <w:tcW w:w="1170" w:type="dxa"/>
            <w:noWrap/>
            <w:vAlign w:val="bottom"/>
          </w:tcPr>
          <w:p w14:paraId="55DD3DA3"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II.A.1.c.iii</w:t>
            </w:r>
          </w:p>
        </w:tc>
        <w:tc>
          <w:tcPr>
            <w:tcW w:w="1576" w:type="dxa"/>
            <w:noWrap/>
            <w:vAlign w:val="bottom"/>
          </w:tcPr>
          <w:p w14:paraId="23926B8F"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Flare-Refinery</w:t>
            </w:r>
          </w:p>
        </w:tc>
        <w:tc>
          <w:tcPr>
            <w:tcW w:w="1192" w:type="dxa"/>
            <w:noWrap/>
            <w:vAlign w:val="bottom"/>
          </w:tcPr>
          <w:p w14:paraId="4335228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tcPr>
          <w:p w14:paraId="687A0C6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NSPS J and A applicability</w:t>
            </w:r>
          </w:p>
        </w:tc>
        <w:tc>
          <w:tcPr>
            <w:tcW w:w="1246" w:type="dxa"/>
            <w:noWrap/>
            <w:vAlign w:val="bottom"/>
          </w:tcPr>
          <w:p w14:paraId="2D3B8FB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161</w:t>
            </w:r>
          </w:p>
        </w:tc>
        <w:tc>
          <w:tcPr>
            <w:tcW w:w="1260" w:type="dxa"/>
            <w:noWrap/>
            <w:vAlign w:val="bottom"/>
          </w:tcPr>
          <w:p w14:paraId="6104F1FC"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tcPr>
          <w:p w14:paraId="15C44B95"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7CEDA59E" w14:textId="77777777" w:rsidTr="008E52EA">
        <w:trPr>
          <w:trHeight w:val="289"/>
          <w:jc w:val="center"/>
        </w:trPr>
        <w:tc>
          <w:tcPr>
            <w:tcW w:w="1170" w:type="dxa"/>
            <w:noWrap/>
            <w:vAlign w:val="bottom"/>
          </w:tcPr>
          <w:p w14:paraId="22DB292C"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II.A.1.c.iv</w:t>
            </w:r>
          </w:p>
        </w:tc>
        <w:tc>
          <w:tcPr>
            <w:tcW w:w="1576" w:type="dxa"/>
            <w:noWrap/>
            <w:vAlign w:val="bottom"/>
          </w:tcPr>
          <w:p w14:paraId="4CC7315C"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Flare-Jupiter</w:t>
            </w:r>
          </w:p>
        </w:tc>
        <w:tc>
          <w:tcPr>
            <w:tcW w:w="1192" w:type="dxa"/>
            <w:noWrap/>
            <w:vAlign w:val="bottom"/>
          </w:tcPr>
          <w:p w14:paraId="10BD6EFE" w14:textId="77777777" w:rsidR="00A742F2" w:rsidRPr="00460B17" w:rsidRDefault="00A742F2" w:rsidP="00013087">
            <w:pPr>
              <w:rPr>
                <w:rFonts w:ascii="Garamond" w:hAnsi="Garamond"/>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tcPr>
          <w:p w14:paraId="4E57AE3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NSPS J and A applicability</w:t>
            </w:r>
          </w:p>
        </w:tc>
        <w:tc>
          <w:tcPr>
            <w:tcW w:w="1246" w:type="dxa"/>
            <w:noWrap/>
            <w:vAlign w:val="bottom"/>
          </w:tcPr>
          <w:p w14:paraId="14C3205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155</w:t>
            </w:r>
          </w:p>
        </w:tc>
        <w:tc>
          <w:tcPr>
            <w:tcW w:w="1260" w:type="dxa"/>
            <w:noWrap/>
            <w:vAlign w:val="bottom"/>
          </w:tcPr>
          <w:p w14:paraId="1CBC7177"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tcPr>
          <w:p w14:paraId="04599D21"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6049D8FD" w14:textId="77777777" w:rsidTr="008E52EA">
        <w:trPr>
          <w:trHeight w:val="289"/>
          <w:jc w:val="center"/>
        </w:trPr>
        <w:tc>
          <w:tcPr>
            <w:tcW w:w="1170" w:type="dxa"/>
            <w:noWrap/>
            <w:vAlign w:val="bottom"/>
          </w:tcPr>
          <w:p w14:paraId="43F7AC2A"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II.A.1.c.i</w:t>
            </w:r>
          </w:p>
        </w:tc>
        <w:tc>
          <w:tcPr>
            <w:tcW w:w="1576" w:type="dxa"/>
            <w:noWrap/>
            <w:vAlign w:val="bottom"/>
          </w:tcPr>
          <w:p w14:paraId="0F94943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Heaters/Boilers</w:t>
            </w:r>
          </w:p>
        </w:tc>
        <w:tc>
          <w:tcPr>
            <w:tcW w:w="1192" w:type="dxa"/>
            <w:noWrap/>
            <w:vAlign w:val="bottom"/>
          </w:tcPr>
          <w:p w14:paraId="5206A3FF" w14:textId="77777777" w:rsidR="00A742F2" w:rsidRPr="00460B17" w:rsidRDefault="00A742F2" w:rsidP="00013087">
            <w:pPr>
              <w:rPr>
                <w:rFonts w:ascii="Garamond" w:hAnsi="Garamond"/>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tcPr>
          <w:p w14:paraId="63CE594F"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NSPS J applicability</w:t>
            </w:r>
          </w:p>
        </w:tc>
        <w:tc>
          <w:tcPr>
            <w:tcW w:w="1246" w:type="dxa"/>
            <w:noWrap/>
            <w:vAlign w:val="bottom"/>
          </w:tcPr>
          <w:p w14:paraId="7E450636"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69</w:t>
            </w:r>
          </w:p>
        </w:tc>
        <w:tc>
          <w:tcPr>
            <w:tcW w:w="1260" w:type="dxa"/>
            <w:noWrap/>
            <w:vAlign w:val="bottom"/>
          </w:tcPr>
          <w:p w14:paraId="390C2FA4"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none</w:t>
            </w:r>
          </w:p>
        </w:tc>
        <w:tc>
          <w:tcPr>
            <w:tcW w:w="1344" w:type="dxa"/>
            <w:noWrap/>
            <w:vAlign w:val="bottom"/>
          </w:tcPr>
          <w:p w14:paraId="238C8151"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4C1F26B4" w14:textId="77777777" w:rsidTr="008E52EA">
        <w:trPr>
          <w:trHeight w:val="289"/>
          <w:jc w:val="center"/>
        </w:trPr>
        <w:tc>
          <w:tcPr>
            <w:tcW w:w="1170" w:type="dxa"/>
            <w:noWrap/>
            <w:vAlign w:val="bottom"/>
          </w:tcPr>
          <w:p w14:paraId="0C16569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II.C.1.e.i</w:t>
            </w:r>
          </w:p>
        </w:tc>
        <w:tc>
          <w:tcPr>
            <w:tcW w:w="1576" w:type="dxa"/>
            <w:noWrap/>
            <w:vAlign w:val="bottom"/>
          </w:tcPr>
          <w:p w14:paraId="5004181F"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Heaters</w:t>
            </w:r>
          </w:p>
        </w:tc>
        <w:tc>
          <w:tcPr>
            <w:tcW w:w="1192" w:type="dxa"/>
            <w:noWrap/>
            <w:vAlign w:val="bottom"/>
          </w:tcPr>
          <w:p w14:paraId="481E4B7B" w14:textId="77777777" w:rsidR="00A742F2" w:rsidRPr="00460B17" w:rsidRDefault="00A742F2" w:rsidP="00013087">
            <w:pPr>
              <w:rPr>
                <w:rFonts w:ascii="Garamond" w:hAnsi="Garamond"/>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tcPr>
          <w:p w14:paraId="4D428EF1"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No fuel oil burning</w:t>
            </w:r>
          </w:p>
        </w:tc>
        <w:tc>
          <w:tcPr>
            <w:tcW w:w="1246" w:type="dxa"/>
            <w:noWrap/>
            <w:vAlign w:val="bottom"/>
          </w:tcPr>
          <w:p w14:paraId="0D72848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w:t>
            </w:r>
          </w:p>
        </w:tc>
        <w:tc>
          <w:tcPr>
            <w:tcW w:w="1260" w:type="dxa"/>
            <w:noWrap/>
            <w:vAlign w:val="bottom"/>
          </w:tcPr>
          <w:p w14:paraId="7D53D64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none</w:t>
            </w:r>
          </w:p>
        </w:tc>
        <w:tc>
          <w:tcPr>
            <w:tcW w:w="1344" w:type="dxa"/>
            <w:noWrap/>
            <w:vAlign w:val="bottom"/>
          </w:tcPr>
          <w:p w14:paraId="144F954B"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2C081342" w14:textId="77777777" w:rsidTr="008E52EA">
        <w:trPr>
          <w:trHeight w:val="289"/>
          <w:jc w:val="center"/>
        </w:trPr>
        <w:tc>
          <w:tcPr>
            <w:tcW w:w="1170" w:type="dxa"/>
            <w:noWrap/>
            <w:vAlign w:val="bottom"/>
          </w:tcPr>
          <w:p w14:paraId="621C93AA"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II.C.1.e.iii</w:t>
            </w:r>
          </w:p>
        </w:tc>
        <w:tc>
          <w:tcPr>
            <w:tcW w:w="1576" w:type="dxa"/>
            <w:noWrap/>
            <w:vAlign w:val="bottom"/>
          </w:tcPr>
          <w:p w14:paraId="7D59DD83"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Heaters</w:t>
            </w:r>
          </w:p>
        </w:tc>
        <w:tc>
          <w:tcPr>
            <w:tcW w:w="1192" w:type="dxa"/>
            <w:noWrap/>
            <w:vAlign w:val="bottom"/>
          </w:tcPr>
          <w:p w14:paraId="7B93D4FC" w14:textId="77777777" w:rsidR="00A742F2" w:rsidRPr="00460B17" w:rsidRDefault="00A742F2" w:rsidP="00013087">
            <w:pPr>
              <w:rPr>
                <w:rFonts w:ascii="Garamond" w:hAnsi="Garamond"/>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tcPr>
          <w:p w14:paraId="715EC50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Limit of 0.10 gr/dscf H</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rPr>
              <w:t>S in fuel gas</w:t>
            </w:r>
          </w:p>
        </w:tc>
        <w:tc>
          <w:tcPr>
            <w:tcW w:w="1246" w:type="dxa"/>
            <w:noWrap/>
            <w:vAlign w:val="bottom"/>
          </w:tcPr>
          <w:p w14:paraId="5BBA672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69</w:t>
            </w:r>
          </w:p>
        </w:tc>
        <w:tc>
          <w:tcPr>
            <w:tcW w:w="1260" w:type="dxa"/>
            <w:noWrap/>
            <w:vAlign w:val="bottom"/>
          </w:tcPr>
          <w:p w14:paraId="19141E8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none</w:t>
            </w:r>
          </w:p>
        </w:tc>
        <w:tc>
          <w:tcPr>
            <w:tcW w:w="1344" w:type="dxa"/>
            <w:noWrap/>
            <w:vAlign w:val="bottom"/>
          </w:tcPr>
          <w:p w14:paraId="33E324D0"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749F0AC7" w14:textId="77777777" w:rsidTr="008E52EA">
        <w:trPr>
          <w:trHeight w:val="289"/>
          <w:jc w:val="center"/>
        </w:trPr>
        <w:tc>
          <w:tcPr>
            <w:tcW w:w="1170" w:type="dxa"/>
            <w:noWrap/>
            <w:vAlign w:val="bottom"/>
          </w:tcPr>
          <w:p w14:paraId="4CD7A0B2"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II.C.1.f.iv</w:t>
            </w:r>
          </w:p>
        </w:tc>
        <w:tc>
          <w:tcPr>
            <w:tcW w:w="1576" w:type="dxa"/>
            <w:noWrap/>
            <w:vAlign w:val="bottom"/>
          </w:tcPr>
          <w:p w14:paraId="073C9EB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Boilers</w:t>
            </w:r>
          </w:p>
        </w:tc>
        <w:tc>
          <w:tcPr>
            <w:tcW w:w="1192" w:type="dxa"/>
            <w:noWrap/>
            <w:vAlign w:val="bottom"/>
          </w:tcPr>
          <w:p w14:paraId="3BA181FC" w14:textId="77777777" w:rsidR="00A742F2" w:rsidRPr="00460B17" w:rsidRDefault="00A742F2" w:rsidP="00013087">
            <w:pPr>
              <w:rPr>
                <w:rFonts w:ascii="Garamond" w:hAnsi="Garamond"/>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tcPr>
          <w:p w14:paraId="3E048088"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Limit of 0.10 gr/dscf H</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rPr>
              <w:t>S in fuel gas</w:t>
            </w:r>
          </w:p>
        </w:tc>
        <w:tc>
          <w:tcPr>
            <w:tcW w:w="1246" w:type="dxa"/>
            <w:noWrap/>
            <w:vAlign w:val="bottom"/>
          </w:tcPr>
          <w:p w14:paraId="4DC3AF08"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69</w:t>
            </w:r>
          </w:p>
        </w:tc>
        <w:tc>
          <w:tcPr>
            <w:tcW w:w="1260" w:type="dxa"/>
            <w:noWrap/>
            <w:vAlign w:val="bottom"/>
          </w:tcPr>
          <w:p w14:paraId="671EA6A3"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none</w:t>
            </w:r>
          </w:p>
        </w:tc>
        <w:tc>
          <w:tcPr>
            <w:tcW w:w="1344" w:type="dxa"/>
            <w:noWrap/>
            <w:vAlign w:val="bottom"/>
          </w:tcPr>
          <w:p w14:paraId="1DEBA82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32B119BE" w14:textId="77777777" w:rsidTr="008E52EA">
        <w:trPr>
          <w:trHeight w:val="289"/>
          <w:jc w:val="center"/>
        </w:trPr>
        <w:tc>
          <w:tcPr>
            <w:tcW w:w="1170" w:type="dxa"/>
            <w:noWrap/>
            <w:vAlign w:val="bottom"/>
          </w:tcPr>
          <w:p w14:paraId="146D64F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II.C.1.f.ii</w:t>
            </w:r>
          </w:p>
        </w:tc>
        <w:tc>
          <w:tcPr>
            <w:tcW w:w="1576" w:type="dxa"/>
            <w:noWrap/>
            <w:vAlign w:val="bottom"/>
          </w:tcPr>
          <w:p w14:paraId="43C7F894"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Boilers</w:t>
            </w:r>
          </w:p>
        </w:tc>
        <w:tc>
          <w:tcPr>
            <w:tcW w:w="1192" w:type="dxa"/>
            <w:noWrap/>
            <w:vAlign w:val="bottom"/>
          </w:tcPr>
          <w:p w14:paraId="69982838" w14:textId="77777777" w:rsidR="00A742F2" w:rsidRPr="00460B17" w:rsidRDefault="00A742F2" w:rsidP="00013087">
            <w:pPr>
              <w:rPr>
                <w:rFonts w:ascii="Garamond" w:hAnsi="Garamond"/>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tcPr>
          <w:p w14:paraId="0D4BE01D"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300 ton/365-day rolling avg.***</w:t>
            </w:r>
          </w:p>
        </w:tc>
        <w:tc>
          <w:tcPr>
            <w:tcW w:w="1246" w:type="dxa"/>
            <w:noWrap/>
            <w:vAlign w:val="bottom"/>
          </w:tcPr>
          <w:p w14:paraId="32E15E00"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71</w:t>
            </w:r>
          </w:p>
        </w:tc>
        <w:tc>
          <w:tcPr>
            <w:tcW w:w="1260" w:type="dxa"/>
            <w:noWrap/>
            <w:vAlign w:val="bottom"/>
          </w:tcPr>
          <w:p w14:paraId="0ADFF8F3"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CD</w:t>
            </w:r>
          </w:p>
        </w:tc>
        <w:tc>
          <w:tcPr>
            <w:tcW w:w="1344" w:type="dxa"/>
            <w:noWrap/>
            <w:vAlign w:val="bottom"/>
          </w:tcPr>
          <w:p w14:paraId="4D5E38AD"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r w:rsidR="00323EC1" w:rsidRPr="00460B17" w14:paraId="7490529A" w14:textId="77777777" w:rsidTr="008E52EA">
        <w:trPr>
          <w:trHeight w:val="289"/>
          <w:jc w:val="center"/>
        </w:trPr>
        <w:tc>
          <w:tcPr>
            <w:tcW w:w="1170" w:type="dxa"/>
            <w:noWrap/>
            <w:vAlign w:val="bottom"/>
          </w:tcPr>
          <w:p w14:paraId="4F356025"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lastRenderedPageBreak/>
              <w:t> absent</w:t>
            </w:r>
          </w:p>
        </w:tc>
        <w:tc>
          <w:tcPr>
            <w:tcW w:w="1576" w:type="dxa"/>
            <w:noWrap/>
            <w:vAlign w:val="bottom"/>
          </w:tcPr>
          <w:p w14:paraId="4DB6484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Flare-Jupiter</w:t>
            </w:r>
          </w:p>
        </w:tc>
        <w:tc>
          <w:tcPr>
            <w:tcW w:w="1192" w:type="dxa"/>
            <w:noWrap/>
            <w:vAlign w:val="bottom"/>
          </w:tcPr>
          <w:p w14:paraId="64FFA7A7"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SO</w:t>
            </w:r>
            <w:r w:rsidRPr="00460B17">
              <w:rPr>
                <w:rFonts w:ascii="Garamond" w:hAnsi="Garamond"/>
                <w:snapToGrid/>
                <w:color w:val="000000"/>
                <w:sz w:val="22"/>
                <w:szCs w:val="22"/>
                <w:vertAlign w:val="subscript"/>
              </w:rPr>
              <w:t>2</w:t>
            </w:r>
          </w:p>
        </w:tc>
        <w:tc>
          <w:tcPr>
            <w:tcW w:w="1562" w:type="dxa"/>
            <w:noWrap/>
            <w:vAlign w:val="bottom"/>
          </w:tcPr>
          <w:p w14:paraId="3ECFA608"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RCFAs for NSPS J</w:t>
            </w:r>
          </w:p>
        </w:tc>
        <w:tc>
          <w:tcPr>
            <w:tcW w:w="1246" w:type="dxa"/>
            <w:noWrap/>
            <w:vAlign w:val="bottom"/>
          </w:tcPr>
          <w:p w14:paraId="3F215E1E" w14:textId="77777777" w:rsidR="00A742F2" w:rsidRPr="00460B17" w:rsidRDefault="00A742F2" w:rsidP="00013087">
            <w:pPr>
              <w:widowControl/>
              <w:rPr>
                <w:rFonts w:ascii="Garamond" w:hAnsi="Garamond"/>
                <w:snapToGrid/>
                <w:color w:val="000000"/>
                <w:sz w:val="22"/>
                <w:szCs w:val="22"/>
              </w:rPr>
            </w:pPr>
            <w:r w:rsidRPr="00460B17">
              <w:rPr>
                <w:rFonts w:ascii="Garamond" w:hAnsi="Garamond"/>
                <w:snapToGrid/>
                <w:color w:val="000000"/>
                <w:sz w:val="22"/>
                <w:szCs w:val="22"/>
              </w:rPr>
              <w:t>179</w:t>
            </w:r>
          </w:p>
        </w:tc>
        <w:tc>
          <w:tcPr>
            <w:tcW w:w="1260" w:type="dxa"/>
            <w:noWrap/>
            <w:vAlign w:val="bottom"/>
          </w:tcPr>
          <w:p w14:paraId="7E247D3C"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none</w:t>
            </w:r>
          </w:p>
        </w:tc>
        <w:tc>
          <w:tcPr>
            <w:tcW w:w="1344" w:type="dxa"/>
            <w:noWrap/>
            <w:vAlign w:val="bottom"/>
          </w:tcPr>
          <w:p w14:paraId="58E56CEB"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17.8.749</w:t>
            </w:r>
          </w:p>
        </w:tc>
      </w:tr>
    </w:tbl>
    <w:p w14:paraId="5FBDD8FA" w14:textId="77777777" w:rsidR="004F1741" w:rsidRPr="004F1741" w:rsidRDefault="004F1741" w:rsidP="004F1741">
      <w:pPr>
        <w:widowControl/>
        <w:autoSpaceDE w:val="0"/>
        <w:autoSpaceDN w:val="0"/>
        <w:adjustRightInd w:val="0"/>
        <w:rPr>
          <w:rFonts w:ascii="Garamond" w:hAnsi="Garamond" w:cs="Garamond"/>
          <w:snapToGrid/>
          <w:color w:val="000000"/>
          <w:sz w:val="22"/>
          <w:szCs w:val="22"/>
        </w:rPr>
      </w:pPr>
      <w:r w:rsidRPr="004F1741">
        <w:rPr>
          <w:rFonts w:ascii="Garamond" w:hAnsi="Garamond" w:cs="Garamond"/>
          <w:snapToGrid/>
          <w:color w:val="000000"/>
          <w:sz w:val="22"/>
          <w:szCs w:val="22"/>
        </w:rPr>
        <w:t xml:space="preserve">*** Condition existed in MAQP prior to Consent Decree </w:t>
      </w:r>
    </w:p>
    <w:p w14:paraId="1139D28E" w14:textId="77777777" w:rsidR="00A742F2" w:rsidRDefault="004F1741" w:rsidP="004F1741">
      <w:pPr>
        <w:rPr>
          <w:rFonts w:ascii="Garamond" w:hAnsi="Garamond" w:cs="Garamond"/>
          <w:snapToGrid/>
          <w:color w:val="000000"/>
          <w:sz w:val="22"/>
          <w:szCs w:val="22"/>
        </w:rPr>
      </w:pPr>
      <w:r w:rsidRPr="004F1741">
        <w:rPr>
          <w:rFonts w:ascii="Garamond" w:hAnsi="Garamond" w:cs="Garamond"/>
          <w:snapToGrid/>
          <w:color w:val="000000"/>
          <w:sz w:val="22"/>
          <w:szCs w:val="22"/>
        </w:rPr>
        <w:t>** Not in Consent Decree but requested as part of this action</w:t>
      </w:r>
    </w:p>
    <w:p w14:paraId="4CD8A85D" w14:textId="77777777" w:rsidR="0065155B" w:rsidRDefault="0065155B" w:rsidP="00914E5C">
      <w:pPr>
        <w:rPr>
          <w:rFonts w:ascii="Garamond" w:hAnsi="Garamond"/>
          <w:b/>
          <w:szCs w:val="24"/>
        </w:rPr>
      </w:pPr>
    </w:p>
    <w:p w14:paraId="53B689BD" w14:textId="1CD90670" w:rsidR="00A742F2" w:rsidRPr="008A53F0" w:rsidRDefault="002967FE" w:rsidP="00914E5C">
      <w:pPr>
        <w:rPr>
          <w:rFonts w:ascii="Garamond" w:hAnsi="Garamond"/>
          <w:b/>
          <w:szCs w:val="24"/>
          <w:u w:val="single"/>
        </w:rPr>
      </w:pPr>
      <w:r w:rsidRPr="002967FE">
        <w:rPr>
          <w:rFonts w:ascii="Garamond" w:hAnsi="Garamond"/>
          <w:b/>
          <w:szCs w:val="24"/>
        </w:rPr>
        <w:t xml:space="preserve">               </w:t>
      </w:r>
      <w:r w:rsidR="00A742F2" w:rsidRPr="008A53F0">
        <w:rPr>
          <w:rFonts w:ascii="Garamond" w:hAnsi="Garamond"/>
          <w:b/>
          <w:szCs w:val="24"/>
          <w:u w:val="single"/>
        </w:rPr>
        <w:t>MAQP #2619-31 Table 2</w:t>
      </w:r>
      <w:r w:rsidR="00ED052D">
        <w:rPr>
          <w:rFonts w:ascii="Garamond" w:hAnsi="Garamond"/>
          <w:b/>
          <w:szCs w:val="24"/>
          <w:u w:val="single"/>
        </w:rPr>
        <w:t xml:space="preserve">: </w:t>
      </w:r>
      <w:r w:rsidR="00A742F2" w:rsidRPr="008A53F0">
        <w:rPr>
          <w:rFonts w:ascii="Garamond" w:hAnsi="Garamond"/>
          <w:b/>
          <w:szCs w:val="24"/>
          <w:u w:val="single"/>
        </w:rPr>
        <w:t>All conditions originating from Consent Decree</w:t>
      </w:r>
    </w:p>
    <w:p w14:paraId="1CCF0C40" w14:textId="77777777" w:rsidR="00A742F2" w:rsidRPr="00845B9F" w:rsidRDefault="00A742F2" w:rsidP="00A85356">
      <w:pPr>
        <w:rPr>
          <w:rFonts w:ascii="Garamond" w:hAnsi="Garamond"/>
          <w:szCs w:val="24"/>
        </w:rPr>
      </w:pPr>
    </w:p>
    <w:tbl>
      <w:tblPr>
        <w:tblW w:w="9270" w:type="dxa"/>
        <w:tblInd w:w="85" w:type="dxa"/>
        <w:tblLayout w:type="fixed"/>
        <w:tblLook w:val="04A0" w:firstRow="1" w:lastRow="0" w:firstColumn="1" w:lastColumn="0" w:noHBand="0" w:noVBand="1"/>
      </w:tblPr>
      <w:tblGrid>
        <w:gridCol w:w="1260"/>
        <w:gridCol w:w="4230"/>
        <w:gridCol w:w="1890"/>
        <w:gridCol w:w="1890"/>
      </w:tblGrid>
      <w:tr w:rsidR="00A742F2" w:rsidRPr="00460B17" w14:paraId="1DE6D61B" w14:textId="77777777" w:rsidTr="008D258B">
        <w:trPr>
          <w:trHeight w:val="300"/>
          <w:tblHeader/>
        </w:trPr>
        <w:tc>
          <w:tcPr>
            <w:tcW w:w="1260" w:type="dxa"/>
            <w:tcBorders>
              <w:top w:val="single" w:sz="4" w:space="0" w:color="auto"/>
              <w:left w:val="single" w:sz="4" w:space="0" w:color="auto"/>
              <w:bottom w:val="single" w:sz="4" w:space="0" w:color="auto"/>
              <w:right w:val="single" w:sz="4" w:space="0" w:color="auto"/>
            </w:tcBorders>
            <w:shd w:val="clear" w:color="000000" w:fill="FFFFFF"/>
            <w:hideMark/>
          </w:tcPr>
          <w:p w14:paraId="4E15BF01" w14:textId="77777777" w:rsidR="00A742F2" w:rsidRPr="00460B17" w:rsidRDefault="00A742F2" w:rsidP="00013087">
            <w:pPr>
              <w:widowControl/>
              <w:jc w:val="center"/>
              <w:rPr>
                <w:rFonts w:ascii="Garamond" w:hAnsi="Garamond"/>
                <w:b/>
                <w:bCs/>
                <w:snapToGrid/>
                <w:color w:val="000000"/>
                <w:sz w:val="22"/>
                <w:szCs w:val="22"/>
                <w:u w:val="single"/>
              </w:rPr>
            </w:pPr>
            <w:r w:rsidRPr="00460B17">
              <w:rPr>
                <w:rFonts w:ascii="Garamond" w:hAnsi="Garamond"/>
                <w:b/>
                <w:bCs/>
                <w:snapToGrid/>
                <w:color w:val="000000"/>
                <w:sz w:val="22"/>
                <w:szCs w:val="22"/>
                <w:u w:val="single"/>
              </w:rPr>
              <w:t>Source</w:t>
            </w:r>
          </w:p>
        </w:tc>
        <w:tc>
          <w:tcPr>
            <w:tcW w:w="4230" w:type="dxa"/>
            <w:tcBorders>
              <w:top w:val="single" w:sz="4" w:space="0" w:color="auto"/>
              <w:left w:val="nil"/>
              <w:bottom w:val="single" w:sz="4" w:space="0" w:color="auto"/>
              <w:right w:val="single" w:sz="4" w:space="0" w:color="auto"/>
            </w:tcBorders>
            <w:shd w:val="clear" w:color="000000" w:fill="FFFFFF"/>
            <w:hideMark/>
          </w:tcPr>
          <w:p w14:paraId="334D5557" w14:textId="77777777" w:rsidR="00A742F2" w:rsidRPr="00460B17" w:rsidRDefault="00A742F2" w:rsidP="00013087">
            <w:pPr>
              <w:widowControl/>
              <w:jc w:val="center"/>
              <w:rPr>
                <w:rFonts w:ascii="Garamond" w:hAnsi="Garamond"/>
                <w:b/>
                <w:bCs/>
                <w:snapToGrid/>
                <w:color w:val="000000"/>
                <w:sz w:val="22"/>
                <w:szCs w:val="22"/>
                <w:u w:val="single"/>
              </w:rPr>
            </w:pPr>
            <w:r w:rsidRPr="00460B17">
              <w:rPr>
                <w:rFonts w:ascii="Garamond" w:hAnsi="Garamond"/>
                <w:b/>
                <w:bCs/>
                <w:snapToGrid/>
                <w:color w:val="000000"/>
                <w:sz w:val="22"/>
                <w:szCs w:val="22"/>
                <w:u w:val="single"/>
              </w:rPr>
              <w:t>CD Limit or Obligation</w:t>
            </w:r>
          </w:p>
        </w:tc>
        <w:tc>
          <w:tcPr>
            <w:tcW w:w="1890" w:type="dxa"/>
            <w:tcBorders>
              <w:top w:val="single" w:sz="4" w:space="0" w:color="auto"/>
              <w:left w:val="nil"/>
              <w:bottom w:val="single" w:sz="4" w:space="0" w:color="auto"/>
              <w:right w:val="single" w:sz="4" w:space="0" w:color="auto"/>
            </w:tcBorders>
            <w:shd w:val="clear" w:color="000000" w:fill="FFFFFF"/>
            <w:hideMark/>
          </w:tcPr>
          <w:p w14:paraId="38CFCB7D" w14:textId="77777777" w:rsidR="00A742F2" w:rsidRPr="00460B17" w:rsidRDefault="00A742F2" w:rsidP="00013087">
            <w:pPr>
              <w:widowControl/>
              <w:jc w:val="center"/>
              <w:rPr>
                <w:rFonts w:ascii="Garamond" w:hAnsi="Garamond"/>
                <w:b/>
                <w:bCs/>
                <w:snapToGrid/>
                <w:color w:val="000000"/>
                <w:sz w:val="22"/>
                <w:szCs w:val="22"/>
                <w:u w:val="single"/>
              </w:rPr>
            </w:pPr>
            <w:r w:rsidRPr="00460B17">
              <w:rPr>
                <w:rFonts w:ascii="Garamond" w:hAnsi="Garamond"/>
                <w:b/>
                <w:bCs/>
                <w:snapToGrid/>
                <w:color w:val="000000"/>
                <w:sz w:val="22"/>
                <w:szCs w:val="22"/>
                <w:u w:val="single"/>
              </w:rPr>
              <w:t>MAQP #2619-30 Permit Condition</w:t>
            </w:r>
          </w:p>
        </w:tc>
        <w:tc>
          <w:tcPr>
            <w:tcW w:w="1890" w:type="dxa"/>
            <w:tcBorders>
              <w:top w:val="single" w:sz="4" w:space="0" w:color="auto"/>
              <w:left w:val="nil"/>
              <w:bottom w:val="single" w:sz="4" w:space="0" w:color="auto"/>
              <w:right w:val="single" w:sz="4" w:space="0" w:color="auto"/>
            </w:tcBorders>
            <w:shd w:val="clear" w:color="000000" w:fill="FFFFFF"/>
            <w:hideMark/>
          </w:tcPr>
          <w:p w14:paraId="16BE4EEF" w14:textId="77777777" w:rsidR="00A742F2" w:rsidRPr="00460B17" w:rsidRDefault="00A742F2" w:rsidP="00013087">
            <w:pPr>
              <w:widowControl/>
              <w:jc w:val="center"/>
              <w:rPr>
                <w:rFonts w:ascii="Garamond" w:hAnsi="Garamond"/>
                <w:b/>
                <w:bCs/>
                <w:snapToGrid/>
                <w:color w:val="000000"/>
                <w:sz w:val="22"/>
                <w:szCs w:val="22"/>
                <w:u w:val="single"/>
              </w:rPr>
            </w:pPr>
            <w:r w:rsidRPr="00460B17">
              <w:rPr>
                <w:rFonts w:ascii="Garamond" w:hAnsi="Garamond"/>
                <w:b/>
                <w:bCs/>
                <w:snapToGrid/>
                <w:color w:val="000000"/>
                <w:sz w:val="22"/>
                <w:szCs w:val="22"/>
                <w:u w:val="single"/>
              </w:rPr>
              <w:t>Compliance Demonstration</w:t>
            </w:r>
          </w:p>
        </w:tc>
      </w:tr>
      <w:tr w:rsidR="00A742F2" w:rsidRPr="00460B17" w14:paraId="045B1057" w14:textId="77777777" w:rsidTr="008D258B">
        <w:trPr>
          <w:trHeight w:val="1727"/>
        </w:trPr>
        <w:tc>
          <w:tcPr>
            <w:tcW w:w="1260" w:type="dxa"/>
            <w:tcBorders>
              <w:top w:val="nil"/>
              <w:left w:val="single" w:sz="4" w:space="0" w:color="auto"/>
              <w:bottom w:val="single" w:sz="4" w:space="0" w:color="auto"/>
              <w:right w:val="single" w:sz="4" w:space="0" w:color="auto"/>
            </w:tcBorders>
            <w:hideMark/>
          </w:tcPr>
          <w:p w14:paraId="3BB094E3"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FCCU</w:t>
            </w:r>
          </w:p>
        </w:tc>
        <w:tc>
          <w:tcPr>
            <w:tcW w:w="4230" w:type="dxa"/>
            <w:tcBorders>
              <w:top w:val="nil"/>
              <w:left w:val="nil"/>
              <w:bottom w:val="single" w:sz="4" w:space="0" w:color="auto"/>
              <w:right w:val="single" w:sz="4" w:space="0" w:color="auto"/>
            </w:tcBorders>
            <w:hideMark/>
          </w:tcPr>
          <w:p w14:paraId="004CA275"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365-Day Rolling Average NO</w:t>
            </w:r>
            <w:r w:rsidRPr="00460B17">
              <w:rPr>
                <w:rFonts w:ascii="Garamond" w:hAnsi="Garamond"/>
                <w:snapToGrid/>
                <w:color w:val="000000"/>
                <w:sz w:val="22"/>
                <w:szCs w:val="22"/>
                <w:vertAlign w:val="subscript"/>
              </w:rPr>
              <w:t>x</w:t>
            </w:r>
            <w:r w:rsidRPr="00460B17">
              <w:rPr>
                <w:rFonts w:ascii="Garamond" w:hAnsi="Garamond"/>
                <w:snapToGrid/>
                <w:color w:val="000000"/>
                <w:sz w:val="22"/>
                <w:szCs w:val="22"/>
              </w:rPr>
              <w:t xml:space="preserve"> Emission =49.2 ppmvd @ 0% O</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vertAlign w:val="subscript"/>
              </w:rPr>
              <w:br/>
            </w:r>
          </w:p>
          <w:p w14:paraId="17011BC0"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7-Day Rolling Average NOx Emission = 69.5 ppmvd @ 0% O</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rPr>
              <w:br/>
            </w:r>
            <w:r w:rsidRPr="00460B17">
              <w:rPr>
                <w:rFonts w:ascii="Garamond" w:hAnsi="Garamond"/>
                <w:snapToGrid/>
                <w:color w:val="000000"/>
                <w:sz w:val="22"/>
                <w:szCs w:val="22"/>
              </w:rPr>
              <w:br/>
              <w:t>Hydrotreater Outages (7-Day Limit Shall Not Apply)</w:t>
            </w:r>
          </w:p>
        </w:tc>
        <w:tc>
          <w:tcPr>
            <w:tcW w:w="1890" w:type="dxa"/>
            <w:tcBorders>
              <w:top w:val="nil"/>
              <w:left w:val="nil"/>
              <w:bottom w:val="single" w:sz="4" w:space="0" w:color="auto"/>
              <w:right w:val="single" w:sz="4" w:space="0" w:color="auto"/>
            </w:tcBorders>
            <w:hideMark/>
          </w:tcPr>
          <w:p w14:paraId="209265E7"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II.C.1.d.vi</w:t>
            </w:r>
          </w:p>
        </w:tc>
        <w:tc>
          <w:tcPr>
            <w:tcW w:w="1890" w:type="dxa"/>
            <w:tcBorders>
              <w:top w:val="nil"/>
              <w:left w:val="nil"/>
              <w:bottom w:val="single" w:sz="4" w:space="0" w:color="auto"/>
              <w:right w:val="single" w:sz="4" w:space="0" w:color="auto"/>
            </w:tcBorders>
            <w:hideMark/>
          </w:tcPr>
          <w:p w14:paraId="2B5C05E6"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II.E.5.b.v</w:t>
            </w:r>
            <w:r w:rsidRPr="00460B17">
              <w:rPr>
                <w:rFonts w:ascii="Garamond" w:hAnsi="Garamond"/>
                <w:snapToGrid/>
                <w:color w:val="000000"/>
                <w:sz w:val="22"/>
                <w:szCs w:val="22"/>
              </w:rPr>
              <w:br/>
              <w:t>Sec. II.E.b.vi</w:t>
            </w:r>
            <w:r w:rsidRPr="00460B17">
              <w:rPr>
                <w:rFonts w:ascii="Garamond" w:hAnsi="Garamond"/>
                <w:snapToGrid/>
                <w:color w:val="000000"/>
                <w:sz w:val="22"/>
                <w:szCs w:val="22"/>
              </w:rPr>
              <w:br/>
              <w:t>Sec. II.E.7</w:t>
            </w:r>
            <w:r w:rsidRPr="00460B17">
              <w:rPr>
                <w:rFonts w:ascii="Garamond" w:hAnsi="Garamond"/>
                <w:snapToGrid/>
                <w:color w:val="000000"/>
                <w:sz w:val="22"/>
                <w:szCs w:val="22"/>
              </w:rPr>
              <w:br/>
              <w:t>Sec. II.E.8</w:t>
            </w:r>
          </w:p>
        </w:tc>
      </w:tr>
      <w:tr w:rsidR="00A742F2" w:rsidRPr="00460B17" w14:paraId="209B8EE3" w14:textId="77777777" w:rsidTr="008D258B">
        <w:trPr>
          <w:trHeight w:val="1610"/>
        </w:trPr>
        <w:tc>
          <w:tcPr>
            <w:tcW w:w="1260" w:type="dxa"/>
            <w:tcBorders>
              <w:top w:val="nil"/>
              <w:left w:val="single" w:sz="4" w:space="0" w:color="auto"/>
              <w:bottom w:val="single" w:sz="4" w:space="0" w:color="auto"/>
              <w:right w:val="single" w:sz="4" w:space="0" w:color="auto"/>
            </w:tcBorders>
            <w:hideMark/>
          </w:tcPr>
          <w:p w14:paraId="348E8D88"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FCCU</w:t>
            </w:r>
          </w:p>
        </w:tc>
        <w:tc>
          <w:tcPr>
            <w:tcW w:w="4230" w:type="dxa"/>
            <w:tcBorders>
              <w:top w:val="nil"/>
              <w:left w:val="nil"/>
              <w:bottom w:val="single" w:sz="4" w:space="0" w:color="auto"/>
              <w:right w:val="single" w:sz="4" w:space="0" w:color="auto"/>
            </w:tcBorders>
            <w:hideMark/>
          </w:tcPr>
          <w:p w14:paraId="5BD86F86"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365-Day Rolling Average SO</w:t>
            </w:r>
            <w:r w:rsidRPr="00460B17">
              <w:rPr>
                <w:rFonts w:ascii="Garamond" w:hAnsi="Garamond"/>
                <w:snapToGrid/>
                <w:color w:val="000000"/>
                <w:sz w:val="22"/>
                <w:szCs w:val="22"/>
                <w:vertAlign w:val="subscript"/>
              </w:rPr>
              <w:t xml:space="preserve">2 </w:t>
            </w:r>
            <w:r w:rsidRPr="00460B17">
              <w:rPr>
                <w:rFonts w:ascii="Garamond" w:hAnsi="Garamond"/>
                <w:snapToGrid/>
                <w:color w:val="000000"/>
                <w:sz w:val="22"/>
                <w:szCs w:val="22"/>
              </w:rPr>
              <w:t>Emission = 25 ppmvd @ 0% O</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vertAlign w:val="subscript"/>
              </w:rPr>
              <w:br/>
            </w:r>
          </w:p>
          <w:p w14:paraId="193B4EB5"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7-Day Rolling Average SO</w:t>
            </w:r>
            <w:r w:rsidRPr="00607A71">
              <w:rPr>
                <w:rFonts w:ascii="Garamond" w:hAnsi="Garamond"/>
                <w:snapToGrid/>
                <w:color w:val="000000"/>
                <w:sz w:val="22"/>
                <w:szCs w:val="22"/>
                <w:vertAlign w:val="subscript"/>
              </w:rPr>
              <w:t>2</w:t>
            </w:r>
            <w:r w:rsidRPr="00460B17">
              <w:rPr>
                <w:rFonts w:ascii="Garamond" w:hAnsi="Garamond"/>
                <w:snapToGrid/>
                <w:color w:val="000000"/>
                <w:sz w:val="22"/>
                <w:szCs w:val="22"/>
              </w:rPr>
              <w:t xml:space="preserve"> Emission = 50 ppmvd @ 0% O</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vertAlign w:val="subscript"/>
              </w:rPr>
              <w:br/>
            </w:r>
            <w:r w:rsidRPr="00460B17">
              <w:rPr>
                <w:rFonts w:ascii="Garamond" w:hAnsi="Garamond"/>
                <w:snapToGrid/>
                <w:color w:val="000000"/>
                <w:sz w:val="22"/>
                <w:szCs w:val="22"/>
              </w:rPr>
              <w:br/>
              <w:t>Hydrotreater Outages (7-Day Limit Shall Not Apply)</w:t>
            </w:r>
          </w:p>
        </w:tc>
        <w:tc>
          <w:tcPr>
            <w:tcW w:w="1890" w:type="dxa"/>
            <w:tcBorders>
              <w:top w:val="nil"/>
              <w:left w:val="nil"/>
              <w:bottom w:val="single" w:sz="4" w:space="0" w:color="auto"/>
              <w:right w:val="single" w:sz="4" w:space="0" w:color="auto"/>
            </w:tcBorders>
            <w:hideMark/>
          </w:tcPr>
          <w:p w14:paraId="1347463B"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II.C.1.d.ii</w:t>
            </w:r>
          </w:p>
        </w:tc>
        <w:tc>
          <w:tcPr>
            <w:tcW w:w="1890" w:type="dxa"/>
            <w:tcBorders>
              <w:top w:val="nil"/>
              <w:left w:val="nil"/>
              <w:bottom w:val="single" w:sz="4" w:space="0" w:color="auto"/>
              <w:right w:val="single" w:sz="4" w:space="0" w:color="auto"/>
            </w:tcBorders>
            <w:hideMark/>
          </w:tcPr>
          <w:p w14:paraId="305DFC0F"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II.E.5.b.i</w:t>
            </w:r>
            <w:r w:rsidRPr="00460B17">
              <w:rPr>
                <w:rFonts w:ascii="Garamond" w:hAnsi="Garamond"/>
                <w:snapToGrid/>
                <w:color w:val="000000"/>
                <w:sz w:val="22"/>
                <w:szCs w:val="22"/>
              </w:rPr>
              <w:br/>
              <w:t>Sec. II.E.b.vi</w:t>
            </w:r>
            <w:r w:rsidRPr="00460B17">
              <w:rPr>
                <w:rFonts w:ascii="Garamond" w:hAnsi="Garamond"/>
                <w:snapToGrid/>
                <w:color w:val="000000"/>
                <w:sz w:val="22"/>
                <w:szCs w:val="22"/>
              </w:rPr>
              <w:br/>
              <w:t>Sec. II.E.7</w:t>
            </w:r>
          </w:p>
        </w:tc>
      </w:tr>
      <w:tr w:rsidR="00A742F2" w:rsidRPr="00460B17" w14:paraId="6DB22D7C" w14:textId="77777777" w:rsidTr="008D258B">
        <w:trPr>
          <w:trHeight w:val="600"/>
        </w:trPr>
        <w:tc>
          <w:tcPr>
            <w:tcW w:w="1260" w:type="dxa"/>
            <w:tcBorders>
              <w:top w:val="nil"/>
              <w:left w:val="single" w:sz="4" w:space="0" w:color="auto"/>
              <w:bottom w:val="single" w:sz="4" w:space="0" w:color="auto"/>
              <w:right w:val="single" w:sz="4" w:space="0" w:color="auto"/>
            </w:tcBorders>
            <w:hideMark/>
          </w:tcPr>
          <w:p w14:paraId="0AC5603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FCCU</w:t>
            </w:r>
          </w:p>
        </w:tc>
        <w:tc>
          <w:tcPr>
            <w:tcW w:w="4230" w:type="dxa"/>
            <w:tcBorders>
              <w:top w:val="nil"/>
              <w:left w:val="nil"/>
              <w:bottom w:val="single" w:sz="4" w:space="0" w:color="auto"/>
              <w:right w:val="single" w:sz="4" w:space="0" w:color="auto"/>
            </w:tcBorders>
            <w:hideMark/>
          </w:tcPr>
          <w:p w14:paraId="510948AB"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PM Emission = 1 lb/1000 lbs coke burned</w:t>
            </w:r>
          </w:p>
        </w:tc>
        <w:tc>
          <w:tcPr>
            <w:tcW w:w="1890" w:type="dxa"/>
            <w:tcBorders>
              <w:top w:val="nil"/>
              <w:left w:val="nil"/>
              <w:bottom w:val="single" w:sz="4" w:space="0" w:color="auto"/>
              <w:right w:val="single" w:sz="4" w:space="0" w:color="auto"/>
            </w:tcBorders>
            <w:hideMark/>
          </w:tcPr>
          <w:p w14:paraId="6C35996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II.C.1.d.vii</w:t>
            </w:r>
          </w:p>
        </w:tc>
        <w:tc>
          <w:tcPr>
            <w:tcW w:w="1890" w:type="dxa"/>
            <w:tcBorders>
              <w:top w:val="nil"/>
              <w:left w:val="nil"/>
              <w:bottom w:val="single" w:sz="4" w:space="0" w:color="auto"/>
              <w:right w:val="single" w:sz="4" w:space="0" w:color="auto"/>
            </w:tcBorders>
            <w:hideMark/>
          </w:tcPr>
          <w:p w14:paraId="5F4B7AC8"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II.E.4</w:t>
            </w:r>
          </w:p>
        </w:tc>
      </w:tr>
      <w:tr w:rsidR="00A742F2" w:rsidRPr="00460B17" w14:paraId="41EEFFC2" w14:textId="77777777" w:rsidTr="008D258B">
        <w:trPr>
          <w:trHeight w:val="1898"/>
        </w:trPr>
        <w:tc>
          <w:tcPr>
            <w:tcW w:w="1260" w:type="dxa"/>
            <w:tcBorders>
              <w:top w:val="nil"/>
              <w:left w:val="single" w:sz="4" w:space="0" w:color="auto"/>
              <w:bottom w:val="single" w:sz="4" w:space="0" w:color="auto"/>
              <w:right w:val="single" w:sz="4" w:space="0" w:color="auto"/>
            </w:tcBorders>
            <w:hideMark/>
          </w:tcPr>
          <w:p w14:paraId="6787DE4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FCCU</w:t>
            </w:r>
          </w:p>
        </w:tc>
        <w:tc>
          <w:tcPr>
            <w:tcW w:w="4230" w:type="dxa"/>
            <w:tcBorders>
              <w:top w:val="nil"/>
              <w:left w:val="nil"/>
              <w:bottom w:val="single" w:sz="4" w:space="0" w:color="auto"/>
              <w:right w:val="single" w:sz="4" w:space="0" w:color="auto"/>
            </w:tcBorders>
            <w:hideMark/>
          </w:tcPr>
          <w:p w14:paraId="62679A9E"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1-Hour Average CO Emission = 500 ppmvd @ 0% O</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vertAlign w:val="subscript"/>
              </w:rPr>
              <w:br/>
            </w:r>
            <w:r w:rsidRPr="00460B17">
              <w:rPr>
                <w:rFonts w:ascii="Garamond" w:hAnsi="Garamond"/>
                <w:snapToGrid/>
                <w:color w:val="000000"/>
                <w:sz w:val="22"/>
                <w:szCs w:val="22"/>
              </w:rPr>
              <w:t>(Startup, Shutdown, or Malfunctions not used in determining compliance with this limit. - 2nd Amendment)</w:t>
            </w:r>
            <w:r w:rsidRPr="00460B17">
              <w:rPr>
                <w:rFonts w:ascii="Garamond" w:hAnsi="Garamond"/>
                <w:snapToGrid/>
                <w:color w:val="000000"/>
                <w:sz w:val="22"/>
                <w:szCs w:val="22"/>
              </w:rPr>
              <w:br/>
            </w:r>
            <w:r w:rsidRPr="00460B17">
              <w:rPr>
                <w:rFonts w:ascii="Garamond" w:hAnsi="Garamond"/>
                <w:snapToGrid/>
                <w:color w:val="000000"/>
                <w:sz w:val="22"/>
                <w:szCs w:val="22"/>
              </w:rPr>
              <w:br/>
              <w:t>365-Day Rolling Average CO Emission = 150 ppmvd @ 0% O</w:t>
            </w:r>
            <w:r w:rsidRPr="00460B17">
              <w:rPr>
                <w:rFonts w:ascii="Garamond" w:hAnsi="Garamond"/>
                <w:snapToGrid/>
                <w:color w:val="000000"/>
                <w:sz w:val="22"/>
                <w:szCs w:val="22"/>
                <w:vertAlign w:val="subscript"/>
              </w:rPr>
              <w:t>2</w:t>
            </w:r>
          </w:p>
        </w:tc>
        <w:tc>
          <w:tcPr>
            <w:tcW w:w="1890" w:type="dxa"/>
            <w:tcBorders>
              <w:top w:val="nil"/>
              <w:left w:val="nil"/>
              <w:bottom w:val="single" w:sz="4" w:space="0" w:color="auto"/>
              <w:right w:val="single" w:sz="4" w:space="0" w:color="auto"/>
            </w:tcBorders>
            <w:hideMark/>
          </w:tcPr>
          <w:p w14:paraId="3BA38228"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II.C.1.d.v</w:t>
            </w:r>
            <w:r w:rsidRPr="00460B17">
              <w:rPr>
                <w:rFonts w:ascii="Garamond" w:hAnsi="Garamond"/>
                <w:snapToGrid/>
                <w:color w:val="000000"/>
                <w:sz w:val="22"/>
                <w:szCs w:val="22"/>
              </w:rPr>
              <w:br/>
            </w:r>
            <w:r w:rsidRPr="00460B17">
              <w:rPr>
                <w:rFonts w:ascii="Garamond" w:hAnsi="Garamond"/>
                <w:snapToGrid/>
                <w:color w:val="000000"/>
                <w:sz w:val="22"/>
                <w:szCs w:val="22"/>
              </w:rPr>
              <w:br/>
              <w:t>Sec. II.C.1.d.iv</w:t>
            </w:r>
          </w:p>
        </w:tc>
        <w:tc>
          <w:tcPr>
            <w:tcW w:w="1890" w:type="dxa"/>
            <w:tcBorders>
              <w:top w:val="nil"/>
              <w:left w:val="nil"/>
              <w:bottom w:val="single" w:sz="4" w:space="0" w:color="auto"/>
              <w:right w:val="single" w:sz="4" w:space="0" w:color="auto"/>
            </w:tcBorders>
            <w:hideMark/>
          </w:tcPr>
          <w:p w14:paraId="0AC4FB7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Sec.II.E.5.b.iv</w:t>
            </w:r>
            <w:r w:rsidRPr="00460B17">
              <w:rPr>
                <w:rFonts w:ascii="Garamond" w:hAnsi="Garamond"/>
                <w:snapToGrid/>
                <w:color w:val="000000"/>
                <w:sz w:val="22"/>
                <w:szCs w:val="22"/>
              </w:rPr>
              <w:br/>
              <w:t>Sec. II.E.7</w:t>
            </w:r>
          </w:p>
        </w:tc>
      </w:tr>
      <w:tr w:rsidR="00A742F2" w:rsidRPr="00460B17" w14:paraId="788C5442" w14:textId="77777777" w:rsidTr="008D258B">
        <w:trPr>
          <w:trHeight w:val="1200"/>
        </w:trPr>
        <w:tc>
          <w:tcPr>
            <w:tcW w:w="1260" w:type="dxa"/>
            <w:tcBorders>
              <w:top w:val="nil"/>
              <w:left w:val="single" w:sz="4" w:space="0" w:color="auto"/>
              <w:bottom w:val="single" w:sz="4" w:space="0" w:color="auto"/>
              <w:right w:val="single" w:sz="4" w:space="0" w:color="auto"/>
            </w:tcBorders>
            <w:hideMark/>
          </w:tcPr>
          <w:p w14:paraId="08D689ED"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FCCU</w:t>
            </w:r>
          </w:p>
        </w:tc>
        <w:tc>
          <w:tcPr>
            <w:tcW w:w="4230" w:type="dxa"/>
            <w:tcBorders>
              <w:top w:val="nil"/>
              <w:left w:val="nil"/>
              <w:bottom w:val="single" w:sz="4" w:space="0" w:color="auto"/>
              <w:right w:val="single" w:sz="4" w:space="0" w:color="auto"/>
            </w:tcBorders>
            <w:hideMark/>
          </w:tcPr>
          <w:p w14:paraId="2975F169"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Must comply with NSPS Subpart A and J - SO</w:t>
            </w:r>
            <w:r w:rsidRPr="00460B17">
              <w:rPr>
                <w:rFonts w:ascii="Garamond" w:hAnsi="Garamond"/>
                <w:snapToGrid/>
                <w:color w:val="000000"/>
                <w:sz w:val="22"/>
                <w:szCs w:val="22"/>
                <w:vertAlign w:val="subscript"/>
              </w:rPr>
              <w:t>2</w:t>
            </w:r>
          </w:p>
        </w:tc>
        <w:tc>
          <w:tcPr>
            <w:tcW w:w="1890" w:type="dxa"/>
            <w:tcBorders>
              <w:top w:val="nil"/>
              <w:left w:val="nil"/>
              <w:bottom w:val="single" w:sz="4" w:space="0" w:color="auto"/>
              <w:right w:val="single" w:sz="4" w:space="0" w:color="auto"/>
            </w:tcBorders>
            <w:hideMark/>
          </w:tcPr>
          <w:p w14:paraId="2CBB1858"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II.A.1.c.v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II.C.1.d.iii </w:t>
            </w:r>
            <w:r w:rsidRPr="00460B17">
              <w:rPr>
                <w:rFonts w:ascii="Garamond" w:hAnsi="Garamond"/>
                <w:i/>
                <w:iCs/>
                <w:snapToGrid/>
                <w:color w:val="000000"/>
                <w:sz w:val="22"/>
                <w:szCs w:val="22"/>
              </w:rPr>
              <w:t>(Emission Limit)</w:t>
            </w:r>
          </w:p>
        </w:tc>
        <w:tc>
          <w:tcPr>
            <w:tcW w:w="1890" w:type="dxa"/>
            <w:tcBorders>
              <w:top w:val="nil"/>
              <w:left w:val="nil"/>
              <w:bottom w:val="single" w:sz="4" w:space="0" w:color="auto"/>
              <w:right w:val="single" w:sz="4" w:space="0" w:color="auto"/>
            </w:tcBorders>
            <w:hideMark/>
          </w:tcPr>
          <w:p w14:paraId="20A1C196"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II.A.1.c.v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Sec.II.E.5.b.i </w:t>
            </w:r>
            <w:r w:rsidRPr="00460B17">
              <w:rPr>
                <w:rFonts w:ascii="Garamond" w:hAnsi="Garamond"/>
                <w:i/>
                <w:iCs/>
                <w:snapToGrid/>
                <w:color w:val="000000"/>
                <w:sz w:val="22"/>
                <w:szCs w:val="22"/>
              </w:rPr>
              <w:t>(Emission Monitoring)</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II.E.7 </w:t>
            </w:r>
            <w:r w:rsidRPr="00460B17">
              <w:rPr>
                <w:rFonts w:ascii="Garamond" w:hAnsi="Garamond"/>
                <w:i/>
                <w:iCs/>
                <w:snapToGrid/>
                <w:color w:val="000000"/>
                <w:sz w:val="22"/>
                <w:szCs w:val="22"/>
              </w:rPr>
              <w:t>(Emission Monitoring)</w:t>
            </w:r>
          </w:p>
        </w:tc>
      </w:tr>
      <w:tr w:rsidR="00A742F2" w:rsidRPr="00460B17" w14:paraId="02FC8568" w14:textId="77777777" w:rsidTr="008D258B">
        <w:trPr>
          <w:trHeight w:val="1200"/>
        </w:trPr>
        <w:tc>
          <w:tcPr>
            <w:tcW w:w="1260" w:type="dxa"/>
            <w:tcBorders>
              <w:top w:val="nil"/>
              <w:left w:val="single" w:sz="4" w:space="0" w:color="auto"/>
              <w:bottom w:val="single" w:sz="4" w:space="0" w:color="auto"/>
              <w:right w:val="single" w:sz="4" w:space="0" w:color="auto"/>
            </w:tcBorders>
            <w:hideMark/>
          </w:tcPr>
          <w:p w14:paraId="3A894DBB"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lastRenderedPageBreak/>
              <w:t>FCCU</w:t>
            </w:r>
          </w:p>
        </w:tc>
        <w:tc>
          <w:tcPr>
            <w:tcW w:w="4230" w:type="dxa"/>
            <w:tcBorders>
              <w:top w:val="nil"/>
              <w:left w:val="nil"/>
              <w:bottom w:val="single" w:sz="4" w:space="0" w:color="auto"/>
              <w:right w:val="single" w:sz="4" w:space="0" w:color="auto"/>
            </w:tcBorders>
            <w:hideMark/>
          </w:tcPr>
          <w:p w14:paraId="4077CC2F"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Must comply with NSPS Subpart A and J - PM</w:t>
            </w:r>
          </w:p>
        </w:tc>
        <w:tc>
          <w:tcPr>
            <w:tcW w:w="1890" w:type="dxa"/>
            <w:tcBorders>
              <w:top w:val="nil"/>
              <w:left w:val="nil"/>
              <w:bottom w:val="single" w:sz="4" w:space="0" w:color="auto"/>
              <w:right w:val="single" w:sz="4" w:space="0" w:color="auto"/>
            </w:tcBorders>
            <w:hideMark/>
          </w:tcPr>
          <w:p w14:paraId="4EE10B54"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II.A.1.c.v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II.C.1.d.vii </w:t>
            </w:r>
            <w:r w:rsidRPr="00460B17">
              <w:rPr>
                <w:rFonts w:ascii="Garamond" w:hAnsi="Garamond"/>
                <w:i/>
                <w:iCs/>
                <w:snapToGrid/>
                <w:color w:val="000000"/>
                <w:sz w:val="22"/>
                <w:szCs w:val="22"/>
              </w:rPr>
              <w:t>(CD Emission Limit)</w:t>
            </w:r>
          </w:p>
        </w:tc>
        <w:tc>
          <w:tcPr>
            <w:tcW w:w="1890" w:type="dxa"/>
            <w:tcBorders>
              <w:top w:val="nil"/>
              <w:left w:val="nil"/>
              <w:bottom w:val="single" w:sz="4" w:space="0" w:color="auto"/>
              <w:right w:val="single" w:sz="4" w:space="0" w:color="auto"/>
            </w:tcBorders>
            <w:hideMark/>
          </w:tcPr>
          <w:p w14:paraId="2A7C70B4"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II.A.1.c.v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Sec.II.E.4 </w:t>
            </w:r>
            <w:r w:rsidRPr="00460B17">
              <w:rPr>
                <w:rFonts w:ascii="Garamond" w:hAnsi="Garamond"/>
                <w:i/>
                <w:iCs/>
                <w:snapToGrid/>
                <w:color w:val="000000"/>
                <w:sz w:val="22"/>
                <w:szCs w:val="22"/>
              </w:rPr>
              <w:t>(Emission Testing)</w:t>
            </w:r>
          </w:p>
        </w:tc>
      </w:tr>
      <w:tr w:rsidR="00A742F2" w:rsidRPr="00460B17" w14:paraId="38A39BAF" w14:textId="77777777" w:rsidTr="008D258B">
        <w:trPr>
          <w:trHeight w:val="1500"/>
        </w:trPr>
        <w:tc>
          <w:tcPr>
            <w:tcW w:w="1260" w:type="dxa"/>
            <w:tcBorders>
              <w:top w:val="nil"/>
              <w:left w:val="single" w:sz="4" w:space="0" w:color="auto"/>
              <w:bottom w:val="single" w:sz="4" w:space="0" w:color="auto"/>
              <w:right w:val="single" w:sz="4" w:space="0" w:color="auto"/>
            </w:tcBorders>
            <w:hideMark/>
          </w:tcPr>
          <w:p w14:paraId="2C969C5B"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FCCU</w:t>
            </w:r>
          </w:p>
        </w:tc>
        <w:tc>
          <w:tcPr>
            <w:tcW w:w="4230" w:type="dxa"/>
            <w:tcBorders>
              <w:top w:val="nil"/>
              <w:left w:val="nil"/>
              <w:bottom w:val="single" w:sz="4" w:space="0" w:color="auto"/>
              <w:right w:val="single" w:sz="4" w:space="0" w:color="auto"/>
            </w:tcBorders>
            <w:hideMark/>
          </w:tcPr>
          <w:p w14:paraId="28F92408"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Must comply with NSPS Subpart A and J - CO</w:t>
            </w:r>
          </w:p>
        </w:tc>
        <w:tc>
          <w:tcPr>
            <w:tcW w:w="1890" w:type="dxa"/>
            <w:tcBorders>
              <w:top w:val="nil"/>
              <w:left w:val="nil"/>
              <w:bottom w:val="single" w:sz="4" w:space="0" w:color="auto"/>
              <w:right w:val="single" w:sz="4" w:space="0" w:color="auto"/>
            </w:tcBorders>
            <w:hideMark/>
          </w:tcPr>
          <w:p w14:paraId="78E810A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II.A.1.c.v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II.C.1.d.v </w:t>
            </w:r>
            <w:r w:rsidRPr="00460B17">
              <w:rPr>
                <w:rFonts w:ascii="Garamond" w:hAnsi="Garamond"/>
                <w:i/>
                <w:iCs/>
                <w:snapToGrid/>
                <w:color w:val="000000"/>
                <w:sz w:val="22"/>
                <w:szCs w:val="22"/>
              </w:rPr>
              <w:t>(CD Emission Limit)</w:t>
            </w:r>
          </w:p>
        </w:tc>
        <w:tc>
          <w:tcPr>
            <w:tcW w:w="1890" w:type="dxa"/>
            <w:tcBorders>
              <w:top w:val="nil"/>
              <w:left w:val="nil"/>
              <w:bottom w:val="single" w:sz="4" w:space="0" w:color="auto"/>
              <w:right w:val="single" w:sz="4" w:space="0" w:color="auto"/>
            </w:tcBorders>
            <w:hideMark/>
          </w:tcPr>
          <w:p w14:paraId="79D30CDC" w14:textId="77777777" w:rsidR="00A742F2" w:rsidRPr="00460B17" w:rsidRDefault="00A742F2" w:rsidP="00013087">
            <w:pPr>
              <w:widowControl/>
              <w:jc w:val="center"/>
              <w:rPr>
                <w:rFonts w:ascii="Garamond" w:hAnsi="Garamond"/>
                <w:i/>
                <w:iCs/>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II.A.1.c.v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Sec.II.E.5.b.iv </w:t>
            </w:r>
            <w:r w:rsidRPr="00460B17">
              <w:rPr>
                <w:rFonts w:ascii="Garamond" w:hAnsi="Garamond"/>
                <w:i/>
                <w:iCs/>
                <w:snapToGrid/>
                <w:color w:val="000000"/>
                <w:sz w:val="22"/>
                <w:szCs w:val="22"/>
              </w:rPr>
              <w:t>(Emission Monitoring)</w:t>
            </w:r>
          </w:p>
          <w:p w14:paraId="30A1576C"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br/>
              <w:t xml:space="preserve">Sec. II.E.7 </w:t>
            </w:r>
            <w:r w:rsidRPr="00460B17">
              <w:rPr>
                <w:rFonts w:ascii="Garamond" w:hAnsi="Garamond"/>
                <w:i/>
                <w:iCs/>
                <w:snapToGrid/>
                <w:color w:val="000000"/>
                <w:sz w:val="22"/>
                <w:szCs w:val="22"/>
              </w:rPr>
              <w:t>(Emission Monitoring)</w:t>
            </w:r>
          </w:p>
        </w:tc>
      </w:tr>
      <w:tr w:rsidR="00A742F2" w:rsidRPr="00460B17" w14:paraId="12CBF2F8" w14:textId="77777777" w:rsidTr="008D258B">
        <w:trPr>
          <w:trHeight w:val="1500"/>
        </w:trPr>
        <w:tc>
          <w:tcPr>
            <w:tcW w:w="1260" w:type="dxa"/>
            <w:tcBorders>
              <w:top w:val="nil"/>
              <w:left w:val="single" w:sz="4" w:space="0" w:color="auto"/>
              <w:bottom w:val="single" w:sz="4" w:space="0" w:color="auto"/>
              <w:right w:val="single" w:sz="4" w:space="0" w:color="auto"/>
            </w:tcBorders>
            <w:hideMark/>
          </w:tcPr>
          <w:p w14:paraId="77984D0E"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FCCU</w:t>
            </w:r>
          </w:p>
        </w:tc>
        <w:tc>
          <w:tcPr>
            <w:tcW w:w="4230" w:type="dxa"/>
            <w:tcBorders>
              <w:top w:val="nil"/>
              <w:left w:val="nil"/>
              <w:bottom w:val="single" w:sz="4" w:space="0" w:color="auto"/>
              <w:right w:val="single" w:sz="4" w:space="0" w:color="auto"/>
            </w:tcBorders>
            <w:hideMark/>
          </w:tcPr>
          <w:p w14:paraId="28D1130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Must comply with NSPS Subpart A and J - Opacity</w:t>
            </w:r>
          </w:p>
        </w:tc>
        <w:tc>
          <w:tcPr>
            <w:tcW w:w="1890" w:type="dxa"/>
            <w:tcBorders>
              <w:top w:val="nil"/>
              <w:left w:val="nil"/>
              <w:bottom w:val="single" w:sz="4" w:space="0" w:color="auto"/>
              <w:right w:val="single" w:sz="4" w:space="0" w:color="auto"/>
            </w:tcBorders>
            <w:hideMark/>
          </w:tcPr>
          <w:p w14:paraId="77D43155"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II.A.1.c.v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II.C.1.d.viii </w:t>
            </w:r>
            <w:r w:rsidRPr="00460B17">
              <w:rPr>
                <w:rFonts w:ascii="Garamond" w:hAnsi="Garamond"/>
                <w:i/>
                <w:iCs/>
                <w:snapToGrid/>
                <w:color w:val="000000"/>
                <w:sz w:val="22"/>
                <w:szCs w:val="22"/>
              </w:rPr>
              <w:t>(Emission Limit)</w:t>
            </w:r>
          </w:p>
        </w:tc>
        <w:tc>
          <w:tcPr>
            <w:tcW w:w="1890" w:type="dxa"/>
            <w:tcBorders>
              <w:top w:val="nil"/>
              <w:left w:val="nil"/>
              <w:bottom w:val="single" w:sz="4" w:space="0" w:color="auto"/>
              <w:right w:val="single" w:sz="4" w:space="0" w:color="auto"/>
            </w:tcBorders>
            <w:hideMark/>
          </w:tcPr>
          <w:p w14:paraId="22758DC1"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 II.A.1.c.v </w:t>
            </w:r>
            <w:r w:rsidRPr="00460B17">
              <w:rPr>
                <w:rFonts w:ascii="Garamond" w:hAnsi="Garamond"/>
                <w:i/>
                <w:iCs/>
                <w:snapToGrid/>
                <w:color w:val="000000"/>
                <w:sz w:val="22"/>
                <w:szCs w:val="22"/>
              </w:rPr>
              <w:t>(General Condition)</w:t>
            </w:r>
            <w:r w:rsidRPr="00460B17">
              <w:rPr>
                <w:rFonts w:ascii="Garamond" w:hAnsi="Garamond"/>
                <w:snapToGrid/>
                <w:color w:val="000000"/>
                <w:sz w:val="22"/>
                <w:szCs w:val="22"/>
              </w:rPr>
              <w:br/>
              <w:t xml:space="preserve">Sec.II.E.5.b.iii </w:t>
            </w:r>
            <w:r w:rsidRPr="00460B17">
              <w:rPr>
                <w:rFonts w:ascii="Garamond" w:hAnsi="Garamond"/>
                <w:i/>
                <w:iCs/>
                <w:snapToGrid/>
                <w:color w:val="000000"/>
                <w:sz w:val="22"/>
                <w:szCs w:val="22"/>
              </w:rPr>
              <w:t>(Emission Monitoring)</w:t>
            </w:r>
            <w:r w:rsidRPr="00460B17">
              <w:rPr>
                <w:rFonts w:ascii="Garamond" w:hAnsi="Garamond"/>
                <w:snapToGrid/>
                <w:color w:val="000000"/>
                <w:sz w:val="22"/>
                <w:szCs w:val="22"/>
              </w:rPr>
              <w:br/>
              <w:t xml:space="preserve">Sec. II.E.7 </w:t>
            </w:r>
            <w:r w:rsidRPr="00460B17">
              <w:rPr>
                <w:rFonts w:ascii="Garamond" w:hAnsi="Garamond"/>
                <w:i/>
                <w:iCs/>
                <w:snapToGrid/>
                <w:color w:val="000000"/>
                <w:sz w:val="22"/>
                <w:szCs w:val="22"/>
              </w:rPr>
              <w:t>(Emission Monitoring)</w:t>
            </w:r>
          </w:p>
        </w:tc>
      </w:tr>
      <w:tr w:rsidR="00A742F2" w:rsidRPr="00460B17" w14:paraId="38B1155C" w14:textId="77777777" w:rsidTr="008D258B">
        <w:trPr>
          <w:trHeight w:val="1860"/>
        </w:trPr>
        <w:tc>
          <w:tcPr>
            <w:tcW w:w="1260" w:type="dxa"/>
            <w:tcBorders>
              <w:top w:val="nil"/>
              <w:left w:val="single" w:sz="4" w:space="0" w:color="auto"/>
              <w:bottom w:val="single" w:sz="4" w:space="0" w:color="auto"/>
              <w:right w:val="single" w:sz="4" w:space="0" w:color="auto"/>
            </w:tcBorders>
            <w:hideMark/>
          </w:tcPr>
          <w:p w14:paraId="3534BD01"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Boilers</w:t>
            </w:r>
          </w:p>
        </w:tc>
        <w:tc>
          <w:tcPr>
            <w:tcW w:w="4230" w:type="dxa"/>
            <w:tcBorders>
              <w:top w:val="nil"/>
              <w:left w:val="nil"/>
              <w:bottom w:val="single" w:sz="4" w:space="0" w:color="auto"/>
              <w:right w:val="single" w:sz="4" w:space="0" w:color="auto"/>
            </w:tcBorders>
            <w:hideMark/>
          </w:tcPr>
          <w:p w14:paraId="4343AFF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Must comply with NSPS Subpart J (SO</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rPr>
              <w:t>, CO &amp; PM)</w:t>
            </w:r>
            <w:r w:rsidRPr="00460B17">
              <w:rPr>
                <w:rFonts w:ascii="Garamond" w:hAnsi="Garamond"/>
                <w:snapToGrid/>
                <w:color w:val="000000"/>
                <w:sz w:val="22"/>
                <w:szCs w:val="22"/>
              </w:rPr>
              <w:br/>
            </w:r>
          </w:p>
          <w:p w14:paraId="16C1B5ED"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365-Day Rolling Average SO</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rPr>
              <w:t xml:space="preserve"> Emissions = 300 tpy (Fuel-Oil Burning Only)</w:t>
            </w:r>
          </w:p>
        </w:tc>
        <w:tc>
          <w:tcPr>
            <w:tcW w:w="1890" w:type="dxa"/>
            <w:tcBorders>
              <w:top w:val="nil"/>
              <w:left w:val="nil"/>
              <w:bottom w:val="single" w:sz="4" w:space="0" w:color="auto"/>
              <w:right w:val="single" w:sz="4" w:space="0" w:color="auto"/>
            </w:tcBorders>
            <w:hideMark/>
          </w:tcPr>
          <w:p w14:paraId="206D04DD" w14:textId="19AF4D18"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II.A.1.c.i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II.C.1.f.ii </w:t>
            </w:r>
            <w:r w:rsidRPr="00460B17">
              <w:rPr>
                <w:rFonts w:ascii="Garamond" w:hAnsi="Garamond"/>
                <w:i/>
                <w:iCs/>
                <w:snapToGrid/>
                <w:color w:val="000000"/>
                <w:sz w:val="22"/>
                <w:szCs w:val="22"/>
              </w:rPr>
              <w:t>(</w:t>
            </w:r>
            <w:r w:rsidR="00481C03" w:rsidRPr="00460B17">
              <w:rPr>
                <w:rFonts w:ascii="Garamond" w:hAnsi="Garamond"/>
                <w:i/>
                <w:iCs/>
                <w:snapToGrid/>
                <w:color w:val="000000"/>
                <w:sz w:val="22"/>
                <w:szCs w:val="22"/>
              </w:rPr>
              <w:t>Emission</w:t>
            </w:r>
            <w:r w:rsidRPr="00460B17">
              <w:rPr>
                <w:rFonts w:ascii="Garamond" w:hAnsi="Garamond"/>
                <w:i/>
                <w:iCs/>
                <w:snapToGrid/>
                <w:color w:val="000000"/>
                <w:sz w:val="22"/>
                <w:szCs w:val="22"/>
              </w:rPr>
              <w:t xml:space="preserve"> Limit)</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II.C.1.f.iii </w:t>
            </w:r>
            <w:r w:rsidRPr="00460B17">
              <w:rPr>
                <w:rFonts w:ascii="Garamond" w:hAnsi="Garamond"/>
                <w:i/>
                <w:iCs/>
                <w:snapToGrid/>
                <w:color w:val="000000"/>
                <w:sz w:val="22"/>
                <w:szCs w:val="22"/>
              </w:rPr>
              <w:t>(Emission Limit)</w:t>
            </w:r>
          </w:p>
        </w:tc>
        <w:tc>
          <w:tcPr>
            <w:tcW w:w="1890" w:type="dxa"/>
            <w:tcBorders>
              <w:top w:val="nil"/>
              <w:left w:val="nil"/>
              <w:bottom w:val="single" w:sz="4" w:space="0" w:color="auto"/>
              <w:right w:val="single" w:sz="4" w:space="0" w:color="auto"/>
            </w:tcBorders>
            <w:hideMark/>
          </w:tcPr>
          <w:p w14:paraId="11605BDE"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II.A.1.c.i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Sec. II.E.5.c.i</w:t>
            </w:r>
            <w:r w:rsidRPr="00460B17">
              <w:rPr>
                <w:rFonts w:ascii="Garamond" w:hAnsi="Garamond"/>
                <w:i/>
                <w:iCs/>
                <w:snapToGrid/>
                <w:color w:val="000000"/>
                <w:sz w:val="22"/>
                <w:szCs w:val="22"/>
              </w:rPr>
              <w:t xml:space="preserve"> (Emission Monitoring)</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II.E.7 </w:t>
            </w:r>
            <w:r w:rsidRPr="00460B17">
              <w:rPr>
                <w:rFonts w:ascii="Garamond" w:hAnsi="Garamond"/>
                <w:i/>
                <w:iCs/>
                <w:snapToGrid/>
                <w:color w:val="000000"/>
                <w:sz w:val="22"/>
                <w:szCs w:val="22"/>
              </w:rPr>
              <w:t>(Emission Monitoring)</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II.E.5.e </w:t>
            </w:r>
            <w:r w:rsidRPr="00460B17">
              <w:rPr>
                <w:rFonts w:ascii="Garamond" w:hAnsi="Garamond"/>
                <w:i/>
                <w:iCs/>
                <w:snapToGrid/>
                <w:color w:val="000000"/>
                <w:sz w:val="22"/>
                <w:szCs w:val="22"/>
              </w:rPr>
              <w:t>(Emission Monitoring)</w:t>
            </w:r>
          </w:p>
        </w:tc>
      </w:tr>
      <w:tr w:rsidR="00A742F2" w:rsidRPr="00460B17" w14:paraId="1B39A7ED" w14:textId="77777777" w:rsidTr="008D258B">
        <w:trPr>
          <w:trHeight w:val="1560"/>
        </w:trPr>
        <w:tc>
          <w:tcPr>
            <w:tcW w:w="1260" w:type="dxa"/>
            <w:tcBorders>
              <w:top w:val="nil"/>
              <w:left w:val="single" w:sz="4" w:space="0" w:color="auto"/>
              <w:bottom w:val="single" w:sz="4" w:space="0" w:color="auto"/>
              <w:right w:val="single" w:sz="4" w:space="0" w:color="auto"/>
            </w:tcBorders>
            <w:hideMark/>
          </w:tcPr>
          <w:p w14:paraId="7C8D4FB9"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Heaters</w:t>
            </w:r>
          </w:p>
        </w:tc>
        <w:tc>
          <w:tcPr>
            <w:tcW w:w="4230" w:type="dxa"/>
            <w:tcBorders>
              <w:top w:val="nil"/>
              <w:left w:val="nil"/>
              <w:bottom w:val="single" w:sz="4" w:space="0" w:color="auto"/>
              <w:right w:val="single" w:sz="4" w:space="0" w:color="auto"/>
            </w:tcBorders>
            <w:hideMark/>
          </w:tcPr>
          <w:p w14:paraId="54385C39"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Must comply with NSPS Subpart J (SO</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rPr>
              <w:t>, CO &amp; PM)</w:t>
            </w:r>
            <w:r w:rsidRPr="00460B17">
              <w:rPr>
                <w:rFonts w:ascii="Garamond" w:hAnsi="Garamond"/>
                <w:snapToGrid/>
                <w:color w:val="000000"/>
                <w:sz w:val="22"/>
                <w:szCs w:val="22"/>
              </w:rPr>
              <w:br/>
            </w:r>
          </w:p>
          <w:p w14:paraId="1136E5D4"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365-Day Rolling Average SO</w:t>
            </w:r>
            <w:r w:rsidRPr="00460B17">
              <w:rPr>
                <w:rFonts w:ascii="Garamond" w:hAnsi="Garamond"/>
                <w:snapToGrid/>
                <w:color w:val="000000"/>
                <w:sz w:val="22"/>
                <w:szCs w:val="22"/>
                <w:vertAlign w:val="subscript"/>
              </w:rPr>
              <w:t>2</w:t>
            </w:r>
            <w:r w:rsidRPr="00460B17">
              <w:rPr>
                <w:rFonts w:ascii="Garamond" w:hAnsi="Garamond"/>
                <w:snapToGrid/>
                <w:color w:val="000000"/>
                <w:sz w:val="22"/>
                <w:szCs w:val="22"/>
              </w:rPr>
              <w:t xml:space="preserve"> Emissions = 300 tpy (Fuel-Oil Burning Only)</w:t>
            </w:r>
          </w:p>
        </w:tc>
        <w:tc>
          <w:tcPr>
            <w:tcW w:w="1890" w:type="dxa"/>
            <w:tcBorders>
              <w:top w:val="nil"/>
              <w:left w:val="nil"/>
              <w:bottom w:val="single" w:sz="4" w:space="0" w:color="auto"/>
              <w:right w:val="single" w:sz="4" w:space="0" w:color="auto"/>
            </w:tcBorders>
            <w:hideMark/>
          </w:tcPr>
          <w:p w14:paraId="021BB7CF"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II.A.1.c.i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II.C.1.e.i </w:t>
            </w:r>
            <w:r w:rsidRPr="00460B17">
              <w:rPr>
                <w:rFonts w:ascii="Garamond" w:hAnsi="Garamond"/>
                <w:i/>
                <w:iCs/>
                <w:snapToGrid/>
                <w:color w:val="000000"/>
                <w:sz w:val="22"/>
                <w:szCs w:val="22"/>
              </w:rPr>
              <w:t>(Operating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II.C.1.f.iii </w:t>
            </w:r>
            <w:r w:rsidRPr="00460B17">
              <w:rPr>
                <w:rFonts w:ascii="Garamond" w:hAnsi="Garamond"/>
                <w:i/>
                <w:iCs/>
                <w:snapToGrid/>
                <w:color w:val="000000"/>
                <w:sz w:val="22"/>
                <w:szCs w:val="22"/>
              </w:rPr>
              <w:t>(Emission Limit)</w:t>
            </w:r>
          </w:p>
        </w:tc>
        <w:tc>
          <w:tcPr>
            <w:tcW w:w="1890" w:type="dxa"/>
            <w:tcBorders>
              <w:top w:val="nil"/>
              <w:left w:val="nil"/>
              <w:bottom w:val="single" w:sz="4" w:space="0" w:color="auto"/>
              <w:right w:val="single" w:sz="4" w:space="0" w:color="auto"/>
            </w:tcBorders>
            <w:hideMark/>
          </w:tcPr>
          <w:p w14:paraId="7C671FBE"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II.E.5.e </w:t>
            </w:r>
            <w:r w:rsidRPr="00460B17">
              <w:rPr>
                <w:rFonts w:ascii="Garamond" w:hAnsi="Garamond"/>
                <w:i/>
                <w:iCs/>
                <w:snapToGrid/>
                <w:color w:val="000000"/>
                <w:sz w:val="22"/>
                <w:szCs w:val="22"/>
              </w:rPr>
              <w:t>(Emission Monitoring)</w:t>
            </w:r>
          </w:p>
        </w:tc>
      </w:tr>
      <w:tr w:rsidR="00A742F2" w:rsidRPr="00460B17" w14:paraId="76B818B4" w14:textId="77777777" w:rsidTr="008D258B">
        <w:trPr>
          <w:trHeight w:val="1530"/>
        </w:trPr>
        <w:tc>
          <w:tcPr>
            <w:tcW w:w="1260" w:type="dxa"/>
            <w:tcBorders>
              <w:top w:val="nil"/>
              <w:left w:val="single" w:sz="4" w:space="0" w:color="auto"/>
              <w:bottom w:val="single" w:sz="4" w:space="0" w:color="auto"/>
              <w:right w:val="single" w:sz="4" w:space="0" w:color="auto"/>
            </w:tcBorders>
            <w:hideMark/>
          </w:tcPr>
          <w:p w14:paraId="0DEBE8DF"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lastRenderedPageBreak/>
              <w:t>SRU/Ammonium Sulfide Unit Flare (Jupiter Flare)</w:t>
            </w:r>
          </w:p>
        </w:tc>
        <w:tc>
          <w:tcPr>
            <w:tcW w:w="4230" w:type="dxa"/>
            <w:tcBorders>
              <w:top w:val="nil"/>
              <w:left w:val="nil"/>
              <w:bottom w:val="single" w:sz="4" w:space="0" w:color="auto"/>
              <w:right w:val="single" w:sz="4" w:space="0" w:color="auto"/>
            </w:tcBorders>
            <w:hideMark/>
          </w:tcPr>
          <w:p w14:paraId="2E516836"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Must comply with NSPS Subpart A and J.</w:t>
            </w:r>
          </w:p>
        </w:tc>
        <w:tc>
          <w:tcPr>
            <w:tcW w:w="1890" w:type="dxa"/>
            <w:tcBorders>
              <w:top w:val="nil"/>
              <w:left w:val="nil"/>
              <w:bottom w:val="single" w:sz="4" w:space="0" w:color="auto"/>
              <w:right w:val="single" w:sz="4" w:space="0" w:color="auto"/>
            </w:tcBorders>
            <w:hideMark/>
          </w:tcPr>
          <w:p w14:paraId="0417B81D"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II.A.1.c.iv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II.C.7 </w:t>
            </w:r>
            <w:r w:rsidRPr="00460B17">
              <w:rPr>
                <w:rFonts w:ascii="Garamond" w:hAnsi="Garamond"/>
                <w:i/>
                <w:iCs/>
                <w:snapToGrid/>
                <w:color w:val="000000"/>
                <w:sz w:val="22"/>
                <w:szCs w:val="22"/>
              </w:rPr>
              <w:t>(Operating Condition)</w:t>
            </w:r>
          </w:p>
        </w:tc>
        <w:tc>
          <w:tcPr>
            <w:tcW w:w="1890" w:type="dxa"/>
            <w:tcBorders>
              <w:top w:val="nil"/>
              <w:left w:val="nil"/>
              <w:bottom w:val="single" w:sz="4" w:space="0" w:color="auto"/>
              <w:right w:val="single" w:sz="4" w:space="0" w:color="auto"/>
            </w:tcBorders>
            <w:hideMark/>
          </w:tcPr>
          <w:p w14:paraId="1CFED182"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II.E.5.f</w:t>
            </w:r>
          </w:p>
        </w:tc>
      </w:tr>
      <w:tr w:rsidR="00A742F2" w:rsidRPr="00460B17" w14:paraId="3921B689" w14:textId="77777777" w:rsidTr="008D258B">
        <w:trPr>
          <w:trHeight w:val="900"/>
        </w:trPr>
        <w:tc>
          <w:tcPr>
            <w:tcW w:w="1260" w:type="dxa"/>
            <w:tcBorders>
              <w:top w:val="nil"/>
              <w:left w:val="single" w:sz="4" w:space="0" w:color="auto"/>
              <w:bottom w:val="single" w:sz="4" w:space="0" w:color="auto"/>
              <w:right w:val="single" w:sz="4" w:space="0" w:color="auto"/>
            </w:tcBorders>
            <w:hideMark/>
          </w:tcPr>
          <w:p w14:paraId="0F989F3D"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Main Plant Flare (Refinery)</w:t>
            </w:r>
          </w:p>
        </w:tc>
        <w:tc>
          <w:tcPr>
            <w:tcW w:w="4230" w:type="dxa"/>
            <w:tcBorders>
              <w:top w:val="nil"/>
              <w:left w:val="nil"/>
              <w:bottom w:val="single" w:sz="4" w:space="0" w:color="auto"/>
              <w:right w:val="single" w:sz="4" w:space="0" w:color="auto"/>
            </w:tcBorders>
            <w:hideMark/>
          </w:tcPr>
          <w:p w14:paraId="6D21A5B9"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Must comply with NSPS Subpart A and J.</w:t>
            </w:r>
          </w:p>
        </w:tc>
        <w:tc>
          <w:tcPr>
            <w:tcW w:w="1890" w:type="dxa"/>
            <w:tcBorders>
              <w:top w:val="nil"/>
              <w:left w:val="nil"/>
              <w:bottom w:val="single" w:sz="4" w:space="0" w:color="auto"/>
              <w:right w:val="single" w:sz="4" w:space="0" w:color="auto"/>
            </w:tcBorders>
            <w:hideMark/>
          </w:tcPr>
          <w:p w14:paraId="3EDF9DBF"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II.A.1.c.iii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II.B.1 </w:t>
            </w:r>
            <w:r w:rsidRPr="00460B17">
              <w:rPr>
                <w:rFonts w:ascii="Garamond" w:hAnsi="Garamond"/>
                <w:i/>
                <w:iCs/>
                <w:snapToGrid/>
                <w:color w:val="000000"/>
                <w:sz w:val="22"/>
                <w:szCs w:val="22"/>
              </w:rPr>
              <w:t>(Control Requirement)</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II.C.6.a </w:t>
            </w:r>
            <w:r w:rsidRPr="00460B17">
              <w:rPr>
                <w:rFonts w:ascii="Garamond" w:hAnsi="Garamond"/>
                <w:i/>
                <w:iCs/>
                <w:snapToGrid/>
                <w:color w:val="000000"/>
                <w:sz w:val="22"/>
                <w:szCs w:val="22"/>
              </w:rPr>
              <w:t>(Operating Condition)</w:t>
            </w:r>
          </w:p>
        </w:tc>
        <w:tc>
          <w:tcPr>
            <w:tcW w:w="1890" w:type="dxa"/>
            <w:tcBorders>
              <w:top w:val="nil"/>
              <w:left w:val="nil"/>
              <w:bottom w:val="single" w:sz="4" w:space="0" w:color="auto"/>
              <w:right w:val="single" w:sz="4" w:space="0" w:color="auto"/>
            </w:tcBorders>
            <w:hideMark/>
          </w:tcPr>
          <w:p w14:paraId="23B385D3"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II.E.5.f</w:t>
            </w:r>
          </w:p>
        </w:tc>
      </w:tr>
      <w:tr w:rsidR="00A742F2" w:rsidRPr="00460B17" w14:paraId="7632C731" w14:textId="77777777" w:rsidTr="008D258B">
        <w:trPr>
          <w:trHeight w:val="1200"/>
        </w:trPr>
        <w:tc>
          <w:tcPr>
            <w:tcW w:w="1260" w:type="dxa"/>
            <w:tcBorders>
              <w:top w:val="nil"/>
              <w:left w:val="single" w:sz="4" w:space="0" w:color="auto"/>
              <w:bottom w:val="single" w:sz="4" w:space="0" w:color="auto"/>
              <w:right w:val="single" w:sz="4" w:space="0" w:color="auto"/>
            </w:tcBorders>
            <w:hideMark/>
          </w:tcPr>
          <w:p w14:paraId="5D64792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Jupiter SRU/ATS Main Stack</w:t>
            </w:r>
          </w:p>
        </w:tc>
        <w:tc>
          <w:tcPr>
            <w:tcW w:w="4230" w:type="dxa"/>
            <w:tcBorders>
              <w:top w:val="nil"/>
              <w:left w:val="nil"/>
              <w:bottom w:val="single" w:sz="4" w:space="0" w:color="auto"/>
              <w:right w:val="single" w:sz="4" w:space="0" w:color="auto"/>
            </w:tcBorders>
            <w:hideMark/>
          </w:tcPr>
          <w:p w14:paraId="72892077"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Must comply with NSPS Subpart A and J.</w:t>
            </w:r>
          </w:p>
        </w:tc>
        <w:tc>
          <w:tcPr>
            <w:tcW w:w="1890" w:type="dxa"/>
            <w:tcBorders>
              <w:top w:val="nil"/>
              <w:left w:val="nil"/>
              <w:bottom w:val="single" w:sz="4" w:space="0" w:color="auto"/>
              <w:right w:val="single" w:sz="4" w:space="0" w:color="auto"/>
            </w:tcBorders>
            <w:hideMark/>
          </w:tcPr>
          <w:p w14:paraId="11AF57C4"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 xml:space="preserve">Sec. II.A.1.a </w:t>
            </w:r>
            <w:r w:rsidRPr="00460B17">
              <w:rPr>
                <w:rFonts w:ascii="Garamond" w:hAnsi="Garamond"/>
                <w:i/>
                <w:iCs/>
                <w:snapToGrid/>
                <w:color w:val="000000"/>
                <w:sz w:val="22"/>
                <w:szCs w:val="22"/>
              </w:rPr>
              <w:t>(General Condition)</w:t>
            </w:r>
            <w:r w:rsidRPr="00460B17">
              <w:rPr>
                <w:rFonts w:ascii="Garamond" w:hAnsi="Garamond"/>
                <w:i/>
                <w:iCs/>
                <w:snapToGrid/>
                <w:color w:val="000000"/>
                <w:sz w:val="22"/>
                <w:szCs w:val="22"/>
              </w:rPr>
              <w:br/>
            </w:r>
            <w:r w:rsidRPr="00460B17">
              <w:rPr>
                <w:rFonts w:ascii="Garamond" w:hAnsi="Garamond"/>
                <w:snapToGrid/>
                <w:color w:val="000000"/>
                <w:sz w:val="22"/>
                <w:szCs w:val="22"/>
              </w:rPr>
              <w:t xml:space="preserve">Sec. II.A.1.c.ii </w:t>
            </w:r>
            <w:r w:rsidRPr="00460B17">
              <w:rPr>
                <w:rFonts w:ascii="Garamond" w:hAnsi="Garamond"/>
                <w:i/>
                <w:iCs/>
                <w:snapToGrid/>
                <w:color w:val="000000"/>
                <w:sz w:val="22"/>
                <w:szCs w:val="22"/>
              </w:rPr>
              <w:t>(General Condition)</w:t>
            </w:r>
          </w:p>
        </w:tc>
        <w:tc>
          <w:tcPr>
            <w:tcW w:w="1890" w:type="dxa"/>
            <w:tcBorders>
              <w:top w:val="nil"/>
              <w:left w:val="nil"/>
              <w:bottom w:val="single" w:sz="4" w:space="0" w:color="auto"/>
              <w:right w:val="single" w:sz="4" w:space="0" w:color="auto"/>
            </w:tcBorders>
            <w:hideMark/>
          </w:tcPr>
          <w:p w14:paraId="0EC6A84A" w14:textId="77777777" w:rsidR="00A742F2" w:rsidRPr="00460B17" w:rsidRDefault="00A742F2" w:rsidP="00013087">
            <w:pPr>
              <w:widowControl/>
              <w:jc w:val="center"/>
              <w:rPr>
                <w:rFonts w:ascii="Garamond" w:hAnsi="Garamond"/>
                <w:snapToGrid/>
                <w:color w:val="000000"/>
                <w:sz w:val="22"/>
                <w:szCs w:val="22"/>
              </w:rPr>
            </w:pPr>
          </w:p>
        </w:tc>
      </w:tr>
      <w:tr w:rsidR="00A742F2" w:rsidRPr="00460B17" w14:paraId="5333A352" w14:textId="77777777" w:rsidTr="008D258B">
        <w:trPr>
          <w:trHeight w:val="1200"/>
        </w:trPr>
        <w:tc>
          <w:tcPr>
            <w:tcW w:w="1260" w:type="dxa"/>
            <w:tcBorders>
              <w:top w:val="nil"/>
              <w:left w:val="single" w:sz="4" w:space="0" w:color="auto"/>
              <w:bottom w:val="single" w:sz="4" w:space="0" w:color="auto"/>
              <w:right w:val="single" w:sz="4" w:space="0" w:color="auto"/>
            </w:tcBorders>
            <w:hideMark/>
          </w:tcPr>
          <w:p w14:paraId="1510985E"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Main Plant Flare (Refinery)</w:t>
            </w:r>
          </w:p>
        </w:tc>
        <w:tc>
          <w:tcPr>
            <w:tcW w:w="4230" w:type="dxa"/>
            <w:tcBorders>
              <w:top w:val="nil"/>
              <w:left w:val="nil"/>
              <w:bottom w:val="single" w:sz="4" w:space="0" w:color="auto"/>
              <w:right w:val="single" w:sz="4" w:space="0" w:color="auto"/>
            </w:tcBorders>
            <w:hideMark/>
          </w:tcPr>
          <w:p w14:paraId="38B2017A"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Root Cause Failure Analysis</w:t>
            </w:r>
          </w:p>
        </w:tc>
        <w:tc>
          <w:tcPr>
            <w:tcW w:w="1890" w:type="dxa"/>
            <w:tcBorders>
              <w:top w:val="nil"/>
              <w:left w:val="nil"/>
              <w:bottom w:val="single" w:sz="4" w:space="0" w:color="auto"/>
              <w:right w:val="single" w:sz="4" w:space="0" w:color="auto"/>
            </w:tcBorders>
            <w:hideMark/>
          </w:tcPr>
          <w:p w14:paraId="1FEF690F" w14:textId="77777777" w:rsidR="00A742F2" w:rsidRPr="00460B17" w:rsidRDefault="00A742F2" w:rsidP="00013087">
            <w:pPr>
              <w:widowControl/>
              <w:jc w:val="center"/>
              <w:rPr>
                <w:rFonts w:ascii="Garamond" w:hAnsi="Garamond"/>
                <w:snapToGrid/>
                <w:color w:val="000000"/>
                <w:sz w:val="22"/>
                <w:szCs w:val="22"/>
              </w:rPr>
            </w:pPr>
            <w:r w:rsidRPr="00460B17">
              <w:rPr>
                <w:rFonts w:ascii="Garamond" w:hAnsi="Garamond"/>
                <w:snapToGrid/>
                <w:color w:val="000000"/>
                <w:sz w:val="22"/>
                <w:szCs w:val="22"/>
              </w:rPr>
              <w:t>Sec. II.C.6</w:t>
            </w:r>
          </w:p>
        </w:tc>
        <w:tc>
          <w:tcPr>
            <w:tcW w:w="1890" w:type="dxa"/>
            <w:tcBorders>
              <w:top w:val="nil"/>
              <w:left w:val="nil"/>
              <w:bottom w:val="single" w:sz="4" w:space="0" w:color="auto"/>
              <w:right w:val="single" w:sz="4" w:space="0" w:color="auto"/>
            </w:tcBorders>
            <w:hideMark/>
          </w:tcPr>
          <w:p w14:paraId="3E9E1FB8" w14:textId="77777777" w:rsidR="00A742F2" w:rsidRPr="00460B17" w:rsidRDefault="00A742F2" w:rsidP="00013087">
            <w:pPr>
              <w:widowControl/>
              <w:jc w:val="center"/>
              <w:rPr>
                <w:rFonts w:ascii="Garamond" w:hAnsi="Garamond"/>
                <w:snapToGrid/>
                <w:color w:val="000000"/>
                <w:sz w:val="22"/>
                <w:szCs w:val="22"/>
              </w:rPr>
            </w:pPr>
          </w:p>
        </w:tc>
      </w:tr>
    </w:tbl>
    <w:p w14:paraId="7F0D5395" w14:textId="77777777" w:rsidR="00880265" w:rsidRDefault="00880265" w:rsidP="00F81C93">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D4C7051" w14:textId="73F9458B" w:rsidR="00741204" w:rsidRPr="00460B17" w:rsidRDefault="00741204" w:rsidP="00A916D6">
      <w:pPr>
        <w:widowControl/>
        <w:ind w:left="1440"/>
        <w:rPr>
          <w:rFonts w:ascii="Garamond" w:hAnsi="Garamond"/>
          <w:snapToGrid/>
          <w:color w:val="000000"/>
          <w:szCs w:val="24"/>
        </w:rPr>
      </w:pPr>
      <w:r w:rsidRPr="00460B17">
        <w:rPr>
          <w:rFonts w:ascii="Garamond" w:hAnsi="Garamond"/>
          <w:snapToGrid/>
          <w:color w:val="000000"/>
          <w:szCs w:val="24"/>
        </w:rPr>
        <w:t xml:space="preserve">On September 16, 2014, </w:t>
      </w:r>
      <w:r w:rsidR="000310B3">
        <w:rPr>
          <w:rFonts w:ascii="Garamond" w:hAnsi="Garamond"/>
          <w:snapToGrid/>
          <w:color w:val="000000"/>
          <w:szCs w:val="24"/>
        </w:rPr>
        <w:t>DEQ</w:t>
      </w:r>
      <w:r w:rsidRPr="00460B17">
        <w:rPr>
          <w:rFonts w:ascii="Garamond" w:hAnsi="Garamond"/>
          <w:snapToGrid/>
          <w:color w:val="000000"/>
          <w:szCs w:val="24"/>
        </w:rPr>
        <w:t xml:space="preserve"> received an application from Phillips 66 to propose physical and operational changes to process units and auxiliary facilities at the refinery in order to provide more optimized operations for a broader spectrum of crude oil slates</w:t>
      </w:r>
      <w:r w:rsidR="00151D57">
        <w:rPr>
          <w:rFonts w:ascii="Garamond" w:hAnsi="Garamond"/>
          <w:snapToGrid/>
          <w:color w:val="000000"/>
          <w:szCs w:val="24"/>
        </w:rPr>
        <w:t xml:space="preserve">. </w:t>
      </w:r>
      <w:r w:rsidRPr="00460B17">
        <w:rPr>
          <w:rFonts w:ascii="Garamond" w:hAnsi="Garamond"/>
          <w:snapToGrid/>
          <w:color w:val="000000"/>
          <w:szCs w:val="24"/>
        </w:rPr>
        <w:t xml:space="preserve">This application was assigned </w:t>
      </w:r>
      <w:r w:rsidRPr="00460B17">
        <w:rPr>
          <w:rFonts w:ascii="Garamond" w:hAnsi="Garamond"/>
          <w:b/>
          <w:snapToGrid/>
          <w:color w:val="000000"/>
          <w:szCs w:val="24"/>
        </w:rPr>
        <w:t>MAQP #2619-32</w:t>
      </w:r>
      <w:r w:rsidR="00151D57">
        <w:rPr>
          <w:rFonts w:ascii="Garamond" w:hAnsi="Garamond"/>
          <w:snapToGrid/>
          <w:color w:val="000000"/>
          <w:szCs w:val="24"/>
        </w:rPr>
        <w:t xml:space="preserve">. </w:t>
      </w:r>
      <w:r w:rsidRPr="00460B17">
        <w:rPr>
          <w:rFonts w:ascii="Garamond" w:hAnsi="Garamond"/>
          <w:snapToGrid/>
          <w:color w:val="000000"/>
          <w:szCs w:val="24"/>
        </w:rPr>
        <w:t xml:space="preserve">Changes </w:t>
      </w:r>
      <w:r>
        <w:rPr>
          <w:rFonts w:ascii="Garamond" w:hAnsi="Garamond"/>
          <w:snapToGrid/>
          <w:color w:val="000000"/>
          <w:szCs w:val="24"/>
        </w:rPr>
        <w:t>were</w:t>
      </w:r>
      <w:r w:rsidRPr="00460B17">
        <w:rPr>
          <w:rFonts w:ascii="Garamond" w:hAnsi="Garamond"/>
          <w:snapToGrid/>
          <w:color w:val="000000"/>
          <w:szCs w:val="24"/>
        </w:rPr>
        <w:t xml:space="preserve"> primarily related to certain crude distillation, hydrogen production and recovery, fuel gas amine treatment, wastewater treatment, and sulfur recovery equipment and operations</w:t>
      </w:r>
      <w:r w:rsidR="00151D57">
        <w:rPr>
          <w:rFonts w:ascii="Garamond" w:hAnsi="Garamond"/>
          <w:snapToGrid/>
          <w:color w:val="000000"/>
          <w:szCs w:val="24"/>
        </w:rPr>
        <w:t xml:space="preserve">. </w:t>
      </w:r>
      <w:r w:rsidRPr="00460B17">
        <w:rPr>
          <w:rFonts w:ascii="Garamond" w:hAnsi="Garamond"/>
          <w:snapToGrid/>
          <w:color w:val="000000"/>
          <w:szCs w:val="24"/>
        </w:rPr>
        <w:t>A detailed list of project-affected equipment with a description of the changes proposed is presented below:</w:t>
      </w:r>
    </w:p>
    <w:p w14:paraId="387DB090" w14:textId="77777777" w:rsidR="00741204" w:rsidRPr="00460B17" w:rsidRDefault="00741204" w:rsidP="00741204">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aramond" w:hAnsi="Garamond"/>
          <w:snapToGrid/>
          <w:color w:val="000000"/>
          <w:szCs w:val="2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1E0" w:firstRow="1" w:lastRow="1" w:firstColumn="1" w:lastColumn="1" w:noHBand="0" w:noVBand="0"/>
      </w:tblPr>
      <w:tblGrid>
        <w:gridCol w:w="1219"/>
        <w:gridCol w:w="1629"/>
        <w:gridCol w:w="1095"/>
        <w:gridCol w:w="5411"/>
      </w:tblGrid>
      <w:tr w:rsidR="00741204" w:rsidRPr="00B0147C" w14:paraId="0742FE75" w14:textId="77777777" w:rsidTr="002B1730">
        <w:trPr>
          <w:trHeight w:val="86"/>
          <w:tblHeader/>
          <w:jc w:val="center"/>
        </w:trPr>
        <w:tc>
          <w:tcPr>
            <w:tcW w:w="5000" w:type="pct"/>
            <w:gridSpan w:val="4"/>
          </w:tcPr>
          <w:p w14:paraId="48EB55AF" w14:textId="77777777" w:rsidR="00741204" w:rsidRPr="00B0147C" w:rsidRDefault="00741204" w:rsidP="002B1730">
            <w:pPr>
              <w:pStyle w:val="ReportTableTitle"/>
              <w:tabs>
                <w:tab w:val="left" w:pos="4635"/>
              </w:tabs>
              <w:spacing w:before="40" w:after="40" w:line="280" w:lineRule="exact"/>
              <w:jc w:val="center"/>
              <w:rPr>
                <w:rFonts w:ascii="Garamond" w:hAnsi="Garamond"/>
              </w:rPr>
            </w:pPr>
            <w:r w:rsidRPr="00B0147C">
              <w:rPr>
                <w:rFonts w:ascii="Garamond" w:hAnsi="Garamond"/>
              </w:rPr>
              <w:t>Summary of Project-Impacted Emissions Units</w:t>
            </w:r>
          </w:p>
        </w:tc>
      </w:tr>
      <w:tr w:rsidR="00741204" w:rsidRPr="00B0147C" w14:paraId="27E47B2B" w14:textId="77777777" w:rsidTr="002B1730">
        <w:trPr>
          <w:trHeight w:val="504"/>
          <w:tblHeader/>
          <w:jc w:val="center"/>
        </w:trPr>
        <w:tc>
          <w:tcPr>
            <w:tcW w:w="549" w:type="pct"/>
            <w:tcBorders>
              <w:bottom w:val="single" w:sz="2" w:space="0" w:color="auto"/>
            </w:tcBorders>
            <w:vAlign w:val="bottom"/>
          </w:tcPr>
          <w:p w14:paraId="302886DA" w14:textId="77777777" w:rsidR="00741204" w:rsidRPr="00B0147C" w:rsidRDefault="00741204" w:rsidP="002B1730">
            <w:pPr>
              <w:pStyle w:val="ReportTableSub-Heading"/>
              <w:spacing w:before="40" w:after="40"/>
              <w:rPr>
                <w:rFonts w:ascii="Garamond" w:hAnsi="Garamond"/>
                <w:sz w:val="22"/>
                <w:szCs w:val="22"/>
              </w:rPr>
            </w:pPr>
            <w:r w:rsidRPr="00B0147C">
              <w:rPr>
                <w:rFonts w:ascii="Garamond" w:hAnsi="Garamond"/>
                <w:sz w:val="22"/>
                <w:szCs w:val="22"/>
              </w:rPr>
              <w:t>Emissions Unit</w:t>
            </w:r>
          </w:p>
        </w:tc>
        <w:tc>
          <w:tcPr>
            <w:tcW w:w="714" w:type="pct"/>
            <w:tcBorders>
              <w:bottom w:val="single" w:sz="2" w:space="0" w:color="auto"/>
            </w:tcBorders>
            <w:vAlign w:val="bottom"/>
          </w:tcPr>
          <w:p w14:paraId="1DCA2374" w14:textId="77777777" w:rsidR="00741204" w:rsidRPr="00B0147C" w:rsidRDefault="00741204" w:rsidP="002B1730">
            <w:pPr>
              <w:pStyle w:val="ReportTableSub-Heading"/>
              <w:spacing w:before="40" w:after="40"/>
              <w:rPr>
                <w:rFonts w:ascii="Garamond" w:hAnsi="Garamond"/>
                <w:sz w:val="22"/>
                <w:szCs w:val="22"/>
              </w:rPr>
            </w:pPr>
            <w:r w:rsidRPr="00B0147C">
              <w:rPr>
                <w:rFonts w:ascii="Garamond" w:hAnsi="Garamond"/>
                <w:sz w:val="22"/>
                <w:szCs w:val="22"/>
              </w:rPr>
              <w:t>Type of Unit</w:t>
            </w:r>
          </w:p>
          <w:p w14:paraId="6EBECCD7" w14:textId="77777777" w:rsidR="00741204" w:rsidRPr="00B0147C" w:rsidRDefault="00741204" w:rsidP="002B1730">
            <w:pPr>
              <w:pStyle w:val="ReportTableSub-Heading"/>
              <w:spacing w:before="40" w:after="40"/>
              <w:rPr>
                <w:rFonts w:ascii="Garamond" w:hAnsi="Garamond"/>
                <w:sz w:val="22"/>
                <w:szCs w:val="22"/>
              </w:rPr>
            </w:pPr>
            <w:r w:rsidRPr="00B0147C">
              <w:rPr>
                <w:rFonts w:ascii="Garamond" w:hAnsi="Garamond"/>
                <w:sz w:val="22"/>
                <w:szCs w:val="22"/>
              </w:rPr>
              <w:t>(Existing/New)</w:t>
            </w:r>
          </w:p>
        </w:tc>
        <w:tc>
          <w:tcPr>
            <w:tcW w:w="715" w:type="pct"/>
            <w:tcBorders>
              <w:bottom w:val="single" w:sz="2" w:space="0" w:color="auto"/>
            </w:tcBorders>
          </w:tcPr>
          <w:p w14:paraId="28C53AAF" w14:textId="77777777" w:rsidR="00741204" w:rsidRPr="00B0147C" w:rsidRDefault="00741204" w:rsidP="002B1730">
            <w:pPr>
              <w:pStyle w:val="ReportTableSub-Heading"/>
              <w:spacing w:before="40" w:after="40"/>
              <w:rPr>
                <w:rFonts w:ascii="Garamond" w:hAnsi="Garamond"/>
                <w:sz w:val="22"/>
                <w:szCs w:val="22"/>
              </w:rPr>
            </w:pPr>
            <w:r w:rsidRPr="00B0147C">
              <w:rPr>
                <w:rFonts w:ascii="Garamond" w:hAnsi="Garamond"/>
                <w:sz w:val="22"/>
                <w:szCs w:val="22"/>
              </w:rPr>
              <w:t>Maximum Capacity</w:t>
            </w:r>
          </w:p>
        </w:tc>
        <w:tc>
          <w:tcPr>
            <w:tcW w:w="3022" w:type="pct"/>
            <w:tcBorders>
              <w:bottom w:val="single" w:sz="2" w:space="0" w:color="auto"/>
            </w:tcBorders>
            <w:vAlign w:val="bottom"/>
          </w:tcPr>
          <w:p w14:paraId="316918AD" w14:textId="77777777" w:rsidR="00741204" w:rsidRPr="00B0147C" w:rsidRDefault="00741204" w:rsidP="002B1730">
            <w:pPr>
              <w:pStyle w:val="ReportTableSub-Heading"/>
              <w:spacing w:before="40" w:after="40"/>
              <w:rPr>
                <w:rFonts w:ascii="Garamond" w:hAnsi="Garamond"/>
                <w:sz w:val="22"/>
                <w:szCs w:val="22"/>
              </w:rPr>
            </w:pPr>
            <w:r w:rsidRPr="00B0147C">
              <w:rPr>
                <w:rFonts w:ascii="Garamond" w:hAnsi="Garamond"/>
                <w:sz w:val="22"/>
                <w:szCs w:val="22"/>
              </w:rPr>
              <w:t>Project Impact</w:t>
            </w:r>
          </w:p>
        </w:tc>
      </w:tr>
      <w:tr w:rsidR="00741204" w:rsidRPr="00B0147C" w14:paraId="19C83558" w14:textId="77777777" w:rsidTr="002B1730">
        <w:trPr>
          <w:cantSplit/>
          <w:trHeight w:val="86"/>
          <w:jc w:val="center"/>
        </w:trPr>
        <w:tc>
          <w:tcPr>
            <w:tcW w:w="549" w:type="pct"/>
          </w:tcPr>
          <w:p w14:paraId="0355DDB1"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 xml:space="preserve">Small Crude Unit Heater, H-1 </w:t>
            </w:r>
          </w:p>
        </w:tc>
        <w:tc>
          <w:tcPr>
            <w:tcW w:w="714" w:type="pct"/>
          </w:tcPr>
          <w:p w14:paraId="10268434"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30AA7B82"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55.92 MMBtu/hr (HHV)</w:t>
            </w:r>
          </w:p>
        </w:tc>
        <w:tc>
          <w:tcPr>
            <w:tcW w:w="3022" w:type="pct"/>
          </w:tcPr>
          <w:p w14:paraId="1751020C" w14:textId="0AD75521"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The tubes in the Small Crude Unit Heater, H-1 will be replaced with upgraded metallurgy tubes</w:t>
            </w:r>
            <w:r w:rsidR="00151D57">
              <w:rPr>
                <w:rFonts w:ascii="Garamond" w:hAnsi="Garamond"/>
                <w:sz w:val="22"/>
                <w:szCs w:val="22"/>
              </w:rPr>
              <w:t xml:space="preserve">. </w:t>
            </w:r>
            <w:r w:rsidRPr="00B0147C">
              <w:rPr>
                <w:rFonts w:ascii="Garamond" w:hAnsi="Garamond"/>
                <w:sz w:val="22"/>
                <w:szCs w:val="22"/>
              </w:rPr>
              <w:t>Phillips 66 has not sought to treat this change as qualifying for one of the exemptions from what is a physical change or change in the method of operation under relevant PSD regulations.</w:t>
            </w:r>
          </w:p>
        </w:tc>
      </w:tr>
      <w:tr w:rsidR="00741204" w:rsidRPr="00B0147C" w14:paraId="73AEF9BC" w14:textId="77777777" w:rsidTr="002B1730">
        <w:trPr>
          <w:cantSplit/>
          <w:trHeight w:val="86"/>
          <w:jc w:val="center"/>
        </w:trPr>
        <w:tc>
          <w:tcPr>
            <w:tcW w:w="549" w:type="pct"/>
          </w:tcPr>
          <w:p w14:paraId="30B3202D"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Vacuum Furnace, H-17  – Existing Furnace</w:t>
            </w:r>
          </w:p>
        </w:tc>
        <w:tc>
          <w:tcPr>
            <w:tcW w:w="714" w:type="pct"/>
          </w:tcPr>
          <w:p w14:paraId="62E62275"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w:t>
            </w:r>
          </w:p>
        </w:tc>
        <w:tc>
          <w:tcPr>
            <w:tcW w:w="715" w:type="pct"/>
          </w:tcPr>
          <w:p w14:paraId="31C4C09D"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n/a</w:t>
            </w:r>
          </w:p>
        </w:tc>
        <w:tc>
          <w:tcPr>
            <w:tcW w:w="3022" w:type="pct"/>
          </w:tcPr>
          <w:p w14:paraId="641E2644"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This emissions unit will be discontinued from service and replaced by a new process heater, as noted below.</w:t>
            </w:r>
          </w:p>
        </w:tc>
      </w:tr>
      <w:tr w:rsidR="00741204" w:rsidRPr="00B0147C" w14:paraId="22FC9972" w14:textId="77777777" w:rsidTr="002B1730">
        <w:trPr>
          <w:cantSplit/>
          <w:trHeight w:val="86"/>
          <w:jc w:val="center"/>
        </w:trPr>
        <w:tc>
          <w:tcPr>
            <w:tcW w:w="549" w:type="pct"/>
          </w:tcPr>
          <w:p w14:paraId="1AAF84E1"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lastRenderedPageBreak/>
              <w:t>Vacuum Furnace, H-17 – Replacement Furnace</w:t>
            </w:r>
          </w:p>
        </w:tc>
        <w:tc>
          <w:tcPr>
            <w:tcW w:w="714" w:type="pct"/>
          </w:tcPr>
          <w:p w14:paraId="5A896EA6"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New</w:t>
            </w:r>
          </w:p>
        </w:tc>
        <w:tc>
          <w:tcPr>
            <w:tcW w:w="715" w:type="pct"/>
          </w:tcPr>
          <w:p w14:paraId="6566B802"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75 MMBtu/hr (HHV)</w:t>
            </w:r>
          </w:p>
        </w:tc>
        <w:tc>
          <w:tcPr>
            <w:tcW w:w="3022" w:type="pct"/>
          </w:tcPr>
          <w:p w14:paraId="30AE1F89"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This emissions unit will be constructed to replace the refinery’s existing Vacuum Furnace, H-17, which, as noted above, will be removed from service.</w:t>
            </w:r>
          </w:p>
        </w:tc>
      </w:tr>
      <w:tr w:rsidR="00741204" w:rsidRPr="00B0147C" w14:paraId="24A603E8" w14:textId="77777777" w:rsidTr="002B1730">
        <w:trPr>
          <w:cantSplit/>
          <w:trHeight w:val="86"/>
          <w:jc w:val="center"/>
        </w:trPr>
        <w:tc>
          <w:tcPr>
            <w:tcW w:w="549" w:type="pct"/>
          </w:tcPr>
          <w:p w14:paraId="4F97799D"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 xml:space="preserve">FCCU Preheater, H-18 </w:t>
            </w:r>
          </w:p>
        </w:tc>
        <w:tc>
          <w:tcPr>
            <w:tcW w:w="714" w:type="pct"/>
          </w:tcPr>
          <w:p w14:paraId="012155A7"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76DFA46F"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77 MMBtu/hr (HHV)</w:t>
            </w:r>
          </w:p>
        </w:tc>
        <w:tc>
          <w:tcPr>
            <w:tcW w:w="3022" w:type="pct"/>
          </w:tcPr>
          <w:p w14:paraId="7CB41C13" w14:textId="34AC841A"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The actual feed rate to this process heater is anticipated to increase as a result of the project because the actual feed rate (and the gas oil content of the feedstock) to the No. 4 HDS Unit, which provides the feed to this heater, is anticipated to increase due to the project</w:t>
            </w:r>
            <w:r w:rsidR="00151D57">
              <w:rPr>
                <w:rFonts w:ascii="Garamond" w:hAnsi="Garamond"/>
                <w:sz w:val="22"/>
                <w:szCs w:val="22"/>
              </w:rPr>
              <w:t xml:space="preserve">. </w:t>
            </w:r>
            <w:r w:rsidRPr="00B0147C">
              <w:rPr>
                <w:rFonts w:ascii="Garamond" w:hAnsi="Garamond"/>
                <w:sz w:val="22"/>
                <w:szCs w:val="22"/>
              </w:rPr>
              <w:t>Phillips 66 estimated that the anticipated increase in the annual average feed rate to this process heater caused by the project would result in an increase in the heater’s actual annual average firing rate equal to approximately 10% of its annual average potential to emit firing rate</w:t>
            </w:r>
            <w:r w:rsidR="00151D57">
              <w:rPr>
                <w:rFonts w:ascii="Garamond" w:hAnsi="Garamond"/>
                <w:sz w:val="22"/>
                <w:szCs w:val="22"/>
              </w:rPr>
              <w:t xml:space="preserve">. </w:t>
            </w:r>
            <w:r w:rsidRPr="00B0147C">
              <w:rPr>
                <w:rFonts w:ascii="Garamond" w:hAnsi="Garamond"/>
                <w:sz w:val="22"/>
                <w:szCs w:val="22"/>
              </w:rPr>
              <w:t>This estimated increase in actual firing rate will make use of existing firing rate capacity that is not currently being utilized</w:t>
            </w:r>
            <w:r w:rsidR="00151D57">
              <w:rPr>
                <w:rFonts w:ascii="Garamond" w:hAnsi="Garamond"/>
                <w:sz w:val="22"/>
                <w:szCs w:val="22"/>
              </w:rPr>
              <w:t xml:space="preserve">. </w:t>
            </w:r>
            <w:r w:rsidRPr="00B0147C">
              <w:rPr>
                <w:rFonts w:ascii="Garamond" w:hAnsi="Garamond"/>
                <w:sz w:val="22"/>
                <w:szCs w:val="22"/>
              </w:rPr>
              <w:t>The project does not propose to increase the firing rate capacity or the potential to emit emission rates of this heater.</w:t>
            </w:r>
          </w:p>
        </w:tc>
      </w:tr>
      <w:tr w:rsidR="00741204" w:rsidRPr="00B0147C" w14:paraId="0A652BDF" w14:textId="77777777" w:rsidTr="002B1730">
        <w:trPr>
          <w:cantSplit/>
          <w:trHeight w:val="86"/>
          <w:jc w:val="center"/>
        </w:trPr>
        <w:tc>
          <w:tcPr>
            <w:tcW w:w="549" w:type="pct"/>
          </w:tcPr>
          <w:p w14:paraId="0FF0B0A1"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 xml:space="preserve">Large Crude Unit Heater, H-24 </w:t>
            </w:r>
          </w:p>
        </w:tc>
        <w:tc>
          <w:tcPr>
            <w:tcW w:w="714" w:type="pct"/>
          </w:tcPr>
          <w:p w14:paraId="1FB4BFB2"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w:t>
            </w:r>
          </w:p>
        </w:tc>
        <w:tc>
          <w:tcPr>
            <w:tcW w:w="715" w:type="pct"/>
          </w:tcPr>
          <w:p w14:paraId="742AD3C5"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108.36 MMBtu/hr (HHV)</w:t>
            </w:r>
          </w:p>
        </w:tc>
        <w:tc>
          <w:tcPr>
            <w:tcW w:w="3022" w:type="pct"/>
          </w:tcPr>
          <w:p w14:paraId="2A0B310B"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This emissions unit will be physically modified, including the installation of upgraded metallurgy tubes to replace the existing tubes in the heater and the installation of ULNBs to replace the existing burners in the heater.</w:t>
            </w:r>
          </w:p>
        </w:tc>
      </w:tr>
      <w:tr w:rsidR="00741204" w:rsidRPr="00B0147C" w14:paraId="0142404B" w14:textId="77777777" w:rsidTr="002B1730">
        <w:trPr>
          <w:cantSplit/>
          <w:trHeight w:val="86"/>
          <w:jc w:val="center"/>
        </w:trPr>
        <w:tc>
          <w:tcPr>
            <w:tcW w:w="549" w:type="pct"/>
          </w:tcPr>
          <w:p w14:paraId="6650B851"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FCCU Stack</w:t>
            </w:r>
          </w:p>
        </w:tc>
        <w:tc>
          <w:tcPr>
            <w:tcW w:w="714" w:type="pct"/>
          </w:tcPr>
          <w:p w14:paraId="41BBDF01"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5F671290"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8,285.50 million barrels per year (gas oil feed)</w:t>
            </w:r>
          </w:p>
        </w:tc>
        <w:tc>
          <w:tcPr>
            <w:tcW w:w="3022" w:type="pct"/>
          </w:tcPr>
          <w:p w14:paraId="103FF90E" w14:textId="2C01264A"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Phillips 66 estimated that the project would result in an increase in the actual FCCU catalyst regenerator coke burn rate equal to approximately 12% of its annual average potential to emit coke burn rate</w:t>
            </w:r>
            <w:r w:rsidR="00151D57">
              <w:rPr>
                <w:rFonts w:ascii="Garamond" w:hAnsi="Garamond"/>
                <w:sz w:val="22"/>
                <w:szCs w:val="22"/>
              </w:rPr>
              <w:t xml:space="preserve">. </w:t>
            </w:r>
            <w:r w:rsidRPr="00B0147C">
              <w:rPr>
                <w:rFonts w:ascii="Garamond" w:hAnsi="Garamond"/>
                <w:sz w:val="22"/>
                <w:szCs w:val="22"/>
              </w:rPr>
              <w:t>This coke burn rate increase will be associated with the actual increase in throughput and slightly heavier gas oil feedstock expected for the FCCU</w:t>
            </w:r>
            <w:r w:rsidR="00151D57">
              <w:rPr>
                <w:rFonts w:ascii="Garamond" w:hAnsi="Garamond"/>
                <w:sz w:val="22"/>
                <w:szCs w:val="22"/>
              </w:rPr>
              <w:t xml:space="preserve">. </w:t>
            </w:r>
            <w:r w:rsidRPr="00B0147C">
              <w:rPr>
                <w:rFonts w:ascii="Garamond" w:hAnsi="Garamond"/>
                <w:sz w:val="22"/>
                <w:szCs w:val="22"/>
              </w:rPr>
              <w:t>The increase in throughput and gas oil feedstock density for the FCCU will occur because the No. 4 HDS Unit, which provides the feed to the FCCU, is estimated to experience an increase in the gas oil content of its feed, as well as an overall increase in its actual feed rate, as a result of the project</w:t>
            </w:r>
            <w:r w:rsidR="00151D57">
              <w:rPr>
                <w:rFonts w:ascii="Garamond" w:hAnsi="Garamond"/>
                <w:sz w:val="22"/>
                <w:szCs w:val="22"/>
              </w:rPr>
              <w:t xml:space="preserve">. </w:t>
            </w:r>
            <w:r w:rsidRPr="00B0147C">
              <w:rPr>
                <w:rFonts w:ascii="Garamond" w:hAnsi="Garamond"/>
                <w:sz w:val="22"/>
                <w:szCs w:val="22"/>
              </w:rPr>
              <w:t>These changes to the No. 4 HDS Unit feed will occur because of the improved separation capabilities of the new Vacuum Unit Fractionator (W-57)</w:t>
            </w:r>
            <w:r w:rsidR="00151D57">
              <w:rPr>
                <w:rFonts w:ascii="Garamond" w:hAnsi="Garamond"/>
                <w:sz w:val="22"/>
                <w:szCs w:val="22"/>
              </w:rPr>
              <w:t xml:space="preserve">. </w:t>
            </w:r>
            <w:r w:rsidRPr="00B0147C">
              <w:rPr>
                <w:rFonts w:ascii="Garamond" w:hAnsi="Garamond"/>
                <w:sz w:val="22"/>
                <w:szCs w:val="22"/>
              </w:rPr>
              <w:t>The estimated increase in actual FCCU catalyst regenerator coke burn rate will make use of existing coke burn rate capacity that is not currently being utilized</w:t>
            </w:r>
            <w:r w:rsidR="00151D57">
              <w:rPr>
                <w:rFonts w:ascii="Garamond" w:hAnsi="Garamond"/>
                <w:sz w:val="22"/>
                <w:szCs w:val="22"/>
              </w:rPr>
              <w:t xml:space="preserve">. </w:t>
            </w:r>
            <w:r w:rsidRPr="00B0147C">
              <w:rPr>
                <w:rFonts w:ascii="Garamond" w:hAnsi="Garamond"/>
                <w:sz w:val="22"/>
                <w:szCs w:val="22"/>
              </w:rPr>
              <w:t>The project does not propose to increase the coke burn rate capacity or the potential to emit emission rates of the FCCU catalyst regenerator.</w:t>
            </w:r>
          </w:p>
        </w:tc>
      </w:tr>
      <w:tr w:rsidR="00741204" w:rsidRPr="00B0147C" w14:paraId="69033F2D" w14:textId="77777777" w:rsidTr="002B1730">
        <w:trPr>
          <w:cantSplit/>
          <w:trHeight w:val="86"/>
          <w:jc w:val="center"/>
        </w:trPr>
        <w:tc>
          <w:tcPr>
            <w:tcW w:w="549" w:type="pct"/>
          </w:tcPr>
          <w:p w14:paraId="65A9252E"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lastRenderedPageBreak/>
              <w:t>Storage Tanks</w:t>
            </w:r>
          </w:p>
        </w:tc>
        <w:tc>
          <w:tcPr>
            <w:tcW w:w="714" w:type="pct"/>
          </w:tcPr>
          <w:p w14:paraId="25044ECC"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314FBB6E"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5AD64433" w14:textId="7F7F568C" w:rsidR="00741204" w:rsidRPr="00B0147C" w:rsidRDefault="00741204" w:rsidP="002B1730">
            <w:pPr>
              <w:pStyle w:val="ReportTableBodyText"/>
              <w:spacing w:before="20" w:after="20" w:line="200" w:lineRule="exact"/>
              <w:rPr>
                <w:rFonts w:ascii="Garamond" w:hAnsi="Garamond"/>
                <w:sz w:val="22"/>
                <w:szCs w:val="22"/>
                <w:highlight w:val="yellow"/>
              </w:rPr>
            </w:pPr>
            <w:r w:rsidRPr="00B0147C">
              <w:rPr>
                <w:rFonts w:ascii="Garamond" w:hAnsi="Garamond"/>
                <w:sz w:val="22"/>
                <w:szCs w:val="22"/>
              </w:rPr>
              <w:t>Certain storage tanks at the refinery are anticipated to experience an increase in actual annual throughput primarily because of the improved straight run diesel and gas oil separation operations that will occur as a result of the project</w:t>
            </w:r>
            <w:r w:rsidR="00151D57">
              <w:rPr>
                <w:rFonts w:ascii="Garamond" w:hAnsi="Garamond"/>
                <w:sz w:val="22"/>
                <w:szCs w:val="22"/>
              </w:rPr>
              <w:t xml:space="preserve">. </w:t>
            </w:r>
            <w:r w:rsidRPr="00B0147C">
              <w:rPr>
                <w:rFonts w:ascii="Garamond" w:hAnsi="Garamond"/>
                <w:sz w:val="22"/>
                <w:szCs w:val="22"/>
              </w:rPr>
              <w:t>This improvement in straight run diesel and gas oil separation will generally result in an increase in the throughput for diesel and gas oil storage tanks at the refinery</w:t>
            </w:r>
            <w:r w:rsidR="00151D57">
              <w:rPr>
                <w:rFonts w:ascii="Garamond" w:hAnsi="Garamond"/>
                <w:sz w:val="22"/>
                <w:szCs w:val="22"/>
              </w:rPr>
              <w:t xml:space="preserve">. </w:t>
            </w:r>
            <w:r w:rsidRPr="00B0147C">
              <w:rPr>
                <w:rFonts w:ascii="Garamond" w:hAnsi="Garamond"/>
                <w:sz w:val="22"/>
                <w:szCs w:val="22"/>
              </w:rPr>
              <w:t>On the other hand, certain storage tanks at the refinery will experience a decrease in actual annual throughput as a result of the project</w:t>
            </w:r>
            <w:r w:rsidR="00151D57">
              <w:rPr>
                <w:rFonts w:ascii="Garamond" w:hAnsi="Garamond"/>
                <w:sz w:val="22"/>
                <w:szCs w:val="22"/>
              </w:rPr>
              <w:t xml:space="preserve">. </w:t>
            </w:r>
            <w:r w:rsidRPr="00B0147C">
              <w:rPr>
                <w:rFonts w:ascii="Garamond" w:hAnsi="Garamond"/>
                <w:sz w:val="22"/>
                <w:szCs w:val="22"/>
              </w:rPr>
              <w:t xml:space="preserve">The refinery storage tanks expected to experience a decrease in throughput are those tanks that generally store lighter (higher vapor pressure) materials, such as gasoline and gasoline </w:t>
            </w:r>
            <w:proofErr w:type="spellStart"/>
            <w:r w:rsidRPr="00B0147C">
              <w:rPr>
                <w:rFonts w:ascii="Garamond" w:hAnsi="Garamond"/>
                <w:sz w:val="22"/>
                <w:szCs w:val="22"/>
              </w:rPr>
              <w:t>blendstocks</w:t>
            </w:r>
            <w:proofErr w:type="spellEnd"/>
            <w:r w:rsidR="00151D57">
              <w:rPr>
                <w:rFonts w:ascii="Garamond" w:hAnsi="Garamond"/>
                <w:sz w:val="22"/>
                <w:szCs w:val="22"/>
              </w:rPr>
              <w:t xml:space="preserve">. </w:t>
            </w:r>
            <w:r w:rsidRPr="00B0147C">
              <w:rPr>
                <w:rFonts w:ascii="Garamond" w:hAnsi="Garamond"/>
                <w:sz w:val="22"/>
                <w:szCs w:val="22"/>
              </w:rPr>
              <w:t>These actual throughput decreases have not been evaluated for PSD applicability determination purposes (</w:t>
            </w:r>
            <w:r w:rsidRPr="00B0147C">
              <w:rPr>
                <w:rFonts w:ascii="Garamond" w:hAnsi="Garamond"/>
                <w:i/>
                <w:sz w:val="22"/>
                <w:szCs w:val="22"/>
              </w:rPr>
              <w:t>i.e.</w:t>
            </w:r>
            <w:r w:rsidRPr="00B0147C">
              <w:rPr>
                <w:rFonts w:ascii="Garamond" w:hAnsi="Garamond"/>
                <w:sz w:val="22"/>
                <w:szCs w:val="22"/>
              </w:rPr>
              <w:t xml:space="preserve">, any emissions </w:t>
            </w:r>
            <w:proofErr w:type="gramStart"/>
            <w:r w:rsidRPr="00B0147C">
              <w:rPr>
                <w:rFonts w:ascii="Garamond" w:hAnsi="Garamond"/>
                <w:sz w:val="22"/>
                <w:szCs w:val="22"/>
              </w:rPr>
              <w:t>decreases</w:t>
            </w:r>
            <w:proofErr w:type="gramEnd"/>
            <w:r w:rsidRPr="00B0147C">
              <w:rPr>
                <w:rFonts w:ascii="Garamond" w:hAnsi="Garamond"/>
                <w:sz w:val="22"/>
                <w:szCs w:val="22"/>
              </w:rPr>
              <w:t xml:space="preserve"> that may result due to these throughput decreases have not been estimated because Phillips 66 does not intend to make such emissions decreases creditable)</w:t>
            </w:r>
            <w:r w:rsidR="00151D57">
              <w:rPr>
                <w:rFonts w:ascii="Garamond" w:hAnsi="Garamond"/>
                <w:sz w:val="22"/>
                <w:szCs w:val="22"/>
              </w:rPr>
              <w:t xml:space="preserve">. </w:t>
            </w:r>
            <w:r w:rsidRPr="00B0147C">
              <w:rPr>
                <w:rFonts w:ascii="Garamond" w:hAnsi="Garamond"/>
                <w:sz w:val="22"/>
                <w:szCs w:val="22"/>
              </w:rPr>
              <w:t xml:space="preserve">Additionally, the </w:t>
            </w:r>
            <w:r>
              <w:rPr>
                <w:rFonts w:ascii="Garamond" w:hAnsi="Garamond"/>
                <w:sz w:val="22"/>
                <w:szCs w:val="22"/>
              </w:rPr>
              <w:t xml:space="preserve">Desalter </w:t>
            </w:r>
            <w:r w:rsidRPr="00B0147C">
              <w:rPr>
                <w:rFonts w:ascii="Garamond" w:hAnsi="Garamond"/>
                <w:sz w:val="22"/>
                <w:szCs w:val="22"/>
              </w:rPr>
              <w:t>Break Tanks (T-45</w:t>
            </w:r>
            <w:r>
              <w:rPr>
                <w:rFonts w:ascii="Garamond" w:hAnsi="Garamond"/>
                <w:sz w:val="22"/>
                <w:szCs w:val="22"/>
              </w:rPr>
              <w:t xml:space="preserve">10 </w:t>
            </w:r>
            <w:r w:rsidRPr="00B0147C">
              <w:rPr>
                <w:rFonts w:ascii="Garamond" w:hAnsi="Garamond"/>
                <w:sz w:val="22"/>
                <w:szCs w:val="22"/>
              </w:rPr>
              <w:t>and T-451</w:t>
            </w:r>
            <w:r>
              <w:rPr>
                <w:rFonts w:ascii="Garamond" w:hAnsi="Garamond"/>
                <w:sz w:val="22"/>
                <w:szCs w:val="22"/>
              </w:rPr>
              <w:t>1</w:t>
            </w:r>
            <w:r w:rsidRPr="00B0147C">
              <w:rPr>
                <w:rFonts w:ascii="Garamond" w:hAnsi="Garamond"/>
                <w:sz w:val="22"/>
                <w:szCs w:val="22"/>
              </w:rPr>
              <w:t>) at the refinery will be removed from service and replaced by two new API separator bays</w:t>
            </w:r>
            <w:r w:rsidR="00AF1A44">
              <w:rPr>
                <w:rFonts w:ascii="Garamond" w:hAnsi="Garamond"/>
                <w:sz w:val="22"/>
                <w:szCs w:val="22"/>
              </w:rPr>
              <w:t xml:space="preserve"> (including associated equipment)</w:t>
            </w:r>
            <w:r w:rsidRPr="00B0147C">
              <w:rPr>
                <w:rFonts w:ascii="Garamond" w:hAnsi="Garamond"/>
                <w:sz w:val="22"/>
                <w:szCs w:val="22"/>
              </w:rPr>
              <w:t>.</w:t>
            </w:r>
          </w:p>
        </w:tc>
      </w:tr>
      <w:tr w:rsidR="00741204" w:rsidRPr="00B0147C" w14:paraId="64814F08" w14:textId="77777777" w:rsidTr="002B1730">
        <w:trPr>
          <w:cantSplit/>
          <w:trHeight w:val="86"/>
          <w:jc w:val="center"/>
        </w:trPr>
        <w:tc>
          <w:tcPr>
            <w:tcW w:w="549" w:type="pct"/>
          </w:tcPr>
          <w:p w14:paraId="3C9B9BB5" w14:textId="77777777" w:rsidR="00741204" w:rsidRPr="00B0147C" w:rsidRDefault="00741204" w:rsidP="002B1730">
            <w:pPr>
              <w:pStyle w:val="BodyText"/>
              <w:spacing w:before="20" w:after="20" w:line="200" w:lineRule="exact"/>
              <w:rPr>
                <w:rFonts w:ascii="Garamond" w:hAnsi="Garamond" w:cs="Arial"/>
                <w:szCs w:val="22"/>
              </w:rPr>
            </w:pPr>
            <w:r w:rsidRPr="00B0147C">
              <w:rPr>
                <w:rFonts w:ascii="Garamond" w:hAnsi="Garamond" w:cs="Arial"/>
                <w:szCs w:val="22"/>
              </w:rPr>
              <w:t xml:space="preserve">Fugitive VOC Emissions </w:t>
            </w:r>
          </w:p>
        </w:tc>
        <w:tc>
          <w:tcPr>
            <w:tcW w:w="714" w:type="pct"/>
          </w:tcPr>
          <w:p w14:paraId="38B139FC"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Existing-New</w:t>
            </w:r>
          </w:p>
        </w:tc>
        <w:tc>
          <w:tcPr>
            <w:tcW w:w="715" w:type="pct"/>
          </w:tcPr>
          <w:p w14:paraId="020A3A1D"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5D641B89" w14:textId="190142CE"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New piping fugitive components (</w:t>
            </w:r>
            <w:r w:rsidRPr="00B0147C">
              <w:rPr>
                <w:rFonts w:ascii="Garamond" w:hAnsi="Garamond"/>
                <w:i/>
                <w:sz w:val="22"/>
                <w:szCs w:val="22"/>
              </w:rPr>
              <w:t>e.g.</w:t>
            </w:r>
            <w:r w:rsidRPr="00B0147C">
              <w:rPr>
                <w:rFonts w:ascii="Garamond" w:hAnsi="Garamond"/>
                <w:sz w:val="22"/>
                <w:szCs w:val="22"/>
              </w:rPr>
              <w:t>, pumps, compressors, pressure relief devices, open-ended valves or lines, valves, and flanges or other connectors) are expected to be added to the refinery as a result of the project due to certain piping and equipment additions that will occur as part of the project</w:t>
            </w:r>
            <w:r w:rsidR="00151D57">
              <w:rPr>
                <w:rFonts w:ascii="Garamond" w:hAnsi="Garamond"/>
                <w:sz w:val="22"/>
                <w:szCs w:val="22"/>
              </w:rPr>
              <w:t xml:space="preserve">. </w:t>
            </w:r>
            <w:r w:rsidRPr="00B0147C">
              <w:rPr>
                <w:rFonts w:ascii="Garamond" w:hAnsi="Garamond"/>
                <w:sz w:val="22"/>
                <w:szCs w:val="22"/>
              </w:rPr>
              <w:t>Also, new process drains and junction boxes are anticipated to be added to the refinery as part of the project</w:t>
            </w:r>
            <w:r w:rsidR="00151D57">
              <w:rPr>
                <w:rFonts w:ascii="Garamond" w:hAnsi="Garamond"/>
                <w:sz w:val="22"/>
                <w:szCs w:val="22"/>
              </w:rPr>
              <w:t xml:space="preserve">. </w:t>
            </w:r>
            <w:r w:rsidRPr="00B0147C">
              <w:rPr>
                <w:rFonts w:ascii="Garamond" w:hAnsi="Garamond"/>
                <w:sz w:val="22"/>
                <w:szCs w:val="22"/>
              </w:rPr>
              <w:t>Furthermore, the Primary OWS (T-163) at the refinery will be removed from service and replaced by two new API separator bays</w:t>
            </w:r>
            <w:r w:rsidR="00AF1A44">
              <w:rPr>
                <w:rFonts w:ascii="Garamond" w:hAnsi="Garamond"/>
                <w:sz w:val="22"/>
                <w:szCs w:val="22"/>
              </w:rPr>
              <w:t xml:space="preserve"> (including associated equipment)</w:t>
            </w:r>
            <w:r w:rsidRPr="00B0147C">
              <w:rPr>
                <w:rFonts w:ascii="Garamond" w:hAnsi="Garamond"/>
                <w:sz w:val="22"/>
                <w:szCs w:val="22"/>
              </w:rPr>
              <w:t>.</w:t>
            </w:r>
          </w:p>
        </w:tc>
      </w:tr>
      <w:tr w:rsidR="00741204" w:rsidRPr="00B0147C" w14:paraId="33C0E7B9" w14:textId="77777777" w:rsidTr="002B1730">
        <w:trPr>
          <w:cantSplit/>
          <w:trHeight w:val="86"/>
          <w:jc w:val="center"/>
        </w:trPr>
        <w:tc>
          <w:tcPr>
            <w:tcW w:w="549" w:type="pct"/>
          </w:tcPr>
          <w:p w14:paraId="4FC1C4D7"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CPI Separator Tanks</w:t>
            </w:r>
          </w:p>
        </w:tc>
        <w:tc>
          <w:tcPr>
            <w:tcW w:w="714" w:type="pct"/>
          </w:tcPr>
          <w:p w14:paraId="57A94B43"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14B93D68"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2175801F"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The OWSs (CPI OWSs (T-169 and T-170)) representing this emissions unit are planned to be removed from service and replaced by two new API separator bays</w:t>
            </w:r>
            <w:r w:rsidR="00AF1A44">
              <w:rPr>
                <w:rFonts w:ascii="Garamond" w:hAnsi="Garamond"/>
                <w:sz w:val="22"/>
                <w:szCs w:val="22"/>
              </w:rPr>
              <w:t xml:space="preserve"> (including associated equipment)</w:t>
            </w:r>
            <w:r w:rsidRPr="00B0147C">
              <w:rPr>
                <w:rFonts w:ascii="Garamond" w:hAnsi="Garamond"/>
                <w:sz w:val="22"/>
                <w:szCs w:val="22"/>
              </w:rPr>
              <w:t>.</w:t>
            </w:r>
          </w:p>
        </w:tc>
      </w:tr>
      <w:tr w:rsidR="00741204" w:rsidRPr="00B0147C" w14:paraId="4369AD44" w14:textId="77777777" w:rsidTr="002B1730">
        <w:trPr>
          <w:cantSplit/>
          <w:trHeight w:val="86"/>
          <w:jc w:val="center"/>
        </w:trPr>
        <w:tc>
          <w:tcPr>
            <w:tcW w:w="549" w:type="pct"/>
          </w:tcPr>
          <w:p w14:paraId="0A868278" w14:textId="77777777" w:rsidR="00741204" w:rsidRPr="00B0147C" w:rsidRDefault="00741204" w:rsidP="002B1730">
            <w:pPr>
              <w:pStyle w:val="BodyText"/>
              <w:spacing w:before="20" w:after="20" w:line="200" w:lineRule="exact"/>
              <w:rPr>
                <w:rFonts w:ascii="Garamond" w:hAnsi="Garamond" w:cs="Arial"/>
                <w:szCs w:val="22"/>
              </w:rPr>
            </w:pPr>
            <w:r w:rsidRPr="00B0147C">
              <w:rPr>
                <w:rFonts w:ascii="Garamond" w:hAnsi="Garamond" w:cs="Arial"/>
                <w:szCs w:val="22"/>
              </w:rPr>
              <w:t>No. 4 HDS Recycle Hydrogen Heater, H-8401</w:t>
            </w:r>
          </w:p>
        </w:tc>
        <w:tc>
          <w:tcPr>
            <w:tcW w:w="714" w:type="pct"/>
          </w:tcPr>
          <w:p w14:paraId="6547FC66"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w:t>
            </w:r>
          </w:p>
        </w:tc>
        <w:tc>
          <w:tcPr>
            <w:tcW w:w="715" w:type="pct"/>
          </w:tcPr>
          <w:p w14:paraId="15AAC7D9"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31.20 MMBtu/hr (HHV)</w:t>
            </w:r>
          </w:p>
        </w:tc>
        <w:tc>
          <w:tcPr>
            <w:tcW w:w="3022" w:type="pct"/>
          </w:tcPr>
          <w:p w14:paraId="53C18DCC" w14:textId="12B0974A"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The actual feed rate to this process heater is anticipated to increase as a result of the project because the improved separation to be provided by the new Vacuum Unit Fractionator (W-57) will result in an increase in the actual feed rate to the No. 4 HDS Unit</w:t>
            </w:r>
            <w:r w:rsidR="00151D57">
              <w:rPr>
                <w:rFonts w:ascii="Garamond" w:hAnsi="Garamond"/>
                <w:sz w:val="22"/>
                <w:szCs w:val="22"/>
              </w:rPr>
              <w:t xml:space="preserve">. </w:t>
            </w:r>
            <w:r w:rsidRPr="00B0147C">
              <w:rPr>
                <w:rFonts w:ascii="Garamond" w:hAnsi="Garamond"/>
                <w:sz w:val="22"/>
                <w:szCs w:val="22"/>
              </w:rPr>
              <w:t>Phillips 66 estimated that the anticipated increase in the annual average feed rate to this process heater caused by the project would result in an increase in the heater’s actual annual average firing rate equal to approximately 10% of its annual average potential to emit firing rate</w:t>
            </w:r>
            <w:r w:rsidR="00151D57">
              <w:rPr>
                <w:rFonts w:ascii="Garamond" w:hAnsi="Garamond"/>
                <w:sz w:val="22"/>
                <w:szCs w:val="22"/>
              </w:rPr>
              <w:t xml:space="preserve">. </w:t>
            </w:r>
            <w:r w:rsidRPr="00B0147C">
              <w:rPr>
                <w:rFonts w:ascii="Garamond" w:hAnsi="Garamond"/>
                <w:sz w:val="22"/>
                <w:szCs w:val="22"/>
              </w:rPr>
              <w:t>This estimated increase in actual firing rate will make use of existing firing rate capacity that is not currently being utilized</w:t>
            </w:r>
            <w:r w:rsidR="00151D57">
              <w:rPr>
                <w:rFonts w:ascii="Garamond" w:hAnsi="Garamond"/>
                <w:sz w:val="22"/>
                <w:szCs w:val="22"/>
              </w:rPr>
              <w:t xml:space="preserve">. </w:t>
            </w:r>
            <w:r w:rsidRPr="00B0147C">
              <w:rPr>
                <w:rFonts w:ascii="Garamond" w:hAnsi="Garamond"/>
                <w:sz w:val="22"/>
                <w:szCs w:val="22"/>
              </w:rPr>
              <w:t>The project does not propose to increase the firing rate capacity or the potential to emit emission rates of this heater.</w:t>
            </w:r>
          </w:p>
        </w:tc>
      </w:tr>
      <w:tr w:rsidR="00741204" w:rsidRPr="00B0147C" w14:paraId="0FCD20BD" w14:textId="77777777" w:rsidTr="002B1730">
        <w:trPr>
          <w:cantSplit/>
          <w:trHeight w:val="86"/>
          <w:jc w:val="center"/>
        </w:trPr>
        <w:tc>
          <w:tcPr>
            <w:tcW w:w="549" w:type="pct"/>
          </w:tcPr>
          <w:p w14:paraId="4828E198" w14:textId="77777777" w:rsidR="00741204" w:rsidRPr="00B0147C" w:rsidRDefault="00741204" w:rsidP="002B1730">
            <w:pPr>
              <w:pStyle w:val="BodyText"/>
              <w:spacing w:before="20" w:after="20" w:line="200" w:lineRule="exact"/>
              <w:rPr>
                <w:rFonts w:ascii="Garamond" w:hAnsi="Garamond" w:cs="Arial"/>
                <w:szCs w:val="22"/>
              </w:rPr>
            </w:pPr>
            <w:r w:rsidRPr="00B0147C">
              <w:rPr>
                <w:rFonts w:ascii="Garamond" w:hAnsi="Garamond" w:cs="Arial"/>
                <w:szCs w:val="22"/>
              </w:rPr>
              <w:lastRenderedPageBreak/>
              <w:t>No. 4 HDS Fractionator Feed Heater, H-8402</w:t>
            </w:r>
          </w:p>
        </w:tc>
        <w:tc>
          <w:tcPr>
            <w:tcW w:w="714" w:type="pct"/>
          </w:tcPr>
          <w:p w14:paraId="63636087"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w:t>
            </w:r>
          </w:p>
        </w:tc>
        <w:tc>
          <w:tcPr>
            <w:tcW w:w="715" w:type="pct"/>
          </w:tcPr>
          <w:p w14:paraId="767B12DA"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31.70 MMBtu/hr (HHV)</w:t>
            </w:r>
          </w:p>
        </w:tc>
        <w:tc>
          <w:tcPr>
            <w:tcW w:w="3022" w:type="pct"/>
          </w:tcPr>
          <w:p w14:paraId="6A8F200A" w14:textId="7D32AC29"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The actual feed rate to this process heater is anticipated to increase as a result of the project because the improved separation to be provided by the new Vacuum Unit Fractionator (W-57) will result in an increase in the actual feed rate to the No. 4 HDS Unit</w:t>
            </w:r>
            <w:r w:rsidR="00151D57">
              <w:rPr>
                <w:rFonts w:ascii="Garamond" w:hAnsi="Garamond"/>
                <w:sz w:val="22"/>
                <w:szCs w:val="22"/>
              </w:rPr>
              <w:t xml:space="preserve">. </w:t>
            </w:r>
            <w:r w:rsidRPr="00B0147C">
              <w:rPr>
                <w:rFonts w:ascii="Garamond" w:hAnsi="Garamond"/>
                <w:sz w:val="22"/>
                <w:szCs w:val="22"/>
              </w:rPr>
              <w:t>Phillips 66 estimated that the anticipated increase in the annual average feed rate to this process heater caused by the project would result in an increase in the heater’s actual annual average firing rate equal to approximately 10% of its annual average potential to emit firing rate</w:t>
            </w:r>
            <w:r w:rsidR="00151D57">
              <w:rPr>
                <w:rFonts w:ascii="Garamond" w:hAnsi="Garamond"/>
                <w:sz w:val="22"/>
                <w:szCs w:val="22"/>
              </w:rPr>
              <w:t xml:space="preserve">. </w:t>
            </w:r>
            <w:r w:rsidRPr="00B0147C">
              <w:rPr>
                <w:rFonts w:ascii="Garamond" w:hAnsi="Garamond"/>
                <w:sz w:val="22"/>
                <w:szCs w:val="22"/>
              </w:rPr>
              <w:t>This estimated increase in actual firing rate will make use of existing firing rate capacity that is not currently being utilized</w:t>
            </w:r>
            <w:r w:rsidR="00151D57">
              <w:rPr>
                <w:rFonts w:ascii="Garamond" w:hAnsi="Garamond"/>
                <w:sz w:val="22"/>
                <w:szCs w:val="22"/>
              </w:rPr>
              <w:t xml:space="preserve">. </w:t>
            </w:r>
            <w:r w:rsidRPr="00B0147C">
              <w:rPr>
                <w:rFonts w:ascii="Garamond" w:hAnsi="Garamond"/>
                <w:sz w:val="22"/>
                <w:szCs w:val="22"/>
              </w:rPr>
              <w:t>The project does not propose to increase the firing rate capacity or the potential to emit emission rates of this heater.</w:t>
            </w:r>
          </w:p>
        </w:tc>
      </w:tr>
      <w:tr w:rsidR="00741204" w:rsidRPr="00B0147C" w14:paraId="2852EF1D" w14:textId="77777777" w:rsidTr="002B1730">
        <w:trPr>
          <w:cantSplit/>
          <w:trHeight w:val="86"/>
          <w:jc w:val="center"/>
        </w:trPr>
        <w:tc>
          <w:tcPr>
            <w:tcW w:w="549" w:type="pct"/>
          </w:tcPr>
          <w:p w14:paraId="4B6DA4DD"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No. 1 H</w:t>
            </w:r>
            <w:r w:rsidRPr="00B0147C">
              <w:rPr>
                <w:rFonts w:ascii="Garamond" w:hAnsi="Garamond" w:cs="Arial"/>
                <w:szCs w:val="22"/>
                <w:vertAlign w:val="subscript"/>
              </w:rPr>
              <w:t>2</w:t>
            </w:r>
            <w:r w:rsidRPr="00B0147C">
              <w:rPr>
                <w:rFonts w:ascii="Garamond" w:hAnsi="Garamond" w:cs="Arial"/>
                <w:szCs w:val="22"/>
              </w:rPr>
              <w:t xml:space="preserve"> Unit Reformer Heater, H-9401 </w:t>
            </w:r>
          </w:p>
        </w:tc>
        <w:tc>
          <w:tcPr>
            <w:tcW w:w="714" w:type="pct"/>
          </w:tcPr>
          <w:p w14:paraId="485A8096"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5303CD36" w14:textId="77777777" w:rsidR="00741204" w:rsidRPr="002E6172" w:rsidRDefault="00741204" w:rsidP="002B1730">
            <w:pPr>
              <w:pStyle w:val="ReportTableBodyText"/>
              <w:spacing w:before="20" w:after="20" w:line="200" w:lineRule="exact"/>
              <w:rPr>
                <w:rFonts w:ascii="Garamond" w:hAnsi="Garamond"/>
                <w:sz w:val="22"/>
                <w:szCs w:val="22"/>
                <w:lang w:val="es-ES"/>
              </w:rPr>
            </w:pPr>
            <w:r w:rsidRPr="002E6172">
              <w:rPr>
                <w:rFonts w:ascii="Garamond" w:hAnsi="Garamond"/>
                <w:sz w:val="22"/>
                <w:szCs w:val="22"/>
                <w:lang w:val="es-ES"/>
              </w:rPr>
              <w:t>179.20 MMBtu/hr PSA Gas, HHV</w:t>
            </w:r>
          </w:p>
          <w:p w14:paraId="53E47ED6" w14:textId="77777777" w:rsidR="00741204" w:rsidRPr="002E6172" w:rsidRDefault="00741204" w:rsidP="002B1730">
            <w:pPr>
              <w:pStyle w:val="ReportTableBodyText"/>
              <w:spacing w:before="20" w:after="20" w:line="200" w:lineRule="exact"/>
              <w:rPr>
                <w:rFonts w:ascii="Garamond" w:hAnsi="Garamond"/>
                <w:sz w:val="22"/>
                <w:szCs w:val="22"/>
                <w:lang w:val="es-ES"/>
              </w:rPr>
            </w:pPr>
          </w:p>
          <w:p w14:paraId="7FE2B8FF" w14:textId="77777777" w:rsidR="00741204" w:rsidRPr="002E6172" w:rsidRDefault="00741204" w:rsidP="002B1730">
            <w:pPr>
              <w:pStyle w:val="ReportTableBodyText"/>
              <w:spacing w:before="20" w:after="20" w:line="200" w:lineRule="exact"/>
              <w:rPr>
                <w:rFonts w:ascii="Garamond" w:hAnsi="Garamond"/>
                <w:sz w:val="22"/>
                <w:szCs w:val="22"/>
                <w:lang w:val="es-ES"/>
              </w:rPr>
            </w:pPr>
            <w:r w:rsidRPr="002E6172">
              <w:rPr>
                <w:rFonts w:ascii="Garamond" w:hAnsi="Garamond"/>
                <w:sz w:val="22"/>
                <w:szCs w:val="22"/>
                <w:lang w:val="es-ES"/>
              </w:rPr>
              <w:t xml:space="preserve">76.80 </w:t>
            </w:r>
            <w:proofErr w:type="spellStart"/>
            <w:r w:rsidRPr="002E6172">
              <w:rPr>
                <w:rFonts w:ascii="Garamond" w:hAnsi="Garamond"/>
                <w:sz w:val="22"/>
                <w:szCs w:val="22"/>
                <w:lang w:val="es-ES"/>
              </w:rPr>
              <w:t>MMBtu</w:t>
            </w:r>
            <w:proofErr w:type="spellEnd"/>
            <w:r w:rsidRPr="002E6172">
              <w:rPr>
                <w:rFonts w:ascii="Garamond" w:hAnsi="Garamond"/>
                <w:sz w:val="22"/>
                <w:szCs w:val="22"/>
                <w:lang w:val="es-ES"/>
              </w:rPr>
              <w:t>/</w:t>
            </w:r>
            <w:proofErr w:type="spellStart"/>
            <w:r w:rsidRPr="002E6172">
              <w:rPr>
                <w:rFonts w:ascii="Garamond" w:hAnsi="Garamond"/>
                <w:sz w:val="22"/>
                <w:szCs w:val="22"/>
                <w:lang w:val="es-ES"/>
              </w:rPr>
              <w:t>hr</w:t>
            </w:r>
            <w:proofErr w:type="spellEnd"/>
            <w:r w:rsidRPr="002E6172">
              <w:rPr>
                <w:rFonts w:ascii="Garamond" w:hAnsi="Garamond"/>
                <w:sz w:val="22"/>
                <w:szCs w:val="22"/>
                <w:lang w:val="es-ES"/>
              </w:rPr>
              <w:t xml:space="preserve"> Natural Gas/</w:t>
            </w:r>
            <w:proofErr w:type="spellStart"/>
            <w:r w:rsidRPr="002E6172">
              <w:rPr>
                <w:rFonts w:ascii="Garamond" w:hAnsi="Garamond"/>
                <w:sz w:val="22"/>
                <w:szCs w:val="22"/>
                <w:lang w:val="es-ES"/>
              </w:rPr>
              <w:t>Cryo</w:t>
            </w:r>
            <w:proofErr w:type="spellEnd"/>
            <w:r w:rsidRPr="002E6172">
              <w:rPr>
                <w:rFonts w:ascii="Garamond" w:hAnsi="Garamond"/>
                <w:sz w:val="22"/>
                <w:szCs w:val="22"/>
                <w:lang w:val="es-ES"/>
              </w:rPr>
              <w:t xml:space="preserve"> Gas, HHV</w:t>
            </w:r>
          </w:p>
        </w:tc>
        <w:tc>
          <w:tcPr>
            <w:tcW w:w="3022" w:type="pct"/>
          </w:tcPr>
          <w:p w14:paraId="37E00600" w14:textId="6E50CFC5"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Modifications will be made to the burners in the No. 1 H</w:t>
            </w:r>
            <w:r w:rsidRPr="00B0147C">
              <w:rPr>
                <w:rFonts w:ascii="Garamond" w:hAnsi="Garamond"/>
                <w:sz w:val="22"/>
                <w:szCs w:val="22"/>
                <w:vertAlign w:val="subscript"/>
              </w:rPr>
              <w:t>2</w:t>
            </w:r>
            <w:r w:rsidRPr="00B0147C">
              <w:rPr>
                <w:rFonts w:ascii="Garamond" w:hAnsi="Garamond"/>
                <w:sz w:val="22"/>
                <w:szCs w:val="22"/>
              </w:rPr>
              <w:t xml:space="preserve"> Unit Reformer Heater, H-9401 (EPN 35) to improve the flame pattern of these burners and to reduce hot spots on the tubes located in this heater</w:t>
            </w:r>
            <w:r w:rsidR="00151D57">
              <w:rPr>
                <w:rFonts w:ascii="Garamond" w:hAnsi="Garamond"/>
                <w:sz w:val="22"/>
                <w:szCs w:val="22"/>
              </w:rPr>
              <w:t xml:space="preserve">. </w:t>
            </w:r>
            <w:r w:rsidRPr="00B0147C">
              <w:rPr>
                <w:rFonts w:ascii="Garamond" w:hAnsi="Garamond"/>
                <w:sz w:val="22"/>
                <w:szCs w:val="22"/>
              </w:rPr>
              <w:t>The type of burner modification may include changing the angle of the burners relative to this heater’s tubes</w:t>
            </w:r>
            <w:r w:rsidR="00151D57">
              <w:rPr>
                <w:rFonts w:ascii="Garamond" w:hAnsi="Garamond"/>
                <w:sz w:val="22"/>
                <w:szCs w:val="22"/>
              </w:rPr>
              <w:t xml:space="preserve">. </w:t>
            </w:r>
            <w:r w:rsidRPr="00B0147C">
              <w:rPr>
                <w:rFonts w:ascii="Garamond" w:hAnsi="Garamond"/>
                <w:sz w:val="22"/>
                <w:szCs w:val="22"/>
              </w:rPr>
              <w:t>Phillips 66 has not sought to treat this change as qualifying for one of the exemptions from what is a physical change or change in the method of operation under relevant PSD regulations.</w:t>
            </w:r>
          </w:p>
        </w:tc>
      </w:tr>
      <w:tr w:rsidR="00741204" w:rsidRPr="00B0147C" w14:paraId="434BDBEC" w14:textId="77777777" w:rsidTr="002B1730">
        <w:trPr>
          <w:cantSplit/>
          <w:trHeight w:val="86"/>
          <w:jc w:val="center"/>
        </w:trPr>
        <w:tc>
          <w:tcPr>
            <w:tcW w:w="549" w:type="pct"/>
          </w:tcPr>
          <w:p w14:paraId="10ABFF75"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Coke Handling</w:t>
            </w:r>
          </w:p>
        </w:tc>
        <w:tc>
          <w:tcPr>
            <w:tcW w:w="714" w:type="pct"/>
          </w:tcPr>
          <w:p w14:paraId="3173EFC4"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w:t>
            </w:r>
          </w:p>
        </w:tc>
        <w:tc>
          <w:tcPr>
            <w:tcW w:w="715" w:type="pct"/>
          </w:tcPr>
          <w:p w14:paraId="47C1F7E3"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774F9674" w14:textId="7E5E6961"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Based on engineering calculations, the actual annual coke production rate of the Coker Unit is expected to increase as a result of the project due to the heavier vacuum residuum that will be sent to the Coker Unit after the implementation of the project</w:t>
            </w:r>
            <w:r w:rsidR="00151D57">
              <w:rPr>
                <w:rFonts w:ascii="Garamond" w:hAnsi="Garamond"/>
                <w:sz w:val="22"/>
                <w:szCs w:val="22"/>
              </w:rPr>
              <w:t xml:space="preserve">. </w:t>
            </w:r>
            <w:r w:rsidRPr="00B0147C">
              <w:rPr>
                <w:rFonts w:ascii="Garamond" w:hAnsi="Garamond"/>
                <w:sz w:val="22"/>
                <w:szCs w:val="22"/>
              </w:rPr>
              <w:t>Therefore, the actual annual amount of coke handled at the refinery is expected to increase as a result of the project.</w:t>
            </w:r>
          </w:p>
        </w:tc>
      </w:tr>
      <w:tr w:rsidR="00741204" w:rsidRPr="00B0147C" w14:paraId="0799DAFF" w14:textId="77777777" w:rsidTr="002B1730">
        <w:trPr>
          <w:cantSplit/>
          <w:trHeight w:val="86"/>
          <w:jc w:val="center"/>
        </w:trPr>
        <w:tc>
          <w:tcPr>
            <w:tcW w:w="549" w:type="pct"/>
          </w:tcPr>
          <w:p w14:paraId="5040C945"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No. 5 HDS Charge Heater, H-9501</w:t>
            </w:r>
          </w:p>
        </w:tc>
        <w:tc>
          <w:tcPr>
            <w:tcW w:w="714" w:type="pct"/>
          </w:tcPr>
          <w:p w14:paraId="6076426B"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33DEE15B"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25.0 MMBtu/hr (HHV)</w:t>
            </w:r>
          </w:p>
        </w:tc>
        <w:tc>
          <w:tcPr>
            <w:tcW w:w="3022" w:type="pct"/>
          </w:tcPr>
          <w:p w14:paraId="08783BC6" w14:textId="3DCE69F1" w:rsidR="00741204" w:rsidRPr="00B0147C" w:rsidRDefault="00741204" w:rsidP="002B1730">
            <w:pPr>
              <w:pStyle w:val="ReportTableBodyText"/>
              <w:spacing w:before="20" w:after="20" w:line="200" w:lineRule="exact"/>
              <w:rPr>
                <w:rFonts w:ascii="Garamond" w:hAnsi="Garamond"/>
                <w:sz w:val="22"/>
                <w:szCs w:val="22"/>
                <w:highlight w:val="yellow"/>
              </w:rPr>
            </w:pPr>
            <w:r w:rsidRPr="00B0147C">
              <w:rPr>
                <w:rFonts w:ascii="Garamond" w:hAnsi="Garamond"/>
                <w:sz w:val="22"/>
                <w:szCs w:val="22"/>
              </w:rPr>
              <w:t xml:space="preserve">The actual feed rate to this </w:t>
            </w:r>
            <w:proofErr w:type="gramStart"/>
            <w:r w:rsidRPr="00B0147C">
              <w:rPr>
                <w:rFonts w:ascii="Garamond" w:hAnsi="Garamond"/>
                <w:sz w:val="22"/>
                <w:szCs w:val="22"/>
              </w:rPr>
              <w:t>process heater</w:t>
            </w:r>
            <w:proofErr w:type="gramEnd"/>
            <w:r w:rsidRPr="00B0147C">
              <w:rPr>
                <w:rFonts w:ascii="Garamond" w:hAnsi="Garamond"/>
                <w:sz w:val="22"/>
                <w:szCs w:val="22"/>
              </w:rPr>
              <w:t xml:space="preserve"> is anticipated to increase </w:t>
            </w:r>
            <w:proofErr w:type="gramStart"/>
            <w:r w:rsidRPr="00B0147C">
              <w:rPr>
                <w:rFonts w:ascii="Garamond" w:hAnsi="Garamond"/>
                <w:sz w:val="22"/>
                <w:szCs w:val="22"/>
              </w:rPr>
              <w:t>as a result of</w:t>
            </w:r>
            <w:proofErr w:type="gramEnd"/>
            <w:r w:rsidRPr="00B0147C">
              <w:rPr>
                <w:rFonts w:ascii="Garamond" w:hAnsi="Garamond"/>
                <w:sz w:val="22"/>
                <w:szCs w:val="22"/>
              </w:rPr>
              <w:t xml:space="preserve"> the project primarily because the improved separation to be provided by the new Vacuum Unit Fractionator (W-57) will result in more diesel range material being routed to the No. 5 HDS Unit rather than the No. 4 HDS Unit</w:t>
            </w:r>
            <w:r w:rsidR="00151D57">
              <w:rPr>
                <w:rFonts w:ascii="Garamond" w:hAnsi="Garamond"/>
                <w:sz w:val="22"/>
                <w:szCs w:val="22"/>
              </w:rPr>
              <w:t xml:space="preserve">. </w:t>
            </w:r>
            <w:r w:rsidRPr="00B0147C">
              <w:rPr>
                <w:rFonts w:ascii="Garamond" w:hAnsi="Garamond"/>
                <w:sz w:val="22"/>
                <w:szCs w:val="22"/>
              </w:rPr>
              <w:t>Phillips 66 estimated that the anticipated increase in the annual average feed rate to this process heater caused by the project would result in an increase in the heater’s actual annual average firing rate equal to approximately 10% of its annual average potential to emit firing rate</w:t>
            </w:r>
            <w:r w:rsidR="00151D57">
              <w:rPr>
                <w:rFonts w:ascii="Garamond" w:hAnsi="Garamond"/>
                <w:sz w:val="22"/>
                <w:szCs w:val="22"/>
              </w:rPr>
              <w:t xml:space="preserve">. </w:t>
            </w:r>
            <w:r w:rsidRPr="00B0147C">
              <w:rPr>
                <w:rFonts w:ascii="Garamond" w:hAnsi="Garamond"/>
                <w:sz w:val="22"/>
                <w:szCs w:val="22"/>
              </w:rPr>
              <w:t>This estimated increase in actual firing rate will make use of existing firing rate capacity that is not currently being utilized</w:t>
            </w:r>
            <w:r w:rsidR="00151D57">
              <w:rPr>
                <w:rFonts w:ascii="Garamond" w:hAnsi="Garamond"/>
                <w:sz w:val="22"/>
                <w:szCs w:val="22"/>
              </w:rPr>
              <w:t xml:space="preserve">. </w:t>
            </w:r>
            <w:r w:rsidRPr="00B0147C">
              <w:rPr>
                <w:rFonts w:ascii="Garamond" w:hAnsi="Garamond"/>
                <w:sz w:val="22"/>
                <w:szCs w:val="22"/>
              </w:rPr>
              <w:t>The project does not propose to increase the firing rate capacity or the potential to emit emission rates of this heater.</w:t>
            </w:r>
          </w:p>
        </w:tc>
      </w:tr>
      <w:tr w:rsidR="00741204" w:rsidRPr="00B0147C" w14:paraId="10205392" w14:textId="77777777" w:rsidTr="002B1730">
        <w:trPr>
          <w:cantSplit/>
          <w:trHeight w:val="86"/>
          <w:jc w:val="center"/>
        </w:trPr>
        <w:tc>
          <w:tcPr>
            <w:tcW w:w="549" w:type="pct"/>
          </w:tcPr>
          <w:p w14:paraId="347327BA"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lastRenderedPageBreak/>
              <w:t>No. 5 HDS Stabilizer Reboiler Heater, H-9502</w:t>
            </w:r>
          </w:p>
        </w:tc>
        <w:tc>
          <w:tcPr>
            <w:tcW w:w="714" w:type="pct"/>
          </w:tcPr>
          <w:p w14:paraId="40C7E229"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4F3C25B2"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49.00 MMBtu/hr (HHV)</w:t>
            </w:r>
          </w:p>
        </w:tc>
        <w:tc>
          <w:tcPr>
            <w:tcW w:w="3022" w:type="pct"/>
          </w:tcPr>
          <w:p w14:paraId="517EFF98" w14:textId="4E65AF4F" w:rsidR="00741204" w:rsidRPr="00B0147C" w:rsidRDefault="00741204" w:rsidP="002B1730">
            <w:pPr>
              <w:pStyle w:val="ReportTableBodyText"/>
              <w:spacing w:before="20" w:after="20" w:line="200" w:lineRule="exact"/>
              <w:rPr>
                <w:rFonts w:ascii="Garamond" w:hAnsi="Garamond"/>
                <w:sz w:val="22"/>
                <w:szCs w:val="22"/>
                <w:highlight w:val="yellow"/>
              </w:rPr>
            </w:pPr>
            <w:r w:rsidRPr="00B0147C">
              <w:rPr>
                <w:rFonts w:ascii="Garamond" w:hAnsi="Garamond"/>
                <w:sz w:val="22"/>
                <w:szCs w:val="22"/>
              </w:rPr>
              <w:t xml:space="preserve">The actual feed rate to this </w:t>
            </w:r>
            <w:proofErr w:type="gramStart"/>
            <w:r w:rsidRPr="00B0147C">
              <w:rPr>
                <w:rFonts w:ascii="Garamond" w:hAnsi="Garamond"/>
                <w:sz w:val="22"/>
                <w:szCs w:val="22"/>
              </w:rPr>
              <w:t>process heater</w:t>
            </w:r>
            <w:proofErr w:type="gramEnd"/>
            <w:r w:rsidRPr="00B0147C">
              <w:rPr>
                <w:rFonts w:ascii="Garamond" w:hAnsi="Garamond"/>
                <w:sz w:val="22"/>
                <w:szCs w:val="22"/>
              </w:rPr>
              <w:t xml:space="preserve"> is anticipated to increase </w:t>
            </w:r>
            <w:proofErr w:type="gramStart"/>
            <w:r w:rsidRPr="00B0147C">
              <w:rPr>
                <w:rFonts w:ascii="Garamond" w:hAnsi="Garamond"/>
                <w:sz w:val="22"/>
                <w:szCs w:val="22"/>
              </w:rPr>
              <w:t>as a result of</w:t>
            </w:r>
            <w:proofErr w:type="gramEnd"/>
            <w:r w:rsidRPr="00B0147C">
              <w:rPr>
                <w:rFonts w:ascii="Garamond" w:hAnsi="Garamond"/>
                <w:sz w:val="22"/>
                <w:szCs w:val="22"/>
              </w:rPr>
              <w:t xml:space="preserve"> the project primarily because the improved separation to be provided by the new Vacuum Unit Fractionator (W-57) will result in more diesel range material being routed to the No. 5 HDS Unit rather than the No. 4 HDS Unit</w:t>
            </w:r>
            <w:r w:rsidR="00151D57">
              <w:rPr>
                <w:rFonts w:ascii="Garamond" w:hAnsi="Garamond"/>
                <w:sz w:val="22"/>
                <w:szCs w:val="22"/>
              </w:rPr>
              <w:t xml:space="preserve">. </w:t>
            </w:r>
            <w:r w:rsidRPr="00B0147C">
              <w:rPr>
                <w:rFonts w:ascii="Garamond" w:hAnsi="Garamond"/>
                <w:sz w:val="22"/>
                <w:szCs w:val="22"/>
              </w:rPr>
              <w:t>Phillips 66 estimated that the anticipated increase in the annual average feed rate to this process heater caused by the project would result in an increase in the heater’s actual annual average firing rate equal to approximately 10% of its annual average potential to emit firing rate</w:t>
            </w:r>
            <w:r w:rsidR="00151D57">
              <w:rPr>
                <w:rFonts w:ascii="Garamond" w:hAnsi="Garamond"/>
                <w:sz w:val="22"/>
                <w:szCs w:val="22"/>
              </w:rPr>
              <w:t xml:space="preserve">. </w:t>
            </w:r>
            <w:r w:rsidRPr="00B0147C">
              <w:rPr>
                <w:rFonts w:ascii="Garamond" w:hAnsi="Garamond"/>
                <w:sz w:val="22"/>
                <w:szCs w:val="22"/>
              </w:rPr>
              <w:t>This estimated increase in actual firing rate will make use of existing firing rate capacity that is not currently being utilized</w:t>
            </w:r>
            <w:r w:rsidR="00151D57">
              <w:rPr>
                <w:rFonts w:ascii="Garamond" w:hAnsi="Garamond"/>
                <w:sz w:val="22"/>
                <w:szCs w:val="22"/>
              </w:rPr>
              <w:t xml:space="preserve">. </w:t>
            </w:r>
            <w:r w:rsidRPr="00B0147C">
              <w:rPr>
                <w:rFonts w:ascii="Garamond" w:hAnsi="Garamond"/>
                <w:sz w:val="22"/>
                <w:szCs w:val="22"/>
              </w:rPr>
              <w:t>The project does not propose to increase the firing rate capacity or the potential to emit emission rates of this heater.</w:t>
            </w:r>
          </w:p>
        </w:tc>
      </w:tr>
      <w:tr w:rsidR="00741204" w:rsidRPr="00B0147C" w14:paraId="79170A01" w14:textId="77777777" w:rsidTr="002B1730">
        <w:trPr>
          <w:cantSplit/>
          <w:trHeight w:val="86"/>
          <w:jc w:val="center"/>
        </w:trPr>
        <w:tc>
          <w:tcPr>
            <w:tcW w:w="549" w:type="pct"/>
          </w:tcPr>
          <w:p w14:paraId="4332CA5A"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No. 2 H</w:t>
            </w:r>
            <w:r w:rsidRPr="00B0147C">
              <w:rPr>
                <w:rFonts w:ascii="Garamond" w:hAnsi="Garamond" w:cs="Arial"/>
                <w:szCs w:val="22"/>
                <w:vertAlign w:val="subscript"/>
              </w:rPr>
              <w:t>2</w:t>
            </w:r>
            <w:r w:rsidRPr="00B0147C">
              <w:rPr>
                <w:rFonts w:ascii="Garamond" w:hAnsi="Garamond" w:cs="Arial"/>
                <w:szCs w:val="22"/>
              </w:rPr>
              <w:t xml:space="preserve"> Unit Reformer Heater, H-9701</w:t>
            </w:r>
          </w:p>
        </w:tc>
        <w:tc>
          <w:tcPr>
            <w:tcW w:w="714" w:type="pct"/>
          </w:tcPr>
          <w:p w14:paraId="0E89AF06"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530C21DD" w14:textId="77777777" w:rsidR="00741204" w:rsidRPr="002E6172" w:rsidRDefault="00741204" w:rsidP="002B1730">
            <w:pPr>
              <w:pStyle w:val="ReportTableBodyText"/>
              <w:spacing w:before="20" w:after="20" w:line="200" w:lineRule="exact"/>
              <w:rPr>
                <w:rFonts w:ascii="Garamond" w:hAnsi="Garamond"/>
                <w:sz w:val="22"/>
                <w:szCs w:val="22"/>
                <w:lang w:val="es-ES"/>
              </w:rPr>
            </w:pPr>
            <w:r w:rsidRPr="002E6172">
              <w:rPr>
                <w:rFonts w:ascii="Garamond" w:hAnsi="Garamond"/>
                <w:sz w:val="22"/>
                <w:szCs w:val="22"/>
                <w:lang w:val="es-ES"/>
              </w:rPr>
              <w:t>111.35 MMBtu/hr PSA Gas, HHV</w:t>
            </w:r>
          </w:p>
          <w:p w14:paraId="137C0D54" w14:textId="77777777" w:rsidR="00741204" w:rsidRPr="002E6172" w:rsidRDefault="00741204" w:rsidP="002B1730">
            <w:pPr>
              <w:pStyle w:val="ReportTableBodyText"/>
              <w:spacing w:before="20" w:after="20" w:line="200" w:lineRule="exact"/>
              <w:rPr>
                <w:rFonts w:ascii="Garamond" w:hAnsi="Garamond"/>
                <w:sz w:val="22"/>
                <w:szCs w:val="22"/>
                <w:lang w:val="es-ES"/>
              </w:rPr>
            </w:pPr>
          </w:p>
          <w:p w14:paraId="19181487" w14:textId="77777777" w:rsidR="00741204" w:rsidRPr="002E6172" w:rsidRDefault="00741204" w:rsidP="002B1730">
            <w:pPr>
              <w:pStyle w:val="ReportTableBodyText"/>
              <w:spacing w:before="20" w:after="20" w:line="200" w:lineRule="exact"/>
              <w:rPr>
                <w:rFonts w:ascii="Garamond" w:hAnsi="Garamond"/>
                <w:sz w:val="22"/>
                <w:szCs w:val="22"/>
                <w:lang w:val="es-ES"/>
              </w:rPr>
            </w:pPr>
            <w:r w:rsidRPr="002E6172">
              <w:rPr>
                <w:rFonts w:ascii="Garamond" w:hAnsi="Garamond"/>
                <w:sz w:val="22"/>
                <w:szCs w:val="22"/>
                <w:lang w:val="es-ES"/>
              </w:rPr>
              <w:t xml:space="preserve">79.65 </w:t>
            </w:r>
            <w:proofErr w:type="spellStart"/>
            <w:r w:rsidRPr="002E6172">
              <w:rPr>
                <w:rFonts w:ascii="Garamond" w:hAnsi="Garamond"/>
                <w:sz w:val="22"/>
                <w:szCs w:val="22"/>
                <w:lang w:val="es-ES"/>
              </w:rPr>
              <w:t>MMBtu</w:t>
            </w:r>
            <w:proofErr w:type="spellEnd"/>
            <w:r w:rsidRPr="002E6172">
              <w:rPr>
                <w:rFonts w:ascii="Garamond" w:hAnsi="Garamond"/>
                <w:sz w:val="22"/>
                <w:szCs w:val="22"/>
                <w:lang w:val="es-ES"/>
              </w:rPr>
              <w:t>/</w:t>
            </w:r>
            <w:proofErr w:type="spellStart"/>
            <w:r w:rsidRPr="002E6172">
              <w:rPr>
                <w:rFonts w:ascii="Garamond" w:hAnsi="Garamond"/>
                <w:sz w:val="22"/>
                <w:szCs w:val="22"/>
                <w:lang w:val="es-ES"/>
              </w:rPr>
              <w:t>hr</w:t>
            </w:r>
            <w:proofErr w:type="spellEnd"/>
            <w:r w:rsidRPr="002E6172">
              <w:rPr>
                <w:rFonts w:ascii="Garamond" w:hAnsi="Garamond"/>
                <w:sz w:val="22"/>
                <w:szCs w:val="22"/>
                <w:lang w:val="es-ES"/>
              </w:rPr>
              <w:t xml:space="preserve"> Natural Gas/</w:t>
            </w:r>
            <w:proofErr w:type="spellStart"/>
            <w:r w:rsidRPr="002E6172">
              <w:rPr>
                <w:rFonts w:ascii="Garamond" w:hAnsi="Garamond"/>
                <w:sz w:val="22"/>
                <w:szCs w:val="22"/>
                <w:lang w:val="es-ES"/>
              </w:rPr>
              <w:t>Cryo</w:t>
            </w:r>
            <w:proofErr w:type="spellEnd"/>
            <w:r w:rsidRPr="002E6172">
              <w:rPr>
                <w:rFonts w:ascii="Garamond" w:hAnsi="Garamond"/>
                <w:sz w:val="22"/>
                <w:szCs w:val="22"/>
                <w:lang w:val="es-ES"/>
              </w:rPr>
              <w:t xml:space="preserve"> Gas, HHV</w:t>
            </w:r>
          </w:p>
          <w:p w14:paraId="4BD83DAF" w14:textId="77777777" w:rsidR="00741204" w:rsidRPr="002E6172" w:rsidRDefault="00741204" w:rsidP="002B1730">
            <w:pPr>
              <w:pStyle w:val="ReportTableBodyText"/>
              <w:spacing w:before="20" w:after="20" w:line="200" w:lineRule="exact"/>
              <w:rPr>
                <w:rFonts w:ascii="Garamond" w:hAnsi="Garamond"/>
                <w:sz w:val="22"/>
                <w:szCs w:val="22"/>
                <w:lang w:val="es-ES"/>
              </w:rPr>
            </w:pPr>
          </w:p>
        </w:tc>
        <w:tc>
          <w:tcPr>
            <w:tcW w:w="3022" w:type="pct"/>
          </w:tcPr>
          <w:p w14:paraId="41C336B8" w14:textId="656BA857" w:rsidR="00741204" w:rsidRPr="00B0147C" w:rsidRDefault="00741204" w:rsidP="002B1730">
            <w:pPr>
              <w:pStyle w:val="ReportTableBodyText"/>
              <w:spacing w:before="20" w:after="20" w:line="200" w:lineRule="exact"/>
              <w:rPr>
                <w:rFonts w:ascii="Garamond" w:hAnsi="Garamond"/>
                <w:sz w:val="22"/>
                <w:szCs w:val="22"/>
                <w:highlight w:val="yellow"/>
              </w:rPr>
            </w:pPr>
            <w:r w:rsidRPr="00B0147C">
              <w:rPr>
                <w:rFonts w:ascii="Garamond" w:hAnsi="Garamond"/>
                <w:sz w:val="22"/>
                <w:szCs w:val="22"/>
              </w:rPr>
              <w:t>The actual feed rate to this process heater is anticipated to increase as a result of the project in order to provide a portion of the increase in hydrogen production expected to be required by the project</w:t>
            </w:r>
            <w:r w:rsidR="00151D57">
              <w:rPr>
                <w:rFonts w:ascii="Garamond" w:hAnsi="Garamond"/>
                <w:sz w:val="22"/>
                <w:szCs w:val="22"/>
              </w:rPr>
              <w:t xml:space="preserve">. </w:t>
            </w:r>
            <w:r w:rsidRPr="00B0147C">
              <w:rPr>
                <w:rFonts w:ascii="Garamond" w:hAnsi="Garamond"/>
                <w:sz w:val="22"/>
                <w:szCs w:val="22"/>
              </w:rPr>
              <w:t>Phillips 66 estimated that the anticipated increase in the annual average feed rate to this process heater caused by the project would result in an increase in the heater’s actual annual average firing rate equal to approximately 15% of its annual average potential to emit firing rate</w:t>
            </w:r>
            <w:r w:rsidR="00151D57">
              <w:rPr>
                <w:rFonts w:ascii="Garamond" w:hAnsi="Garamond"/>
                <w:sz w:val="22"/>
                <w:szCs w:val="22"/>
              </w:rPr>
              <w:t xml:space="preserve">. </w:t>
            </w:r>
            <w:r w:rsidRPr="00B0147C">
              <w:rPr>
                <w:rFonts w:ascii="Garamond" w:hAnsi="Garamond"/>
                <w:sz w:val="22"/>
                <w:szCs w:val="22"/>
              </w:rPr>
              <w:t>This estimated increase in actual firing rate will make use of existing firing rate capacity that is not currently being utilized</w:t>
            </w:r>
            <w:r w:rsidR="00151D57">
              <w:rPr>
                <w:rFonts w:ascii="Garamond" w:hAnsi="Garamond"/>
                <w:sz w:val="22"/>
                <w:szCs w:val="22"/>
              </w:rPr>
              <w:t xml:space="preserve">. </w:t>
            </w:r>
            <w:r w:rsidRPr="00B0147C">
              <w:rPr>
                <w:rFonts w:ascii="Garamond" w:hAnsi="Garamond"/>
                <w:sz w:val="22"/>
                <w:szCs w:val="22"/>
              </w:rPr>
              <w:t>The project does not propose to increase the firing rate capacity or the potential to emit emission rates of this heater.</w:t>
            </w:r>
          </w:p>
        </w:tc>
      </w:tr>
      <w:tr w:rsidR="00741204" w:rsidRPr="00B0147C" w14:paraId="0D2F5311" w14:textId="77777777" w:rsidTr="002B1730">
        <w:trPr>
          <w:cantSplit/>
          <w:trHeight w:val="86"/>
          <w:jc w:val="center"/>
        </w:trPr>
        <w:tc>
          <w:tcPr>
            <w:tcW w:w="549" w:type="pct"/>
          </w:tcPr>
          <w:p w14:paraId="03E7CE6A"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Coker Vent and Coke Cutting</w:t>
            </w:r>
          </w:p>
        </w:tc>
        <w:tc>
          <w:tcPr>
            <w:tcW w:w="714" w:type="pct"/>
          </w:tcPr>
          <w:p w14:paraId="6EE66A55"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Existing</w:t>
            </w:r>
          </w:p>
        </w:tc>
        <w:tc>
          <w:tcPr>
            <w:tcW w:w="715" w:type="pct"/>
          </w:tcPr>
          <w:p w14:paraId="188A3711"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096F4824" w14:textId="05B56C6D" w:rsidR="00741204" w:rsidRPr="00B0147C" w:rsidRDefault="00741204" w:rsidP="002B1730">
            <w:pPr>
              <w:pStyle w:val="ReportTableBodyText"/>
              <w:spacing w:before="20" w:after="20" w:line="200" w:lineRule="exact"/>
              <w:rPr>
                <w:rFonts w:ascii="Garamond" w:hAnsi="Garamond"/>
                <w:sz w:val="22"/>
                <w:szCs w:val="22"/>
                <w:highlight w:val="yellow"/>
              </w:rPr>
            </w:pPr>
            <w:r w:rsidRPr="00B0147C">
              <w:rPr>
                <w:rFonts w:ascii="Garamond" w:hAnsi="Garamond"/>
                <w:sz w:val="22"/>
                <w:szCs w:val="22"/>
              </w:rPr>
              <w:t>Based on engineering calculations, the actual annual coke production rate of the Coker Unit is expected to increase as a result of the project due to the heavier vacuum residuum that will be sent to the Coker Unit after the implementation of the project</w:t>
            </w:r>
            <w:r w:rsidR="00151D57">
              <w:rPr>
                <w:rFonts w:ascii="Garamond" w:hAnsi="Garamond"/>
                <w:sz w:val="22"/>
                <w:szCs w:val="22"/>
              </w:rPr>
              <w:t xml:space="preserve">. </w:t>
            </w:r>
            <w:r w:rsidRPr="00B0147C">
              <w:rPr>
                <w:rFonts w:ascii="Garamond" w:hAnsi="Garamond"/>
                <w:sz w:val="22"/>
                <w:szCs w:val="22"/>
              </w:rPr>
              <w:t>In association with this annual coke production rate increase is a decrease in coke drum cycle time</w:t>
            </w:r>
            <w:r w:rsidR="00151D57">
              <w:rPr>
                <w:rFonts w:ascii="Garamond" w:hAnsi="Garamond"/>
                <w:sz w:val="22"/>
                <w:szCs w:val="22"/>
              </w:rPr>
              <w:t xml:space="preserve">. </w:t>
            </w:r>
            <w:r w:rsidRPr="00B0147C">
              <w:rPr>
                <w:rFonts w:ascii="Garamond" w:hAnsi="Garamond"/>
                <w:sz w:val="22"/>
                <w:szCs w:val="22"/>
              </w:rPr>
              <w:t>Therefore, the actual annual number of coke drum opening and coke cutting events is expected to increase as a result of the project.</w:t>
            </w:r>
          </w:p>
        </w:tc>
      </w:tr>
      <w:tr w:rsidR="00741204" w:rsidRPr="00B0147C" w14:paraId="0EB18E5C" w14:textId="77777777" w:rsidTr="002B1730">
        <w:trPr>
          <w:cantSplit/>
          <w:trHeight w:val="86"/>
          <w:jc w:val="center"/>
        </w:trPr>
        <w:tc>
          <w:tcPr>
            <w:tcW w:w="549" w:type="pct"/>
          </w:tcPr>
          <w:p w14:paraId="6B925950" w14:textId="77777777" w:rsidR="00741204" w:rsidRPr="00B0147C" w:rsidRDefault="00741204" w:rsidP="002B1730">
            <w:pPr>
              <w:pStyle w:val="BodyText"/>
              <w:spacing w:before="20" w:after="20" w:line="200" w:lineRule="exact"/>
              <w:rPr>
                <w:rFonts w:ascii="Garamond" w:hAnsi="Garamond" w:cs="Arial"/>
                <w:szCs w:val="22"/>
              </w:rPr>
            </w:pPr>
            <w:r w:rsidRPr="00B0147C">
              <w:rPr>
                <w:rFonts w:ascii="Garamond" w:hAnsi="Garamond" w:cs="Arial"/>
                <w:szCs w:val="22"/>
              </w:rPr>
              <w:t>Cooling Tower</w:t>
            </w:r>
          </w:p>
        </w:tc>
        <w:tc>
          <w:tcPr>
            <w:tcW w:w="714" w:type="pct"/>
          </w:tcPr>
          <w:p w14:paraId="68793D5C"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New</w:t>
            </w:r>
          </w:p>
        </w:tc>
        <w:tc>
          <w:tcPr>
            <w:tcW w:w="715" w:type="pct"/>
          </w:tcPr>
          <w:p w14:paraId="0E33D076"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7,000 gallons per minute</w:t>
            </w:r>
          </w:p>
        </w:tc>
        <w:tc>
          <w:tcPr>
            <w:tcW w:w="3022" w:type="pct"/>
          </w:tcPr>
          <w:p w14:paraId="74D0F0C4"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This cooling tower will be newly constructed to accommodate the increase in cooling water demand estimated to be required by the modified Vacuum Unit.</w:t>
            </w:r>
          </w:p>
        </w:tc>
      </w:tr>
      <w:tr w:rsidR="00741204" w:rsidRPr="00B0147C" w14:paraId="4ECA26D6" w14:textId="77777777" w:rsidTr="002B1730">
        <w:trPr>
          <w:cantSplit/>
          <w:trHeight w:val="86"/>
          <w:jc w:val="center"/>
        </w:trPr>
        <w:tc>
          <w:tcPr>
            <w:tcW w:w="549" w:type="pct"/>
          </w:tcPr>
          <w:p w14:paraId="4CAF1C57" w14:textId="77777777" w:rsidR="00741204" w:rsidRPr="00B0147C" w:rsidRDefault="00741204" w:rsidP="002B1730">
            <w:pPr>
              <w:pStyle w:val="BodyText"/>
              <w:spacing w:before="20" w:after="20" w:line="200" w:lineRule="exact"/>
              <w:rPr>
                <w:rFonts w:ascii="Garamond" w:hAnsi="Garamond" w:cs="Arial"/>
                <w:szCs w:val="22"/>
              </w:rPr>
            </w:pPr>
            <w:r w:rsidRPr="00B0147C">
              <w:rPr>
                <w:rFonts w:ascii="Garamond" w:hAnsi="Garamond" w:cs="Arial"/>
                <w:szCs w:val="22"/>
              </w:rPr>
              <w:t>Railcar Clarified Oil Loading</w:t>
            </w:r>
          </w:p>
        </w:tc>
        <w:tc>
          <w:tcPr>
            <w:tcW w:w="714" w:type="pct"/>
          </w:tcPr>
          <w:p w14:paraId="74DF02EE"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w:t>
            </w:r>
          </w:p>
        </w:tc>
        <w:tc>
          <w:tcPr>
            <w:tcW w:w="715" w:type="pct"/>
          </w:tcPr>
          <w:p w14:paraId="2A804FAF"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177DC3B8"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The existing railcar clarified oil loading operation at the refinery is anticipated to experience an increase in annual throughput relative to the current annual throughput at which this operation typically operates due to the higher annual operating rate expected for the FCCU as a result of the project.</w:t>
            </w:r>
          </w:p>
        </w:tc>
      </w:tr>
      <w:tr w:rsidR="00741204" w:rsidRPr="00B0147C" w14:paraId="13E48027" w14:textId="77777777" w:rsidTr="002B1730">
        <w:trPr>
          <w:cantSplit/>
          <w:trHeight w:val="86"/>
          <w:jc w:val="center"/>
        </w:trPr>
        <w:tc>
          <w:tcPr>
            <w:tcW w:w="549" w:type="pct"/>
          </w:tcPr>
          <w:p w14:paraId="3C40B409" w14:textId="77777777" w:rsidR="00741204" w:rsidRPr="00B0147C" w:rsidRDefault="00741204" w:rsidP="002B1730">
            <w:pPr>
              <w:pStyle w:val="BodyText"/>
              <w:spacing w:before="20" w:after="20" w:line="200" w:lineRule="exact"/>
              <w:rPr>
                <w:rFonts w:ascii="Garamond" w:hAnsi="Garamond" w:cs="Arial"/>
                <w:szCs w:val="22"/>
                <w:highlight w:val="green"/>
              </w:rPr>
            </w:pPr>
            <w:r w:rsidRPr="00B0147C">
              <w:rPr>
                <w:rFonts w:ascii="Garamond" w:hAnsi="Garamond" w:cs="Arial"/>
                <w:szCs w:val="22"/>
              </w:rPr>
              <w:t>API Separator Tanks</w:t>
            </w:r>
          </w:p>
        </w:tc>
        <w:tc>
          <w:tcPr>
            <w:tcW w:w="714" w:type="pct"/>
          </w:tcPr>
          <w:p w14:paraId="1947A460"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New</w:t>
            </w:r>
          </w:p>
        </w:tc>
        <w:tc>
          <w:tcPr>
            <w:tcW w:w="715" w:type="pct"/>
          </w:tcPr>
          <w:p w14:paraId="6C79A7F3"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 xml:space="preserve">132,058 </w:t>
            </w:r>
            <w:r>
              <w:rPr>
                <w:rFonts w:ascii="Garamond" w:hAnsi="Garamond"/>
                <w:sz w:val="22"/>
                <w:szCs w:val="22"/>
              </w:rPr>
              <w:t>thousand</w:t>
            </w:r>
            <w:r w:rsidRPr="00B0147C">
              <w:rPr>
                <w:rFonts w:ascii="Garamond" w:hAnsi="Garamond"/>
                <w:sz w:val="22"/>
                <w:szCs w:val="22"/>
              </w:rPr>
              <w:t xml:space="preserve"> gallons per year</w:t>
            </w:r>
          </w:p>
        </w:tc>
        <w:tc>
          <w:tcPr>
            <w:tcW w:w="3022" w:type="pct"/>
          </w:tcPr>
          <w:p w14:paraId="122D1482" w14:textId="77777777" w:rsidR="00AE0EE1"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 xml:space="preserve">The OWSs representing this emissions unit will replace the following equipment currently located at the refinery: (1) </w:t>
            </w:r>
            <w:r>
              <w:rPr>
                <w:rFonts w:ascii="Garamond" w:hAnsi="Garamond"/>
                <w:sz w:val="22"/>
                <w:szCs w:val="22"/>
              </w:rPr>
              <w:t>Desalter</w:t>
            </w:r>
            <w:r w:rsidRPr="00B0147C">
              <w:rPr>
                <w:rFonts w:ascii="Garamond" w:hAnsi="Garamond"/>
                <w:sz w:val="22"/>
                <w:szCs w:val="22"/>
              </w:rPr>
              <w:t xml:space="preserve"> Break Tanks (T-451</w:t>
            </w:r>
            <w:r>
              <w:rPr>
                <w:rFonts w:ascii="Garamond" w:hAnsi="Garamond"/>
                <w:sz w:val="22"/>
                <w:szCs w:val="22"/>
              </w:rPr>
              <w:t>0</w:t>
            </w:r>
            <w:r w:rsidRPr="00B0147C">
              <w:rPr>
                <w:rFonts w:ascii="Garamond" w:hAnsi="Garamond"/>
                <w:sz w:val="22"/>
                <w:szCs w:val="22"/>
              </w:rPr>
              <w:t xml:space="preserve"> and T-451</w:t>
            </w:r>
            <w:r>
              <w:rPr>
                <w:rFonts w:ascii="Garamond" w:hAnsi="Garamond"/>
                <w:sz w:val="22"/>
                <w:szCs w:val="22"/>
              </w:rPr>
              <w:t>1</w:t>
            </w:r>
            <w:r w:rsidRPr="00B0147C">
              <w:rPr>
                <w:rFonts w:ascii="Garamond" w:hAnsi="Garamond"/>
                <w:sz w:val="22"/>
                <w:szCs w:val="22"/>
              </w:rPr>
              <w:t>); (2) Primary OWS (T-163); and (3) CPI OWSs (T-169 and T-170).</w:t>
            </w:r>
          </w:p>
          <w:p w14:paraId="6678832F" w14:textId="77777777" w:rsidR="00AE0EE1" w:rsidRDefault="00AE0EE1" w:rsidP="002B1730">
            <w:pPr>
              <w:pStyle w:val="ReportTableBodyText"/>
              <w:spacing w:before="20" w:after="20" w:line="200" w:lineRule="exact"/>
              <w:rPr>
                <w:rFonts w:ascii="Garamond" w:hAnsi="Garamond"/>
                <w:sz w:val="22"/>
                <w:szCs w:val="22"/>
              </w:rPr>
            </w:pPr>
          </w:p>
          <w:p w14:paraId="384D989D" w14:textId="2844F6AB" w:rsidR="00AE0EE1" w:rsidRPr="00B0147C" w:rsidRDefault="00AE0EE1" w:rsidP="00AF1A44">
            <w:pPr>
              <w:pStyle w:val="ReportTableBodyText"/>
              <w:spacing w:before="20" w:after="20" w:line="200" w:lineRule="exact"/>
              <w:rPr>
                <w:rFonts w:ascii="Garamond" w:hAnsi="Garamond"/>
                <w:sz w:val="22"/>
                <w:szCs w:val="22"/>
              </w:rPr>
            </w:pPr>
            <w:r>
              <w:rPr>
                <w:rFonts w:ascii="Garamond" w:hAnsi="Garamond"/>
                <w:sz w:val="22"/>
                <w:szCs w:val="22"/>
              </w:rPr>
              <w:t xml:space="preserve">The Oil Water Separator system includes </w:t>
            </w:r>
            <w:r w:rsidR="00AF1A44">
              <w:rPr>
                <w:rFonts w:ascii="Garamond" w:hAnsi="Garamond"/>
                <w:sz w:val="22"/>
                <w:szCs w:val="22"/>
              </w:rPr>
              <w:t xml:space="preserve">the separator tanks themselves and </w:t>
            </w:r>
            <w:r>
              <w:rPr>
                <w:rFonts w:ascii="Garamond" w:hAnsi="Garamond"/>
                <w:sz w:val="22"/>
                <w:szCs w:val="22"/>
              </w:rPr>
              <w:t>associated equipment</w:t>
            </w:r>
            <w:r w:rsidR="00151D57">
              <w:rPr>
                <w:rFonts w:ascii="Garamond" w:hAnsi="Garamond"/>
                <w:sz w:val="22"/>
                <w:szCs w:val="22"/>
              </w:rPr>
              <w:t xml:space="preserve">. </w:t>
            </w:r>
            <w:r>
              <w:rPr>
                <w:rFonts w:ascii="Garamond" w:hAnsi="Garamond"/>
                <w:sz w:val="22"/>
                <w:szCs w:val="22"/>
              </w:rPr>
              <w:t>See 40 CFR §63.1041 definition of Separator</w:t>
            </w:r>
            <w:r w:rsidR="00151D57">
              <w:rPr>
                <w:rFonts w:ascii="Garamond" w:hAnsi="Garamond"/>
                <w:sz w:val="22"/>
                <w:szCs w:val="22"/>
              </w:rPr>
              <w:t xml:space="preserve">. </w:t>
            </w:r>
            <w:r>
              <w:rPr>
                <w:rFonts w:ascii="Garamond" w:hAnsi="Garamond"/>
                <w:sz w:val="22"/>
                <w:szCs w:val="22"/>
              </w:rPr>
              <w:t>The oil water separator system includes the slop oil vessel (T-4526) and Sludge Hopper (T-4527).</w:t>
            </w:r>
          </w:p>
        </w:tc>
      </w:tr>
      <w:tr w:rsidR="00741204" w:rsidRPr="00B0147C" w14:paraId="1CAFC8C2" w14:textId="77777777" w:rsidTr="002B1730">
        <w:trPr>
          <w:cantSplit/>
          <w:trHeight w:val="86"/>
          <w:jc w:val="center"/>
        </w:trPr>
        <w:tc>
          <w:tcPr>
            <w:tcW w:w="549" w:type="pct"/>
          </w:tcPr>
          <w:p w14:paraId="401505BA"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lastRenderedPageBreak/>
              <w:t>Jupiter Main Stack No. 1</w:t>
            </w:r>
          </w:p>
        </w:tc>
        <w:tc>
          <w:tcPr>
            <w:tcW w:w="714" w:type="pct"/>
          </w:tcPr>
          <w:p w14:paraId="018974D6"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w:t>
            </w:r>
          </w:p>
        </w:tc>
        <w:tc>
          <w:tcPr>
            <w:tcW w:w="715" w:type="pct"/>
          </w:tcPr>
          <w:p w14:paraId="1153D511"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58219DCE" w14:textId="3E581BE3"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 xml:space="preserve">SRU No. 1, which emits through this stack, will experience multiple physical changes to accommodate a portion of the increased </w:t>
            </w:r>
            <w:proofErr w:type="gramStart"/>
            <w:r w:rsidRPr="00B0147C">
              <w:rPr>
                <w:rFonts w:ascii="Garamond" w:hAnsi="Garamond"/>
                <w:sz w:val="22"/>
                <w:szCs w:val="22"/>
              </w:rPr>
              <w:t>amount</w:t>
            </w:r>
            <w:proofErr w:type="gramEnd"/>
            <w:r w:rsidRPr="00B0147C">
              <w:rPr>
                <w:rFonts w:ascii="Garamond" w:hAnsi="Garamond"/>
                <w:sz w:val="22"/>
                <w:szCs w:val="22"/>
              </w:rPr>
              <w:t xml:space="preserve"> of sulfur-containing compounds that will be routed to the Jupiter Plant </w:t>
            </w:r>
            <w:proofErr w:type="gramStart"/>
            <w:r w:rsidRPr="00B0147C">
              <w:rPr>
                <w:rFonts w:ascii="Garamond" w:hAnsi="Garamond"/>
                <w:sz w:val="22"/>
                <w:szCs w:val="22"/>
              </w:rPr>
              <w:t>as a result of</w:t>
            </w:r>
            <w:proofErr w:type="gramEnd"/>
            <w:r w:rsidRPr="00B0147C">
              <w:rPr>
                <w:rFonts w:ascii="Garamond" w:hAnsi="Garamond"/>
                <w:sz w:val="22"/>
                <w:szCs w:val="22"/>
              </w:rPr>
              <w:t xml:space="preserve"> the project</w:t>
            </w:r>
            <w:r w:rsidR="00151D57">
              <w:rPr>
                <w:rFonts w:ascii="Garamond" w:hAnsi="Garamond"/>
                <w:sz w:val="22"/>
                <w:szCs w:val="22"/>
              </w:rPr>
              <w:t xml:space="preserve">. </w:t>
            </w:r>
          </w:p>
        </w:tc>
      </w:tr>
      <w:tr w:rsidR="00741204" w:rsidRPr="00B0147C" w14:paraId="45529524" w14:textId="77777777" w:rsidTr="002B1730">
        <w:trPr>
          <w:cantSplit/>
          <w:trHeight w:val="86"/>
          <w:jc w:val="center"/>
        </w:trPr>
        <w:tc>
          <w:tcPr>
            <w:tcW w:w="549" w:type="pct"/>
          </w:tcPr>
          <w:p w14:paraId="1EB57F43"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Jupiter Main Stack No. 2</w:t>
            </w:r>
          </w:p>
        </w:tc>
        <w:tc>
          <w:tcPr>
            <w:tcW w:w="714" w:type="pct"/>
          </w:tcPr>
          <w:p w14:paraId="33DFFD70"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New</w:t>
            </w:r>
          </w:p>
        </w:tc>
        <w:tc>
          <w:tcPr>
            <w:tcW w:w="715" w:type="pct"/>
          </w:tcPr>
          <w:p w14:paraId="330A9232"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37976035" w14:textId="77777777" w:rsidR="00741204" w:rsidRPr="00B0147C" w:rsidRDefault="00741204" w:rsidP="002B1730">
            <w:pPr>
              <w:pStyle w:val="ReportTableBodyText"/>
              <w:spacing w:before="20" w:after="20" w:line="200" w:lineRule="exact"/>
              <w:rPr>
                <w:rFonts w:ascii="Garamond" w:hAnsi="Garamond"/>
                <w:sz w:val="22"/>
                <w:szCs w:val="22"/>
                <w:highlight w:val="yellow"/>
              </w:rPr>
            </w:pPr>
            <w:r w:rsidRPr="00B0147C">
              <w:rPr>
                <w:rFonts w:ascii="Garamond" w:hAnsi="Garamond"/>
                <w:sz w:val="22"/>
                <w:szCs w:val="22"/>
              </w:rPr>
              <w:t xml:space="preserve">SRU No. 3, which will emit through this stack, will be newly constructed as part of the project to accommodate a portion of the increased </w:t>
            </w:r>
            <w:proofErr w:type="gramStart"/>
            <w:r w:rsidRPr="00B0147C">
              <w:rPr>
                <w:rFonts w:ascii="Garamond" w:hAnsi="Garamond"/>
                <w:sz w:val="22"/>
                <w:szCs w:val="22"/>
              </w:rPr>
              <w:t>amount</w:t>
            </w:r>
            <w:proofErr w:type="gramEnd"/>
            <w:r w:rsidRPr="00B0147C">
              <w:rPr>
                <w:rFonts w:ascii="Garamond" w:hAnsi="Garamond"/>
                <w:sz w:val="22"/>
                <w:szCs w:val="22"/>
              </w:rPr>
              <w:t xml:space="preserve"> of sulfur-containing compounds that will be routed to the Jupiter Plant </w:t>
            </w:r>
            <w:proofErr w:type="gramStart"/>
            <w:r w:rsidRPr="00B0147C">
              <w:rPr>
                <w:rFonts w:ascii="Garamond" w:hAnsi="Garamond"/>
                <w:sz w:val="22"/>
                <w:szCs w:val="22"/>
              </w:rPr>
              <w:t>as a result of</w:t>
            </w:r>
            <w:proofErr w:type="gramEnd"/>
            <w:r w:rsidRPr="00B0147C">
              <w:rPr>
                <w:rFonts w:ascii="Garamond" w:hAnsi="Garamond"/>
                <w:sz w:val="22"/>
                <w:szCs w:val="22"/>
              </w:rPr>
              <w:t xml:space="preserve"> the project.</w:t>
            </w:r>
          </w:p>
        </w:tc>
      </w:tr>
      <w:tr w:rsidR="00741204" w:rsidRPr="00B0147C" w14:paraId="45CF66A3" w14:textId="77777777" w:rsidTr="002B1730">
        <w:trPr>
          <w:cantSplit/>
          <w:trHeight w:val="86"/>
          <w:jc w:val="center"/>
        </w:trPr>
        <w:tc>
          <w:tcPr>
            <w:tcW w:w="549" w:type="pct"/>
          </w:tcPr>
          <w:p w14:paraId="0C304F49" w14:textId="77777777" w:rsidR="00741204" w:rsidRPr="00B0147C" w:rsidRDefault="00741204" w:rsidP="002B1730">
            <w:pPr>
              <w:pStyle w:val="BodyText"/>
              <w:spacing w:before="20" w:after="20" w:line="200" w:lineRule="exact"/>
              <w:rPr>
                <w:rFonts w:ascii="Garamond" w:hAnsi="Garamond" w:cs="Arial"/>
                <w:szCs w:val="22"/>
                <w:highlight w:val="yellow"/>
              </w:rPr>
            </w:pPr>
            <w:r w:rsidRPr="00B0147C">
              <w:rPr>
                <w:rFonts w:ascii="Garamond" w:hAnsi="Garamond" w:cs="Arial"/>
                <w:szCs w:val="22"/>
              </w:rPr>
              <w:t>Jupiter Cooling Tower, CT-6</w:t>
            </w:r>
            <w:r>
              <w:rPr>
                <w:rFonts w:ascii="Garamond" w:hAnsi="Garamond" w:cs="Arial"/>
                <w:szCs w:val="22"/>
              </w:rPr>
              <w:t>15A/B/C</w:t>
            </w:r>
          </w:p>
        </w:tc>
        <w:tc>
          <w:tcPr>
            <w:tcW w:w="714" w:type="pct"/>
          </w:tcPr>
          <w:p w14:paraId="345E68C1" w14:textId="77777777" w:rsidR="00741204" w:rsidRPr="00B0147C" w:rsidRDefault="00741204" w:rsidP="002B1730">
            <w:pPr>
              <w:pStyle w:val="ReportTableBodyText"/>
              <w:spacing w:before="20" w:after="20" w:line="200" w:lineRule="exact"/>
              <w:jc w:val="center"/>
              <w:rPr>
                <w:rFonts w:ascii="Garamond" w:hAnsi="Garamond"/>
                <w:sz w:val="22"/>
                <w:szCs w:val="22"/>
                <w:highlight w:val="yellow"/>
              </w:rPr>
            </w:pPr>
            <w:r w:rsidRPr="00B0147C">
              <w:rPr>
                <w:rFonts w:ascii="Garamond" w:hAnsi="Garamond"/>
                <w:sz w:val="22"/>
                <w:szCs w:val="22"/>
              </w:rPr>
              <w:t>New</w:t>
            </w:r>
          </w:p>
        </w:tc>
        <w:tc>
          <w:tcPr>
            <w:tcW w:w="715" w:type="pct"/>
          </w:tcPr>
          <w:p w14:paraId="24E587A9" w14:textId="77777777"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7,</w:t>
            </w:r>
            <w:r>
              <w:rPr>
                <w:rFonts w:ascii="Garamond" w:hAnsi="Garamond"/>
                <w:sz w:val="22"/>
                <w:szCs w:val="22"/>
              </w:rPr>
              <w:t>5</w:t>
            </w:r>
            <w:r w:rsidRPr="00B0147C">
              <w:rPr>
                <w:rFonts w:ascii="Garamond" w:hAnsi="Garamond"/>
                <w:sz w:val="22"/>
                <w:szCs w:val="22"/>
              </w:rPr>
              <w:t>00 gallons per minute</w:t>
            </w:r>
          </w:p>
        </w:tc>
        <w:tc>
          <w:tcPr>
            <w:tcW w:w="3022" w:type="pct"/>
          </w:tcPr>
          <w:p w14:paraId="1492262E" w14:textId="77777777" w:rsidR="00741204" w:rsidRPr="00B0147C" w:rsidRDefault="00741204" w:rsidP="002B1730">
            <w:pPr>
              <w:pStyle w:val="ReportTableBodyText"/>
              <w:spacing w:before="20" w:after="20" w:line="200" w:lineRule="exact"/>
              <w:rPr>
                <w:rFonts w:ascii="Garamond" w:hAnsi="Garamond"/>
                <w:sz w:val="22"/>
                <w:szCs w:val="22"/>
                <w:highlight w:val="yellow"/>
              </w:rPr>
            </w:pPr>
            <w:r w:rsidRPr="00B0147C">
              <w:rPr>
                <w:rFonts w:ascii="Garamond" w:hAnsi="Garamond"/>
                <w:sz w:val="22"/>
                <w:szCs w:val="22"/>
              </w:rPr>
              <w:t>This cooling tower will be newly constructed to accommodate the increase in cooling water demand estimated to be required by the Jupiter Plant as a result of the project.</w:t>
            </w:r>
          </w:p>
        </w:tc>
      </w:tr>
      <w:tr w:rsidR="00741204" w:rsidRPr="00B0147C" w14:paraId="246E60E2" w14:textId="77777777" w:rsidTr="002B1730">
        <w:trPr>
          <w:cantSplit/>
          <w:trHeight w:val="86"/>
          <w:jc w:val="center"/>
        </w:trPr>
        <w:tc>
          <w:tcPr>
            <w:tcW w:w="549" w:type="pct"/>
          </w:tcPr>
          <w:p w14:paraId="40A15055" w14:textId="77777777" w:rsidR="00741204" w:rsidRPr="00B0147C" w:rsidRDefault="00741204" w:rsidP="002B1730">
            <w:pPr>
              <w:pStyle w:val="BodyText"/>
              <w:spacing w:before="20" w:after="20" w:line="200" w:lineRule="exact"/>
              <w:rPr>
                <w:rFonts w:ascii="Garamond" w:hAnsi="Garamond" w:cs="Arial"/>
                <w:szCs w:val="22"/>
              </w:rPr>
            </w:pPr>
            <w:r>
              <w:rPr>
                <w:rFonts w:ascii="Garamond" w:hAnsi="Garamond" w:cs="Arial"/>
                <w:szCs w:val="22"/>
              </w:rPr>
              <w:t>Jupiter Cooling Tower CT-120</w:t>
            </w:r>
          </w:p>
        </w:tc>
        <w:tc>
          <w:tcPr>
            <w:tcW w:w="714" w:type="pct"/>
          </w:tcPr>
          <w:p w14:paraId="0793B3E9" w14:textId="77777777" w:rsidR="00741204" w:rsidRPr="00B0147C" w:rsidRDefault="00741204" w:rsidP="002B1730">
            <w:pPr>
              <w:pStyle w:val="ReportTableBodyText"/>
              <w:spacing w:before="20" w:after="20" w:line="200" w:lineRule="exact"/>
              <w:jc w:val="center"/>
              <w:rPr>
                <w:rFonts w:ascii="Garamond" w:hAnsi="Garamond"/>
                <w:sz w:val="22"/>
                <w:szCs w:val="22"/>
              </w:rPr>
            </w:pPr>
            <w:r>
              <w:rPr>
                <w:rFonts w:ascii="Garamond" w:hAnsi="Garamond"/>
                <w:sz w:val="22"/>
                <w:szCs w:val="22"/>
              </w:rPr>
              <w:t>New</w:t>
            </w:r>
          </w:p>
        </w:tc>
        <w:tc>
          <w:tcPr>
            <w:tcW w:w="715" w:type="pct"/>
          </w:tcPr>
          <w:p w14:paraId="48699BC1" w14:textId="77777777" w:rsidR="00741204" w:rsidRPr="00B0147C" w:rsidRDefault="00741204" w:rsidP="002B1730">
            <w:pPr>
              <w:pStyle w:val="ReportTableBodyText"/>
              <w:spacing w:before="20" w:after="20" w:line="200" w:lineRule="exact"/>
              <w:rPr>
                <w:rFonts w:ascii="Garamond" w:hAnsi="Garamond"/>
                <w:sz w:val="22"/>
                <w:szCs w:val="22"/>
              </w:rPr>
            </w:pPr>
            <w:r>
              <w:rPr>
                <w:rFonts w:ascii="Garamond" w:hAnsi="Garamond"/>
                <w:sz w:val="22"/>
                <w:szCs w:val="22"/>
              </w:rPr>
              <w:t>11,500 gallons per minute</w:t>
            </w:r>
          </w:p>
        </w:tc>
        <w:tc>
          <w:tcPr>
            <w:tcW w:w="3022" w:type="pct"/>
          </w:tcPr>
          <w:p w14:paraId="1689181A" w14:textId="5A3B7AA8" w:rsidR="00741204" w:rsidRPr="00B0147C" w:rsidRDefault="00741204" w:rsidP="002B1730">
            <w:pPr>
              <w:pStyle w:val="ReportTableBodyText"/>
              <w:spacing w:before="20" w:after="20" w:line="200" w:lineRule="exact"/>
              <w:rPr>
                <w:rFonts w:ascii="Garamond" w:hAnsi="Garamond"/>
                <w:sz w:val="22"/>
                <w:szCs w:val="22"/>
              </w:rPr>
            </w:pPr>
            <w:r>
              <w:rPr>
                <w:rFonts w:ascii="Garamond" w:hAnsi="Garamond"/>
                <w:sz w:val="22"/>
                <w:szCs w:val="22"/>
              </w:rPr>
              <w:t>This cooling tower will replace the existing cooling tower located at the Jupiter Plant</w:t>
            </w:r>
            <w:r w:rsidR="00151D57">
              <w:rPr>
                <w:rFonts w:ascii="Garamond" w:hAnsi="Garamond"/>
                <w:sz w:val="22"/>
                <w:szCs w:val="22"/>
              </w:rPr>
              <w:t xml:space="preserve">. </w:t>
            </w:r>
            <w:r>
              <w:rPr>
                <w:rFonts w:ascii="Garamond" w:hAnsi="Garamond"/>
                <w:sz w:val="22"/>
                <w:szCs w:val="22"/>
              </w:rPr>
              <w:t>This Cooling Tower was approved via de minimis after initial permitting of the Vacuum Improvement Project</w:t>
            </w:r>
            <w:r w:rsidR="00151D57">
              <w:rPr>
                <w:rFonts w:ascii="Garamond" w:hAnsi="Garamond"/>
                <w:sz w:val="22"/>
                <w:szCs w:val="22"/>
              </w:rPr>
              <w:t xml:space="preserve">. </w:t>
            </w:r>
            <w:r>
              <w:rPr>
                <w:rFonts w:ascii="Garamond" w:hAnsi="Garamond"/>
                <w:sz w:val="22"/>
                <w:szCs w:val="22"/>
              </w:rPr>
              <w:t>As required by the de minimis provisions of ARM 17.8.745, review occurred to ensure the emissions from the cooling tower would not have triggered need for PSD permitting for the Vacuum Improvement Project.</w:t>
            </w:r>
          </w:p>
        </w:tc>
      </w:tr>
      <w:tr w:rsidR="00741204" w:rsidRPr="00B0147C" w14:paraId="4467DA90" w14:textId="77777777" w:rsidTr="002B1730">
        <w:trPr>
          <w:cantSplit/>
          <w:trHeight w:val="86"/>
          <w:jc w:val="center"/>
        </w:trPr>
        <w:tc>
          <w:tcPr>
            <w:tcW w:w="549" w:type="pct"/>
          </w:tcPr>
          <w:p w14:paraId="398783DC" w14:textId="77777777" w:rsidR="00741204" w:rsidRPr="00B0147C" w:rsidRDefault="00741204" w:rsidP="002B1730">
            <w:pPr>
              <w:pStyle w:val="BodyText"/>
              <w:spacing w:before="20" w:after="20" w:line="200" w:lineRule="exact"/>
              <w:rPr>
                <w:rFonts w:ascii="Garamond" w:hAnsi="Garamond" w:cs="Arial"/>
                <w:szCs w:val="22"/>
                <w:highlight w:val="green"/>
              </w:rPr>
            </w:pPr>
            <w:r w:rsidRPr="00B0147C">
              <w:rPr>
                <w:rFonts w:ascii="Garamond" w:hAnsi="Garamond" w:cs="Arial"/>
                <w:szCs w:val="22"/>
              </w:rPr>
              <w:t>Jupiter Sulfur Storage Tanks</w:t>
            </w:r>
          </w:p>
        </w:tc>
        <w:tc>
          <w:tcPr>
            <w:tcW w:w="714" w:type="pct"/>
          </w:tcPr>
          <w:p w14:paraId="1EDA6CE2"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Existing-New</w:t>
            </w:r>
          </w:p>
        </w:tc>
        <w:tc>
          <w:tcPr>
            <w:tcW w:w="715" w:type="pct"/>
          </w:tcPr>
          <w:p w14:paraId="3C8FEB66"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784684F6" w14:textId="67369732"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The two existing atmospheric sulfur storage tanks (V-117 and V-355) at the refinery may experience an increase in actual annual throughput due to improved sulfur recovery operations of the respective SRUs associated with these tanks and an increase in sulfur loading to the same respective SRUs</w:t>
            </w:r>
            <w:r w:rsidR="00151D57">
              <w:rPr>
                <w:rFonts w:ascii="Garamond" w:hAnsi="Garamond"/>
                <w:sz w:val="22"/>
                <w:szCs w:val="22"/>
              </w:rPr>
              <w:t xml:space="preserve">. </w:t>
            </w:r>
            <w:r w:rsidRPr="00B0147C">
              <w:rPr>
                <w:rFonts w:ascii="Garamond" w:hAnsi="Garamond"/>
                <w:sz w:val="22"/>
                <w:szCs w:val="22"/>
              </w:rPr>
              <w:t>Additionally, a new atmospheric sulfur storage tank (V-370) is proposed to be installed at the refinery as part of the project.</w:t>
            </w:r>
          </w:p>
        </w:tc>
      </w:tr>
      <w:tr w:rsidR="00741204" w:rsidRPr="00B0147C" w14:paraId="692C654F" w14:textId="77777777" w:rsidTr="002B1730">
        <w:trPr>
          <w:cantSplit/>
          <w:trHeight w:val="86"/>
          <w:jc w:val="center"/>
        </w:trPr>
        <w:tc>
          <w:tcPr>
            <w:tcW w:w="549" w:type="pct"/>
          </w:tcPr>
          <w:p w14:paraId="5F389044" w14:textId="77777777" w:rsidR="00741204" w:rsidRPr="00B0147C" w:rsidRDefault="00741204" w:rsidP="002B1730">
            <w:pPr>
              <w:pStyle w:val="BodyText"/>
              <w:spacing w:before="20" w:after="20" w:line="200" w:lineRule="exact"/>
              <w:rPr>
                <w:rFonts w:ascii="Garamond" w:hAnsi="Garamond" w:cs="Arial"/>
                <w:szCs w:val="22"/>
                <w:highlight w:val="green"/>
              </w:rPr>
            </w:pPr>
            <w:r w:rsidRPr="00B0147C">
              <w:rPr>
                <w:rFonts w:ascii="Garamond" w:hAnsi="Garamond" w:cs="Arial"/>
                <w:szCs w:val="22"/>
              </w:rPr>
              <w:t>Jupiter Railcar and Tank Truck Sulfur Loading</w:t>
            </w:r>
          </w:p>
        </w:tc>
        <w:tc>
          <w:tcPr>
            <w:tcW w:w="714" w:type="pct"/>
          </w:tcPr>
          <w:p w14:paraId="18036542" w14:textId="77777777" w:rsidR="00741204" w:rsidRPr="00B0147C" w:rsidRDefault="00741204" w:rsidP="002B1730">
            <w:pPr>
              <w:pStyle w:val="ReportTableBodyText"/>
              <w:spacing w:before="20" w:after="20" w:line="200" w:lineRule="exact"/>
              <w:jc w:val="center"/>
              <w:rPr>
                <w:rFonts w:ascii="Garamond" w:hAnsi="Garamond"/>
                <w:sz w:val="22"/>
                <w:szCs w:val="22"/>
              </w:rPr>
            </w:pPr>
            <w:r w:rsidRPr="00B0147C">
              <w:rPr>
                <w:rFonts w:ascii="Garamond" w:hAnsi="Garamond"/>
                <w:sz w:val="22"/>
                <w:szCs w:val="22"/>
              </w:rPr>
              <w:t>Existing-New</w:t>
            </w:r>
          </w:p>
        </w:tc>
        <w:tc>
          <w:tcPr>
            <w:tcW w:w="715" w:type="pct"/>
          </w:tcPr>
          <w:p w14:paraId="555065AC" w14:textId="77777777" w:rsidR="00741204" w:rsidRPr="00B0147C" w:rsidRDefault="00741204" w:rsidP="002B1730">
            <w:pPr>
              <w:pStyle w:val="ReportTableBodyText"/>
              <w:spacing w:before="20" w:after="20" w:line="200" w:lineRule="exact"/>
              <w:rPr>
                <w:rFonts w:ascii="Garamond" w:hAnsi="Garamond"/>
                <w:sz w:val="22"/>
                <w:szCs w:val="22"/>
              </w:rPr>
            </w:pPr>
          </w:p>
        </w:tc>
        <w:tc>
          <w:tcPr>
            <w:tcW w:w="3022" w:type="pct"/>
          </w:tcPr>
          <w:p w14:paraId="08596961" w14:textId="79B29E2F" w:rsidR="00741204" w:rsidRPr="00B0147C" w:rsidRDefault="00741204" w:rsidP="002B1730">
            <w:pPr>
              <w:pStyle w:val="ReportTableBodyText"/>
              <w:spacing w:before="20" w:after="20" w:line="200" w:lineRule="exact"/>
              <w:rPr>
                <w:rFonts w:ascii="Garamond" w:hAnsi="Garamond"/>
                <w:sz w:val="22"/>
                <w:szCs w:val="22"/>
              </w:rPr>
            </w:pPr>
            <w:r w:rsidRPr="00B0147C">
              <w:rPr>
                <w:rFonts w:ascii="Garamond" w:hAnsi="Garamond"/>
                <w:sz w:val="22"/>
                <w:szCs w:val="22"/>
              </w:rPr>
              <w:t>The existing railcar and tank truck sulfur loading arms at the refinery may experience an increase in actual annual throughput as a result of the project</w:t>
            </w:r>
            <w:r w:rsidR="00151D57">
              <w:rPr>
                <w:rFonts w:ascii="Garamond" w:hAnsi="Garamond"/>
                <w:sz w:val="22"/>
                <w:szCs w:val="22"/>
              </w:rPr>
              <w:t xml:space="preserve">. </w:t>
            </w:r>
            <w:r w:rsidRPr="00B0147C">
              <w:rPr>
                <w:rFonts w:ascii="Garamond" w:hAnsi="Garamond"/>
                <w:sz w:val="22"/>
                <w:szCs w:val="22"/>
              </w:rPr>
              <w:t>Additionally, one new railcar sulfur loading arm and one new tank truck sulfur loading arm are planned to be installed at the refinery as part of the project.</w:t>
            </w:r>
          </w:p>
        </w:tc>
      </w:tr>
    </w:tbl>
    <w:p w14:paraId="673774F1" w14:textId="1F3DDA1B" w:rsidR="00741204" w:rsidRDefault="00741204" w:rsidP="00F81C93">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58E3B4F" w14:textId="5AFB7539" w:rsidR="00741204" w:rsidRDefault="00741204" w:rsidP="00BA63F9">
      <w:pPr>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Pr>
          <w:rFonts w:ascii="Garamond" w:hAnsi="Garamond"/>
          <w:szCs w:val="24"/>
        </w:rPr>
        <w:t xml:space="preserve">On September 21, 2015, </w:t>
      </w:r>
      <w:r w:rsidR="000310B3">
        <w:rPr>
          <w:rFonts w:ascii="Garamond" w:hAnsi="Garamond"/>
          <w:szCs w:val="24"/>
        </w:rPr>
        <w:t>DEQ</w:t>
      </w:r>
      <w:r>
        <w:rPr>
          <w:rFonts w:ascii="Garamond" w:hAnsi="Garamond"/>
          <w:szCs w:val="24"/>
        </w:rPr>
        <w:t xml:space="preserve"> received an administrative amendment request from Phillips 66 to clarify certain provisions and emission limits that were initially adopted under the consent decree</w:t>
      </w:r>
      <w:r w:rsidR="00151D57">
        <w:rPr>
          <w:rFonts w:ascii="Garamond" w:hAnsi="Garamond"/>
          <w:szCs w:val="24"/>
        </w:rPr>
        <w:t xml:space="preserve">. </w:t>
      </w:r>
      <w:r>
        <w:rPr>
          <w:rFonts w:ascii="Garamond" w:hAnsi="Garamond"/>
          <w:szCs w:val="24"/>
        </w:rPr>
        <w:t>The revisions also address the triggering of 40 CFR 60 Subpart Ja for certain units, including flares</w:t>
      </w:r>
      <w:r w:rsidR="00151D57">
        <w:rPr>
          <w:rFonts w:ascii="Garamond" w:hAnsi="Garamond"/>
          <w:szCs w:val="24"/>
        </w:rPr>
        <w:t xml:space="preserve">. </w:t>
      </w:r>
      <w:r>
        <w:rPr>
          <w:rFonts w:ascii="Garamond" w:hAnsi="Garamond"/>
          <w:szCs w:val="24"/>
        </w:rPr>
        <w:t>Per 40 CFR 60 Subpart Ja, flares which have triggered Subpart Ja and were meeting Subpart J requirements pursuant to a federal consent decree, will continue to meet those requirements until November 11, 2015, at which time all the requirements of Subpart Ja will apply</w:t>
      </w:r>
      <w:r w:rsidR="00151D57">
        <w:rPr>
          <w:rFonts w:ascii="Garamond" w:hAnsi="Garamond"/>
          <w:szCs w:val="24"/>
        </w:rPr>
        <w:t xml:space="preserve">. </w:t>
      </w:r>
      <w:r>
        <w:rPr>
          <w:rFonts w:ascii="Garamond" w:hAnsi="Garamond"/>
          <w:szCs w:val="24"/>
        </w:rPr>
        <w:t>The requested permit changes included clarification of how the modified flares will comply before and after November 11, 2015</w:t>
      </w:r>
      <w:r w:rsidR="00151D57">
        <w:rPr>
          <w:rFonts w:ascii="Garamond" w:hAnsi="Garamond"/>
          <w:szCs w:val="24"/>
        </w:rPr>
        <w:t xml:space="preserve">. </w:t>
      </w:r>
      <w:r w:rsidR="0038597E" w:rsidRPr="00AA344D">
        <w:rPr>
          <w:rFonts w:ascii="Garamond" w:hAnsi="Garamond"/>
          <w:b/>
          <w:szCs w:val="24"/>
        </w:rPr>
        <w:t>MAQP #2619-33</w:t>
      </w:r>
      <w:r w:rsidR="0038597E">
        <w:rPr>
          <w:rFonts w:ascii="Garamond" w:hAnsi="Garamond"/>
          <w:szCs w:val="24"/>
        </w:rPr>
        <w:t xml:space="preserve"> replaced MAQP #2619-3</w:t>
      </w:r>
      <w:r w:rsidR="000A44B6">
        <w:rPr>
          <w:rFonts w:ascii="Garamond" w:hAnsi="Garamond"/>
          <w:szCs w:val="24"/>
        </w:rPr>
        <w:t>2</w:t>
      </w:r>
      <w:r w:rsidR="0038597E">
        <w:rPr>
          <w:rFonts w:ascii="Garamond" w:hAnsi="Garamond"/>
          <w:szCs w:val="24"/>
        </w:rPr>
        <w:t>.</w:t>
      </w:r>
    </w:p>
    <w:p w14:paraId="4C8625E8" w14:textId="77777777" w:rsidR="00E90429" w:rsidRPr="009840D4" w:rsidRDefault="00E90429" w:rsidP="009840D4">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16917D0" w14:textId="139DA715" w:rsidR="00E90429" w:rsidRDefault="00E90429" w:rsidP="00741204">
      <w:pPr>
        <w:widowControl/>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E90429">
        <w:rPr>
          <w:rFonts w:ascii="Garamond" w:hAnsi="Garamond"/>
          <w:szCs w:val="24"/>
        </w:rPr>
        <w:t xml:space="preserve">On March 14, 2016, </w:t>
      </w:r>
      <w:r w:rsidR="000310B3">
        <w:rPr>
          <w:rFonts w:ascii="Garamond" w:hAnsi="Garamond"/>
          <w:szCs w:val="24"/>
        </w:rPr>
        <w:t>DEQ</w:t>
      </w:r>
      <w:r w:rsidRPr="00E90429">
        <w:rPr>
          <w:rFonts w:ascii="Garamond" w:hAnsi="Garamond"/>
          <w:szCs w:val="24"/>
        </w:rPr>
        <w:t xml:space="preserve"> received from Phillips 66 a request for an administrative amendment of the MAQP</w:t>
      </w:r>
      <w:r w:rsidR="00151D57">
        <w:rPr>
          <w:rFonts w:ascii="Garamond" w:hAnsi="Garamond"/>
          <w:szCs w:val="24"/>
        </w:rPr>
        <w:t xml:space="preserve">. </w:t>
      </w:r>
      <w:r w:rsidRPr="00E90429">
        <w:rPr>
          <w:rFonts w:ascii="Garamond" w:hAnsi="Garamond"/>
          <w:szCs w:val="24"/>
        </w:rPr>
        <w:t xml:space="preserve">Changes requested include updating information regarding the cooling towers to be installed as part of the Vacuum Improvement Project to reflect changes made and approved through the de minimis provisions of </w:t>
      </w:r>
      <w:r>
        <w:rPr>
          <w:rFonts w:ascii="Garamond" w:hAnsi="Garamond"/>
          <w:szCs w:val="24"/>
        </w:rPr>
        <w:lastRenderedPageBreak/>
        <w:t>ARM</w:t>
      </w:r>
      <w:r w:rsidRPr="00E90429">
        <w:rPr>
          <w:rFonts w:ascii="Garamond" w:hAnsi="Garamond"/>
          <w:szCs w:val="24"/>
        </w:rPr>
        <w:t xml:space="preserve"> 17.8.745, and to correct an error regarding identification of tanks which will be removed from service as part of the Vacuum Improvement Project. Lastly, the letter received on March 14th provided notice regarding a change in stack height for the Large Crude Unit Heater H-24, from 152 feet to 195 feet 10 inches. No revision to the MAQP was necessary for the stack height change and a separate de minimis approval letter was sent to Phillips 66 regarding this change</w:t>
      </w:r>
      <w:r w:rsidR="00151D57">
        <w:rPr>
          <w:rFonts w:ascii="Garamond" w:hAnsi="Garamond"/>
          <w:szCs w:val="24"/>
        </w:rPr>
        <w:t xml:space="preserve">. </w:t>
      </w:r>
      <w:r w:rsidRPr="00E90429">
        <w:rPr>
          <w:rFonts w:ascii="Garamond" w:hAnsi="Garamond"/>
          <w:b/>
          <w:szCs w:val="24"/>
        </w:rPr>
        <w:t>MAQP #2619-34</w:t>
      </w:r>
      <w:r>
        <w:rPr>
          <w:rFonts w:ascii="Garamond" w:hAnsi="Garamond"/>
          <w:szCs w:val="24"/>
        </w:rPr>
        <w:t xml:space="preserve"> replaced MAQP #2619-33.</w:t>
      </w:r>
    </w:p>
    <w:p w14:paraId="51E31FF0" w14:textId="77777777" w:rsidR="00E025B2" w:rsidRPr="009840D4" w:rsidRDefault="00E025B2" w:rsidP="009840D4">
      <w:pPr>
        <w:widowControl/>
        <w:rPr>
          <w:rFonts w:ascii="Garamond" w:hAnsi="Garamond"/>
          <w:snapToGrid/>
          <w:color w:val="000000"/>
          <w:szCs w:val="24"/>
        </w:rPr>
      </w:pPr>
    </w:p>
    <w:p w14:paraId="59346851" w14:textId="51C421BE" w:rsidR="00E025B2" w:rsidRDefault="00E025B2" w:rsidP="00A916D6">
      <w:pPr>
        <w:widowControl/>
        <w:ind w:left="1440"/>
        <w:rPr>
          <w:rFonts w:ascii="Garamond" w:hAnsi="Garamond"/>
          <w:snapToGrid/>
          <w:color w:val="000000"/>
          <w:szCs w:val="24"/>
        </w:rPr>
      </w:pPr>
      <w:r>
        <w:rPr>
          <w:rFonts w:ascii="Garamond" w:hAnsi="Garamond"/>
          <w:snapToGrid/>
          <w:color w:val="000000"/>
          <w:szCs w:val="24"/>
        </w:rPr>
        <w:t xml:space="preserve">On April 24, </w:t>
      </w:r>
      <w:r w:rsidR="00517223">
        <w:rPr>
          <w:rFonts w:ascii="Garamond" w:hAnsi="Garamond"/>
          <w:snapToGrid/>
          <w:color w:val="000000"/>
          <w:szCs w:val="24"/>
        </w:rPr>
        <w:t>2017,</w:t>
      </w:r>
      <w:r>
        <w:rPr>
          <w:rFonts w:ascii="Garamond" w:hAnsi="Garamond"/>
          <w:snapToGrid/>
          <w:color w:val="000000"/>
          <w:szCs w:val="24"/>
        </w:rPr>
        <w:t xml:space="preserve"> </w:t>
      </w:r>
      <w:r w:rsidR="000310B3">
        <w:rPr>
          <w:rFonts w:ascii="Garamond" w:hAnsi="Garamond"/>
          <w:snapToGrid/>
          <w:color w:val="000000"/>
          <w:szCs w:val="24"/>
        </w:rPr>
        <w:t>DEQ</w:t>
      </w:r>
      <w:r>
        <w:rPr>
          <w:rFonts w:ascii="Garamond" w:hAnsi="Garamond"/>
          <w:snapToGrid/>
          <w:color w:val="000000"/>
          <w:szCs w:val="24"/>
        </w:rPr>
        <w:t xml:space="preserve"> received from Phillips 66 a request for an administrative amendment of the MAQP to clarify equipment associated with the API Separator System being installed as part of the Vacuum Improvement Project</w:t>
      </w:r>
      <w:r w:rsidR="00151D57">
        <w:rPr>
          <w:rFonts w:ascii="Garamond" w:hAnsi="Garamond"/>
          <w:snapToGrid/>
          <w:color w:val="000000"/>
          <w:szCs w:val="24"/>
        </w:rPr>
        <w:t xml:space="preserve">. </w:t>
      </w:r>
      <w:r>
        <w:rPr>
          <w:rFonts w:ascii="Garamond" w:hAnsi="Garamond"/>
          <w:snapToGrid/>
          <w:color w:val="000000"/>
          <w:szCs w:val="24"/>
        </w:rPr>
        <w:t>Specifically, this permit update clarifies that the API Separator System includes the “Slop Oil Vessel T-4526” and the “Sludge Hopper T-4527”</w:t>
      </w:r>
      <w:r w:rsidR="00151D57">
        <w:rPr>
          <w:rFonts w:ascii="Garamond" w:hAnsi="Garamond"/>
          <w:snapToGrid/>
          <w:color w:val="000000"/>
          <w:szCs w:val="24"/>
        </w:rPr>
        <w:t xml:space="preserve">. </w:t>
      </w:r>
      <w:r>
        <w:rPr>
          <w:rFonts w:ascii="Garamond" w:hAnsi="Garamond"/>
          <w:snapToGrid/>
          <w:color w:val="000000"/>
          <w:szCs w:val="24"/>
        </w:rPr>
        <w:t>P66 has requested this clarification to ensure that equipment installed on-site is understood to have been included at the time of permitting of the Vacuum Improvement Project</w:t>
      </w:r>
      <w:r w:rsidR="00151D57">
        <w:rPr>
          <w:rFonts w:ascii="Garamond" w:hAnsi="Garamond"/>
          <w:snapToGrid/>
          <w:color w:val="000000"/>
          <w:szCs w:val="24"/>
        </w:rPr>
        <w:t xml:space="preserve">. </w:t>
      </w:r>
      <w:r>
        <w:rPr>
          <w:rFonts w:ascii="Garamond" w:hAnsi="Garamond"/>
          <w:snapToGrid/>
          <w:color w:val="000000"/>
          <w:szCs w:val="24"/>
        </w:rPr>
        <w:t xml:space="preserve">DEQ </w:t>
      </w:r>
      <w:r w:rsidR="00517223">
        <w:rPr>
          <w:rFonts w:ascii="Garamond" w:hAnsi="Garamond"/>
          <w:snapToGrid/>
          <w:color w:val="000000"/>
          <w:szCs w:val="24"/>
        </w:rPr>
        <w:t>agreed and</w:t>
      </w:r>
      <w:r>
        <w:rPr>
          <w:rFonts w:ascii="Garamond" w:hAnsi="Garamond"/>
          <w:snapToGrid/>
          <w:color w:val="000000"/>
          <w:szCs w:val="24"/>
        </w:rPr>
        <w:t xml:space="preserve"> noted that the Separator System consists of equipment which includes the aforementioned units, and in fact, the definition of a Separator in </w:t>
      </w:r>
      <w:r w:rsidR="00481C03">
        <w:rPr>
          <w:rFonts w:ascii="Garamond" w:hAnsi="Garamond"/>
          <w:snapToGrid/>
          <w:color w:val="000000"/>
          <w:szCs w:val="24"/>
        </w:rPr>
        <w:t>relevant</w:t>
      </w:r>
      <w:r>
        <w:rPr>
          <w:rFonts w:ascii="Garamond" w:hAnsi="Garamond"/>
          <w:snapToGrid/>
          <w:color w:val="000000"/>
          <w:szCs w:val="24"/>
        </w:rPr>
        <w:t xml:space="preserve"> federal rules includes not only the separation unit itself but also the forebay and other separator basins and sludge hoppers, amongst other equipment (see 40 Code of Federal Regulations (CFR) §63.1041)</w:t>
      </w:r>
      <w:r w:rsidR="00151D57">
        <w:rPr>
          <w:rFonts w:ascii="Garamond" w:hAnsi="Garamond"/>
          <w:snapToGrid/>
          <w:color w:val="000000"/>
          <w:szCs w:val="24"/>
        </w:rPr>
        <w:t xml:space="preserve">. </w:t>
      </w:r>
      <w:r w:rsidR="00517223">
        <w:rPr>
          <w:rFonts w:ascii="Garamond" w:hAnsi="Garamond"/>
          <w:snapToGrid/>
          <w:color w:val="000000"/>
          <w:szCs w:val="24"/>
        </w:rPr>
        <w:t>Section II.J.7</w:t>
      </w:r>
      <w:r>
        <w:rPr>
          <w:rFonts w:ascii="Garamond" w:hAnsi="Garamond"/>
          <w:snapToGrid/>
          <w:color w:val="000000"/>
          <w:szCs w:val="24"/>
        </w:rPr>
        <w:t xml:space="preserve"> of the MAQP </w:t>
      </w:r>
      <w:r w:rsidR="00DF07B8">
        <w:rPr>
          <w:rFonts w:ascii="Garamond" w:hAnsi="Garamond"/>
          <w:snapToGrid/>
          <w:color w:val="000000"/>
          <w:szCs w:val="24"/>
        </w:rPr>
        <w:t>was</w:t>
      </w:r>
      <w:r>
        <w:rPr>
          <w:rFonts w:ascii="Garamond" w:hAnsi="Garamond"/>
          <w:snapToGrid/>
          <w:color w:val="000000"/>
          <w:szCs w:val="24"/>
        </w:rPr>
        <w:t xml:space="preserve"> updated to reflect the separator system</w:t>
      </w:r>
      <w:r w:rsidR="00151D57">
        <w:rPr>
          <w:rFonts w:ascii="Garamond" w:hAnsi="Garamond"/>
          <w:snapToGrid/>
          <w:color w:val="000000"/>
          <w:szCs w:val="24"/>
        </w:rPr>
        <w:t xml:space="preserve">. </w:t>
      </w:r>
    </w:p>
    <w:p w14:paraId="4A92C7F6" w14:textId="77777777" w:rsidR="00E025B2" w:rsidRPr="009840D4" w:rsidRDefault="00E025B2" w:rsidP="009840D4">
      <w:pPr>
        <w:widowControl/>
        <w:rPr>
          <w:rFonts w:ascii="Garamond" w:hAnsi="Garamond"/>
          <w:snapToGrid/>
          <w:color w:val="000000"/>
          <w:szCs w:val="24"/>
        </w:rPr>
      </w:pPr>
    </w:p>
    <w:p w14:paraId="7C0E0EB7" w14:textId="284F1A7B" w:rsidR="00E025B2" w:rsidRDefault="00E025B2" w:rsidP="00A916D6">
      <w:pPr>
        <w:widowControl/>
        <w:ind w:left="1440"/>
        <w:rPr>
          <w:rFonts w:ascii="Garamond" w:hAnsi="Garamond"/>
          <w:snapToGrid/>
          <w:color w:val="000000"/>
          <w:szCs w:val="24"/>
        </w:rPr>
      </w:pPr>
      <w:r>
        <w:rPr>
          <w:rFonts w:ascii="Garamond" w:hAnsi="Garamond"/>
          <w:snapToGrid/>
          <w:color w:val="000000"/>
          <w:szCs w:val="24"/>
        </w:rPr>
        <w:t xml:space="preserve">The permit </w:t>
      </w:r>
      <w:r w:rsidR="00DF07B8">
        <w:rPr>
          <w:rFonts w:ascii="Garamond" w:hAnsi="Garamond"/>
          <w:snapToGrid/>
          <w:color w:val="000000"/>
          <w:szCs w:val="24"/>
        </w:rPr>
        <w:t>was</w:t>
      </w:r>
      <w:r>
        <w:rPr>
          <w:rFonts w:ascii="Garamond" w:hAnsi="Garamond"/>
          <w:snapToGrid/>
          <w:color w:val="000000"/>
          <w:szCs w:val="24"/>
        </w:rPr>
        <w:t xml:space="preserve"> also updated to reflect the de minimis addition of a residuum tank, identified as Tank # T-0852, to condition II.A.3.c</w:t>
      </w:r>
      <w:r w:rsidR="00151D57">
        <w:rPr>
          <w:rFonts w:ascii="Garamond" w:hAnsi="Garamond"/>
          <w:snapToGrid/>
          <w:color w:val="000000"/>
          <w:szCs w:val="24"/>
        </w:rPr>
        <w:t xml:space="preserve">. </w:t>
      </w:r>
      <w:r>
        <w:rPr>
          <w:rFonts w:ascii="Garamond" w:hAnsi="Garamond"/>
          <w:snapToGrid/>
          <w:color w:val="000000"/>
          <w:szCs w:val="24"/>
        </w:rPr>
        <w:t>This tank will hold crude distillation residuum and will allow the existing Tank 107 to be temporarily taken out of service for inspections</w:t>
      </w:r>
      <w:r w:rsidR="00151D57">
        <w:rPr>
          <w:rFonts w:ascii="Garamond" w:hAnsi="Garamond"/>
          <w:snapToGrid/>
          <w:color w:val="000000"/>
          <w:szCs w:val="24"/>
        </w:rPr>
        <w:t xml:space="preserve">. </w:t>
      </w:r>
      <w:r w:rsidRPr="00E90429">
        <w:rPr>
          <w:rFonts w:ascii="Garamond" w:hAnsi="Garamond"/>
          <w:b/>
          <w:snapToGrid/>
          <w:color w:val="000000"/>
          <w:szCs w:val="24"/>
        </w:rPr>
        <w:t>MAQP #2619-35</w:t>
      </w:r>
      <w:r>
        <w:rPr>
          <w:rFonts w:ascii="Garamond" w:hAnsi="Garamond"/>
          <w:snapToGrid/>
          <w:color w:val="000000"/>
          <w:szCs w:val="24"/>
        </w:rPr>
        <w:t xml:space="preserve"> replace</w:t>
      </w:r>
      <w:r w:rsidR="00DF07B8">
        <w:rPr>
          <w:rFonts w:ascii="Garamond" w:hAnsi="Garamond"/>
          <w:snapToGrid/>
          <w:color w:val="000000"/>
          <w:szCs w:val="24"/>
        </w:rPr>
        <w:t>d</w:t>
      </w:r>
      <w:r>
        <w:rPr>
          <w:rFonts w:ascii="Garamond" w:hAnsi="Garamond"/>
          <w:snapToGrid/>
          <w:color w:val="000000"/>
          <w:szCs w:val="24"/>
        </w:rPr>
        <w:t xml:space="preserve"> MAQP #2619-34.</w:t>
      </w:r>
    </w:p>
    <w:p w14:paraId="2A0E552F" w14:textId="5A361DCF" w:rsidR="00E349FD" w:rsidRDefault="00E349FD" w:rsidP="00A916D6">
      <w:pPr>
        <w:widowControl/>
        <w:ind w:left="1440"/>
        <w:rPr>
          <w:rFonts w:ascii="Garamond" w:hAnsi="Garamond"/>
          <w:snapToGrid/>
          <w:color w:val="000000"/>
          <w:szCs w:val="24"/>
        </w:rPr>
      </w:pPr>
    </w:p>
    <w:p w14:paraId="113101CA" w14:textId="39B4DA17" w:rsidR="00E349FD" w:rsidRDefault="00E349FD" w:rsidP="00E349FD">
      <w:pPr>
        <w:widowControl/>
        <w:ind w:left="1440"/>
        <w:rPr>
          <w:rFonts w:ascii="Garamond" w:hAnsi="Garamond"/>
          <w:snapToGrid/>
          <w:color w:val="000000"/>
          <w:szCs w:val="24"/>
        </w:rPr>
      </w:pPr>
      <w:r>
        <w:rPr>
          <w:rFonts w:ascii="Garamond" w:hAnsi="Garamond"/>
          <w:snapToGrid/>
          <w:color w:val="000000"/>
          <w:szCs w:val="24"/>
        </w:rPr>
        <w:t xml:space="preserve">On March 29, 2018, </w:t>
      </w:r>
      <w:r w:rsidR="000310B3">
        <w:rPr>
          <w:rFonts w:ascii="Garamond" w:hAnsi="Garamond"/>
          <w:snapToGrid/>
          <w:color w:val="000000"/>
          <w:szCs w:val="24"/>
        </w:rPr>
        <w:t>DEQ</w:t>
      </w:r>
      <w:r>
        <w:rPr>
          <w:rFonts w:ascii="Garamond" w:hAnsi="Garamond"/>
          <w:snapToGrid/>
          <w:color w:val="000000"/>
          <w:szCs w:val="24"/>
        </w:rPr>
        <w:t xml:space="preserve"> received from Phillips 66 an application to modify the oxides of nitrogen (NO</w:t>
      </w:r>
      <w:r w:rsidRPr="00BF7950">
        <w:rPr>
          <w:rFonts w:ascii="Garamond" w:hAnsi="Garamond"/>
          <w:snapToGrid/>
          <w:color w:val="000000"/>
          <w:szCs w:val="24"/>
          <w:vertAlign w:val="subscript"/>
        </w:rPr>
        <w:t>X</w:t>
      </w:r>
      <w:r>
        <w:rPr>
          <w:rFonts w:ascii="Garamond" w:hAnsi="Garamond"/>
          <w:snapToGrid/>
          <w:color w:val="000000"/>
          <w:szCs w:val="24"/>
        </w:rPr>
        <w:t>) emissions limitations associated with the No. 1 H</w:t>
      </w:r>
      <w:r w:rsidRPr="00A41533">
        <w:rPr>
          <w:rFonts w:ascii="Garamond" w:hAnsi="Garamond"/>
          <w:snapToGrid/>
          <w:color w:val="000000"/>
          <w:szCs w:val="24"/>
          <w:vertAlign w:val="subscript"/>
        </w:rPr>
        <w:t xml:space="preserve">2 </w:t>
      </w:r>
      <w:r>
        <w:rPr>
          <w:rFonts w:ascii="Garamond" w:hAnsi="Garamond"/>
          <w:snapToGrid/>
          <w:color w:val="000000"/>
          <w:szCs w:val="24"/>
        </w:rPr>
        <w:t>Plant Reformer Heater, H-9401</w:t>
      </w:r>
      <w:r w:rsidR="00151D57">
        <w:rPr>
          <w:rFonts w:ascii="Garamond" w:hAnsi="Garamond"/>
          <w:snapToGrid/>
          <w:color w:val="000000"/>
          <w:szCs w:val="24"/>
        </w:rPr>
        <w:t xml:space="preserve">. </w:t>
      </w:r>
      <w:r>
        <w:rPr>
          <w:rFonts w:ascii="Garamond" w:hAnsi="Garamond"/>
          <w:snapToGrid/>
          <w:color w:val="000000"/>
          <w:szCs w:val="24"/>
        </w:rPr>
        <w:t xml:space="preserve">Based on source testing, the 0.030 pound per million </w:t>
      </w:r>
      <w:r w:rsidR="00517223">
        <w:rPr>
          <w:rFonts w:ascii="Garamond" w:hAnsi="Garamond"/>
          <w:snapToGrid/>
          <w:color w:val="000000"/>
          <w:szCs w:val="24"/>
        </w:rPr>
        <w:t>British</w:t>
      </w:r>
      <w:r>
        <w:rPr>
          <w:rFonts w:ascii="Garamond" w:hAnsi="Garamond"/>
          <w:snapToGrid/>
          <w:color w:val="000000"/>
          <w:szCs w:val="24"/>
        </w:rPr>
        <w:t xml:space="preserve"> thermal units (lb/MMBtu) NO</w:t>
      </w:r>
      <w:r w:rsidRPr="00BF7950">
        <w:rPr>
          <w:rFonts w:ascii="Garamond" w:hAnsi="Garamond"/>
          <w:snapToGrid/>
          <w:color w:val="000000"/>
          <w:szCs w:val="24"/>
          <w:vertAlign w:val="subscript"/>
        </w:rPr>
        <w:t>X</w:t>
      </w:r>
      <w:r>
        <w:rPr>
          <w:rFonts w:ascii="Garamond" w:hAnsi="Garamond"/>
          <w:snapToGrid/>
          <w:color w:val="000000"/>
          <w:szCs w:val="24"/>
        </w:rPr>
        <w:t xml:space="preserve"> emissions limit was found not achievable</w:t>
      </w:r>
      <w:r w:rsidR="00151D57">
        <w:rPr>
          <w:rFonts w:ascii="Garamond" w:hAnsi="Garamond"/>
          <w:snapToGrid/>
          <w:color w:val="000000"/>
          <w:szCs w:val="24"/>
        </w:rPr>
        <w:t xml:space="preserve">. </w:t>
      </w:r>
      <w:r>
        <w:rPr>
          <w:rFonts w:ascii="Garamond" w:hAnsi="Garamond"/>
          <w:snapToGrid/>
          <w:color w:val="000000"/>
          <w:szCs w:val="24"/>
        </w:rPr>
        <w:t>Because this heater was modified as part of the Vacuum Improvement Project, the current action entails a Prevention of Significant Deterioration (PSD) lookback to this project</w:t>
      </w:r>
      <w:r w:rsidR="00151D57">
        <w:rPr>
          <w:rFonts w:ascii="Garamond" w:hAnsi="Garamond"/>
          <w:snapToGrid/>
          <w:color w:val="000000"/>
          <w:szCs w:val="24"/>
        </w:rPr>
        <w:t xml:space="preserve">. </w:t>
      </w:r>
      <w:r>
        <w:rPr>
          <w:rFonts w:ascii="Garamond" w:hAnsi="Garamond"/>
          <w:snapToGrid/>
          <w:color w:val="000000"/>
          <w:szCs w:val="24"/>
        </w:rPr>
        <w:t>The analysis as completed at that time is essentially re-worked utilizing the higher NO</w:t>
      </w:r>
      <w:r w:rsidRPr="00BF7950">
        <w:rPr>
          <w:rFonts w:ascii="Garamond" w:hAnsi="Garamond"/>
          <w:snapToGrid/>
          <w:color w:val="000000"/>
          <w:szCs w:val="24"/>
          <w:vertAlign w:val="subscript"/>
        </w:rPr>
        <w:t>X</w:t>
      </w:r>
      <w:r>
        <w:rPr>
          <w:rFonts w:ascii="Garamond" w:hAnsi="Garamond"/>
          <w:snapToGrid/>
          <w:color w:val="000000"/>
          <w:szCs w:val="24"/>
        </w:rPr>
        <w:t xml:space="preserve"> emissions factor now applied to the heater</w:t>
      </w:r>
      <w:r w:rsidR="00151D57">
        <w:rPr>
          <w:rFonts w:ascii="Garamond" w:hAnsi="Garamond"/>
          <w:snapToGrid/>
          <w:color w:val="000000"/>
          <w:szCs w:val="24"/>
        </w:rPr>
        <w:t xml:space="preserve">. </w:t>
      </w:r>
      <w:r>
        <w:rPr>
          <w:rFonts w:ascii="Garamond" w:hAnsi="Garamond"/>
          <w:snapToGrid/>
          <w:color w:val="000000"/>
          <w:szCs w:val="24"/>
        </w:rPr>
        <w:t>The netting analysis is included in the permit analysis, and the increases do not change the status of the Vacuum Improvement Project as not triggering PSD for NO</w:t>
      </w:r>
      <w:r w:rsidRPr="00BF7950">
        <w:rPr>
          <w:rFonts w:ascii="Garamond" w:hAnsi="Garamond"/>
          <w:snapToGrid/>
          <w:color w:val="000000"/>
          <w:szCs w:val="24"/>
          <w:vertAlign w:val="subscript"/>
        </w:rPr>
        <w:t>X</w:t>
      </w:r>
      <w:r w:rsidR="00151D57">
        <w:rPr>
          <w:rFonts w:ascii="Garamond" w:hAnsi="Garamond"/>
          <w:snapToGrid/>
          <w:color w:val="000000"/>
          <w:szCs w:val="24"/>
        </w:rPr>
        <w:t xml:space="preserve">. </w:t>
      </w:r>
    </w:p>
    <w:p w14:paraId="201E575C" w14:textId="77777777" w:rsidR="00E349FD" w:rsidRDefault="00E349FD" w:rsidP="00E349FD">
      <w:pPr>
        <w:widowControl/>
        <w:rPr>
          <w:rFonts w:ascii="Garamond" w:hAnsi="Garamond"/>
          <w:snapToGrid/>
          <w:color w:val="000000"/>
          <w:szCs w:val="24"/>
        </w:rPr>
      </w:pPr>
    </w:p>
    <w:p w14:paraId="470A2802" w14:textId="58AD62BA" w:rsidR="00E349FD" w:rsidRDefault="00E349FD" w:rsidP="00E349FD">
      <w:pPr>
        <w:widowControl/>
        <w:ind w:left="1440"/>
        <w:rPr>
          <w:rFonts w:ascii="Garamond" w:hAnsi="Garamond"/>
          <w:snapToGrid/>
          <w:color w:val="000000"/>
          <w:szCs w:val="24"/>
        </w:rPr>
      </w:pPr>
      <w:r>
        <w:rPr>
          <w:rFonts w:ascii="Garamond" w:hAnsi="Garamond"/>
          <w:snapToGrid/>
          <w:color w:val="000000"/>
          <w:szCs w:val="24"/>
        </w:rPr>
        <w:t>Additional information was received on April 23</w:t>
      </w:r>
      <w:r w:rsidRPr="00DB0B90">
        <w:rPr>
          <w:rFonts w:ascii="Garamond" w:hAnsi="Garamond"/>
          <w:snapToGrid/>
          <w:color w:val="000000"/>
          <w:szCs w:val="24"/>
          <w:vertAlign w:val="superscript"/>
        </w:rPr>
        <w:t>rd</w:t>
      </w:r>
      <w:r>
        <w:rPr>
          <w:rFonts w:ascii="Garamond" w:hAnsi="Garamond"/>
          <w:snapToGrid/>
          <w:color w:val="000000"/>
          <w:szCs w:val="24"/>
        </w:rPr>
        <w:t xml:space="preserve"> regarding the limit and determination of applicable federal rules. On April 24, 2018, </w:t>
      </w:r>
      <w:r w:rsidR="000310B3">
        <w:rPr>
          <w:rFonts w:ascii="Garamond" w:hAnsi="Garamond"/>
          <w:snapToGrid/>
          <w:color w:val="000000"/>
          <w:szCs w:val="24"/>
        </w:rPr>
        <w:t>DEQ</w:t>
      </w:r>
      <w:r>
        <w:rPr>
          <w:rFonts w:ascii="Garamond" w:hAnsi="Garamond"/>
          <w:snapToGrid/>
          <w:color w:val="000000"/>
          <w:szCs w:val="24"/>
        </w:rPr>
        <w:t xml:space="preserve"> received an affidavit of publication of public notice, completing the application</w:t>
      </w:r>
      <w:r w:rsidR="00151D57">
        <w:rPr>
          <w:rFonts w:ascii="Garamond" w:hAnsi="Garamond"/>
          <w:snapToGrid/>
          <w:color w:val="000000"/>
          <w:szCs w:val="24"/>
        </w:rPr>
        <w:t xml:space="preserve">. </w:t>
      </w:r>
    </w:p>
    <w:p w14:paraId="6BADA86B" w14:textId="77777777" w:rsidR="00E349FD" w:rsidRDefault="00E349FD" w:rsidP="00E349FD">
      <w:pPr>
        <w:widowControl/>
        <w:rPr>
          <w:rFonts w:ascii="Garamond" w:hAnsi="Garamond"/>
          <w:snapToGrid/>
          <w:color w:val="000000"/>
          <w:szCs w:val="24"/>
        </w:rPr>
      </w:pPr>
    </w:p>
    <w:p w14:paraId="00230CF5" w14:textId="668BE4B9" w:rsidR="00E349FD" w:rsidRDefault="00E349FD" w:rsidP="00E349FD">
      <w:pPr>
        <w:widowControl/>
        <w:ind w:left="1440"/>
        <w:rPr>
          <w:rFonts w:ascii="Garamond" w:hAnsi="Garamond"/>
          <w:snapToGrid/>
          <w:color w:val="000000"/>
          <w:szCs w:val="24"/>
        </w:rPr>
      </w:pPr>
      <w:r>
        <w:rPr>
          <w:rFonts w:ascii="Garamond" w:hAnsi="Garamond"/>
          <w:snapToGrid/>
          <w:color w:val="000000"/>
          <w:szCs w:val="24"/>
        </w:rPr>
        <w:t>This permit action modified NO</w:t>
      </w:r>
      <w:r w:rsidRPr="00BF7950">
        <w:rPr>
          <w:rFonts w:ascii="Garamond" w:hAnsi="Garamond"/>
          <w:snapToGrid/>
          <w:color w:val="000000"/>
          <w:szCs w:val="24"/>
          <w:vertAlign w:val="subscript"/>
        </w:rPr>
        <w:t>X</w:t>
      </w:r>
      <w:r>
        <w:rPr>
          <w:rFonts w:ascii="Garamond" w:hAnsi="Garamond"/>
          <w:snapToGrid/>
          <w:color w:val="000000"/>
          <w:szCs w:val="24"/>
        </w:rPr>
        <w:t xml:space="preserve"> limits associated with this heater to 0.042 lb/MMBtu</w:t>
      </w:r>
      <w:r w:rsidR="00151D57">
        <w:rPr>
          <w:rFonts w:ascii="Garamond" w:hAnsi="Garamond"/>
          <w:snapToGrid/>
          <w:color w:val="000000"/>
          <w:szCs w:val="24"/>
        </w:rPr>
        <w:t xml:space="preserve">. </w:t>
      </w:r>
      <w:r w:rsidRPr="00E349FD">
        <w:rPr>
          <w:rFonts w:ascii="Garamond" w:hAnsi="Garamond"/>
          <w:b/>
          <w:snapToGrid/>
          <w:color w:val="000000"/>
          <w:szCs w:val="24"/>
        </w:rPr>
        <w:t>MAQP #2619-36</w:t>
      </w:r>
      <w:r>
        <w:rPr>
          <w:rFonts w:ascii="Garamond" w:hAnsi="Garamond"/>
          <w:snapToGrid/>
          <w:color w:val="000000"/>
          <w:szCs w:val="24"/>
        </w:rPr>
        <w:t xml:space="preserve"> replaced MAQP #2619-35</w:t>
      </w:r>
      <w:r w:rsidR="00151D57">
        <w:rPr>
          <w:rFonts w:ascii="Garamond" w:hAnsi="Garamond"/>
          <w:snapToGrid/>
          <w:color w:val="000000"/>
          <w:szCs w:val="24"/>
        </w:rPr>
        <w:t xml:space="preserve">. </w:t>
      </w:r>
      <w:r>
        <w:rPr>
          <w:rFonts w:ascii="Garamond" w:hAnsi="Garamond"/>
          <w:snapToGrid/>
          <w:color w:val="000000"/>
          <w:szCs w:val="24"/>
        </w:rPr>
        <w:t xml:space="preserve"> </w:t>
      </w:r>
    </w:p>
    <w:p w14:paraId="2E61517B" w14:textId="667FB166" w:rsidR="007C2598" w:rsidRDefault="007C2598" w:rsidP="00E349FD">
      <w:pPr>
        <w:widowControl/>
        <w:ind w:left="1440"/>
        <w:rPr>
          <w:rFonts w:ascii="Garamond" w:hAnsi="Garamond"/>
          <w:snapToGrid/>
          <w:color w:val="000000"/>
          <w:szCs w:val="24"/>
        </w:rPr>
      </w:pPr>
    </w:p>
    <w:p w14:paraId="47C35AEE" w14:textId="17DDE6D4" w:rsidR="00741204" w:rsidRDefault="00443A4C" w:rsidP="00443A4C">
      <w:pPr>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napToGrid/>
          <w:color w:val="000000"/>
          <w:szCs w:val="24"/>
        </w:rPr>
      </w:pPr>
      <w:r>
        <w:rPr>
          <w:rFonts w:ascii="Garamond" w:hAnsi="Garamond"/>
          <w:snapToGrid/>
          <w:color w:val="000000"/>
          <w:szCs w:val="24"/>
        </w:rPr>
        <w:tab/>
      </w:r>
      <w:r w:rsidR="00DB0BA2">
        <w:rPr>
          <w:rFonts w:ascii="Garamond" w:hAnsi="Garamond"/>
          <w:snapToGrid/>
          <w:color w:val="000000"/>
          <w:szCs w:val="24"/>
        </w:rPr>
        <w:t xml:space="preserve">On December 20, 2018, </w:t>
      </w:r>
      <w:r w:rsidR="000310B3">
        <w:rPr>
          <w:rFonts w:ascii="Garamond" w:hAnsi="Garamond"/>
          <w:snapToGrid/>
          <w:color w:val="000000"/>
          <w:szCs w:val="24"/>
        </w:rPr>
        <w:t>DEQ</w:t>
      </w:r>
      <w:r w:rsidR="00DB0BA2">
        <w:rPr>
          <w:rFonts w:ascii="Garamond" w:hAnsi="Garamond"/>
          <w:snapToGrid/>
          <w:color w:val="000000"/>
          <w:szCs w:val="24"/>
        </w:rPr>
        <w:t xml:space="preserve"> received from P66 an application to modify                                                                            the MAQP and Title V to add two backup engines to the facility, a 665 horsepower (hp) portable backup fire pump and a 300 hp emergency backup engine for </w:t>
      </w:r>
      <w:r w:rsidR="00DB0BA2">
        <w:rPr>
          <w:rFonts w:ascii="Garamond" w:hAnsi="Garamond"/>
          <w:snapToGrid/>
          <w:color w:val="000000"/>
          <w:szCs w:val="24"/>
        </w:rPr>
        <w:lastRenderedPageBreak/>
        <w:t>redundant HDS Flare Drum Pumps</w:t>
      </w:r>
      <w:r w:rsidR="00151D57">
        <w:rPr>
          <w:rFonts w:ascii="Garamond" w:hAnsi="Garamond"/>
          <w:snapToGrid/>
          <w:color w:val="000000"/>
          <w:szCs w:val="24"/>
        </w:rPr>
        <w:t xml:space="preserve">. </w:t>
      </w:r>
      <w:r w:rsidR="00DB0BA2">
        <w:rPr>
          <w:rFonts w:ascii="Garamond" w:hAnsi="Garamond"/>
          <w:snapToGrid/>
          <w:color w:val="000000"/>
          <w:szCs w:val="24"/>
        </w:rPr>
        <w:t>A limit of operation of 1,000 hours is proposed for the Flare Drum Pump engine</w:t>
      </w:r>
      <w:r w:rsidR="00151D57">
        <w:rPr>
          <w:rFonts w:ascii="Garamond" w:hAnsi="Garamond"/>
          <w:snapToGrid/>
          <w:color w:val="000000"/>
          <w:szCs w:val="24"/>
        </w:rPr>
        <w:t xml:space="preserve">. </w:t>
      </w:r>
      <w:r w:rsidR="00DB0BA2">
        <w:rPr>
          <w:rFonts w:ascii="Garamond" w:hAnsi="Garamond"/>
          <w:snapToGrid/>
          <w:color w:val="000000"/>
          <w:szCs w:val="24"/>
        </w:rPr>
        <w:t>Both engines are to be Tier III rated</w:t>
      </w:r>
      <w:r w:rsidR="00151D57">
        <w:rPr>
          <w:rFonts w:ascii="Garamond" w:hAnsi="Garamond"/>
          <w:snapToGrid/>
          <w:color w:val="000000"/>
          <w:szCs w:val="24"/>
        </w:rPr>
        <w:t xml:space="preserve">. </w:t>
      </w:r>
      <w:r w:rsidR="00DB0BA2">
        <w:rPr>
          <w:rFonts w:ascii="Garamond" w:hAnsi="Garamond"/>
          <w:snapToGrid/>
          <w:color w:val="000000"/>
          <w:szCs w:val="24"/>
        </w:rPr>
        <w:t>At the request of P66, the permit action incorporate</w:t>
      </w:r>
      <w:r w:rsidR="001F2268">
        <w:rPr>
          <w:rFonts w:ascii="Garamond" w:hAnsi="Garamond"/>
          <w:snapToGrid/>
          <w:color w:val="000000"/>
          <w:szCs w:val="24"/>
        </w:rPr>
        <w:t xml:space="preserve">d </w:t>
      </w:r>
      <w:r w:rsidR="00DB0BA2">
        <w:rPr>
          <w:rFonts w:ascii="Garamond" w:hAnsi="Garamond"/>
          <w:snapToGrid/>
          <w:color w:val="000000"/>
          <w:szCs w:val="24"/>
        </w:rPr>
        <w:t>these engines and corresponding limitations</w:t>
      </w:r>
      <w:r w:rsidR="00151D57">
        <w:rPr>
          <w:rFonts w:ascii="Garamond" w:hAnsi="Garamond"/>
          <w:snapToGrid/>
          <w:color w:val="000000"/>
          <w:szCs w:val="24"/>
        </w:rPr>
        <w:t xml:space="preserve">. </w:t>
      </w:r>
      <w:r w:rsidR="00DB0BA2" w:rsidRPr="00B52A93">
        <w:rPr>
          <w:rFonts w:ascii="Garamond" w:hAnsi="Garamond"/>
          <w:b/>
          <w:snapToGrid/>
          <w:color w:val="000000"/>
          <w:szCs w:val="24"/>
        </w:rPr>
        <w:t>MAQP #2619-37</w:t>
      </w:r>
      <w:r w:rsidR="00DB0BA2">
        <w:rPr>
          <w:rFonts w:ascii="Garamond" w:hAnsi="Garamond"/>
          <w:snapToGrid/>
          <w:color w:val="000000"/>
          <w:szCs w:val="24"/>
        </w:rPr>
        <w:t xml:space="preserve"> replace</w:t>
      </w:r>
      <w:r w:rsidR="00027712">
        <w:rPr>
          <w:rFonts w:ascii="Garamond" w:hAnsi="Garamond"/>
          <w:snapToGrid/>
          <w:color w:val="000000"/>
          <w:szCs w:val="24"/>
        </w:rPr>
        <w:t xml:space="preserve">d </w:t>
      </w:r>
      <w:r w:rsidR="00DB0BA2">
        <w:rPr>
          <w:rFonts w:ascii="Garamond" w:hAnsi="Garamond"/>
          <w:snapToGrid/>
          <w:color w:val="000000"/>
          <w:szCs w:val="24"/>
        </w:rPr>
        <w:t>MAQP #2619-36.</w:t>
      </w:r>
      <w:r w:rsidR="009409FB">
        <w:rPr>
          <w:rFonts w:ascii="Garamond" w:hAnsi="Garamond"/>
          <w:snapToGrid/>
          <w:color w:val="000000"/>
          <w:szCs w:val="24"/>
        </w:rPr>
        <w:t xml:space="preserve"> </w:t>
      </w:r>
    </w:p>
    <w:p w14:paraId="2D55772F" w14:textId="42CA02D7" w:rsidR="00DB60AB" w:rsidRDefault="00DB60AB" w:rsidP="00443A4C">
      <w:pPr>
        <w:tabs>
          <w:tab w:val="left" w:pos="720"/>
          <w:tab w:val="righ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napToGrid/>
          <w:color w:val="000000"/>
          <w:szCs w:val="24"/>
        </w:rPr>
      </w:pPr>
    </w:p>
    <w:p w14:paraId="3EF4E006" w14:textId="1BBCF082" w:rsidR="00DB60AB" w:rsidRDefault="00DB60AB" w:rsidP="00DB60A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rPr>
      </w:pPr>
      <w:r w:rsidRPr="05BAFBE7">
        <w:rPr>
          <w:rFonts w:ascii="Garamond" w:hAnsi="Garamond"/>
        </w:rPr>
        <w:t xml:space="preserve">On January 10, 2020, </w:t>
      </w:r>
      <w:r w:rsidR="000310B3">
        <w:rPr>
          <w:rFonts w:ascii="Garamond" w:hAnsi="Garamond"/>
        </w:rPr>
        <w:t>DEQ</w:t>
      </w:r>
      <w:r w:rsidRPr="05BAFBE7">
        <w:rPr>
          <w:rFonts w:ascii="Garamond" w:hAnsi="Garamond"/>
        </w:rPr>
        <w:t xml:space="preserve"> received from Phillips 66 Company an application to change particulate matter emissions limitations associated with the Sulfur Recovery Operations</w:t>
      </w:r>
      <w:r w:rsidR="00151D57">
        <w:rPr>
          <w:rFonts w:ascii="Garamond" w:hAnsi="Garamond"/>
        </w:rPr>
        <w:t xml:space="preserve">. </w:t>
      </w:r>
      <w:r w:rsidRPr="05BAFBE7">
        <w:rPr>
          <w:rFonts w:ascii="Garamond" w:hAnsi="Garamond"/>
        </w:rPr>
        <w:t>Following construction and commencement of operation of modifications made in support of and permitted as part of the Vacuum Improvement Project in MAQP #2619-32, the emissions of particulate matter as measured by Environmental Protection Agency (EPA) Methods 201</w:t>
      </w:r>
      <w:r>
        <w:rPr>
          <w:rFonts w:ascii="Garamond" w:hAnsi="Garamond"/>
        </w:rPr>
        <w:t>a</w:t>
      </w:r>
      <w:r w:rsidRPr="05BAFBE7">
        <w:rPr>
          <w:rFonts w:ascii="Garamond" w:hAnsi="Garamond"/>
        </w:rPr>
        <w:t xml:space="preserve"> and 202 were found to be in excess of that allowed by permit conditions</w:t>
      </w:r>
      <w:r w:rsidR="00151D57">
        <w:rPr>
          <w:rFonts w:ascii="Garamond" w:hAnsi="Garamond"/>
        </w:rPr>
        <w:t xml:space="preserve">. </w:t>
      </w:r>
    </w:p>
    <w:p w14:paraId="53431C7F" w14:textId="77777777" w:rsidR="00DB60AB" w:rsidRDefault="00DB60AB" w:rsidP="00DB60A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50A91791" w14:textId="3384F534" w:rsidR="00DB60AB" w:rsidRDefault="00DB60AB" w:rsidP="00DB60A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5BAFBE7">
        <w:rPr>
          <w:rFonts w:ascii="Garamond" w:hAnsi="Garamond"/>
        </w:rPr>
        <w:t>Following extensive review by Phillips 66 and Jupiter Sulphur, LLC</w:t>
      </w:r>
      <w:r>
        <w:rPr>
          <w:rFonts w:ascii="Garamond" w:hAnsi="Garamond"/>
        </w:rPr>
        <w:t xml:space="preserve"> </w:t>
      </w:r>
      <w:r w:rsidRPr="05BAFBE7">
        <w:rPr>
          <w:rFonts w:ascii="Garamond" w:hAnsi="Garamond"/>
        </w:rPr>
        <w:t>to minimize emissions including condensable emissions, based on additional source testing, the limitations were determined unachievable</w:t>
      </w:r>
      <w:r w:rsidR="00151D57">
        <w:rPr>
          <w:rFonts w:ascii="Garamond" w:hAnsi="Garamond"/>
        </w:rPr>
        <w:t xml:space="preserve">. </w:t>
      </w:r>
      <w:r w:rsidRPr="05BAFBE7">
        <w:rPr>
          <w:rFonts w:ascii="Garamond" w:hAnsi="Garamond"/>
        </w:rPr>
        <w:t>The current action increases the allowable emissions from Main Stack 1 and 2 to levels proposed as achievable by Phillips 66</w:t>
      </w:r>
      <w:r w:rsidR="00151D57">
        <w:rPr>
          <w:rFonts w:ascii="Garamond" w:hAnsi="Garamond"/>
        </w:rPr>
        <w:t xml:space="preserve">. </w:t>
      </w:r>
      <w:r w:rsidRPr="05BAFBE7">
        <w:rPr>
          <w:rFonts w:ascii="Garamond" w:hAnsi="Garamond"/>
        </w:rPr>
        <w:t>Because these limits were established as part of the Vacuum Improvement Project, and the limits served in part to define allowable emissions which ensured the project did not exceed thresholds triggering the Prevention of Significant Deterioration (PSD) requirements of ARM 17.8 Subchapter 8, the current action is reviewed as if re-permitting the action of MAQP #2619-32</w:t>
      </w:r>
      <w:r w:rsidR="00151D57">
        <w:rPr>
          <w:rFonts w:ascii="Garamond" w:hAnsi="Garamond"/>
        </w:rPr>
        <w:t xml:space="preserve">. </w:t>
      </w:r>
      <w:r w:rsidRPr="05BAFBE7">
        <w:rPr>
          <w:rFonts w:ascii="Garamond" w:hAnsi="Garamond"/>
        </w:rPr>
        <w:t>In doing so, the project triggers PSD for particulate matter, particulate matter with aerodynamic diameter of 10 microns or less, and particulate matter with aerodynamic diameter of 2.5 microns or less</w:t>
      </w:r>
      <w:r w:rsidR="00151D57">
        <w:rPr>
          <w:rFonts w:ascii="Garamond" w:hAnsi="Garamond"/>
        </w:rPr>
        <w:t xml:space="preserve">. </w:t>
      </w:r>
      <w:r w:rsidRPr="05BAFBE7">
        <w:rPr>
          <w:rFonts w:ascii="Garamond" w:hAnsi="Garamond"/>
        </w:rPr>
        <w:t>The project also triggers PSD for greenhouse gasses</w:t>
      </w:r>
      <w:r w:rsidR="00151D57">
        <w:rPr>
          <w:rFonts w:ascii="Garamond" w:hAnsi="Garamond"/>
        </w:rPr>
        <w:t xml:space="preserve">. </w:t>
      </w:r>
      <w:r>
        <w:rPr>
          <w:rFonts w:ascii="Garamond" w:hAnsi="Garamond"/>
          <w:szCs w:val="24"/>
        </w:rPr>
        <w:t xml:space="preserve">On March 3, 2020, </w:t>
      </w:r>
      <w:r w:rsidR="000310B3">
        <w:rPr>
          <w:rFonts w:ascii="Garamond" w:hAnsi="Garamond"/>
          <w:szCs w:val="24"/>
        </w:rPr>
        <w:t>DEQ</w:t>
      </w:r>
      <w:r>
        <w:rPr>
          <w:rFonts w:ascii="Garamond" w:hAnsi="Garamond"/>
          <w:szCs w:val="24"/>
        </w:rPr>
        <w:t xml:space="preserve"> received modified application information in response to an incompleteness letter</w:t>
      </w:r>
      <w:r w:rsidR="00151D57">
        <w:rPr>
          <w:rFonts w:ascii="Garamond" w:hAnsi="Garamond"/>
          <w:szCs w:val="24"/>
        </w:rPr>
        <w:t xml:space="preserve">. </w:t>
      </w:r>
    </w:p>
    <w:p w14:paraId="01F9F0F1" w14:textId="77777777" w:rsidR="00DB60AB" w:rsidRDefault="00DB60AB" w:rsidP="00DB60A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6C9D0A2A" w14:textId="3B098F82" w:rsidR="00DB60AB" w:rsidRDefault="00DB60AB" w:rsidP="00DB60A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097AEB">
        <w:rPr>
          <w:rFonts w:ascii="Garamond" w:hAnsi="Garamond"/>
          <w:b/>
          <w:bCs/>
          <w:szCs w:val="24"/>
        </w:rPr>
        <w:t>MAQP #2619-38</w:t>
      </w:r>
      <w:r>
        <w:rPr>
          <w:rFonts w:ascii="Garamond" w:hAnsi="Garamond"/>
          <w:szCs w:val="24"/>
        </w:rPr>
        <w:t xml:space="preserve"> increases allowable particulate matter related emissions from Jupiter Main Stacks 1 and 2, and reviews greenhouse gas best available control technology for the physically modified and new emitting units associated with the Vacuum Improvement Project.</w:t>
      </w:r>
    </w:p>
    <w:p w14:paraId="78D33974" w14:textId="5A4FFF11" w:rsidR="00CA2C65" w:rsidRDefault="00CA2C65" w:rsidP="00DB60AB">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717FB443" w14:textId="7794C3AE" w:rsidR="00CA2C65" w:rsidRDefault="00CA2C65" w:rsidP="00CA2C65">
      <w:pPr>
        <w:ind w:left="1440"/>
        <w:rPr>
          <w:rFonts w:ascii="Garamond" w:hAnsi="Garamond"/>
          <w:snapToGrid/>
          <w:color w:val="000000"/>
          <w:szCs w:val="24"/>
        </w:rPr>
      </w:pPr>
      <w:r>
        <w:rPr>
          <w:rFonts w:ascii="Garamond" w:hAnsi="Garamond"/>
          <w:snapToGrid/>
          <w:color w:val="000000"/>
          <w:szCs w:val="24"/>
        </w:rPr>
        <w:t xml:space="preserve">On September 23, 2020, </w:t>
      </w:r>
      <w:r w:rsidR="000310B3">
        <w:rPr>
          <w:rFonts w:ascii="Garamond" w:hAnsi="Garamond"/>
          <w:snapToGrid/>
          <w:color w:val="000000"/>
          <w:szCs w:val="24"/>
        </w:rPr>
        <w:t>DEQ</w:t>
      </w:r>
      <w:r>
        <w:rPr>
          <w:rFonts w:ascii="Garamond" w:hAnsi="Garamond"/>
          <w:snapToGrid/>
          <w:color w:val="000000"/>
          <w:szCs w:val="24"/>
        </w:rPr>
        <w:t xml:space="preserve"> received from Phillips 66 an MAQP application for significant changes to the refinery</w:t>
      </w:r>
      <w:r w:rsidR="00151D57">
        <w:rPr>
          <w:rFonts w:ascii="Garamond" w:hAnsi="Garamond"/>
          <w:snapToGrid/>
          <w:color w:val="000000"/>
          <w:szCs w:val="24"/>
        </w:rPr>
        <w:t xml:space="preserve">. </w:t>
      </w:r>
      <w:r>
        <w:rPr>
          <w:rFonts w:ascii="Garamond" w:hAnsi="Garamond"/>
          <w:snapToGrid/>
          <w:color w:val="000000"/>
          <w:szCs w:val="24"/>
        </w:rPr>
        <w:t>The application triggers the Prevention of Significant Deterioration (PSD) program requirements of ARM 17.8 Subchapter 8 for oxides of nitrogen (NO</w:t>
      </w:r>
      <w:r w:rsidRPr="00C75CF3">
        <w:rPr>
          <w:rFonts w:ascii="Garamond" w:hAnsi="Garamond"/>
          <w:snapToGrid/>
          <w:color w:val="000000"/>
          <w:szCs w:val="24"/>
          <w:vertAlign w:val="subscript"/>
        </w:rPr>
        <w:t>X</w:t>
      </w:r>
      <w:r>
        <w:rPr>
          <w:rFonts w:ascii="Garamond" w:hAnsi="Garamond"/>
          <w:snapToGrid/>
          <w:color w:val="000000"/>
          <w:szCs w:val="24"/>
        </w:rPr>
        <w:t>), particulate matter with an aerodynamic diameter of 2.5 microns and less (PM</w:t>
      </w:r>
      <w:r w:rsidRPr="00C75CF3">
        <w:rPr>
          <w:rFonts w:ascii="Garamond" w:hAnsi="Garamond"/>
          <w:snapToGrid/>
          <w:color w:val="000000"/>
          <w:szCs w:val="24"/>
          <w:vertAlign w:val="subscript"/>
        </w:rPr>
        <w:t>2.5</w:t>
      </w:r>
      <w:r>
        <w:rPr>
          <w:rFonts w:ascii="Garamond" w:hAnsi="Garamond"/>
          <w:snapToGrid/>
          <w:color w:val="000000"/>
          <w:szCs w:val="24"/>
        </w:rPr>
        <w:t>), particulate matter with an aerodynamic diameter of 10 microns or less (PM</w:t>
      </w:r>
      <w:r w:rsidRPr="00C75CF3">
        <w:rPr>
          <w:rFonts w:ascii="Garamond" w:hAnsi="Garamond"/>
          <w:snapToGrid/>
          <w:color w:val="000000"/>
          <w:szCs w:val="24"/>
          <w:vertAlign w:val="subscript"/>
        </w:rPr>
        <w:t>10</w:t>
      </w:r>
      <w:r>
        <w:rPr>
          <w:rFonts w:ascii="Garamond" w:hAnsi="Garamond"/>
          <w:snapToGrid/>
          <w:color w:val="000000"/>
          <w:szCs w:val="24"/>
        </w:rPr>
        <w:t>), and greenhouse gases (GHGs)</w:t>
      </w:r>
      <w:r w:rsidR="00151D57">
        <w:rPr>
          <w:rFonts w:ascii="Garamond" w:hAnsi="Garamond"/>
          <w:snapToGrid/>
          <w:color w:val="000000"/>
          <w:szCs w:val="24"/>
        </w:rPr>
        <w:t xml:space="preserve">. </w:t>
      </w:r>
      <w:r>
        <w:rPr>
          <w:rFonts w:ascii="Garamond" w:hAnsi="Garamond"/>
          <w:snapToGrid/>
          <w:color w:val="000000"/>
          <w:szCs w:val="24"/>
        </w:rPr>
        <w:t>The project also triggers PSD for ozone based on NO</w:t>
      </w:r>
      <w:r w:rsidRPr="00E930F2">
        <w:rPr>
          <w:rFonts w:ascii="Garamond" w:hAnsi="Garamond"/>
          <w:snapToGrid/>
          <w:color w:val="000000"/>
          <w:szCs w:val="24"/>
          <w:vertAlign w:val="subscript"/>
        </w:rPr>
        <w:t>X</w:t>
      </w:r>
      <w:r w:rsidR="00151D57">
        <w:rPr>
          <w:rFonts w:ascii="Garamond" w:hAnsi="Garamond"/>
          <w:snapToGrid/>
          <w:color w:val="000000"/>
          <w:szCs w:val="24"/>
        </w:rPr>
        <w:t xml:space="preserve">. </w:t>
      </w:r>
    </w:p>
    <w:p w14:paraId="4B335883" w14:textId="77777777" w:rsidR="00CA2C65" w:rsidRDefault="00CA2C65" w:rsidP="00CA2C65">
      <w:pPr>
        <w:ind w:left="1440"/>
        <w:rPr>
          <w:rFonts w:ascii="Garamond" w:hAnsi="Garamond"/>
          <w:snapToGrid/>
          <w:color w:val="000000"/>
          <w:szCs w:val="24"/>
        </w:rPr>
      </w:pPr>
    </w:p>
    <w:p w14:paraId="53684CD3" w14:textId="77777777" w:rsidR="00DD063B" w:rsidRDefault="00CA2C65" w:rsidP="00CA2C65">
      <w:pPr>
        <w:ind w:left="1440"/>
        <w:rPr>
          <w:rFonts w:ascii="Garamond" w:hAnsi="Garamond"/>
          <w:snapToGrid/>
          <w:color w:val="000000"/>
          <w:szCs w:val="24"/>
        </w:rPr>
      </w:pPr>
      <w:r>
        <w:rPr>
          <w:rFonts w:ascii="Garamond" w:hAnsi="Garamond"/>
          <w:snapToGrid/>
          <w:color w:val="000000"/>
          <w:szCs w:val="24"/>
        </w:rPr>
        <w:t>The refinery is currently designed to refine heavy sour crude oil</w:t>
      </w:r>
      <w:r w:rsidR="00151D57">
        <w:rPr>
          <w:rFonts w:ascii="Garamond" w:hAnsi="Garamond"/>
          <w:snapToGrid/>
          <w:color w:val="000000"/>
          <w:szCs w:val="24"/>
        </w:rPr>
        <w:t xml:space="preserve">. </w:t>
      </w:r>
      <w:r>
        <w:rPr>
          <w:rFonts w:ascii="Garamond" w:hAnsi="Garamond"/>
          <w:snapToGrid/>
          <w:color w:val="000000"/>
          <w:szCs w:val="24"/>
        </w:rPr>
        <w:t>In general, this permitting action is a conglomeration of several projects which will ultimately provide Phillips 66 the ability to process crude oils that contain higher percentages of residual material while also maintaining compliance with fuel sulfur content requirements (i.e. – process heavier, sour crude)</w:t>
      </w:r>
      <w:r w:rsidR="00151D57">
        <w:rPr>
          <w:rFonts w:ascii="Garamond" w:hAnsi="Garamond"/>
          <w:snapToGrid/>
          <w:color w:val="000000"/>
          <w:szCs w:val="24"/>
        </w:rPr>
        <w:t xml:space="preserve">. </w:t>
      </w:r>
    </w:p>
    <w:p w14:paraId="44C95AF0" w14:textId="77777777" w:rsidR="00DD063B" w:rsidRDefault="00DD063B" w:rsidP="00CA2C65">
      <w:pPr>
        <w:ind w:left="1440"/>
        <w:rPr>
          <w:rFonts w:ascii="Garamond" w:hAnsi="Garamond"/>
          <w:snapToGrid/>
          <w:color w:val="000000"/>
          <w:szCs w:val="24"/>
        </w:rPr>
      </w:pPr>
    </w:p>
    <w:p w14:paraId="0BD78245" w14:textId="174504AE" w:rsidR="00CA2C65" w:rsidRDefault="00CA2C65" w:rsidP="00CA2C65">
      <w:pPr>
        <w:ind w:left="1440"/>
        <w:rPr>
          <w:rFonts w:ascii="Garamond" w:hAnsi="Garamond"/>
          <w:snapToGrid/>
          <w:color w:val="000000"/>
          <w:szCs w:val="24"/>
        </w:rPr>
      </w:pPr>
      <w:r>
        <w:rPr>
          <w:rFonts w:ascii="Garamond" w:hAnsi="Garamond"/>
          <w:snapToGrid/>
          <w:color w:val="000000"/>
          <w:szCs w:val="24"/>
        </w:rPr>
        <w:t xml:space="preserve">Physical changes are expected to the crude units, coker unit, fluidized catalytic cracking unit (FCCU), the propylene and butylene mercaptan extracting unit (PB </w:t>
      </w:r>
      <w:r>
        <w:rPr>
          <w:rFonts w:ascii="Garamond" w:hAnsi="Garamond"/>
          <w:snapToGrid/>
          <w:color w:val="000000"/>
          <w:szCs w:val="24"/>
        </w:rPr>
        <w:lastRenderedPageBreak/>
        <w:t>Merox Unit), and the sulfur recovery units (SRUs) at the adjacent Jupiter plant</w:t>
      </w:r>
      <w:r w:rsidR="00151D57">
        <w:rPr>
          <w:rFonts w:ascii="Garamond" w:hAnsi="Garamond"/>
          <w:snapToGrid/>
          <w:color w:val="000000"/>
          <w:szCs w:val="24"/>
        </w:rPr>
        <w:t xml:space="preserve">. </w:t>
      </w:r>
      <w:r>
        <w:rPr>
          <w:rFonts w:ascii="Garamond" w:hAnsi="Garamond"/>
          <w:snapToGrid/>
          <w:color w:val="000000"/>
          <w:szCs w:val="24"/>
        </w:rPr>
        <w:t>Additionally, a new hydrogen plant, hydrogen plant #3, will be installed</w:t>
      </w:r>
      <w:r w:rsidR="00151D57">
        <w:rPr>
          <w:rFonts w:ascii="Garamond" w:hAnsi="Garamond"/>
          <w:snapToGrid/>
          <w:color w:val="000000"/>
          <w:szCs w:val="24"/>
        </w:rPr>
        <w:t xml:space="preserve">. </w:t>
      </w:r>
      <w:r>
        <w:rPr>
          <w:rFonts w:ascii="Garamond" w:hAnsi="Garamond"/>
          <w:snapToGrid/>
          <w:color w:val="000000"/>
          <w:szCs w:val="24"/>
        </w:rPr>
        <w:t>Changes in operation will also affect emissions from several existing heaters and unit operations including the delayed coking unit</w:t>
      </w:r>
      <w:r w:rsidR="00151D57">
        <w:rPr>
          <w:rFonts w:ascii="Garamond" w:hAnsi="Garamond"/>
          <w:snapToGrid/>
          <w:color w:val="000000"/>
          <w:szCs w:val="24"/>
        </w:rPr>
        <w:t xml:space="preserve">. </w:t>
      </w:r>
      <w:r>
        <w:rPr>
          <w:rFonts w:ascii="Garamond" w:hAnsi="Garamond"/>
          <w:snapToGrid/>
          <w:color w:val="000000"/>
          <w:szCs w:val="24"/>
        </w:rPr>
        <w:t xml:space="preserve"> </w:t>
      </w:r>
    </w:p>
    <w:p w14:paraId="65AD3B06" w14:textId="77777777" w:rsidR="00CA2C65" w:rsidRDefault="00CA2C65" w:rsidP="00CA2C65">
      <w:pPr>
        <w:ind w:left="1440"/>
        <w:rPr>
          <w:rFonts w:ascii="Garamond" w:hAnsi="Garamond"/>
          <w:snapToGrid/>
          <w:color w:val="000000"/>
          <w:szCs w:val="24"/>
        </w:rPr>
      </w:pPr>
    </w:p>
    <w:p w14:paraId="41BE4A98" w14:textId="2323ECC6" w:rsidR="00CA2C65" w:rsidRDefault="00CA2C65" w:rsidP="00CA2C65">
      <w:pPr>
        <w:ind w:left="1440"/>
        <w:rPr>
          <w:rFonts w:ascii="Garamond" w:hAnsi="Garamond"/>
          <w:snapToGrid/>
          <w:color w:val="000000"/>
          <w:szCs w:val="24"/>
        </w:rPr>
      </w:pPr>
      <w:r>
        <w:rPr>
          <w:rFonts w:ascii="Garamond" w:hAnsi="Garamond"/>
          <w:snapToGrid/>
          <w:color w:val="000000"/>
          <w:szCs w:val="24"/>
        </w:rPr>
        <w:t>The permit analysis contains a table detailing all changes proposed to project affected emitting units, as well as a presentation of the net emissions changes, best available control technology (BACT) determinations, and a summary of the ambient air quality impacts including increment consumption</w:t>
      </w:r>
      <w:r w:rsidR="00151D57">
        <w:rPr>
          <w:rFonts w:ascii="Garamond" w:hAnsi="Garamond"/>
          <w:snapToGrid/>
          <w:color w:val="000000"/>
          <w:szCs w:val="24"/>
        </w:rPr>
        <w:t xml:space="preserve">. </w:t>
      </w:r>
    </w:p>
    <w:p w14:paraId="3C4074E6" w14:textId="77777777" w:rsidR="00CA2C65" w:rsidRDefault="00CA2C65" w:rsidP="00CA2C65">
      <w:pPr>
        <w:ind w:left="1440"/>
        <w:rPr>
          <w:rFonts w:ascii="Garamond" w:hAnsi="Garamond"/>
          <w:snapToGrid/>
          <w:color w:val="000000"/>
          <w:szCs w:val="24"/>
        </w:rPr>
      </w:pPr>
    </w:p>
    <w:p w14:paraId="0FD16091" w14:textId="74A9F1FE" w:rsidR="00CA2C65" w:rsidRDefault="00CA2C65" w:rsidP="00CA2C65">
      <w:pPr>
        <w:ind w:left="1440"/>
        <w:rPr>
          <w:rFonts w:ascii="Garamond" w:hAnsi="Garamond"/>
          <w:snapToGrid/>
          <w:color w:val="000000"/>
          <w:szCs w:val="24"/>
        </w:rPr>
      </w:pPr>
      <w:r>
        <w:rPr>
          <w:rFonts w:ascii="Garamond" w:hAnsi="Garamond"/>
          <w:snapToGrid/>
          <w:color w:val="000000"/>
          <w:szCs w:val="24"/>
        </w:rPr>
        <w:t>Relevant permit conditions have been included throughout the permit</w:t>
      </w:r>
      <w:r w:rsidR="00151D57">
        <w:rPr>
          <w:rFonts w:ascii="Garamond" w:hAnsi="Garamond"/>
          <w:snapToGrid/>
          <w:color w:val="000000"/>
          <w:szCs w:val="24"/>
        </w:rPr>
        <w:t xml:space="preserve">. </w:t>
      </w:r>
      <w:r>
        <w:rPr>
          <w:rFonts w:ascii="Garamond" w:hAnsi="Garamond"/>
          <w:snapToGrid/>
          <w:color w:val="000000"/>
          <w:szCs w:val="24"/>
        </w:rPr>
        <w:t>In addition, conditions created relevant to the Vacuum Improvement Project, which originally had its own section, have been incorporated into the rest of the permit</w:t>
      </w:r>
      <w:r w:rsidR="00151D57">
        <w:rPr>
          <w:rFonts w:ascii="Garamond" w:hAnsi="Garamond"/>
          <w:snapToGrid/>
          <w:color w:val="000000"/>
          <w:szCs w:val="24"/>
        </w:rPr>
        <w:t xml:space="preserve">. </w:t>
      </w:r>
      <w:r>
        <w:rPr>
          <w:rFonts w:ascii="Garamond" w:hAnsi="Garamond"/>
          <w:snapToGrid/>
          <w:color w:val="000000"/>
          <w:szCs w:val="24"/>
        </w:rPr>
        <w:t xml:space="preserve">        </w:t>
      </w:r>
    </w:p>
    <w:p w14:paraId="6E725950" w14:textId="77777777" w:rsidR="00CA2C65" w:rsidRDefault="00CA2C65" w:rsidP="00CA2C65">
      <w:pPr>
        <w:ind w:left="1440"/>
        <w:rPr>
          <w:rFonts w:ascii="Garamond" w:hAnsi="Garamond"/>
          <w:snapToGrid/>
          <w:color w:val="000000"/>
          <w:szCs w:val="24"/>
        </w:rPr>
      </w:pPr>
    </w:p>
    <w:tbl>
      <w:tblPr>
        <w:tblW w:w="9195" w:type="dxa"/>
        <w:jc w:val="center"/>
        <w:tblLook w:val="04A0" w:firstRow="1" w:lastRow="0" w:firstColumn="1" w:lastColumn="0" w:noHBand="0" w:noVBand="1"/>
      </w:tblPr>
      <w:tblGrid>
        <w:gridCol w:w="3075"/>
        <w:gridCol w:w="1820"/>
        <w:gridCol w:w="4300"/>
      </w:tblGrid>
      <w:tr w:rsidR="00DD063B" w:rsidRPr="00DD063B" w14:paraId="3AD33DA7" w14:textId="77777777" w:rsidTr="00B01E6C">
        <w:trPr>
          <w:trHeight w:val="540"/>
          <w:tblHeader/>
          <w:jc w:val="center"/>
        </w:trPr>
        <w:tc>
          <w:tcPr>
            <w:tcW w:w="3075" w:type="dxa"/>
            <w:tcBorders>
              <w:top w:val="single" w:sz="4" w:space="0" w:color="auto"/>
              <w:left w:val="single" w:sz="4" w:space="0" w:color="auto"/>
              <w:bottom w:val="single" w:sz="4" w:space="0" w:color="auto"/>
              <w:right w:val="single" w:sz="4" w:space="0" w:color="auto"/>
            </w:tcBorders>
            <w:noWrap/>
            <w:vAlign w:val="center"/>
            <w:hideMark/>
          </w:tcPr>
          <w:p w14:paraId="2C59C190" w14:textId="5EEF26E0" w:rsidR="00DD063B" w:rsidRPr="00DD063B" w:rsidRDefault="00CA2C65" w:rsidP="00DD063B">
            <w:pPr>
              <w:widowControl/>
              <w:rPr>
                <w:rFonts w:ascii="Aptos Narrow" w:hAnsi="Aptos Narrow"/>
                <w:b/>
                <w:bCs/>
                <w:snapToGrid/>
                <w:color w:val="000000"/>
                <w:sz w:val="22"/>
                <w:szCs w:val="22"/>
              </w:rPr>
            </w:pPr>
            <w:r>
              <w:rPr>
                <w:rFonts w:ascii="Garamond" w:hAnsi="Garamond"/>
                <w:snapToGrid/>
                <w:color w:val="000000"/>
                <w:szCs w:val="24"/>
              </w:rPr>
              <w:t xml:space="preserve"> </w:t>
            </w:r>
            <w:r w:rsidR="00DD063B" w:rsidRPr="00DD063B">
              <w:rPr>
                <w:rFonts w:ascii="Aptos Narrow" w:hAnsi="Aptos Narrow"/>
                <w:b/>
                <w:bCs/>
                <w:snapToGrid/>
                <w:color w:val="000000"/>
                <w:sz w:val="22"/>
                <w:szCs w:val="22"/>
              </w:rPr>
              <w:t>Emissions Unit</w:t>
            </w:r>
          </w:p>
        </w:tc>
        <w:tc>
          <w:tcPr>
            <w:tcW w:w="1820" w:type="dxa"/>
            <w:tcBorders>
              <w:top w:val="single" w:sz="4" w:space="0" w:color="auto"/>
              <w:left w:val="nil"/>
              <w:bottom w:val="single" w:sz="4" w:space="0" w:color="auto"/>
              <w:right w:val="single" w:sz="4" w:space="0" w:color="auto"/>
            </w:tcBorders>
            <w:noWrap/>
            <w:vAlign w:val="center"/>
            <w:hideMark/>
          </w:tcPr>
          <w:p w14:paraId="0A637101" w14:textId="77777777" w:rsidR="00DD063B" w:rsidRPr="00DD063B" w:rsidRDefault="00DD063B" w:rsidP="00DD063B">
            <w:pPr>
              <w:widowControl/>
              <w:rPr>
                <w:rFonts w:ascii="Aptos Narrow" w:hAnsi="Aptos Narrow"/>
                <w:b/>
                <w:bCs/>
                <w:snapToGrid/>
                <w:color w:val="000000"/>
                <w:sz w:val="22"/>
                <w:szCs w:val="22"/>
              </w:rPr>
            </w:pPr>
            <w:r w:rsidRPr="00DD063B">
              <w:rPr>
                <w:rFonts w:ascii="Aptos Narrow" w:hAnsi="Aptos Narrow"/>
                <w:b/>
                <w:bCs/>
                <w:snapToGrid/>
                <w:color w:val="000000"/>
                <w:sz w:val="22"/>
                <w:szCs w:val="22"/>
              </w:rPr>
              <w:t>Existing/New Unit</w:t>
            </w:r>
          </w:p>
        </w:tc>
        <w:tc>
          <w:tcPr>
            <w:tcW w:w="4300" w:type="dxa"/>
            <w:tcBorders>
              <w:top w:val="single" w:sz="4" w:space="0" w:color="auto"/>
              <w:left w:val="nil"/>
              <w:bottom w:val="single" w:sz="4" w:space="0" w:color="auto"/>
              <w:right w:val="single" w:sz="4" w:space="0" w:color="auto"/>
            </w:tcBorders>
            <w:noWrap/>
            <w:vAlign w:val="center"/>
            <w:hideMark/>
          </w:tcPr>
          <w:p w14:paraId="23F2F5FA" w14:textId="77777777" w:rsidR="00DD063B" w:rsidRPr="00DD063B" w:rsidRDefault="00DD063B" w:rsidP="00DD063B">
            <w:pPr>
              <w:widowControl/>
              <w:jc w:val="center"/>
              <w:rPr>
                <w:rFonts w:ascii="Aptos Narrow" w:hAnsi="Aptos Narrow"/>
                <w:b/>
                <w:bCs/>
                <w:snapToGrid/>
                <w:color w:val="000000"/>
                <w:sz w:val="22"/>
                <w:szCs w:val="22"/>
              </w:rPr>
            </w:pPr>
            <w:r w:rsidRPr="00DD063B">
              <w:rPr>
                <w:rFonts w:ascii="Aptos Narrow" w:hAnsi="Aptos Narrow"/>
                <w:b/>
                <w:bCs/>
                <w:snapToGrid/>
                <w:color w:val="000000"/>
                <w:sz w:val="22"/>
                <w:szCs w:val="22"/>
              </w:rPr>
              <w:t>Project Impact</w:t>
            </w:r>
          </w:p>
        </w:tc>
      </w:tr>
      <w:tr w:rsidR="00DD063B" w:rsidRPr="00DD063B" w14:paraId="24945927" w14:textId="77777777" w:rsidTr="00B01E6C">
        <w:trPr>
          <w:trHeight w:val="3307"/>
          <w:jc w:val="center"/>
        </w:trPr>
        <w:tc>
          <w:tcPr>
            <w:tcW w:w="3075" w:type="dxa"/>
            <w:tcBorders>
              <w:top w:val="nil"/>
              <w:left w:val="single" w:sz="4" w:space="0" w:color="auto"/>
              <w:bottom w:val="single" w:sz="4" w:space="0" w:color="auto"/>
              <w:right w:val="single" w:sz="4" w:space="0" w:color="auto"/>
            </w:tcBorders>
            <w:vAlign w:val="center"/>
            <w:hideMark/>
          </w:tcPr>
          <w:p w14:paraId="54F11498" w14:textId="60D0B5F9" w:rsidR="00DD063B" w:rsidRPr="00DD063B" w:rsidRDefault="00DD063B" w:rsidP="00DD063B">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Catalytic Reforming Unit #2 (H-13)</w:t>
            </w:r>
            <w:r>
              <w:rPr>
                <w:rFonts w:ascii="Aptos Narrow" w:hAnsi="Aptos Narrow"/>
                <w:snapToGrid/>
                <w:color w:val="000000"/>
                <w:sz w:val="22"/>
                <w:szCs w:val="22"/>
              </w:rPr>
              <w:t xml:space="preserve"> </w:t>
            </w:r>
            <w:r w:rsidRPr="00DD063B">
              <w:rPr>
                <w:rFonts w:ascii="Aptos Narrow" w:hAnsi="Aptos Narrow"/>
                <w:snapToGrid/>
                <w:color w:val="000000"/>
                <w:sz w:val="22"/>
                <w:szCs w:val="22"/>
              </w:rPr>
              <w:t>(EPN 64)</w:t>
            </w:r>
          </w:p>
        </w:tc>
        <w:tc>
          <w:tcPr>
            <w:tcW w:w="1820" w:type="dxa"/>
            <w:tcBorders>
              <w:top w:val="nil"/>
              <w:left w:val="nil"/>
              <w:bottom w:val="single" w:sz="4" w:space="0" w:color="auto"/>
              <w:right w:val="single" w:sz="4" w:space="0" w:color="auto"/>
            </w:tcBorders>
            <w:noWrap/>
            <w:vAlign w:val="center"/>
            <w:hideMark/>
          </w:tcPr>
          <w:p w14:paraId="3FAFFEC2" w14:textId="77777777" w:rsidR="00DD063B" w:rsidRPr="00DD063B" w:rsidRDefault="00DD063B" w:rsidP="00DD063B">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single" w:sz="4" w:space="0" w:color="auto"/>
              <w:right w:val="single" w:sz="4" w:space="0" w:color="auto"/>
            </w:tcBorders>
            <w:hideMark/>
          </w:tcPr>
          <w:p w14:paraId="5DCD35C3" w14:textId="6C85B9C5" w:rsidR="00DD063B" w:rsidRPr="00DD063B" w:rsidRDefault="00DD063B" w:rsidP="00DD063B">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to increase as a result of the project. Phillips 66 estimated that the project may cause the combined annual actual firing rate of the process unit's process heaters to increase by an amount equal to approximately 2.5% of their combined annual potential to emit firing rate. This estimate increase in actual firing rate will make use of existing firing rate capacity that is not currently being used. As such, Phillips 66 is not proposing to increase the firing rate capacity of the heater. </w:t>
            </w:r>
          </w:p>
        </w:tc>
      </w:tr>
      <w:tr w:rsidR="00DD063B" w:rsidRPr="00DD063B" w14:paraId="2BB50BB1" w14:textId="77777777" w:rsidTr="00B01E6C">
        <w:trPr>
          <w:trHeight w:val="3370"/>
          <w:jc w:val="center"/>
        </w:trPr>
        <w:tc>
          <w:tcPr>
            <w:tcW w:w="3075" w:type="dxa"/>
            <w:tcBorders>
              <w:top w:val="nil"/>
              <w:left w:val="single" w:sz="4" w:space="0" w:color="auto"/>
              <w:bottom w:val="nil"/>
              <w:right w:val="single" w:sz="4" w:space="0" w:color="auto"/>
            </w:tcBorders>
            <w:vAlign w:val="center"/>
            <w:hideMark/>
          </w:tcPr>
          <w:p w14:paraId="6A2CE271" w14:textId="41E1EC7F" w:rsidR="00DD063B" w:rsidRPr="00DD063B" w:rsidRDefault="00DD063B" w:rsidP="00DD063B">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Catalytic Reforming Unit #2 (H-14)</w:t>
            </w:r>
            <w:r>
              <w:rPr>
                <w:rFonts w:ascii="Aptos Narrow" w:hAnsi="Aptos Narrow"/>
                <w:snapToGrid/>
                <w:color w:val="000000"/>
                <w:sz w:val="22"/>
                <w:szCs w:val="22"/>
              </w:rPr>
              <w:t xml:space="preserve"> </w:t>
            </w:r>
            <w:r w:rsidRPr="00DD063B">
              <w:rPr>
                <w:rFonts w:ascii="Aptos Narrow" w:hAnsi="Aptos Narrow"/>
                <w:snapToGrid/>
                <w:color w:val="000000"/>
                <w:sz w:val="22"/>
                <w:szCs w:val="22"/>
              </w:rPr>
              <w:t>(EPN65)</w:t>
            </w:r>
          </w:p>
        </w:tc>
        <w:tc>
          <w:tcPr>
            <w:tcW w:w="1820" w:type="dxa"/>
            <w:tcBorders>
              <w:top w:val="nil"/>
              <w:left w:val="nil"/>
              <w:bottom w:val="nil"/>
              <w:right w:val="single" w:sz="4" w:space="0" w:color="auto"/>
            </w:tcBorders>
            <w:noWrap/>
            <w:vAlign w:val="center"/>
            <w:hideMark/>
          </w:tcPr>
          <w:p w14:paraId="56F7E882" w14:textId="77777777" w:rsidR="00DD063B" w:rsidRPr="00DD063B" w:rsidRDefault="00DD063B" w:rsidP="00DD063B">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nil"/>
              <w:right w:val="single" w:sz="4" w:space="0" w:color="auto"/>
            </w:tcBorders>
            <w:hideMark/>
          </w:tcPr>
          <w:p w14:paraId="7F9FACCC" w14:textId="04D7AB3B" w:rsidR="00DD063B" w:rsidRPr="00DD063B" w:rsidRDefault="00DD063B" w:rsidP="00DD063B">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to increase as a result of the project. Phillips 66 estimated that the project may cause the combined annual actual firing rate of the process unit's process heaters to increase by an amount equal to approximately 2.5% of their combined annual potential to emit firing rate. This estimate increase in actual firing rate will make use of existing firing rate capacity that is not currently being used. As such, Phillips 66 is not proposing to increase the firing rate capacity of the heater. </w:t>
            </w:r>
          </w:p>
        </w:tc>
      </w:tr>
      <w:tr w:rsidR="003D596E" w:rsidRPr="00DD063B" w14:paraId="5048F6F8" w14:textId="77777777" w:rsidTr="00B01E6C">
        <w:trPr>
          <w:trHeight w:val="3370"/>
          <w:jc w:val="center"/>
        </w:trPr>
        <w:tc>
          <w:tcPr>
            <w:tcW w:w="3075" w:type="dxa"/>
            <w:tcBorders>
              <w:top w:val="nil"/>
              <w:left w:val="single" w:sz="4" w:space="0" w:color="auto"/>
              <w:bottom w:val="single" w:sz="4" w:space="0" w:color="auto"/>
              <w:right w:val="single" w:sz="4" w:space="0" w:color="auto"/>
            </w:tcBorders>
            <w:vAlign w:val="center"/>
          </w:tcPr>
          <w:p w14:paraId="46724753" w14:textId="5330588E"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lastRenderedPageBreak/>
              <w:t>Sat Gas Stabilizer Reboiler (H-16)</w:t>
            </w:r>
            <w:r>
              <w:rPr>
                <w:rFonts w:ascii="Aptos Narrow" w:hAnsi="Aptos Narrow"/>
                <w:snapToGrid/>
                <w:color w:val="000000"/>
                <w:sz w:val="22"/>
                <w:szCs w:val="22"/>
              </w:rPr>
              <w:t xml:space="preserve"> </w:t>
            </w:r>
            <w:r w:rsidRPr="00DD063B">
              <w:rPr>
                <w:rFonts w:ascii="Aptos Narrow" w:hAnsi="Aptos Narrow"/>
                <w:snapToGrid/>
                <w:color w:val="000000"/>
                <w:sz w:val="22"/>
                <w:szCs w:val="22"/>
              </w:rPr>
              <w:t>(EPN67)</w:t>
            </w:r>
          </w:p>
        </w:tc>
        <w:tc>
          <w:tcPr>
            <w:tcW w:w="1820" w:type="dxa"/>
            <w:tcBorders>
              <w:top w:val="nil"/>
              <w:left w:val="nil"/>
              <w:bottom w:val="single" w:sz="4" w:space="0" w:color="auto"/>
              <w:right w:val="single" w:sz="4" w:space="0" w:color="auto"/>
            </w:tcBorders>
            <w:noWrap/>
            <w:vAlign w:val="center"/>
          </w:tcPr>
          <w:p w14:paraId="292727BA" w14:textId="00C21FB9"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single" w:sz="4" w:space="0" w:color="auto"/>
              <w:right w:val="single" w:sz="4" w:space="0" w:color="auto"/>
            </w:tcBorders>
          </w:tcPr>
          <w:p w14:paraId="5E2BC59D" w14:textId="3247B168" w:rsidR="003D596E" w:rsidRPr="00DD063B" w:rsidRDefault="003D596E" w:rsidP="003D596E">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to increase as a result of the project. Phillips 66 estimated that the project may cause the combined annual actual firing rate of the process unit's process heaters to increase by an amount equal to approximately 2.5% of their combined annual potential to emit firing rate. This estimate increase in actual firing rate will make use of existing firing rate capacity that is not currently being used. As such, Phillips 66 is not proposing to increase the firing rate capacity of the heater. </w:t>
            </w:r>
          </w:p>
        </w:tc>
      </w:tr>
      <w:tr w:rsidR="003D596E" w:rsidRPr="00DD063B" w14:paraId="1F468EF1" w14:textId="77777777" w:rsidTr="00B01E6C">
        <w:trPr>
          <w:trHeight w:val="3370"/>
          <w:jc w:val="center"/>
        </w:trPr>
        <w:tc>
          <w:tcPr>
            <w:tcW w:w="3075" w:type="dxa"/>
            <w:tcBorders>
              <w:top w:val="nil"/>
              <w:left w:val="single" w:sz="4" w:space="0" w:color="auto"/>
              <w:bottom w:val="single" w:sz="4" w:space="0" w:color="auto"/>
              <w:right w:val="single" w:sz="4" w:space="0" w:color="auto"/>
            </w:tcBorders>
            <w:vAlign w:val="center"/>
          </w:tcPr>
          <w:p w14:paraId="7195FD45" w14:textId="70E66560"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FCCU Preheater (H-18) (EPN 69)</w:t>
            </w:r>
          </w:p>
        </w:tc>
        <w:tc>
          <w:tcPr>
            <w:tcW w:w="1820" w:type="dxa"/>
            <w:tcBorders>
              <w:top w:val="nil"/>
              <w:left w:val="nil"/>
              <w:bottom w:val="single" w:sz="4" w:space="0" w:color="auto"/>
              <w:right w:val="single" w:sz="4" w:space="0" w:color="auto"/>
            </w:tcBorders>
            <w:noWrap/>
            <w:vAlign w:val="center"/>
          </w:tcPr>
          <w:p w14:paraId="222237FE" w14:textId="51CC0C0F"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single" w:sz="4" w:space="0" w:color="auto"/>
              <w:right w:val="single" w:sz="4" w:space="0" w:color="auto"/>
            </w:tcBorders>
          </w:tcPr>
          <w:p w14:paraId="15CAC725" w14:textId="1BF782C7" w:rsidR="003D596E" w:rsidRPr="00DD063B" w:rsidRDefault="003D596E" w:rsidP="003D596E">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increase as a result of the project. Phillips 66 estimated that the project may use all the heater's firing rate capacity that is not currently being used. Phillips 66 is not proposed to increase the firing rate capacity of the heater. </w:t>
            </w:r>
          </w:p>
        </w:tc>
      </w:tr>
      <w:tr w:rsidR="003D596E" w:rsidRPr="00DD063B" w14:paraId="445C77DC" w14:textId="77777777" w:rsidTr="00B01E6C">
        <w:trPr>
          <w:trHeight w:val="3370"/>
          <w:jc w:val="center"/>
        </w:trPr>
        <w:tc>
          <w:tcPr>
            <w:tcW w:w="3075" w:type="dxa"/>
            <w:tcBorders>
              <w:top w:val="nil"/>
              <w:left w:val="single" w:sz="4" w:space="0" w:color="auto"/>
              <w:bottom w:val="single" w:sz="4" w:space="0" w:color="auto"/>
              <w:right w:val="single" w:sz="4" w:space="0" w:color="auto"/>
            </w:tcBorders>
            <w:vAlign w:val="center"/>
          </w:tcPr>
          <w:p w14:paraId="6CE35011" w14:textId="2A6F1A66"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Alky Heater (H-21) (EPN 71)</w:t>
            </w:r>
          </w:p>
        </w:tc>
        <w:tc>
          <w:tcPr>
            <w:tcW w:w="1820" w:type="dxa"/>
            <w:tcBorders>
              <w:top w:val="nil"/>
              <w:left w:val="nil"/>
              <w:bottom w:val="single" w:sz="4" w:space="0" w:color="auto"/>
              <w:right w:val="single" w:sz="4" w:space="0" w:color="auto"/>
            </w:tcBorders>
            <w:noWrap/>
            <w:vAlign w:val="center"/>
          </w:tcPr>
          <w:p w14:paraId="678399C1" w14:textId="03548EFA"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single" w:sz="4" w:space="0" w:color="auto"/>
              <w:right w:val="single" w:sz="4" w:space="0" w:color="auto"/>
            </w:tcBorders>
          </w:tcPr>
          <w:p w14:paraId="3EAE6B70" w14:textId="5DFDD114" w:rsidR="003D596E" w:rsidRPr="00DD063B" w:rsidRDefault="003D596E" w:rsidP="003D596E">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to increase as a result of the project. Phillips 66 estimated that the project may cause the combined annual actual firing rate of the process unit's process heaters to increase by an amount equal to approximately 2.5% of their combined annual potential to emit firing rate. This estimate increase in actual firing rate will make use of existing firing rate capacity that is not currently being used. As such, Phillips 66 is not proposing to increase the firing rate capacity of the heater. </w:t>
            </w:r>
          </w:p>
        </w:tc>
      </w:tr>
      <w:tr w:rsidR="003D596E" w:rsidRPr="00DD063B" w14:paraId="33BE42E6" w14:textId="77777777" w:rsidTr="00B01E6C">
        <w:trPr>
          <w:trHeight w:val="3370"/>
          <w:jc w:val="center"/>
        </w:trPr>
        <w:tc>
          <w:tcPr>
            <w:tcW w:w="3075" w:type="dxa"/>
            <w:tcBorders>
              <w:top w:val="nil"/>
              <w:left w:val="single" w:sz="4" w:space="0" w:color="auto"/>
              <w:bottom w:val="nil"/>
              <w:right w:val="single" w:sz="4" w:space="0" w:color="auto"/>
            </w:tcBorders>
            <w:vAlign w:val="center"/>
          </w:tcPr>
          <w:p w14:paraId="4F8A4FE8" w14:textId="25192DB9"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lastRenderedPageBreak/>
              <w:t>Catalytic Reforming Unit #2 (H-23)</w:t>
            </w:r>
            <w:r>
              <w:rPr>
                <w:rFonts w:ascii="Aptos Narrow" w:hAnsi="Aptos Narrow"/>
                <w:snapToGrid/>
                <w:color w:val="000000"/>
                <w:sz w:val="22"/>
                <w:szCs w:val="22"/>
              </w:rPr>
              <w:t xml:space="preserve"> </w:t>
            </w:r>
            <w:r w:rsidRPr="00DD063B">
              <w:rPr>
                <w:rFonts w:ascii="Aptos Narrow" w:hAnsi="Aptos Narrow"/>
                <w:snapToGrid/>
                <w:color w:val="000000"/>
                <w:sz w:val="22"/>
                <w:szCs w:val="22"/>
              </w:rPr>
              <w:t>(EPN 72)</w:t>
            </w:r>
          </w:p>
        </w:tc>
        <w:tc>
          <w:tcPr>
            <w:tcW w:w="1820" w:type="dxa"/>
            <w:tcBorders>
              <w:top w:val="nil"/>
              <w:left w:val="nil"/>
              <w:bottom w:val="nil"/>
              <w:right w:val="single" w:sz="4" w:space="0" w:color="auto"/>
            </w:tcBorders>
            <w:noWrap/>
            <w:vAlign w:val="center"/>
          </w:tcPr>
          <w:p w14:paraId="08286488" w14:textId="51FBE693"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nil"/>
              <w:right w:val="single" w:sz="4" w:space="0" w:color="auto"/>
            </w:tcBorders>
          </w:tcPr>
          <w:p w14:paraId="10A56271" w14:textId="47C98379" w:rsidR="003D596E" w:rsidRPr="00DD063B" w:rsidRDefault="003D596E" w:rsidP="003D596E">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to increase as a result of the project. Phillips 66 estimated that the project may cause the combined annual actual firing rate of the process unit's process heaters to increase by an amount equal to approximately 2.5% of their combined annual potential to emit firing rate. This estimate increase in actual firing rate will make use of existing firing rate capacity that is not currently being used. As such, Phillips 66 is not proposing to increase the firing rate capacity of the heater. </w:t>
            </w:r>
          </w:p>
        </w:tc>
      </w:tr>
      <w:tr w:rsidR="003D596E" w:rsidRPr="00DD063B" w14:paraId="24EB7136" w14:textId="77777777" w:rsidTr="00B01E6C">
        <w:trPr>
          <w:trHeight w:val="3370"/>
          <w:jc w:val="center"/>
        </w:trPr>
        <w:tc>
          <w:tcPr>
            <w:tcW w:w="3075" w:type="dxa"/>
            <w:tcBorders>
              <w:top w:val="nil"/>
              <w:left w:val="single" w:sz="4" w:space="0" w:color="auto"/>
              <w:bottom w:val="single" w:sz="4" w:space="0" w:color="auto"/>
              <w:right w:val="single" w:sz="4" w:space="0" w:color="auto"/>
            </w:tcBorders>
            <w:vAlign w:val="center"/>
          </w:tcPr>
          <w:p w14:paraId="1BED3819" w14:textId="6B453D61"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Catalytic Reforming Unit #2 (H-23)</w:t>
            </w:r>
            <w:r>
              <w:rPr>
                <w:rFonts w:ascii="Aptos Narrow" w:hAnsi="Aptos Narrow"/>
                <w:snapToGrid/>
                <w:color w:val="000000"/>
                <w:sz w:val="22"/>
                <w:szCs w:val="22"/>
              </w:rPr>
              <w:t xml:space="preserve"> </w:t>
            </w:r>
            <w:r w:rsidRPr="00DD063B">
              <w:rPr>
                <w:rFonts w:ascii="Aptos Narrow" w:hAnsi="Aptos Narrow"/>
                <w:snapToGrid/>
                <w:color w:val="000000"/>
                <w:sz w:val="22"/>
                <w:szCs w:val="22"/>
              </w:rPr>
              <w:t>(EPN 72)</w:t>
            </w:r>
          </w:p>
        </w:tc>
        <w:tc>
          <w:tcPr>
            <w:tcW w:w="1820" w:type="dxa"/>
            <w:tcBorders>
              <w:top w:val="nil"/>
              <w:left w:val="nil"/>
              <w:bottom w:val="single" w:sz="4" w:space="0" w:color="auto"/>
              <w:right w:val="single" w:sz="4" w:space="0" w:color="auto"/>
            </w:tcBorders>
            <w:noWrap/>
            <w:vAlign w:val="center"/>
          </w:tcPr>
          <w:p w14:paraId="768DC9E1" w14:textId="5A508FAC"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single" w:sz="4" w:space="0" w:color="auto"/>
              <w:right w:val="single" w:sz="4" w:space="0" w:color="auto"/>
            </w:tcBorders>
          </w:tcPr>
          <w:p w14:paraId="3886C2C9" w14:textId="5FA4A6CE" w:rsidR="003D596E" w:rsidRPr="00DD063B" w:rsidRDefault="003D596E" w:rsidP="003D596E">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to increase as a result of the project. Phillips 66 estimated that the project may cause the combined annual actual firing rate of the process unit's process heaters to increase by an amount equal to approximately 2.5% of their combined annual potential to emit firing rate. This estimate increase in actual firing rate will make use of existing firing rate capacity that is not currently being used. As such, Phillips 66 is not proposing to increase the firing rate capacity of the heater. </w:t>
            </w:r>
          </w:p>
        </w:tc>
      </w:tr>
      <w:tr w:rsidR="003D596E" w:rsidRPr="00DD063B" w14:paraId="1A98EA1E" w14:textId="77777777" w:rsidTr="00B01E6C">
        <w:trPr>
          <w:trHeight w:val="3370"/>
          <w:jc w:val="center"/>
        </w:trPr>
        <w:tc>
          <w:tcPr>
            <w:tcW w:w="3075" w:type="dxa"/>
            <w:tcBorders>
              <w:top w:val="nil"/>
              <w:left w:val="single" w:sz="4" w:space="0" w:color="auto"/>
              <w:bottom w:val="single" w:sz="4" w:space="0" w:color="auto"/>
              <w:right w:val="single" w:sz="4" w:space="0" w:color="auto"/>
            </w:tcBorders>
            <w:vAlign w:val="center"/>
          </w:tcPr>
          <w:p w14:paraId="0431B667" w14:textId="775A3E43"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Coke Furnace (H-3901) (EPN 74)</w:t>
            </w:r>
          </w:p>
        </w:tc>
        <w:tc>
          <w:tcPr>
            <w:tcW w:w="1820" w:type="dxa"/>
            <w:tcBorders>
              <w:top w:val="nil"/>
              <w:left w:val="nil"/>
              <w:bottom w:val="single" w:sz="4" w:space="0" w:color="auto"/>
              <w:right w:val="single" w:sz="4" w:space="0" w:color="auto"/>
            </w:tcBorders>
            <w:noWrap/>
            <w:vAlign w:val="center"/>
          </w:tcPr>
          <w:p w14:paraId="022F4099" w14:textId="5C138779"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single" w:sz="4" w:space="0" w:color="auto"/>
              <w:right w:val="single" w:sz="4" w:space="0" w:color="auto"/>
            </w:tcBorders>
          </w:tcPr>
          <w:p w14:paraId="69CDE361" w14:textId="744125F7" w:rsidR="003D596E" w:rsidRPr="00DD063B" w:rsidRDefault="003D596E" w:rsidP="003D596E">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increase as a result of the project. Phillips 66 estimated that the project may use all the heater's firing rate capacity that is not currently being used. Phillips 66 is not proposed to increase the firing rate capacity of the heater. </w:t>
            </w:r>
          </w:p>
        </w:tc>
      </w:tr>
      <w:tr w:rsidR="003D596E" w:rsidRPr="00DD063B" w14:paraId="05286438" w14:textId="77777777" w:rsidTr="00B01E6C">
        <w:trPr>
          <w:trHeight w:val="3370"/>
          <w:jc w:val="center"/>
        </w:trPr>
        <w:tc>
          <w:tcPr>
            <w:tcW w:w="3075" w:type="dxa"/>
            <w:tcBorders>
              <w:top w:val="nil"/>
              <w:left w:val="single" w:sz="4" w:space="0" w:color="auto"/>
              <w:bottom w:val="single" w:sz="4" w:space="0" w:color="auto"/>
              <w:right w:val="single" w:sz="4" w:space="0" w:color="auto"/>
            </w:tcBorders>
            <w:vAlign w:val="center"/>
          </w:tcPr>
          <w:p w14:paraId="3491D388" w14:textId="79995D35"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lastRenderedPageBreak/>
              <w:t>No. 4 HDS Recycle Hydrogen Heater (H-8401) (EPN 75)</w:t>
            </w:r>
          </w:p>
        </w:tc>
        <w:tc>
          <w:tcPr>
            <w:tcW w:w="1820" w:type="dxa"/>
            <w:tcBorders>
              <w:top w:val="nil"/>
              <w:left w:val="nil"/>
              <w:bottom w:val="single" w:sz="4" w:space="0" w:color="auto"/>
              <w:right w:val="single" w:sz="4" w:space="0" w:color="auto"/>
            </w:tcBorders>
            <w:noWrap/>
            <w:vAlign w:val="center"/>
          </w:tcPr>
          <w:p w14:paraId="596CE1A5" w14:textId="0B99A22F"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single" w:sz="4" w:space="0" w:color="auto"/>
              <w:right w:val="single" w:sz="4" w:space="0" w:color="auto"/>
            </w:tcBorders>
          </w:tcPr>
          <w:p w14:paraId="41195D98" w14:textId="1FEF9628" w:rsidR="003D596E" w:rsidRPr="00DD063B" w:rsidRDefault="003D596E" w:rsidP="003D596E">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to increase as a result of the project. Phillips 66 estimated that the project may cause the combined annual actual firing rate of the process unit's process heaters to increase by an amount equal to approximately 2.5% of their combined annual potential to emit firing rate. This estimate increase in actual firing rate will make use of existing firing rate capacity that is not currently being used. As such, Phillips 66 is not proposing to increase the firing rate capacity of the heater. </w:t>
            </w:r>
          </w:p>
        </w:tc>
      </w:tr>
      <w:tr w:rsidR="003D596E" w:rsidRPr="00DD063B" w14:paraId="6235966E" w14:textId="77777777" w:rsidTr="00B01E6C">
        <w:trPr>
          <w:trHeight w:val="3370"/>
          <w:jc w:val="center"/>
        </w:trPr>
        <w:tc>
          <w:tcPr>
            <w:tcW w:w="3075" w:type="dxa"/>
            <w:tcBorders>
              <w:top w:val="nil"/>
              <w:left w:val="single" w:sz="4" w:space="0" w:color="auto"/>
              <w:bottom w:val="single" w:sz="4" w:space="0" w:color="auto"/>
              <w:right w:val="single" w:sz="4" w:space="0" w:color="auto"/>
            </w:tcBorders>
            <w:vAlign w:val="center"/>
          </w:tcPr>
          <w:p w14:paraId="5555A901" w14:textId="3CD8F392"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No. 4 HDS Recycle Hydrogen Heater (H-8402) (EPN 76)</w:t>
            </w:r>
          </w:p>
        </w:tc>
        <w:tc>
          <w:tcPr>
            <w:tcW w:w="1820" w:type="dxa"/>
            <w:tcBorders>
              <w:top w:val="nil"/>
              <w:left w:val="nil"/>
              <w:bottom w:val="single" w:sz="4" w:space="0" w:color="auto"/>
              <w:right w:val="single" w:sz="4" w:space="0" w:color="auto"/>
            </w:tcBorders>
            <w:noWrap/>
            <w:vAlign w:val="center"/>
          </w:tcPr>
          <w:p w14:paraId="52415E88" w14:textId="6A04FA4F" w:rsidR="003D596E" w:rsidRPr="00DD063B" w:rsidRDefault="003D596E" w:rsidP="003D596E">
            <w:pPr>
              <w:widowControl/>
              <w:jc w:val="center"/>
              <w:rPr>
                <w:rFonts w:ascii="Aptos Narrow" w:hAnsi="Aptos Narrow"/>
                <w:snapToGrid/>
                <w:color w:val="000000"/>
                <w:sz w:val="22"/>
                <w:szCs w:val="22"/>
              </w:rPr>
            </w:pPr>
            <w:r w:rsidRPr="00DD063B">
              <w:rPr>
                <w:rFonts w:ascii="Aptos Narrow" w:hAnsi="Aptos Narrow"/>
                <w:snapToGrid/>
                <w:color w:val="000000"/>
                <w:sz w:val="22"/>
                <w:szCs w:val="22"/>
              </w:rPr>
              <w:t xml:space="preserve">Existing </w:t>
            </w:r>
          </w:p>
        </w:tc>
        <w:tc>
          <w:tcPr>
            <w:tcW w:w="4300" w:type="dxa"/>
            <w:tcBorders>
              <w:top w:val="nil"/>
              <w:left w:val="nil"/>
              <w:bottom w:val="single" w:sz="4" w:space="0" w:color="auto"/>
              <w:right w:val="single" w:sz="4" w:space="0" w:color="auto"/>
            </w:tcBorders>
          </w:tcPr>
          <w:p w14:paraId="30D47913" w14:textId="5C039378" w:rsidR="003D596E" w:rsidRPr="00DD063B" w:rsidRDefault="003D596E" w:rsidP="003D596E">
            <w:pPr>
              <w:widowControl/>
              <w:rPr>
                <w:rFonts w:ascii="Aptos Narrow" w:hAnsi="Aptos Narrow"/>
                <w:snapToGrid/>
                <w:color w:val="000000"/>
                <w:sz w:val="22"/>
                <w:szCs w:val="22"/>
              </w:rPr>
            </w:pPr>
            <w:r w:rsidRPr="00DD063B">
              <w:rPr>
                <w:rFonts w:ascii="Aptos Narrow" w:hAnsi="Aptos Narrow"/>
                <w:snapToGrid/>
                <w:color w:val="000000"/>
                <w:sz w:val="22"/>
                <w:szCs w:val="22"/>
              </w:rPr>
              <w:t xml:space="preserve">The actual feed rate to the heater is anticipated to increase as a result of the project. Phillips 66 estimated that the project may cause the combined annual actual firing rate of the process unit's process heaters to increase by an amount equal to approximately 2.5% of their combined annual potential to emit firing rate. This estimate increase in actual firing rate will make use of existing firing rate capacity that is not currently being used. As such, Phillips 66 is not proposing to increase the firing rate capacity of the heater. </w:t>
            </w:r>
          </w:p>
        </w:tc>
      </w:tr>
    </w:tbl>
    <w:p w14:paraId="325B5648" w14:textId="659C6DE3" w:rsidR="00CA2C65" w:rsidRDefault="00CA2C65" w:rsidP="00CA2C65">
      <w:pPr>
        <w:ind w:left="1440"/>
        <w:rPr>
          <w:rFonts w:ascii="Garamond" w:hAnsi="Garamond"/>
          <w:snapToGrid/>
          <w:color w:val="000000"/>
          <w:szCs w:val="24"/>
        </w:rPr>
      </w:pPr>
    </w:p>
    <w:p w14:paraId="0697E3FC" w14:textId="1469AF2E" w:rsidR="00A8524A" w:rsidRDefault="00A8524A" w:rsidP="00A8524A">
      <w:pPr>
        <w:ind w:left="1440"/>
        <w:rPr>
          <w:rFonts w:ascii="Garamond" w:hAnsi="Garamond"/>
          <w:snapToGrid/>
          <w:color w:val="000000"/>
          <w:szCs w:val="24"/>
        </w:rPr>
      </w:pPr>
      <w:r>
        <w:rPr>
          <w:rFonts w:ascii="Garamond" w:hAnsi="Garamond"/>
          <w:snapToGrid/>
          <w:color w:val="000000"/>
          <w:szCs w:val="24"/>
        </w:rPr>
        <w:t>In addition to the above, a new cooling tower will be installed at the Jupiter Sulphur plant</w:t>
      </w:r>
      <w:r w:rsidR="00151D57">
        <w:rPr>
          <w:rFonts w:ascii="Garamond" w:hAnsi="Garamond"/>
          <w:snapToGrid/>
          <w:color w:val="000000"/>
          <w:szCs w:val="24"/>
        </w:rPr>
        <w:t xml:space="preserve">. </w:t>
      </w:r>
      <w:r>
        <w:rPr>
          <w:rFonts w:ascii="Garamond" w:hAnsi="Garamond"/>
          <w:snapToGrid/>
          <w:color w:val="000000"/>
          <w:szCs w:val="24"/>
        </w:rPr>
        <w:t>This cooling tower will replace the existing CT-602 cooling tower</w:t>
      </w:r>
      <w:r w:rsidR="00151D57">
        <w:rPr>
          <w:rFonts w:ascii="Garamond" w:hAnsi="Garamond"/>
          <w:snapToGrid/>
          <w:color w:val="000000"/>
          <w:szCs w:val="24"/>
        </w:rPr>
        <w:t xml:space="preserve">. </w:t>
      </w:r>
      <w:r>
        <w:rPr>
          <w:rFonts w:ascii="Garamond" w:hAnsi="Garamond"/>
          <w:snapToGrid/>
          <w:color w:val="000000"/>
          <w:szCs w:val="24"/>
        </w:rPr>
        <w:t>The new cooling tower will be of increased capacity</w:t>
      </w:r>
      <w:r w:rsidR="00151D57">
        <w:rPr>
          <w:rFonts w:ascii="Garamond" w:hAnsi="Garamond"/>
          <w:snapToGrid/>
          <w:color w:val="000000"/>
          <w:szCs w:val="24"/>
        </w:rPr>
        <w:t xml:space="preserve">. </w:t>
      </w:r>
      <w:r>
        <w:rPr>
          <w:rFonts w:ascii="Garamond" w:hAnsi="Garamond"/>
          <w:snapToGrid/>
          <w:color w:val="000000"/>
          <w:szCs w:val="24"/>
        </w:rPr>
        <w:t>An addendum to the original application was received on October 23, 2020, to request this change be added to the permit application</w:t>
      </w:r>
      <w:r w:rsidR="00151D57">
        <w:rPr>
          <w:rFonts w:ascii="Garamond" w:hAnsi="Garamond"/>
          <w:snapToGrid/>
          <w:color w:val="000000"/>
          <w:szCs w:val="24"/>
        </w:rPr>
        <w:t xml:space="preserve">. </w:t>
      </w:r>
      <w:r w:rsidR="00B32B4A" w:rsidRPr="00B32B4A">
        <w:rPr>
          <w:rFonts w:ascii="Garamond" w:hAnsi="Garamond"/>
          <w:b/>
          <w:bCs/>
          <w:snapToGrid/>
          <w:color w:val="000000"/>
          <w:szCs w:val="24"/>
        </w:rPr>
        <w:t>MAQP #2619-39</w:t>
      </w:r>
      <w:r w:rsidR="00B32B4A">
        <w:rPr>
          <w:rFonts w:ascii="Garamond" w:hAnsi="Garamond"/>
          <w:snapToGrid/>
          <w:color w:val="000000"/>
          <w:szCs w:val="24"/>
        </w:rPr>
        <w:t xml:space="preserve"> replaced MAQP #2619-38.</w:t>
      </w:r>
    </w:p>
    <w:p w14:paraId="68BAF1F1" w14:textId="77777777" w:rsidR="00CA2C65" w:rsidRDefault="00CA2C65" w:rsidP="00CA2C65">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rPr>
      </w:pPr>
    </w:p>
    <w:p w14:paraId="3AD7F5FD" w14:textId="78CACBB9" w:rsidR="00BD6BBC" w:rsidRDefault="00BD6BBC" w:rsidP="00BD6BBC">
      <w:pPr>
        <w:ind w:left="1440"/>
        <w:rPr>
          <w:rFonts w:ascii="Garamond" w:hAnsi="Garamond"/>
          <w:snapToGrid/>
          <w:color w:val="000000"/>
          <w:szCs w:val="24"/>
        </w:rPr>
      </w:pPr>
      <w:r>
        <w:rPr>
          <w:rFonts w:ascii="Garamond" w:hAnsi="Garamond"/>
          <w:snapToGrid/>
          <w:color w:val="000000"/>
          <w:szCs w:val="24"/>
        </w:rPr>
        <w:t xml:space="preserve">On January 6, 2021, </w:t>
      </w:r>
      <w:r w:rsidR="000310B3">
        <w:rPr>
          <w:rFonts w:ascii="Garamond" w:hAnsi="Garamond"/>
          <w:snapToGrid/>
          <w:color w:val="000000"/>
          <w:szCs w:val="24"/>
        </w:rPr>
        <w:t>DEQ</w:t>
      </w:r>
      <w:r>
        <w:rPr>
          <w:rFonts w:ascii="Garamond" w:hAnsi="Garamond"/>
          <w:snapToGrid/>
          <w:color w:val="000000"/>
          <w:szCs w:val="24"/>
        </w:rPr>
        <w:t xml:space="preserve"> received from Phillips 66 an MAQP application to change the form of limits on the Vacuum Furnace (H-17) and Large Crude Unit Heater (H-24) regarding emissions of oxides of nitrogen (NO</w:t>
      </w:r>
      <w:r w:rsidRPr="00EF5EC2">
        <w:rPr>
          <w:rFonts w:ascii="Garamond" w:hAnsi="Garamond"/>
          <w:snapToGrid/>
          <w:color w:val="000000"/>
          <w:szCs w:val="24"/>
          <w:vertAlign w:val="subscript"/>
        </w:rPr>
        <w:t>X</w:t>
      </w:r>
      <w:r>
        <w:rPr>
          <w:rFonts w:ascii="Garamond" w:hAnsi="Garamond"/>
          <w:snapToGrid/>
          <w:color w:val="000000"/>
          <w:szCs w:val="24"/>
        </w:rPr>
        <w:t>)</w:t>
      </w:r>
      <w:r w:rsidR="00151D57">
        <w:rPr>
          <w:rFonts w:ascii="Garamond" w:hAnsi="Garamond"/>
          <w:snapToGrid/>
          <w:color w:val="000000"/>
          <w:szCs w:val="24"/>
        </w:rPr>
        <w:t xml:space="preserve">. </w:t>
      </w:r>
      <w:r>
        <w:rPr>
          <w:rFonts w:ascii="Garamond" w:hAnsi="Garamond"/>
          <w:snapToGrid/>
          <w:color w:val="000000"/>
          <w:szCs w:val="24"/>
        </w:rPr>
        <w:t>Limits on these heaters were originally in the form of a pound per million British thermal unit basis (lb/MMBtu), 30 day rolling average, determined daily, with a daily F-factor determination required</w:t>
      </w:r>
      <w:r w:rsidR="00151D57">
        <w:rPr>
          <w:rFonts w:ascii="Garamond" w:hAnsi="Garamond"/>
          <w:snapToGrid/>
          <w:color w:val="000000"/>
          <w:szCs w:val="24"/>
        </w:rPr>
        <w:t xml:space="preserve">. </w:t>
      </w:r>
      <w:r>
        <w:rPr>
          <w:rFonts w:ascii="Garamond" w:hAnsi="Garamond"/>
          <w:snapToGrid/>
          <w:color w:val="000000"/>
          <w:szCs w:val="24"/>
        </w:rPr>
        <w:t>This form of limit requires daily refinery fuel gas analyses, producing a compliance demonstration burden that Phillips 66 preferred to forego</w:t>
      </w:r>
      <w:r w:rsidR="00151D57">
        <w:rPr>
          <w:rFonts w:ascii="Garamond" w:hAnsi="Garamond"/>
          <w:snapToGrid/>
          <w:color w:val="000000"/>
          <w:szCs w:val="24"/>
        </w:rPr>
        <w:t xml:space="preserve">. </w:t>
      </w:r>
      <w:r>
        <w:rPr>
          <w:rFonts w:ascii="Garamond" w:hAnsi="Garamond"/>
          <w:snapToGrid/>
          <w:color w:val="000000"/>
          <w:szCs w:val="24"/>
        </w:rPr>
        <w:t xml:space="preserve">Phillips 66 proposed to revise the form of these emission limitations to an equivalent limit on a </w:t>
      </w:r>
      <w:proofErr w:type="gramStart"/>
      <w:r>
        <w:rPr>
          <w:rFonts w:ascii="Garamond" w:hAnsi="Garamond"/>
          <w:snapToGrid/>
          <w:color w:val="000000"/>
          <w:szCs w:val="24"/>
        </w:rPr>
        <w:t>parts</w:t>
      </w:r>
      <w:proofErr w:type="gramEnd"/>
      <w:r>
        <w:rPr>
          <w:rFonts w:ascii="Garamond" w:hAnsi="Garamond"/>
          <w:snapToGrid/>
          <w:color w:val="000000"/>
          <w:szCs w:val="24"/>
        </w:rPr>
        <w:t xml:space="preserve"> per million </w:t>
      </w:r>
      <w:proofErr w:type="gramStart"/>
      <w:r>
        <w:rPr>
          <w:rFonts w:ascii="Garamond" w:hAnsi="Garamond"/>
          <w:snapToGrid/>
          <w:color w:val="000000"/>
          <w:szCs w:val="24"/>
        </w:rPr>
        <w:t>basis</w:t>
      </w:r>
      <w:proofErr w:type="gramEnd"/>
      <w:r w:rsidR="00151D57">
        <w:rPr>
          <w:rFonts w:ascii="Garamond" w:hAnsi="Garamond"/>
          <w:snapToGrid/>
          <w:color w:val="000000"/>
          <w:szCs w:val="24"/>
        </w:rPr>
        <w:t xml:space="preserve">. </w:t>
      </w:r>
      <w:r>
        <w:rPr>
          <w:rFonts w:ascii="Garamond" w:hAnsi="Garamond"/>
          <w:snapToGrid/>
          <w:color w:val="000000"/>
          <w:szCs w:val="24"/>
        </w:rPr>
        <w:t>Doing so required that only the concentration of NO</w:t>
      </w:r>
      <w:r w:rsidRPr="002C4BA2">
        <w:rPr>
          <w:rFonts w:ascii="Garamond" w:hAnsi="Garamond"/>
          <w:snapToGrid/>
          <w:color w:val="000000"/>
          <w:szCs w:val="24"/>
          <w:vertAlign w:val="subscript"/>
        </w:rPr>
        <w:t>X</w:t>
      </w:r>
      <w:r>
        <w:rPr>
          <w:rFonts w:ascii="Garamond" w:hAnsi="Garamond"/>
          <w:snapToGrid/>
          <w:color w:val="000000"/>
          <w:szCs w:val="24"/>
        </w:rPr>
        <w:t xml:space="preserve"> and oxygen in the stack be measured</w:t>
      </w:r>
      <w:r w:rsidR="00151D57">
        <w:rPr>
          <w:rFonts w:ascii="Garamond" w:hAnsi="Garamond"/>
          <w:snapToGrid/>
          <w:color w:val="000000"/>
          <w:szCs w:val="24"/>
        </w:rPr>
        <w:t xml:space="preserve">. </w:t>
      </w:r>
      <w:r>
        <w:rPr>
          <w:rFonts w:ascii="Garamond" w:hAnsi="Garamond"/>
          <w:snapToGrid/>
          <w:color w:val="000000"/>
          <w:szCs w:val="24"/>
        </w:rPr>
        <w:t xml:space="preserve">  </w:t>
      </w:r>
    </w:p>
    <w:p w14:paraId="0A04B71E" w14:textId="77777777" w:rsidR="00BD6BBC" w:rsidRDefault="00BD6BBC" w:rsidP="00BD6BBC">
      <w:pPr>
        <w:ind w:left="1440"/>
        <w:rPr>
          <w:rFonts w:ascii="Garamond" w:hAnsi="Garamond"/>
          <w:snapToGrid/>
          <w:color w:val="000000"/>
          <w:szCs w:val="24"/>
        </w:rPr>
      </w:pPr>
    </w:p>
    <w:p w14:paraId="71F1A2F5" w14:textId="712133FA" w:rsidR="00BD6BBC" w:rsidRDefault="00BD6BBC" w:rsidP="00BD6BBC">
      <w:pPr>
        <w:ind w:left="1440"/>
        <w:rPr>
          <w:rFonts w:ascii="Garamond" w:hAnsi="Garamond"/>
          <w:snapToGrid/>
          <w:color w:val="000000"/>
          <w:szCs w:val="24"/>
        </w:rPr>
      </w:pPr>
      <w:r>
        <w:rPr>
          <w:rFonts w:ascii="Garamond" w:hAnsi="Garamond"/>
          <w:snapToGrid/>
          <w:color w:val="000000"/>
          <w:szCs w:val="24"/>
        </w:rPr>
        <w:t xml:space="preserve">Specifically, Phillips 66 requested that the 0.030 lb/MMBtu limitation on the H-17 heater be changed to </w:t>
      </w:r>
      <w:r w:rsidR="00517223">
        <w:rPr>
          <w:rFonts w:ascii="Garamond" w:hAnsi="Garamond"/>
          <w:snapToGrid/>
          <w:color w:val="000000"/>
          <w:szCs w:val="24"/>
        </w:rPr>
        <w:t>30 parts</w:t>
      </w:r>
      <w:r>
        <w:rPr>
          <w:rFonts w:ascii="Garamond" w:hAnsi="Garamond"/>
          <w:snapToGrid/>
          <w:color w:val="000000"/>
          <w:szCs w:val="24"/>
        </w:rPr>
        <w:t xml:space="preserve"> per million by volume limitation on a dry basis (ppmvd), at 0% oxygen, on a </w:t>
      </w:r>
      <w:proofErr w:type="gramStart"/>
      <w:r>
        <w:rPr>
          <w:rFonts w:ascii="Garamond" w:hAnsi="Garamond"/>
          <w:snapToGrid/>
          <w:color w:val="000000"/>
          <w:szCs w:val="24"/>
        </w:rPr>
        <w:t>30 day</w:t>
      </w:r>
      <w:proofErr w:type="gramEnd"/>
      <w:r>
        <w:rPr>
          <w:rFonts w:ascii="Garamond" w:hAnsi="Garamond"/>
          <w:snapToGrid/>
          <w:color w:val="000000"/>
          <w:szCs w:val="24"/>
        </w:rPr>
        <w:t xml:space="preserve"> rolling average, determined daily</w:t>
      </w:r>
      <w:r w:rsidR="00151D57">
        <w:rPr>
          <w:rFonts w:ascii="Garamond" w:hAnsi="Garamond"/>
          <w:snapToGrid/>
          <w:color w:val="000000"/>
          <w:szCs w:val="24"/>
        </w:rPr>
        <w:t xml:space="preserve">. </w:t>
      </w:r>
      <w:r>
        <w:rPr>
          <w:rFonts w:ascii="Garamond" w:hAnsi="Garamond"/>
          <w:snapToGrid/>
          <w:color w:val="000000"/>
          <w:szCs w:val="24"/>
        </w:rPr>
        <w:t xml:space="preserve">The 0.040 </w:t>
      </w:r>
      <w:r>
        <w:rPr>
          <w:rFonts w:ascii="Garamond" w:hAnsi="Garamond"/>
          <w:snapToGrid/>
          <w:color w:val="000000"/>
          <w:szCs w:val="24"/>
        </w:rPr>
        <w:lastRenderedPageBreak/>
        <w:t xml:space="preserve">lb/MMBtu limitation on the H-24 was requested to be changed to a 40 ppmvd at 0% </w:t>
      </w:r>
      <w:r w:rsidR="00517223">
        <w:rPr>
          <w:rFonts w:ascii="Garamond" w:hAnsi="Garamond"/>
          <w:snapToGrid/>
          <w:color w:val="000000"/>
          <w:szCs w:val="24"/>
        </w:rPr>
        <w:t>oxygen limitation</w:t>
      </w:r>
      <w:r>
        <w:rPr>
          <w:rFonts w:ascii="Garamond" w:hAnsi="Garamond"/>
          <w:snapToGrid/>
          <w:color w:val="000000"/>
          <w:szCs w:val="24"/>
        </w:rPr>
        <w:t>, determined daily on a 30-day rolling average basis</w:t>
      </w:r>
      <w:r w:rsidR="00151D57">
        <w:rPr>
          <w:rFonts w:ascii="Garamond" w:hAnsi="Garamond"/>
          <w:snapToGrid/>
          <w:color w:val="000000"/>
          <w:szCs w:val="24"/>
        </w:rPr>
        <w:t xml:space="preserve">. </w:t>
      </w:r>
      <w:r>
        <w:rPr>
          <w:rFonts w:ascii="Garamond" w:hAnsi="Garamond"/>
          <w:snapToGrid/>
          <w:color w:val="000000"/>
          <w:szCs w:val="24"/>
        </w:rPr>
        <w:t>The request resulted in no increase in allowable emissions</w:t>
      </w:r>
      <w:r w:rsidR="00151D57">
        <w:rPr>
          <w:rFonts w:ascii="Garamond" w:hAnsi="Garamond"/>
          <w:snapToGrid/>
          <w:color w:val="000000"/>
          <w:szCs w:val="24"/>
        </w:rPr>
        <w:t xml:space="preserve">. </w:t>
      </w:r>
      <w:r>
        <w:rPr>
          <w:rFonts w:ascii="Garamond" w:hAnsi="Garamond"/>
          <w:snapToGrid/>
          <w:color w:val="000000"/>
          <w:szCs w:val="24"/>
        </w:rPr>
        <w:t>A change in emissions monitoring followed, requiring the ppmvd monitoring requirements of 40 Code of Federal Regulations Part 60, Subpart Ja, which is also applicable to these heaters</w:t>
      </w:r>
      <w:r w:rsidR="00151D57">
        <w:rPr>
          <w:rFonts w:ascii="Garamond" w:hAnsi="Garamond"/>
          <w:snapToGrid/>
          <w:color w:val="000000"/>
          <w:szCs w:val="24"/>
        </w:rPr>
        <w:t xml:space="preserve">. </w:t>
      </w:r>
      <w:r>
        <w:rPr>
          <w:rFonts w:ascii="Garamond" w:hAnsi="Garamond"/>
          <w:snapToGrid/>
          <w:color w:val="000000"/>
          <w:szCs w:val="24"/>
        </w:rPr>
        <w:t>These limitations are considered equivalent, as demonstrated by 40 CFR 60 Subpart Ja</w:t>
      </w:r>
      <w:r w:rsidR="00151D57">
        <w:rPr>
          <w:rFonts w:ascii="Garamond" w:hAnsi="Garamond"/>
          <w:snapToGrid/>
          <w:color w:val="000000"/>
          <w:szCs w:val="24"/>
        </w:rPr>
        <w:t xml:space="preserve">. </w:t>
      </w:r>
      <w:r w:rsidR="00B32B4A" w:rsidRPr="00B32B4A">
        <w:rPr>
          <w:rFonts w:ascii="Garamond" w:hAnsi="Garamond"/>
          <w:b/>
          <w:bCs/>
          <w:snapToGrid/>
          <w:color w:val="000000"/>
          <w:szCs w:val="24"/>
        </w:rPr>
        <w:t>MAQP #2619-40</w:t>
      </w:r>
      <w:r w:rsidR="00B32B4A">
        <w:rPr>
          <w:rFonts w:ascii="Garamond" w:hAnsi="Garamond"/>
          <w:snapToGrid/>
          <w:color w:val="000000"/>
          <w:szCs w:val="24"/>
        </w:rPr>
        <w:t xml:space="preserve"> replaced MAQP #2619-39.</w:t>
      </w:r>
    </w:p>
    <w:p w14:paraId="0CF3100C" w14:textId="63BB548E" w:rsidR="0057317C" w:rsidRDefault="0057317C" w:rsidP="00BD6BBC">
      <w:pPr>
        <w:ind w:left="1440"/>
        <w:rPr>
          <w:rFonts w:ascii="Garamond" w:hAnsi="Garamond"/>
          <w:snapToGrid/>
          <w:color w:val="000000"/>
          <w:szCs w:val="24"/>
        </w:rPr>
      </w:pPr>
    </w:p>
    <w:p w14:paraId="704AFA6C" w14:textId="5869B01B" w:rsidR="00EA2484" w:rsidRDefault="00EA2484" w:rsidP="00EA2484">
      <w:pPr>
        <w:ind w:left="1440"/>
        <w:rPr>
          <w:rFonts w:ascii="Garamond" w:hAnsi="Garamond"/>
          <w:snapToGrid/>
          <w:color w:val="000000"/>
          <w:szCs w:val="24"/>
        </w:rPr>
      </w:pPr>
      <w:r w:rsidRPr="0057317C">
        <w:rPr>
          <w:rFonts w:ascii="Garamond" w:hAnsi="Garamond"/>
          <w:snapToGrid/>
          <w:color w:val="000000"/>
          <w:szCs w:val="24"/>
        </w:rPr>
        <w:t xml:space="preserve">On May 4, 2021, </w:t>
      </w:r>
      <w:r w:rsidR="000310B3">
        <w:rPr>
          <w:rFonts w:ascii="Garamond" w:hAnsi="Garamond"/>
          <w:snapToGrid/>
          <w:color w:val="000000"/>
          <w:szCs w:val="24"/>
        </w:rPr>
        <w:t>DEQ</w:t>
      </w:r>
      <w:r w:rsidRPr="0057317C">
        <w:rPr>
          <w:rFonts w:ascii="Garamond" w:hAnsi="Garamond"/>
          <w:snapToGrid/>
          <w:color w:val="000000"/>
          <w:szCs w:val="24"/>
        </w:rPr>
        <w:t xml:space="preserve"> received from Phillips 66 an MAQP application to reinstate flexible limitations on 4 heaters with respect to emissions of oxides of nitrogen (NO</w:t>
      </w:r>
      <w:r w:rsidRPr="005C5DAA">
        <w:rPr>
          <w:rFonts w:ascii="Garamond" w:hAnsi="Garamond"/>
          <w:snapToGrid/>
          <w:color w:val="000000"/>
          <w:szCs w:val="24"/>
          <w:vertAlign w:val="subscript"/>
        </w:rPr>
        <w:t>X</w:t>
      </w:r>
      <w:r w:rsidRPr="0057317C">
        <w:rPr>
          <w:rFonts w:ascii="Garamond" w:hAnsi="Garamond"/>
          <w:snapToGrid/>
          <w:color w:val="000000"/>
          <w:szCs w:val="24"/>
        </w:rPr>
        <w:t>)</w:t>
      </w:r>
      <w:r w:rsidR="00151D57">
        <w:rPr>
          <w:rFonts w:ascii="Garamond" w:hAnsi="Garamond"/>
          <w:snapToGrid/>
          <w:color w:val="000000"/>
          <w:szCs w:val="24"/>
        </w:rPr>
        <w:t xml:space="preserve">. </w:t>
      </w:r>
      <w:r w:rsidRPr="0057317C">
        <w:rPr>
          <w:rFonts w:ascii="Garamond" w:hAnsi="Garamond"/>
          <w:snapToGrid/>
          <w:color w:val="000000"/>
          <w:szCs w:val="24"/>
        </w:rPr>
        <w:t xml:space="preserve">It </w:t>
      </w:r>
      <w:r w:rsidR="005C5DAA">
        <w:rPr>
          <w:rFonts w:ascii="Garamond" w:hAnsi="Garamond"/>
          <w:snapToGrid/>
          <w:color w:val="000000"/>
          <w:szCs w:val="24"/>
        </w:rPr>
        <w:t>was</w:t>
      </w:r>
      <w:r w:rsidRPr="0057317C">
        <w:rPr>
          <w:rFonts w:ascii="Garamond" w:hAnsi="Garamond"/>
          <w:snapToGrid/>
          <w:color w:val="000000"/>
          <w:szCs w:val="24"/>
        </w:rPr>
        <w:t xml:space="preserve"> requested that the Coker Heater H-3901, the No. 4 Hydrodesulfurization Recycle Hydrogen Heater H-8401, the No. 4 Hydrodesulfurization Fractionator Feed Heater H-8402, and the No. 1 Hydrogen Plant Reformer Heater H-9401 be placed under a bubble limit </w:t>
      </w:r>
      <w:r w:rsidR="00517223" w:rsidRPr="0057317C">
        <w:rPr>
          <w:rFonts w:ascii="Garamond" w:hAnsi="Garamond"/>
          <w:snapToGrid/>
          <w:color w:val="000000"/>
          <w:szCs w:val="24"/>
        </w:rPr>
        <w:t>at 17.22</w:t>
      </w:r>
      <w:r w:rsidRPr="0057317C">
        <w:rPr>
          <w:rFonts w:ascii="Garamond" w:hAnsi="Garamond"/>
          <w:snapToGrid/>
          <w:color w:val="000000"/>
          <w:szCs w:val="24"/>
        </w:rPr>
        <w:t xml:space="preserve"> lb/hr and 75.44 tons per year</w:t>
      </w:r>
      <w:r w:rsidR="00151D57">
        <w:rPr>
          <w:rFonts w:ascii="Garamond" w:hAnsi="Garamond"/>
          <w:snapToGrid/>
          <w:color w:val="000000"/>
          <w:szCs w:val="24"/>
        </w:rPr>
        <w:t xml:space="preserve">. </w:t>
      </w:r>
      <w:r w:rsidR="00126234">
        <w:rPr>
          <w:rFonts w:ascii="Garamond" w:hAnsi="Garamond"/>
          <w:snapToGrid/>
          <w:color w:val="000000"/>
          <w:szCs w:val="24"/>
        </w:rPr>
        <w:t xml:space="preserve">The request was incorporated as </w:t>
      </w:r>
      <w:r w:rsidR="005C5DAA" w:rsidRPr="00DA3D59">
        <w:rPr>
          <w:rFonts w:ascii="Garamond" w:hAnsi="Garamond"/>
          <w:b/>
          <w:bCs/>
          <w:snapToGrid/>
          <w:color w:val="000000"/>
          <w:szCs w:val="24"/>
        </w:rPr>
        <w:t>MAQP #2619-41</w:t>
      </w:r>
      <w:r w:rsidR="00126234">
        <w:rPr>
          <w:rFonts w:ascii="Garamond" w:hAnsi="Garamond"/>
          <w:snapToGrid/>
          <w:color w:val="000000"/>
          <w:szCs w:val="24"/>
        </w:rPr>
        <w:t>, replacing MAQP #2619-40.</w:t>
      </w:r>
    </w:p>
    <w:p w14:paraId="1F4F83AA" w14:textId="487AD5EB" w:rsidR="00DD7879" w:rsidRDefault="00DD7879" w:rsidP="00EA2484">
      <w:pPr>
        <w:ind w:left="1440"/>
        <w:rPr>
          <w:rFonts w:ascii="Garamond" w:hAnsi="Garamond"/>
          <w:snapToGrid/>
          <w:color w:val="000000"/>
          <w:szCs w:val="24"/>
        </w:rPr>
      </w:pPr>
    </w:p>
    <w:p w14:paraId="396AC26B" w14:textId="77777777" w:rsidR="00396478" w:rsidRDefault="00DD7879" w:rsidP="00DD7879">
      <w:pPr>
        <w:ind w:left="1440"/>
        <w:rPr>
          <w:rFonts w:ascii="Garamond" w:hAnsi="Garamond"/>
          <w:snapToGrid/>
          <w:color w:val="000000"/>
          <w:szCs w:val="24"/>
        </w:rPr>
      </w:pPr>
      <w:r>
        <w:rPr>
          <w:rFonts w:ascii="Garamond" w:hAnsi="Garamond"/>
          <w:snapToGrid/>
          <w:color w:val="000000"/>
          <w:szCs w:val="24"/>
        </w:rPr>
        <w:t xml:space="preserve">On October 29, 2021, </w:t>
      </w:r>
      <w:r w:rsidR="000310B3">
        <w:rPr>
          <w:rFonts w:ascii="Garamond" w:hAnsi="Garamond"/>
          <w:snapToGrid/>
          <w:color w:val="000000"/>
          <w:szCs w:val="24"/>
        </w:rPr>
        <w:t>DEQ</w:t>
      </w:r>
      <w:r>
        <w:rPr>
          <w:rFonts w:ascii="Garamond" w:hAnsi="Garamond"/>
          <w:snapToGrid/>
          <w:color w:val="000000"/>
          <w:szCs w:val="24"/>
        </w:rPr>
        <w:t xml:space="preserve"> received an application from Phillips 66 to modify the current MAQP</w:t>
      </w:r>
      <w:r w:rsidR="00151D57">
        <w:rPr>
          <w:rFonts w:ascii="Garamond" w:hAnsi="Garamond"/>
          <w:snapToGrid/>
          <w:color w:val="000000"/>
          <w:szCs w:val="24"/>
        </w:rPr>
        <w:t xml:space="preserve">. </w:t>
      </w:r>
      <w:r>
        <w:rPr>
          <w:rFonts w:ascii="Garamond" w:hAnsi="Garamond"/>
          <w:snapToGrid/>
          <w:color w:val="000000"/>
          <w:szCs w:val="24"/>
        </w:rPr>
        <w:t>Phillips 66 identified that a physical change at the facility will increase the maximum hourly gas oil throughput rate for the FCCU</w:t>
      </w:r>
      <w:r w:rsidR="00151D57">
        <w:rPr>
          <w:rFonts w:ascii="Garamond" w:hAnsi="Garamond"/>
          <w:snapToGrid/>
          <w:color w:val="000000"/>
          <w:szCs w:val="24"/>
        </w:rPr>
        <w:t xml:space="preserve">. </w:t>
      </w:r>
      <w:r>
        <w:rPr>
          <w:rFonts w:ascii="Garamond" w:hAnsi="Garamond"/>
          <w:snapToGrid/>
          <w:color w:val="000000"/>
          <w:szCs w:val="24"/>
        </w:rPr>
        <w:t>The allowable annual average gas oil throughput rate of the FCCU would remain the same; therefore, no change to the allowable annual emissions from the unit would result</w:t>
      </w:r>
      <w:r w:rsidR="00151D57">
        <w:rPr>
          <w:rFonts w:ascii="Garamond" w:hAnsi="Garamond"/>
          <w:snapToGrid/>
          <w:color w:val="000000"/>
          <w:szCs w:val="24"/>
        </w:rPr>
        <w:t xml:space="preserve">. </w:t>
      </w:r>
      <w:r>
        <w:rPr>
          <w:rFonts w:ascii="Garamond" w:hAnsi="Garamond"/>
          <w:snapToGrid/>
          <w:color w:val="000000"/>
          <w:szCs w:val="24"/>
        </w:rPr>
        <w:t>However, an increase in the maximum hourly emissions rates may occur</w:t>
      </w:r>
      <w:r w:rsidR="00151D57">
        <w:rPr>
          <w:rFonts w:ascii="Garamond" w:hAnsi="Garamond"/>
          <w:snapToGrid/>
          <w:color w:val="000000"/>
          <w:szCs w:val="24"/>
        </w:rPr>
        <w:t xml:space="preserve">. </w:t>
      </w:r>
      <w:r>
        <w:rPr>
          <w:rFonts w:ascii="Garamond" w:hAnsi="Garamond"/>
          <w:snapToGrid/>
          <w:color w:val="000000"/>
          <w:szCs w:val="24"/>
        </w:rPr>
        <w:t xml:space="preserve">This affects the original ambient air quality analyses for short term particulate matter impacts reviewed in the issuance of </w:t>
      </w:r>
      <w:r w:rsidRPr="002058CF">
        <w:rPr>
          <w:rFonts w:ascii="Garamond" w:hAnsi="Garamond"/>
          <w:snapToGrid/>
          <w:color w:val="000000"/>
          <w:szCs w:val="24"/>
        </w:rPr>
        <w:t>MAQP #2619-39</w:t>
      </w:r>
      <w:r w:rsidR="00151D57">
        <w:rPr>
          <w:rFonts w:ascii="Garamond" w:hAnsi="Garamond"/>
          <w:snapToGrid/>
          <w:color w:val="000000"/>
          <w:szCs w:val="24"/>
        </w:rPr>
        <w:t xml:space="preserve">. </w:t>
      </w:r>
      <w:r>
        <w:rPr>
          <w:rFonts w:ascii="Garamond" w:hAnsi="Garamond"/>
          <w:snapToGrid/>
          <w:color w:val="000000"/>
          <w:szCs w:val="24"/>
        </w:rPr>
        <w:t>The current action addresses the change in emissions and associated impacts in the ambient impact analyses section of the permit analysis</w:t>
      </w:r>
      <w:r w:rsidR="00151D57">
        <w:rPr>
          <w:rFonts w:ascii="Garamond" w:hAnsi="Garamond"/>
          <w:snapToGrid/>
          <w:color w:val="000000"/>
          <w:szCs w:val="24"/>
        </w:rPr>
        <w:t xml:space="preserve">. </w:t>
      </w:r>
    </w:p>
    <w:p w14:paraId="614FEE85" w14:textId="77777777" w:rsidR="00396478" w:rsidRDefault="00396478" w:rsidP="00DD7879">
      <w:pPr>
        <w:ind w:left="1440"/>
        <w:rPr>
          <w:rFonts w:ascii="Garamond" w:hAnsi="Garamond"/>
          <w:snapToGrid/>
          <w:color w:val="000000"/>
          <w:szCs w:val="24"/>
        </w:rPr>
      </w:pPr>
    </w:p>
    <w:p w14:paraId="1EC68A2F" w14:textId="4FB1567E" w:rsidR="00DD7879" w:rsidRDefault="00DD7879" w:rsidP="00DD7879">
      <w:pPr>
        <w:ind w:left="1440"/>
        <w:rPr>
          <w:rFonts w:ascii="Garamond" w:hAnsi="Garamond"/>
          <w:snapToGrid/>
          <w:color w:val="000000"/>
          <w:szCs w:val="24"/>
        </w:rPr>
      </w:pPr>
      <w:r>
        <w:rPr>
          <w:rFonts w:ascii="Garamond" w:hAnsi="Garamond"/>
          <w:snapToGrid/>
          <w:color w:val="000000"/>
          <w:szCs w:val="24"/>
        </w:rPr>
        <w:t xml:space="preserve">The </w:t>
      </w:r>
      <w:r w:rsidR="00ED4059">
        <w:rPr>
          <w:rFonts w:ascii="Garamond" w:hAnsi="Garamond"/>
          <w:snapToGrid/>
          <w:color w:val="000000"/>
          <w:szCs w:val="24"/>
        </w:rPr>
        <w:t>DEQ</w:t>
      </w:r>
      <w:r>
        <w:rPr>
          <w:rFonts w:ascii="Garamond" w:hAnsi="Garamond"/>
          <w:snapToGrid/>
          <w:color w:val="000000"/>
          <w:szCs w:val="24"/>
        </w:rPr>
        <w:t xml:space="preserve"> concludes that this update to the project permitted in MAQP #2619-39 would not change the original determination that it would not cause or contribute to an ambient air quality or ambient increment exceedance</w:t>
      </w:r>
      <w:r w:rsidR="00151D57">
        <w:rPr>
          <w:rFonts w:ascii="Garamond" w:hAnsi="Garamond"/>
          <w:snapToGrid/>
          <w:color w:val="000000"/>
          <w:szCs w:val="24"/>
        </w:rPr>
        <w:t xml:space="preserve">. </w:t>
      </w:r>
    </w:p>
    <w:p w14:paraId="41AFE0A0" w14:textId="77777777" w:rsidR="00DD7879" w:rsidRDefault="00DD7879" w:rsidP="00DD7879">
      <w:pPr>
        <w:ind w:left="1440"/>
        <w:rPr>
          <w:rFonts w:ascii="Garamond" w:hAnsi="Garamond"/>
          <w:snapToGrid/>
          <w:color w:val="000000"/>
          <w:szCs w:val="24"/>
        </w:rPr>
      </w:pPr>
    </w:p>
    <w:p w14:paraId="134932C5" w14:textId="33FC1435" w:rsidR="00DD7879" w:rsidRDefault="00DD7879" w:rsidP="00DD7879">
      <w:pPr>
        <w:ind w:left="1440"/>
        <w:rPr>
          <w:rFonts w:ascii="Garamond" w:hAnsi="Garamond"/>
          <w:snapToGrid/>
          <w:color w:val="000000"/>
          <w:szCs w:val="24"/>
        </w:rPr>
      </w:pPr>
      <w:r>
        <w:rPr>
          <w:rFonts w:ascii="Garamond" w:hAnsi="Garamond"/>
          <w:snapToGrid/>
          <w:color w:val="000000"/>
          <w:szCs w:val="24"/>
        </w:rPr>
        <w:t>In addition, numerous permit cleanup items including the shutdown or removal of various emitting units are addressed in this action</w:t>
      </w:r>
      <w:r w:rsidR="00151D57">
        <w:rPr>
          <w:rFonts w:ascii="Garamond" w:hAnsi="Garamond"/>
          <w:snapToGrid/>
          <w:color w:val="000000"/>
          <w:szCs w:val="24"/>
        </w:rPr>
        <w:t xml:space="preserve">. </w:t>
      </w:r>
      <w:r>
        <w:rPr>
          <w:rFonts w:ascii="Garamond" w:hAnsi="Garamond"/>
          <w:snapToGrid/>
          <w:color w:val="000000"/>
          <w:szCs w:val="24"/>
        </w:rPr>
        <w:t>These changes are tableized below</w:t>
      </w:r>
      <w:r w:rsidR="00151D57">
        <w:rPr>
          <w:rFonts w:ascii="Garamond" w:hAnsi="Garamond"/>
          <w:snapToGrid/>
          <w:color w:val="000000"/>
          <w:szCs w:val="24"/>
        </w:rPr>
        <w:t xml:space="preserve">. </w:t>
      </w:r>
      <w:r w:rsidRPr="00DA3D59">
        <w:rPr>
          <w:rFonts w:ascii="Garamond" w:hAnsi="Garamond"/>
          <w:b/>
          <w:bCs/>
          <w:snapToGrid/>
          <w:color w:val="000000"/>
          <w:szCs w:val="24"/>
        </w:rPr>
        <w:t>MAQP #2619-42</w:t>
      </w:r>
      <w:r>
        <w:rPr>
          <w:rFonts w:ascii="Garamond" w:hAnsi="Garamond"/>
          <w:snapToGrid/>
          <w:color w:val="000000"/>
          <w:szCs w:val="24"/>
        </w:rPr>
        <w:t xml:space="preserve"> replaced MAQP #2619-41. </w:t>
      </w:r>
    </w:p>
    <w:p w14:paraId="7A2D5E78" w14:textId="49A109B2" w:rsidR="00DD7879" w:rsidRDefault="00DD7879" w:rsidP="00DD7879">
      <w:pPr>
        <w:ind w:left="1440"/>
        <w:rPr>
          <w:rFonts w:ascii="Garamond" w:hAnsi="Garamond"/>
          <w:snapToGrid/>
          <w:color w:val="000000"/>
          <w:szCs w:val="24"/>
        </w:rPr>
      </w:pPr>
    </w:p>
    <w:tbl>
      <w:tblPr>
        <w:tblW w:w="9237" w:type="dxa"/>
        <w:jc w:val="center"/>
        <w:tblLook w:val="04A0" w:firstRow="1" w:lastRow="0" w:firstColumn="1" w:lastColumn="0" w:noHBand="0" w:noVBand="1"/>
      </w:tblPr>
      <w:tblGrid>
        <w:gridCol w:w="2430"/>
        <w:gridCol w:w="720"/>
        <w:gridCol w:w="6087"/>
      </w:tblGrid>
      <w:tr w:rsidR="00EB6061" w:rsidRPr="00EB6061" w14:paraId="2D5CBD9C" w14:textId="77777777" w:rsidTr="00B01E6C">
        <w:trPr>
          <w:trHeight w:val="300"/>
          <w:tblHeader/>
          <w:jc w:val="center"/>
        </w:trPr>
        <w:tc>
          <w:tcPr>
            <w:tcW w:w="3150" w:type="dxa"/>
            <w:gridSpan w:val="2"/>
            <w:tcBorders>
              <w:top w:val="single" w:sz="4" w:space="0" w:color="auto"/>
              <w:left w:val="single" w:sz="4" w:space="0" w:color="auto"/>
              <w:bottom w:val="single" w:sz="4" w:space="0" w:color="auto"/>
              <w:right w:val="single" w:sz="4" w:space="0" w:color="000000"/>
            </w:tcBorders>
            <w:vAlign w:val="bottom"/>
            <w:hideMark/>
          </w:tcPr>
          <w:p w14:paraId="41478D5C" w14:textId="77777777" w:rsidR="00EB6061" w:rsidRPr="00EB6061" w:rsidRDefault="00EB6061" w:rsidP="00EB6061">
            <w:pPr>
              <w:widowControl/>
              <w:jc w:val="center"/>
              <w:rPr>
                <w:rFonts w:ascii="Garamond" w:hAnsi="Garamond"/>
                <w:b/>
                <w:bCs/>
                <w:snapToGrid/>
                <w:color w:val="000000"/>
                <w:sz w:val="18"/>
                <w:szCs w:val="18"/>
              </w:rPr>
            </w:pPr>
            <w:r w:rsidRPr="00EB6061">
              <w:rPr>
                <w:rFonts w:ascii="Garamond" w:hAnsi="Garamond"/>
                <w:b/>
                <w:bCs/>
                <w:snapToGrid/>
                <w:color w:val="000000"/>
                <w:sz w:val="18"/>
                <w:szCs w:val="18"/>
              </w:rPr>
              <w:t>Permit Condition</w:t>
            </w:r>
          </w:p>
        </w:tc>
        <w:tc>
          <w:tcPr>
            <w:tcW w:w="6087" w:type="dxa"/>
            <w:tcBorders>
              <w:top w:val="single" w:sz="4" w:space="0" w:color="auto"/>
              <w:left w:val="nil"/>
              <w:bottom w:val="single" w:sz="4" w:space="0" w:color="auto"/>
              <w:right w:val="single" w:sz="4" w:space="0" w:color="auto"/>
            </w:tcBorders>
            <w:noWrap/>
            <w:vAlign w:val="center"/>
            <w:hideMark/>
          </w:tcPr>
          <w:p w14:paraId="7106CFBF" w14:textId="77777777" w:rsidR="00EB6061" w:rsidRPr="00EB6061" w:rsidRDefault="00EB6061" w:rsidP="00EB6061">
            <w:pPr>
              <w:widowControl/>
              <w:jc w:val="center"/>
              <w:rPr>
                <w:rFonts w:ascii="Garamond" w:hAnsi="Garamond"/>
                <w:b/>
                <w:bCs/>
                <w:snapToGrid/>
                <w:color w:val="000000"/>
                <w:sz w:val="18"/>
                <w:szCs w:val="18"/>
              </w:rPr>
            </w:pPr>
            <w:r w:rsidRPr="00EB6061">
              <w:rPr>
                <w:rFonts w:ascii="Garamond" w:hAnsi="Garamond"/>
                <w:b/>
                <w:bCs/>
                <w:snapToGrid/>
                <w:color w:val="000000"/>
                <w:sz w:val="18"/>
                <w:szCs w:val="18"/>
              </w:rPr>
              <w:t>Proposed Permit Condition Revision</w:t>
            </w:r>
          </w:p>
        </w:tc>
      </w:tr>
      <w:tr w:rsidR="00EB6061" w:rsidRPr="00EB6061" w14:paraId="0B97BDF0" w14:textId="77777777" w:rsidTr="00B01E6C">
        <w:trPr>
          <w:trHeight w:val="1170"/>
          <w:jc w:val="center"/>
        </w:trPr>
        <w:tc>
          <w:tcPr>
            <w:tcW w:w="2430" w:type="dxa"/>
            <w:tcBorders>
              <w:top w:val="nil"/>
              <w:left w:val="single" w:sz="4" w:space="0" w:color="auto"/>
              <w:bottom w:val="single" w:sz="4" w:space="0" w:color="auto"/>
              <w:right w:val="nil"/>
            </w:tcBorders>
            <w:shd w:val="clear" w:color="000000" w:fill="FFFFFF"/>
            <w:noWrap/>
            <w:vAlign w:val="center"/>
            <w:hideMark/>
          </w:tcPr>
          <w:p w14:paraId="59E2E0D0"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tcBorders>
              <w:top w:val="nil"/>
              <w:left w:val="nil"/>
              <w:bottom w:val="single" w:sz="4" w:space="0" w:color="auto"/>
              <w:right w:val="single" w:sz="4" w:space="0" w:color="auto"/>
            </w:tcBorders>
            <w:shd w:val="clear" w:color="000000" w:fill="FFFFFF"/>
            <w:vAlign w:val="center"/>
            <w:hideMark/>
          </w:tcPr>
          <w:p w14:paraId="6FD76EEA"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C.7.f         H.1</w:t>
            </w:r>
          </w:p>
        </w:tc>
        <w:tc>
          <w:tcPr>
            <w:tcW w:w="6087" w:type="dxa"/>
            <w:tcBorders>
              <w:top w:val="nil"/>
              <w:left w:val="nil"/>
              <w:bottom w:val="single" w:sz="4" w:space="0" w:color="auto"/>
              <w:right w:val="single" w:sz="4" w:space="0" w:color="auto"/>
            </w:tcBorders>
            <w:shd w:val="clear" w:color="000000" w:fill="FFFFFF"/>
            <w:vAlign w:val="center"/>
            <w:hideMark/>
          </w:tcPr>
          <w:p w14:paraId="36C701AB" w14:textId="478C16EC"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 xml:space="preserve">Phillips 66 proposes to remove the H-2, H-4, H-5, and H-19 heater entries from the referenced permit conditions because the stacks of these Idled heaters are being removed for the site, which will make the heaters effectively inoperable. </w:t>
            </w:r>
          </w:p>
        </w:tc>
      </w:tr>
      <w:tr w:rsidR="00EB6061" w:rsidRPr="00EB6061" w14:paraId="72AECA49" w14:textId="77777777" w:rsidTr="00B01E6C">
        <w:trPr>
          <w:trHeight w:val="300"/>
          <w:jc w:val="center"/>
        </w:trPr>
        <w:tc>
          <w:tcPr>
            <w:tcW w:w="2430" w:type="dxa"/>
            <w:vMerge w:val="restart"/>
            <w:tcBorders>
              <w:top w:val="nil"/>
              <w:left w:val="single" w:sz="4" w:space="0" w:color="auto"/>
              <w:bottom w:val="single" w:sz="4" w:space="0" w:color="auto"/>
              <w:right w:val="nil"/>
            </w:tcBorders>
            <w:shd w:val="clear" w:color="000000" w:fill="FFFFFF"/>
            <w:noWrap/>
            <w:vAlign w:val="center"/>
            <w:hideMark/>
          </w:tcPr>
          <w:p w14:paraId="575E583C"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vMerge w:val="restart"/>
            <w:tcBorders>
              <w:top w:val="nil"/>
              <w:left w:val="nil"/>
              <w:bottom w:val="single" w:sz="4" w:space="0" w:color="auto"/>
              <w:right w:val="single" w:sz="4" w:space="0" w:color="auto"/>
            </w:tcBorders>
            <w:shd w:val="clear" w:color="000000" w:fill="FFFFFF"/>
            <w:vAlign w:val="center"/>
            <w:hideMark/>
          </w:tcPr>
          <w:p w14:paraId="596BCA8A"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C.7.f         H.2</w:t>
            </w:r>
          </w:p>
        </w:tc>
        <w:tc>
          <w:tcPr>
            <w:tcW w:w="60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45FAAF" w14:textId="218F355B"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Phillips 66 proposes to remove the H-15 heater entries from the referenced permit conditions because the stacks of these Idled heaters are being removed for the site.</w:t>
            </w:r>
          </w:p>
        </w:tc>
      </w:tr>
      <w:tr w:rsidR="00EB6061" w:rsidRPr="00EB6061" w14:paraId="71319401" w14:textId="77777777" w:rsidTr="00B01E6C">
        <w:trPr>
          <w:trHeight w:val="585"/>
          <w:jc w:val="center"/>
        </w:trPr>
        <w:tc>
          <w:tcPr>
            <w:tcW w:w="2430" w:type="dxa"/>
            <w:vMerge/>
            <w:tcBorders>
              <w:top w:val="nil"/>
              <w:left w:val="single" w:sz="4" w:space="0" w:color="auto"/>
              <w:bottom w:val="single" w:sz="4" w:space="0" w:color="auto"/>
              <w:right w:val="nil"/>
            </w:tcBorders>
            <w:vAlign w:val="center"/>
            <w:hideMark/>
          </w:tcPr>
          <w:p w14:paraId="369353FF" w14:textId="77777777" w:rsidR="00EB6061" w:rsidRPr="00EB6061" w:rsidRDefault="00EB6061" w:rsidP="00EB6061">
            <w:pPr>
              <w:widowControl/>
              <w:rPr>
                <w:rFonts w:ascii="Garamond" w:hAnsi="Garamond"/>
                <w:snapToGrid/>
                <w:color w:val="000000"/>
                <w:sz w:val="18"/>
                <w:szCs w:val="18"/>
              </w:rPr>
            </w:pPr>
          </w:p>
        </w:tc>
        <w:tc>
          <w:tcPr>
            <w:tcW w:w="720" w:type="dxa"/>
            <w:vMerge/>
            <w:tcBorders>
              <w:top w:val="nil"/>
              <w:left w:val="nil"/>
              <w:bottom w:val="single" w:sz="4" w:space="0" w:color="auto"/>
              <w:right w:val="single" w:sz="4" w:space="0" w:color="auto"/>
            </w:tcBorders>
            <w:vAlign w:val="center"/>
            <w:hideMark/>
          </w:tcPr>
          <w:p w14:paraId="4D0A32AE" w14:textId="77777777" w:rsidR="00EB6061" w:rsidRPr="00EB6061" w:rsidRDefault="00EB6061" w:rsidP="00EB6061">
            <w:pPr>
              <w:widowControl/>
              <w:rPr>
                <w:rFonts w:ascii="Garamond" w:hAnsi="Garamond"/>
                <w:snapToGrid/>
                <w:color w:val="000000"/>
                <w:sz w:val="18"/>
                <w:szCs w:val="18"/>
              </w:rPr>
            </w:pPr>
          </w:p>
        </w:tc>
        <w:tc>
          <w:tcPr>
            <w:tcW w:w="6087" w:type="dxa"/>
            <w:vMerge/>
            <w:tcBorders>
              <w:top w:val="nil"/>
              <w:left w:val="single" w:sz="4" w:space="0" w:color="auto"/>
              <w:bottom w:val="single" w:sz="4" w:space="0" w:color="auto"/>
              <w:right w:val="single" w:sz="4" w:space="0" w:color="auto"/>
            </w:tcBorders>
            <w:vAlign w:val="center"/>
            <w:hideMark/>
          </w:tcPr>
          <w:p w14:paraId="1B471D46" w14:textId="77777777" w:rsidR="00EB6061" w:rsidRPr="00EB6061" w:rsidRDefault="00EB6061" w:rsidP="00EB6061">
            <w:pPr>
              <w:widowControl/>
              <w:rPr>
                <w:rFonts w:ascii="Garamond" w:hAnsi="Garamond"/>
                <w:snapToGrid/>
                <w:color w:val="000000"/>
                <w:sz w:val="18"/>
                <w:szCs w:val="18"/>
              </w:rPr>
            </w:pPr>
          </w:p>
        </w:tc>
      </w:tr>
      <w:tr w:rsidR="00EB6061" w:rsidRPr="00EB6061" w14:paraId="7BC3754A" w14:textId="77777777" w:rsidTr="00B01E6C">
        <w:trPr>
          <w:trHeight w:val="300"/>
          <w:jc w:val="center"/>
        </w:trPr>
        <w:tc>
          <w:tcPr>
            <w:tcW w:w="2430" w:type="dxa"/>
            <w:vMerge w:val="restart"/>
            <w:tcBorders>
              <w:top w:val="nil"/>
              <w:left w:val="single" w:sz="4" w:space="0" w:color="auto"/>
              <w:bottom w:val="nil"/>
              <w:right w:val="nil"/>
            </w:tcBorders>
            <w:shd w:val="clear" w:color="000000" w:fill="FFFFFF"/>
            <w:noWrap/>
            <w:vAlign w:val="center"/>
            <w:hideMark/>
          </w:tcPr>
          <w:p w14:paraId="1607D7B0"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vMerge w:val="restart"/>
            <w:tcBorders>
              <w:top w:val="nil"/>
              <w:left w:val="nil"/>
              <w:bottom w:val="nil"/>
              <w:right w:val="single" w:sz="4" w:space="0" w:color="auto"/>
            </w:tcBorders>
            <w:shd w:val="clear" w:color="000000" w:fill="FFFFFF"/>
            <w:vAlign w:val="center"/>
            <w:hideMark/>
          </w:tcPr>
          <w:p w14:paraId="45EA2F03"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A.3.d  A.3.f</w:t>
            </w:r>
          </w:p>
        </w:tc>
        <w:tc>
          <w:tcPr>
            <w:tcW w:w="6087" w:type="dxa"/>
            <w:vMerge w:val="restart"/>
            <w:tcBorders>
              <w:top w:val="nil"/>
              <w:left w:val="nil"/>
              <w:bottom w:val="single" w:sz="4" w:space="0" w:color="000000"/>
              <w:right w:val="single" w:sz="4" w:space="0" w:color="auto"/>
            </w:tcBorders>
            <w:shd w:val="clear" w:color="000000" w:fill="FFFFFF"/>
            <w:vAlign w:val="center"/>
            <w:hideMark/>
          </w:tcPr>
          <w:p w14:paraId="441A6925" w14:textId="7ADD1661"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 xml:space="preserve">Phillips 66 proposes to remove Proto Gas Tanks #2901-#2907 from the referenced permit conditions because the tanks are out of service since the knock engines (engines used to measure gasoline and blending component octane ratings) </w:t>
            </w:r>
            <w:r w:rsidRPr="00EB6061">
              <w:rPr>
                <w:rFonts w:ascii="Garamond" w:hAnsi="Garamond"/>
                <w:snapToGrid/>
                <w:color w:val="000000"/>
                <w:sz w:val="18"/>
                <w:szCs w:val="18"/>
              </w:rPr>
              <w:lastRenderedPageBreak/>
              <w:t xml:space="preserve">previously fed by the tanks are no longer used. The knock engines have been replaced by analyzers that do not rely on sample materials from the tanks. </w:t>
            </w:r>
          </w:p>
        </w:tc>
      </w:tr>
      <w:tr w:rsidR="00EB6061" w:rsidRPr="00EB6061" w14:paraId="3C88E3AD" w14:textId="77777777" w:rsidTr="00B01E6C">
        <w:trPr>
          <w:trHeight w:val="420"/>
          <w:jc w:val="center"/>
        </w:trPr>
        <w:tc>
          <w:tcPr>
            <w:tcW w:w="2430" w:type="dxa"/>
            <w:vMerge/>
            <w:tcBorders>
              <w:top w:val="nil"/>
              <w:left w:val="single" w:sz="4" w:space="0" w:color="auto"/>
              <w:bottom w:val="nil"/>
              <w:right w:val="nil"/>
            </w:tcBorders>
            <w:vAlign w:val="center"/>
            <w:hideMark/>
          </w:tcPr>
          <w:p w14:paraId="14779431" w14:textId="77777777" w:rsidR="00EB6061" w:rsidRPr="00EB6061" w:rsidRDefault="00EB6061" w:rsidP="00EB6061">
            <w:pPr>
              <w:widowControl/>
              <w:rPr>
                <w:rFonts w:ascii="Garamond" w:hAnsi="Garamond"/>
                <w:snapToGrid/>
                <w:color w:val="000000"/>
                <w:sz w:val="18"/>
                <w:szCs w:val="18"/>
              </w:rPr>
            </w:pPr>
          </w:p>
        </w:tc>
        <w:tc>
          <w:tcPr>
            <w:tcW w:w="720" w:type="dxa"/>
            <w:vMerge/>
            <w:tcBorders>
              <w:top w:val="nil"/>
              <w:left w:val="nil"/>
              <w:bottom w:val="nil"/>
              <w:right w:val="single" w:sz="4" w:space="0" w:color="auto"/>
            </w:tcBorders>
            <w:vAlign w:val="center"/>
            <w:hideMark/>
          </w:tcPr>
          <w:p w14:paraId="4A7CDC77" w14:textId="77777777" w:rsidR="00EB6061" w:rsidRPr="00EB6061" w:rsidRDefault="00EB6061" w:rsidP="00EB6061">
            <w:pPr>
              <w:widowControl/>
              <w:rPr>
                <w:rFonts w:ascii="Garamond" w:hAnsi="Garamond"/>
                <w:snapToGrid/>
                <w:color w:val="000000"/>
                <w:sz w:val="18"/>
                <w:szCs w:val="18"/>
              </w:rPr>
            </w:pPr>
          </w:p>
        </w:tc>
        <w:tc>
          <w:tcPr>
            <w:tcW w:w="6087" w:type="dxa"/>
            <w:vMerge/>
            <w:tcBorders>
              <w:top w:val="nil"/>
              <w:left w:val="nil"/>
              <w:bottom w:val="single" w:sz="4" w:space="0" w:color="000000"/>
              <w:right w:val="single" w:sz="4" w:space="0" w:color="auto"/>
            </w:tcBorders>
            <w:vAlign w:val="center"/>
            <w:hideMark/>
          </w:tcPr>
          <w:p w14:paraId="332291B4" w14:textId="77777777" w:rsidR="00EB6061" w:rsidRPr="00EB6061" w:rsidRDefault="00EB6061" w:rsidP="00EB6061">
            <w:pPr>
              <w:widowControl/>
              <w:rPr>
                <w:rFonts w:ascii="Garamond" w:hAnsi="Garamond"/>
                <w:snapToGrid/>
                <w:color w:val="000000"/>
                <w:sz w:val="18"/>
                <w:szCs w:val="18"/>
              </w:rPr>
            </w:pPr>
          </w:p>
        </w:tc>
      </w:tr>
      <w:tr w:rsidR="00EB6061" w:rsidRPr="00EB6061" w14:paraId="7DFA047E" w14:textId="77777777" w:rsidTr="00B01E6C">
        <w:trPr>
          <w:trHeight w:val="855"/>
          <w:jc w:val="center"/>
        </w:trPr>
        <w:tc>
          <w:tcPr>
            <w:tcW w:w="2430" w:type="dxa"/>
            <w:tcBorders>
              <w:top w:val="nil"/>
              <w:left w:val="single" w:sz="4" w:space="0" w:color="auto"/>
              <w:bottom w:val="single" w:sz="4" w:space="0" w:color="auto"/>
              <w:right w:val="nil"/>
            </w:tcBorders>
            <w:shd w:val="clear" w:color="000000" w:fill="FFFFFF"/>
            <w:vAlign w:val="center"/>
            <w:hideMark/>
          </w:tcPr>
          <w:p w14:paraId="6A93299B"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lastRenderedPageBreak/>
              <w:t>II. Applicable Rules and Regulations</w:t>
            </w:r>
          </w:p>
        </w:tc>
        <w:tc>
          <w:tcPr>
            <w:tcW w:w="720" w:type="dxa"/>
            <w:tcBorders>
              <w:top w:val="nil"/>
              <w:left w:val="nil"/>
              <w:bottom w:val="single" w:sz="4" w:space="0" w:color="auto"/>
              <w:right w:val="single" w:sz="4" w:space="0" w:color="auto"/>
            </w:tcBorders>
            <w:shd w:val="clear" w:color="000000" w:fill="FFFFFF"/>
            <w:noWrap/>
            <w:vAlign w:val="center"/>
            <w:hideMark/>
          </w:tcPr>
          <w:p w14:paraId="2AAFFD45"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C.10.e</w:t>
            </w:r>
          </w:p>
        </w:tc>
        <w:tc>
          <w:tcPr>
            <w:tcW w:w="6087" w:type="dxa"/>
            <w:vMerge/>
            <w:tcBorders>
              <w:top w:val="nil"/>
              <w:left w:val="nil"/>
              <w:bottom w:val="single" w:sz="4" w:space="0" w:color="000000"/>
              <w:right w:val="single" w:sz="4" w:space="0" w:color="auto"/>
            </w:tcBorders>
            <w:vAlign w:val="center"/>
            <w:hideMark/>
          </w:tcPr>
          <w:p w14:paraId="3C94115D" w14:textId="77777777" w:rsidR="00EB6061" w:rsidRPr="00EB6061" w:rsidRDefault="00EB6061" w:rsidP="00EB6061">
            <w:pPr>
              <w:widowControl/>
              <w:rPr>
                <w:rFonts w:ascii="Garamond" w:hAnsi="Garamond"/>
                <w:snapToGrid/>
                <w:color w:val="000000"/>
                <w:sz w:val="18"/>
                <w:szCs w:val="18"/>
              </w:rPr>
            </w:pPr>
          </w:p>
        </w:tc>
      </w:tr>
      <w:tr w:rsidR="00EB6061" w:rsidRPr="00EB6061" w14:paraId="29F8EEA7" w14:textId="77777777" w:rsidTr="00B01E6C">
        <w:trPr>
          <w:trHeight w:val="420"/>
          <w:jc w:val="center"/>
        </w:trPr>
        <w:tc>
          <w:tcPr>
            <w:tcW w:w="2430" w:type="dxa"/>
            <w:tcBorders>
              <w:top w:val="nil"/>
              <w:left w:val="single" w:sz="4" w:space="0" w:color="auto"/>
              <w:bottom w:val="nil"/>
              <w:right w:val="nil"/>
            </w:tcBorders>
            <w:shd w:val="clear" w:color="000000" w:fill="FFFFFF"/>
            <w:noWrap/>
            <w:vAlign w:val="center"/>
            <w:hideMark/>
          </w:tcPr>
          <w:p w14:paraId="7B8B4603"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w:t>
            </w:r>
          </w:p>
        </w:tc>
        <w:tc>
          <w:tcPr>
            <w:tcW w:w="720" w:type="dxa"/>
            <w:tcBorders>
              <w:top w:val="nil"/>
              <w:left w:val="nil"/>
              <w:bottom w:val="nil"/>
              <w:right w:val="single" w:sz="4" w:space="0" w:color="auto"/>
            </w:tcBorders>
            <w:shd w:val="clear" w:color="000000" w:fill="FFFFFF"/>
            <w:vAlign w:val="center"/>
            <w:hideMark/>
          </w:tcPr>
          <w:p w14:paraId="2909E531"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 xml:space="preserve">A.1.f   </w:t>
            </w:r>
          </w:p>
        </w:tc>
        <w:tc>
          <w:tcPr>
            <w:tcW w:w="608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AA4544" w14:textId="22FB8663"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 xml:space="preserve">Phillips 66 proposed to remove the T-36 tank entries form the referenced permit conditions because the tank has been removed from the site. </w:t>
            </w:r>
          </w:p>
        </w:tc>
      </w:tr>
      <w:tr w:rsidR="00EB6061" w:rsidRPr="00EB6061" w14:paraId="4A269CD1" w14:textId="77777777" w:rsidTr="00B01E6C">
        <w:trPr>
          <w:trHeight w:val="465"/>
          <w:jc w:val="center"/>
        </w:trPr>
        <w:tc>
          <w:tcPr>
            <w:tcW w:w="2430" w:type="dxa"/>
            <w:tcBorders>
              <w:top w:val="nil"/>
              <w:left w:val="single" w:sz="4" w:space="0" w:color="auto"/>
              <w:bottom w:val="single" w:sz="4" w:space="0" w:color="auto"/>
              <w:right w:val="nil"/>
            </w:tcBorders>
            <w:shd w:val="clear" w:color="000000" w:fill="FFFFFF"/>
            <w:vAlign w:val="center"/>
            <w:hideMark/>
          </w:tcPr>
          <w:p w14:paraId="4DE8390F"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Applicable Rules and Regulations</w:t>
            </w:r>
          </w:p>
        </w:tc>
        <w:tc>
          <w:tcPr>
            <w:tcW w:w="720" w:type="dxa"/>
            <w:tcBorders>
              <w:top w:val="nil"/>
              <w:left w:val="nil"/>
              <w:bottom w:val="single" w:sz="4" w:space="0" w:color="auto"/>
              <w:right w:val="single" w:sz="4" w:space="0" w:color="auto"/>
            </w:tcBorders>
            <w:shd w:val="clear" w:color="000000" w:fill="FFFFFF"/>
            <w:vAlign w:val="center"/>
            <w:hideMark/>
          </w:tcPr>
          <w:p w14:paraId="60E1DDB9"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C.8.g</w:t>
            </w:r>
          </w:p>
        </w:tc>
        <w:tc>
          <w:tcPr>
            <w:tcW w:w="6087" w:type="dxa"/>
            <w:vMerge/>
            <w:tcBorders>
              <w:top w:val="nil"/>
              <w:left w:val="single" w:sz="4" w:space="0" w:color="auto"/>
              <w:bottom w:val="single" w:sz="4" w:space="0" w:color="000000"/>
              <w:right w:val="single" w:sz="4" w:space="0" w:color="auto"/>
            </w:tcBorders>
            <w:vAlign w:val="center"/>
            <w:hideMark/>
          </w:tcPr>
          <w:p w14:paraId="5403E3EA" w14:textId="77777777" w:rsidR="00EB6061" w:rsidRPr="00EB6061" w:rsidRDefault="00EB6061" w:rsidP="00EB6061">
            <w:pPr>
              <w:widowControl/>
              <w:rPr>
                <w:rFonts w:ascii="Garamond" w:hAnsi="Garamond"/>
                <w:snapToGrid/>
                <w:color w:val="000000"/>
                <w:sz w:val="18"/>
                <w:szCs w:val="18"/>
              </w:rPr>
            </w:pPr>
          </w:p>
        </w:tc>
      </w:tr>
      <w:tr w:rsidR="00EB6061" w:rsidRPr="00EB6061" w14:paraId="2A96DB51" w14:textId="77777777" w:rsidTr="00B01E6C">
        <w:trPr>
          <w:trHeight w:val="300"/>
          <w:jc w:val="center"/>
        </w:trPr>
        <w:tc>
          <w:tcPr>
            <w:tcW w:w="2430" w:type="dxa"/>
            <w:vMerge w:val="restart"/>
            <w:tcBorders>
              <w:top w:val="nil"/>
              <w:left w:val="single" w:sz="4" w:space="0" w:color="auto"/>
              <w:bottom w:val="nil"/>
              <w:right w:val="nil"/>
            </w:tcBorders>
            <w:shd w:val="clear" w:color="000000" w:fill="FFFFFF"/>
            <w:noWrap/>
            <w:vAlign w:val="center"/>
            <w:hideMark/>
          </w:tcPr>
          <w:p w14:paraId="465ACD20"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vMerge w:val="restart"/>
            <w:tcBorders>
              <w:top w:val="nil"/>
              <w:left w:val="nil"/>
              <w:bottom w:val="nil"/>
              <w:right w:val="single" w:sz="4" w:space="0" w:color="auto"/>
            </w:tcBorders>
            <w:shd w:val="clear" w:color="000000" w:fill="FFFFFF"/>
            <w:vAlign w:val="center"/>
            <w:hideMark/>
          </w:tcPr>
          <w:p w14:paraId="247C1E3E"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A.1.f A.1.g C.10</w:t>
            </w:r>
          </w:p>
        </w:tc>
        <w:tc>
          <w:tcPr>
            <w:tcW w:w="608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8A0ED4A"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 xml:space="preserve">Phillips 66 proposed to remove the T-3201 tank entries form the referenced permit conditions because the tank has been removed from the site. </w:t>
            </w:r>
          </w:p>
        </w:tc>
      </w:tr>
      <w:tr w:rsidR="00EB6061" w:rsidRPr="00EB6061" w14:paraId="3F5D0DC3" w14:textId="77777777" w:rsidTr="00B01E6C">
        <w:trPr>
          <w:trHeight w:val="300"/>
          <w:jc w:val="center"/>
        </w:trPr>
        <w:tc>
          <w:tcPr>
            <w:tcW w:w="2430" w:type="dxa"/>
            <w:vMerge/>
            <w:tcBorders>
              <w:top w:val="nil"/>
              <w:left w:val="single" w:sz="4" w:space="0" w:color="auto"/>
              <w:bottom w:val="nil"/>
              <w:right w:val="nil"/>
            </w:tcBorders>
            <w:vAlign w:val="center"/>
            <w:hideMark/>
          </w:tcPr>
          <w:p w14:paraId="786888BD" w14:textId="77777777" w:rsidR="00EB6061" w:rsidRPr="00EB6061" w:rsidRDefault="00EB6061" w:rsidP="00EB6061">
            <w:pPr>
              <w:widowControl/>
              <w:rPr>
                <w:rFonts w:ascii="Garamond" w:hAnsi="Garamond"/>
                <w:snapToGrid/>
                <w:color w:val="000000"/>
                <w:sz w:val="18"/>
                <w:szCs w:val="18"/>
              </w:rPr>
            </w:pPr>
          </w:p>
        </w:tc>
        <w:tc>
          <w:tcPr>
            <w:tcW w:w="720" w:type="dxa"/>
            <w:vMerge/>
            <w:tcBorders>
              <w:top w:val="nil"/>
              <w:left w:val="nil"/>
              <w:bottom w:val="nil"/>
              <w:right w:val="single" w:sz="4" w:space="0" w:color="auto"/>
            </w:tcBorders>
            <w:vAlign w:val="center"/>
            <w:hideMark/>
          </w:tcPr>
          <w:p w14:paraId="5D52C474" w14:textId="77777777" w:rsidR="00EB6061" w:rsidRPr="00EB6061" w:rsidRDefault="00EB6061" w:rsidP="00EB6061">
            <w:pPr>
              <w:widowControl/>
              <w:rPr>
                <w:rFonts w:ascii="Garamond" w:hAnsi="Garamond"/>
                <w:snapToGrid/>
                <w:color w:val="000000"/>
                <w:sz w:val="18"/>
                <w:szCs w:val="18"/>
              </w:rPr>
            </w:pPr>
          </w:p>
        </w:tc>
        <w:tc>
          <w:tcPr>
            <w:tcW w:w="6087" w:type="dxa"/>
            <w:vMerge/>
            <w:tcBorders>
              <w:top w:val="nil"/>
              <w:left w:val="single" w:sz="4" w:space="0" w:color="auto"/>
              <w:bottom w:val="single" w:sz="4" w:space="0" w:color="000000"/>
              <w:right w:val="single" w:sz="4" w:space="0" w:color="auto"/>
            </w:tcBorders>
            <w:vAlign w:val="center"/>
            <w:hideMark/>
          </w:tcPr>
          <w:p w14:paraId="4B47717A" w14:textId="77777777" w:rsidR="00EB6061" w:rsidRPr="00EB6061" w:rsidRDefault="00EB6061" w:rsidP="00EB6061">
            <w:pPr>
              <w:widowControl/>
              <w:rPr>
                <w:rFonts w:ascii="Garamond" w:hAnsi="Garamond"/>
                <w:snapToGrid/>
                <w:color w:val="000000"/>
                <w:sz w:val="18"/>
                <w:szCs w:val="18"/>
              </w:rPr>
            </w:pPr>
          </w:p>
        </w:tc>
      </w:tr>
      <w:tr w:rsidR="00EB6061" w:rsidRPr="00EB6061" w14:paraId="0E5ABE5A" w14:textId="77777777" w:rsidTr="00B01E6C">
        <w:trPr>
          <w:trHeight w:val="272"/>
          <w:jc w:val="center"/>
        </w:trPr>
        <w:tc>
          <w:tcPr>
            <w:tcW w:w="2430" w:type="dxa"/>
            <w:vMerge/>
            <w:tcBorders>
              <w:top w:val="nil"/>
              <w:left w:val="single" w:sz="4" w:space="0" w:color="auto"/>
              <w:bottom w:val="nil"/>
              <w:right w:val="nil"/>
            </w:tcBorders>
            <w:vAlign w:val="center"/>
            <w:hideMark/>
          </w:tcPr>
          <w:p w14:paraId="6FE5C78E" w14:textId="77777777" w:rsidR="00EB6061" w:rsidRPr="00EB6061" w:rsidRDefault="00EB6061" w:rsidP="00EB6061">
            <w:pPr>
              <w:widowControl/>
              <w:rPr>
                <w:rFonts w:ascii="Garamond" w:hAnsi="Garamond"/>
                <w:snapToGrid/>
                <w:color w:val="000000"/>
                <w:sz w:val="18"/>
                <w:szCs w:val="18"/>
              </w:rPr>
            </w:pPr>
          </w:p>
        </w:tc>
        <w:tc>
          <w:tcPr>
            <w:tcW w:w="720" w:type="dxa"/>
            <w:vMerge/>
            <w:tcBorders>
              <w:top w:val="nil"/>
              <w:left w:val="nil"/>
              <w:bottom w:val="nil"/>
              <w:right w:val="single" w:sz="4" w:space="0" w:color="auto"/>
            </w:tcBorders>
            <w:vAlign w:val="center"/>
            <w:hideMark/>
          </w:tcPr>
          <w:p w14:paraId="5D258AFF" w14:textId="77777777" w:rsidR="00EB6061" w:rsidRPr="00EB6061" w:rsidRDefault="00EB6061" w:rsidP="00EB6061">
            <w:pPr>
              <w:widowControl/>
              <w:rPr>
                <w:rFonts w:ascii="Garamond" w:hAnsi="Garamond"/>
                <w:snapToGrid/>
                <w:color w:val="000000"/>
                <w:sz w:val="18"/>
                <w:szCs w:val="18"/>
              </w:rPr>
            </w:pPr>
          </w:p>
        </w:tc>
        <w:tc>
          <w:tcPr>
            <w:tcW w:w="6087" w:type="dxa"/>
            <w:vMerge/>
            <w:tcBorders>
              <w:top w:val="nil"/>
              <w:left w:val="single" w:sz="4" w:space="0" w:color="auto"/>
              <w:bottom w:val="single" w:sz="4" w:space="0" w:color="000000"/>
              <w:right w:val="single" w:sz="4" w:space="0" w:color="auto"/>
            </w:tcBorders>
            <w:vAlign w:val="center"/>
            <w:hideMark/>
          </w:tcPr>
          <w:p w14:paraId="04522E95" w14:textId="77777777" w:rsidR="00EB6061" w:rsidRPr="00EB6061" w:rsidRDefault="00EB6061" w:rsidP="00EB6061">
            <w:pPr>
              <w:widowControl/>
              <w:rPr>
                <w:rFonts w:ascii="Garamond" w:hAnsi="Garamond"/>
                <w:snapToGrid/>
                <w:color w:val="000000"/>
                <w:sz w:val="18"/>
                <w:szCs w:val="18"/>
              </w:rPr>
            </w:pPr>
          </w:p>
        </w:tc>
      </w:tr>
      <w:tr w:rsidR="00EB6061" w:rsidRPr="00EB6061" w14:paraId="1A12D76A" w14:textId="77777777" w:rsidTr="00B01E6C">
        <w:trPr>
          <w:trHeight w:val="300"/>
          <w:jc w:val="center"/>
        </w:trPr>
        <w:tc>
          <w:tcPr>
            <w:tcW w:w="2430" w:type="dxa"/>
            <w:vMerge w:val="restart"/>
            <w:tcBorders>
              <w:top w:val="nil"/>
              <w:left w:val="single" w:sz="4" w:space="0" w:color="auto"/>
              <w:bottom w:val="single" w:sz="4" w:space="0" w:color="000000"/>
              <w:right w:val="nil"/>
            </w:tcBorders>
            <w:shd w:val="clear" w:color="000000" w:fill="FFFFFF"/>
            <w:vAlign w:val="center"/>
            <w:hideMark/>
          </w:tcPr>
          <w:p w14:paraId="4A453D70"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Applicable Rules and Regulations</w:t>
            </w:r>
          </w:p>
        </w:tc>
        <w:tc>
          <w:tcPr>
            <w:tcW w:w="720" w:type="dxa"/>
            <w:vMerge w:val="restart"/>
            <w:tcBorders>
              <w:top w:val="nil"/>
              <w:left w:val="nil"/>
              <w:bottom w:val="single" w:sz="4" w:space="0" w:color="000000"/>
              <w:right w:val="single" w:sz="4" w:space="0" w:color="auto"/>
            </w:tcBorders>
            <w:shd w:val="clear" w:color="000000" w:fill="FFFFFF"/>
            <w:vAlign w:val="center"/>
            <w:hideMark/>
          </w:tcPr>
          <w:p w14:paraId="5D52DB1C"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C.8.g  C.8.h</w:t>
            </w:r>
          </w:p>
        </w:tc>
        <w:tc>
          <w:tcPr>
            <w:tcW w:w="6087" w:type="dxa"/>
            <w:vMerge/>
            <w:tcBorders>
              <w:top w:val="nil"/>
              <w:left w:val="single" w:sz="4" w:space="0" w:color="auto"/>
              <w:bottom w:val="single" w:sz="4" w:space="0" w:color="000000"/>
              <w:right w:val="single" w:sz="4" w:space="0" w:color="auto"/>
            </w:tcBorders>
            <w:vAlign w:val="center"/>
            <w:hideMark/>
          </w:tcPr>
          <w:p w14:paraId="4EACB0D1" w14:textId="77777777" w:rsidR="00EB6061" w:rsidRPr="00EB6061" w:rsidRDefault="00EB6061" w:rsidP="00EB6061">
            <w:pPr>
              <w:widowControl/>
              <w:rPr>
                <w:rFonts w:ascii="Garamond" w:hAnsi="Garamond"/>
                <w:snapToGrid/>
                <w:color w:val="000000"/>
                <w:sz w:val="18"/>
                <w:szCs w:val="18"/>
              </w:rPr>
            </w:pPr>
          </w:p>
        </w:tc>
      </w:tr>
      <w:tr w:rsidR="00EB6061" w:rsidRPr="00EB6061" w14:paraId="614070A9" w14:textId="77777777" w:rsidTr="00B01E6C">
        <w:trPr>
          <w:trHeight w:val="272"/>
          <w:jc w:val="center"/>
        </w:trPr>
        <w:tc>
          <w:tcPr>
            <w:tcW w:w="2430" w:type="dxa"/>
            <w:vMerge/>
            <w:tcBorders>
              <w:top w:val="nil"/>
              <w:left w:val="single" w:sz="4" w:space="0" w:color="auto"/>
              <w:bottom w:val="single" w:sz="4" w:space="0" w:color="000000"/>
              <w:right w:val="nil"/>
            </w:tcBorders>
            <w:vAlign w:val="center"/>
            <w:hideMark/>
          </w:tcPr>
          <w:p w14:paraId="5FDEC5AA" w14:textId="77777777" w:rsidR="00EB6061" w:rsidRPr="00EB6061" w:rsidRDefault="00EB6061" w:rsidP="00EB6061">
            <w:pPr>
              <w:widowControl/>
              <w:rPr>
                <w:rFonts w:ascii="Garamond" w:hAnsi="Garamond"/>
                <w:snapToGrid/>
                <w:color w:val="000000"/>
                <w:sz w:val="18"/>
                <w:szCs w:val="18"/>
              </w:rPr>
            </w:pPr>
          </w:p>
        </w:tc>
        <w:tc>
          <w:tcPr>
            <w:tcW w:w="720" w:type="dxa"/>
            <w:vMerge/>
            <w:tcBorders>
              <w:top w:val="nil"/>
              <w:left w:val="nil"/>
              <w:bottom w:val="single" w:sz="4" w:space="0" w:color="000000"/>
              <w:right w:val="single" w:sz="4" w:space="0" w:color="auto"/>
            </w:tcBorders>
            <w:vAlign w:val="center"/>
            <w:hideMark/>
          </w:tcPr>
          <w:p w14:paraId="0051E187" w14:textId="77777777" w:rsidR="00EB6061" w:rsidRPr="00EB6061" w:rsidRDefault="00EB6061" w:rsidP="00EB6061">
            <w:pPr>
              <w:widowControl/>
              <w:rPr>
                <w:rFonts w:ascii="Garamond" w:hAnsi="Garamond"/>
                <w:snapToGrid/>
                <w:color w:val="000000"/>
                <w:sz w:val="18"/>
                <w:szCs w:val="18"/>
              </w:rPr>
            </w:pPr>
          </w:p>
        </w:tc>
        <w:tc>
          <w:tcPr>
            <w:tcW w:w="6087" w:type="dxa"/>
            <w:vMerge/>
            <w:tcBorders>
              <w:top w:val="nil"/>
              <w:left w:val="single" w:sz="4" w:space="0" w:color="auto"/>
              <w:bottom w:val="single" w:sz="4" w:space="0" w:color="000000"/>
              <w:right w:val="single" w:sz="4" w:space="0" w:color="auto"/>
            </w:tcBorders>
            <w:vAlign w:val="center"/>
            <w:hideMark/>
          </w:tcPr>
          <w:p w14:paraId="6045B88E" w14:textId="77777777" w:rsidR="00EB6061" w:rsidRPr="00EB6061" w:rsidRDefault="00EB6061" w:rsidP="00EB6061">
            <w:pPr>
              <w:widowControl/>
              <w:rPr>
                <w:rFonts w:ascii="Garamond" w:hAnsi="Garamond"/>
                <w:snapToGrid/>
                <w:color w:val="000000"/>
                <w:sz w:val="18"/>
                <w:szCs w:val="18"/>
              </w:rPr>
            </w:pPr>
          </w:p>
        </w:tc>
      </w:tr>
      <w:tr w:rsidR="00EB6061" w:rsidRPr="00EB6061" w14:paraId="2937BF83" w14:textId="77777777" w:rsidTr="00B01E6C">
        <w:trPr>
          <w:trHeight w:val="630"/>
          <w:jc w:val="center"/>
        </w:trPr>
        <w:tc>
          <w:tcPr>
            <w:tcW w:w="2430" w:type="dxa"/>
            <w:tcBorders>
              <w:top w:val="nil"/>
              <w:left w:val="single" w:sz="4" w:space="0" w:color="auto"/>
              <w:bottom w:val="nil"/>
              <w:right w:val="nil"/>
            </w:tcBorders>
            <w:shd w:val="clear" w:color="000000" w:fill="FFFFFF"/>
            <w:noWrap/>
            <w:vAlign w:val="center"/>
            <w:hideMark/>
          </w:tcPr>
          <w:p w14:paraId="002EE7BA"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tcBorders>
              <w:top w:val="nil"/>
              <w:left w:val="nil"/>
              <w:bottom w:val="nil"/>
              <w:right w:val="single" w:sz="4" w:space="0" w:color="auto"/>
            </w:tcBorders>
            <w:shd w:val="clear" w:color="000000" w:fill="FFFFFF"/>
            <w:noWrap/>
            <w:vAlign w:val="center"/>
            <w:hideMark/>
          </w:tcPr>
          <w:p w14:paraId="227C865D"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A.1.l</w:t>
            </w:r>
          </w:p>
        </w:tc>
        <w:tc>
          <w:tcPr>
            <w:tcW w:w="6087" w:type="dxa"/>
            <w:vMerge w:val="restart"/>
            <w:tcBorders>
              <w:top w:val="nil"/>
              <w:left w:val="single" w:sz="4" w:space="0" w:color="auto"/>
              <w:bottom w:val="nil"/>
              <w:right w:val="single" w:sz="4" w:space="0" w:color="auto"/>
            </w:tcBorders>
            <w:shd w:val="clear" w:color="000000" w:fill="FFFFFF"/>
            <w:vAlign w:val="center"/>
            <w:hideMark/>
          </w:tcPr>
          <w:p w14:paraId="1E3B75AE" w14:textId="3003C306"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Phillips 66 proposed to remove the Corrugated Plate Interceptor (CPI) separators entries from the referenced permit conditions because the CPI separators have been removed from the site. The replacement API separators were installed at the site as authorized by MAQP No. 2619-32, not MAQP No. 1821-32 as currently referenced.</w:t>
            </w:r>
          </w:p>
        </w:tc>
      </w:tr>
      <w:tr w:rsidR="00EB6061" w:rsidRPr="00EB6061" w14:paraId="4EB3EB2F" w14:textId="77777777" w:rsidTr="00B01E6C">
        <w:trPr>
          <w:trHeight w:val="720"/>
          <w:jc w:val="center"/>
        </w:trPr>
        <w:tc>
          <w:tcPr>
            <w:tcW w:w="2430" w:type="dxa"/>
            <w:tcBorders>
              <w:top w:val="nil"/>
              <w:left w:val="single" w:sz="4" w:space="0" w:color="auto"/>
              <w:bottom w:val="nil"/>
              <w:right w:val="nil"/>
            </w:tcBorders>
            <w:shd w:val="clear" w:color="000000" w:fill="FFFFFF"/>
            <w:vAlign w:val="center"/>
            <w:hideMark/>
          </w:tcPr>
          <w:p w14:paraId="5ABAD776"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Applicable Rules and Regulations</w:t>
            </w:r>
          </w:p>
        </w:tc>
        <w:tc>
          <w:tcPr>
            <w:tcW w:w="720" w:type="dxa"/>
            <w:tcBorders>
              <w:top w:val="nil"/>
              <w:left w:val="nil"/>
              <w:bottom w:val="nil"/>
              <w:right w:val="single" w:sz="4" w:space="0" w:color="auto"/>
            </w:tcBorders>
            <w:shd w:val="clear" w:color="000000" w:fill="FFFFFF"/>
            <w:noWrap/>
            <w:vAlign w:val="center"/>
            <w:hideMark/>
          </w:tcPr>
          <w:p w14:paraId="4CE89FA9"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C.8.k</w:t>
            </w:r>
          </w:p>
        </w:tc>
        <w:tc>
          <w:tcPr>
            <w:tcW w:w="6087" w:type="dxa"/>
            <w:vMerge/>
            <w:tcBorders>
              <w:top w:val="nil"/>
              <w:left w:val="single" w:sz="4" w:space="0" w:color="auto"/>
              <w:bottom w:val="nil"/>
              <w:right w:val="single" w:sz="4" w:space="0" w:color="auto"/>
            </w:tcBorders>
            <w:vAlign w:val="center"/>
            <w:hideMark/>
          </w:tcPr>
          <w:p w14:paraId="1341EF6A" w14:textId="77777777" w:rsidR="00EB6061" w:rsidRPr="00EB6061" w:rsidRDefault="00EB6061" w:rsidP="00EB6061">
            <w:pPr>
              <w:widowControl/>
              <w:rPr>
                <w:rFonts w:ascii="Garamond" w:hAnsi="Garamond"/>
                <w:snapToGrid/>
                <w:color w:val="000000"/>
                <w:sz w:val="18"/>
                <w:szCs w:val="18"/>
              </w:rPr>
            </w:pPr>
          </w:p>
        </w:tc>
      </w:tr>
      <w:tr w:rsidR="00EB6061" w:rsidRPr="00EB6061" w14:paraId="47CEF82C" w14:textId="77777777" w:rsidTr="00B01E6C">
        <w:trPr>
          <w:trHeight w:val="1110"/>
          <w:jc w:val="center"/>
        </w:trPr>
        <w:tc>
          <w:tcPr>
            <w:tcW w:w="2430" w:type="dxa"/>
            <w:tcBorders>
              <w:top w:val="single" w:sz="4" w:space="0" w:color="auto"/>
              <w:left w:val="single" w:sz="4" w:space="0" w:color="auto"/>
              <w:bottom w:val="single" w:sz="4" w:space="0" w:color="auto"/>
              <w:right w:val="nil"/>
            </w:tcBorders>
            <w:shd w:val="clear" w:color="000000" w:fill="FFFFFF"/>
            <w:noWrap/>
            <w:vAlign w:val="center"/>
            <w:hideMark/>
          </w:tcPr>
          <w:p w14:paraId="67525A8A"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14:paraId="5D68529F"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C.18</w:t>
            </w:r>
          </w:p>
        </w:tc>
        <w:tc>
          <w:tcPr>
            <w:tcW w:w="6087" w:type="dxa"/>
            <w:tcBorders>
              <w:top w:val="single" w:sz="4" w:space="0" w:color="auto"/>
              <w:left w:val="nil"/>
              <w:bottom w:val="single" w:sz="4" w:space="0" w:color="auto"/>
              <w:right w:val="single" w:sz="4" w:space="0" w:color="auto"/>
            </w:tcBorders>
            <w:shd w:val="clear" w:color="000000" w:fill="FFFFFF"/>
            <w:vAlign w:val="center"/>
            <w:hideMark/>
          </w:tcPr>
          <w:p w14:paraId="06368C96" w14:textId="76615F98"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 xml:space="preserve">Phillips 66 Proposed to remove the referenced permit condition because a de minimis notification was submitted to MT DEQ on October 8, 2021, in which Phillips 66 proposed to place the T-4510 and T-4511 tanks back in service. </w:t>
            </w:r>
          </w:p>
        </w:tc>
      </w:tr>
      <w:tr w:rsidR="00EB6061" w:rsidRPr="00EB6061" w14:paraId="42167CE0" w14:textId="77777777" w:rsidTr="00B01E6C">
        <w:trPr>
          <w:trHeight w:val="570"/>
          <w:jc w:val="center"/>
        </w:trPr>
        <w:tc>
          <w:tcPr>
            <w:tcW w:w="2430" w:type="dxa"/>
            <w:tcBorders>
              <w:top w:val="nil"/>
              <w:left w:val="single" w:sz="4" w:space="0" w:color="auto"/>
              <w:bottom w:val="single" w:sz="4" w:space="0" w:color="auto"/>
              <w:right w:val="nil"/>
            </w:tcBorders>
            <w:shd w:val="clear" w:color="000000" w:fill="FFFFFF"/>
            <w:noWrap/>
            <w:vAlign w:val="center"/>
            <w:hideMark/>
          </w:tcPr>
          <w:p w14:paraId="6A139A75"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tcBorders>
              <w:top w:val="nil"/>
              <w:left w:val="nil"/>
              <w:bottom w:val="single" w:sz="4" w:space="0" w:color="auto"/>
              <w:right w:val="single" w:sz="4" w:space="0" w:color="auto"/>
            </w:tcBorders>
            <w:shd w:val="clear" w:color="000000" w:fill="FFFFFF"/>
            <w:noWrap/>
            <w:vAlign w:val="center"/>
            <w:hideMark/>
          </w:tcPr>
          <w:p w14:paraId="0D19589E"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C.7.u.i</w:t>
            </w:r>
          </w:p>
        </w:tc>
        <w:tc>
          <w:tcPr>
            <w:tcW w:w="6087" w:type="dxa"/>
            <w:tcBorders>
              <w:top w:val="nil"/>
              <w:left w:val="nil"/>
              <w:bottom w:val="single" w:sz="4" w:space="0" w:color="auto"/>
              <w:right w:val="single" w:sz="4" w:space="0" w:color="auto"/>
            </w:tcBorders>
            <w:shd w:val="clear" w:color="000000" w:fill="FFFFFF"/>
            <w:vAlign w:val="center"/>
            <w:hideMark/>
          </w:tcPr>
          <w:p w14:paraId="20695E45" w14:textId="64B3CC56"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Phillips 66 proposed to remove the referenced permit condition because it is duplicative of II. Con</w:t>
            </w:r>
            <w:r>
              <w:rPr>
                <w:rFonts w:ascii="Garamond" w:hAnsi="Garamond"/>
                <w:snapToGrid/>
                <w:color w:val="000000"/>
                <w:sz w:val="18"/>
                <w:szCs w:val="18"/>
              </w:rPr>
              <w:t>di</w:t>
            </w:r>
            <w:r w:rsidRPr="00EB6061">
              <w:rPr>
                <w:rFonts w:ascii="Garamond" w:hAnsi="Garamond"/>
                <w:snapToGrid/>
                <w:color w:val="000000"/>
                <w:sz w:val="18"/>
                <w:szCs w:val="18"/>
              </w:rPr>
              <w:t>tions and Limitations. C.7.p.ii.</w:t>
            </w:r>
          </w:p>
        </w:tc>
      </w:tr>
      <w:tr w:rsidR="00EB6061" w:rsidRPr="00EB6061" w14:paraId="5FB0A422" w14:textId="77777777" w:rsidTr="00B01E6C">
        <w:trPr>
          <w:trHeight w:val="1125"/>
          <w:jc w:val="center"/>
        </w:trPr>
        <w:tc>
          <w:tcPr>
            <w:tcW w:w="2430" w:type="dxa"/>
            <w:tcBorders>
              <w:top w:val="nil"/>
              <w:left w:val="single" w:sz="4" w:space="0" w:color="auto"/>
              <w:bottom w:val="single" w:sz="4" w:space="0" w:color="auto"/>
              <w:right w:val="nil"/>
            </w:tcBorders>
            <w:noWrap/>
            <w:vAlign w:val="center"/>
            <w:hideMark/>
          </w:tcPr>
          <w:p w14:paraId="73C18692"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tcBorders>
              <w:top w:val="nil"/>
              <w:left w:val="nil"/>
              <w:bottom w:val="single" w:sz="4" w:space="0" w:color="auto"/>
              <w:right w:val="single" w:sz="4" w:space="0" w:color="auto"/>
            </w:tcBorders>
            <w:shd w:val="clear" w:color="000000" w:fill="FFFFFF"/>
            <w:noWrap/>
            <w:vAlign w:val="center"/>
            <w:hideMark/>
          </w:tcPr>
          <w:p w14:paraId="62549024"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C.7.y</w:t>
            </w:r>
          </w:p>
        </w:tc>
        <w:tc>
          <w:tcPr>
            <w:tcW w:w="6087" w:type="dxa"/>
            <w:tcBorders>
              <w:top w:val="nil"/>
              <w:left w:val="nil"/>
              <w:bottom w:val="single" w:sz="4" w:space="0" w:color="auto"/>
              <w:right w:val="single" w:sz="4" w:space="0" w:color="auto"/>
            </w:tcBorders>
            <w:vAlign w:val="center"/>
            <w:hideMark/>
          </w:tcPr>
          <w:p w14:paraId="612A8DB7" w14:textId="60B2E478"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Phillips 66 proposed to remove the referenced permit condition because it is duplicative of II. Conditions and Limitations.C.7.p.i. However, be sure to add an ARM 17.8.752 citation to II.</w:t>
            </w:r>
            <w:r>
              <w:rPr>
                <w:rFonts w:ascii="Garamond" w:hAnsi="Garamond"/>
                <w:snapToGrid/>
                <w:color w:val="000000"/>
                <w:sz w:val="18"/>
                <w:szCs w:val="18"/>
              </w:rPr>
              <w:t xml:space="preserve"> </w:t>
            </w:r>
            <w:r w:rsidRPr="00EB6061">
              <w:rPr>
                <w:rFonts w:ascii="Garamond" w:hAnsi="Garamond"/>
                <w:snapToGrid/>
                <w:color w:val="000000"/>
                <w:sz w:val="18"/>
                <w:szCs w:val="18"/>
              </w:rPr>
              <w:t>Conditions and Limitations. C.7.p.i. when the referenced permit condition is removed.</w:t>
            </w:r>
          </w:p>
        </w:tc>
      </w:tr>
      <w:tr w:rsidR="00EB6061" w:rsidRPr="00EB6061" w14:paraId="5C0D9CEA" w14:textId="77777777" w:rsidTr="00B01E6C">
        <w:trPr>
          <w:trHeight w:val="1440"/>
          <w:jc w:val="center"/>
        </w:trPr>
        <w:tc>
          <w:tcPr>
            <w:tcW w:w="2430" w:type="dxa"/>
            <w:tcBorders>
              <w:top w:val="nil"/>
              <w:left w:val="single" w:sz="4" w:space="0" w:color="auto"/>
              <w:bottom w:val="single" w:sz="4" w:space="0" w:color="auto"/>
              <w:right w:val="nil"/>
            </w:tcBorders>
            <w:noWrap/>
            <w:vAlign w:val="center"/>
            <w:hideMark/>
          </w:tcPr>
          <w:p w14:paraId="16959AF3"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tcBorders>
              <w:top w:val="nil"/>
              <w:left w:val="nil"/>
              <w:bottom w:val="single" w:sz="4" w:space="0" w:color="auto"/>
              <w:right w:val="single" w:sz="4" w:space="0" w:color="auto"/>
            </w:tcBorders>
            <w:shd w:val="clear" w:color="000000" w:fill="FFFFFF"/>
            <w:noWrap/>
            <w:vAlign w:val="center"/>
            <w:hideMark/>
          </w:tcPr>
          <w:p w14:paraId="046613A7"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C.7.z</w:t>
            </w:r>
          </w:p>
        </w:tc>
        <w:tc>
          <w:tcPr>
            <w:tcW w:w="6087" w:type="dxa"/>
            <w:tcBorders>
              <w:top w:val="nil"/>
              <w:left w:val="nil"/>
              <w:bottom w:val="single" w:sz="4" w:space="0" w:color="auto"/>
              <w:right w:val="single" w:sz="4" w:space="0" w:color="auto"/>
            </w:tcBorders>
            <w:vAlign w:val="center"/>
            <w:hideMark/>
          </w:tcPr>
          <w:p w14:paraId="5B0CAA0F"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Phillips 66 proposes to remove the referenced permit condition and transfer its emission standards to subparagraphs under II. Conditions and Limitations.C.7.p for the No. 1 H</w:t>
            </w:r>
            <w:r w:rsidRPr="00EB6061">
              <w:rPr>
                <w:rFonts w:ascii="Garamond" w:hAnsi="Garamond"/>
                <w:snapToGrid/>
                <w:color w:val="000000"/>
                <w:sz w:val="18"/>
                <w:szCs w:val="18"/>
                <w:vertAlign w:val="subscript"/>
              </w:rPr>
              <w:t>2</w:t>
            </w:r>
            <w:r w:rsidRPr="00EB6061">
              <w:rPr>
                <w:rFonts w:ascii="Garamond" w:hAnsi="Garamond"/>
                <w:snapToGrid/>
                <w:color w:val="000000"/>
                <w:sz w:val="18"/>
                <w:szCs w:val="18"/>
              </w:rPr>
              <w:t xml:space="preserve"> Plant Reformer Heater (H-9401) and II. Conditions and Limitations.C.7.t for the No. 2 H</w:t>
            </w:r>
            <w:r w:rsidRPr="00EB6061">
              <w:rPr>
                <w:rFonts w:ascii="Garamond" w:hAnsi="Garamond"/>
                <w:snapToGrid/>
                <w:color w:val="000000"/>
                <w:sz w:val="18"/>
                <w:szCs w:val="18"/>
                <w:vertAlign w:val="subscript"/>
              </w:rPr>
              <w:t>2</w:t>
            </w:r>
            <w:r w:rsidRPr="00EB6061">
              <w:rPr>
                <w:rFonts w:ascii="Garamond" w:hAnsi="Garamond"/>
                <w:snapToGrid/>
                <w:color w:val="000000"/>
                <w:sz w:val="18"/>
                <w:szCs w:val="18"/>
              </w:rPr>
              <w:t xml:space="preserve"> Plant Reformer Heater (H-9701), respectively. </w:t>
            </w:r>
          </w:p>
        </w:tc>
      </w:tr>
      <w:tr w:rsidR="00EB6061" w:rsidRPr="00EB6061" w14:paraId="1B7D324C" w14:textId="77777777" w:rsidTr="00B01E6C">
        <w:trPr>
          <w:trHeight w:val="300"/>
          <w:jc w:val="center"/>
        </w:trPr>
        <w:tc>
          <w:tcPr>
            <w:tcW w:w="2430" w:type="dxa"/>
            <w:vMerge w:val="restart"/>
            <w:tcBorders>
              <w:top w:val="nil"/>
              <w:left w:val="single" w:sz="4" w:space="0" w:color="auto"/>
              <w:bottom w:val="nil"/>
              <w:right w:val="nil"/>
            </w:tcBorders>
            <w:shd w:val="clear" w:color="000000" w:fill="FFFFFF"/>
            <w:vAlign w:val="center"/>
            <w:hideMark/>
          </w:tcPr>
          <w:p w14:paraId="11499175"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tcBorders>
              <w:top w:val="nil"/>
              <w:left w:val="nil"/>
              <w:bottom w:val="nil"/>
              <w:right w:val="single" w:sz="4" w:space="0" w:color="auto"/>
            </w:tcBorders>
            <w:shd w:val="clear" w:color="000000" w:fill="FFFFFF"/>
            <w:noWrap/>
            <w:vAlign w:val="center"/>
            <w:hideMark/>
          </w:tcPr>
          <w:p w14:paraId="4E5DDDD1"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A.1.m</w:t>
            </w:r>
          </w:p>
        </w:tc>
        <w:tc>
          <w:tcPr>
            <w:tcW w:w="608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136A21" w14:textId="50E27FD5"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 xml:space="preserve">Phillips 66 proposes to revise the "Backup Emergency Generator for the HDS Flare Drum Pump" engine description used I the referenced permit conditions t "Emergency Generator Engine (G-8401) for the HDS Flare Drum Backup Pumps. </w:t>
            </w:r>
          </w:p>
        </w:tc>
      </w:tr>
      <w:tr w:rsidR="00EB6061" w:rsidRPr="00EB6061" w14:paraId="1CC198B0" w14:textId="77777777" w:rsidTr="00B01E6C">
        <w:trPr>
          <w:trHeight w:val="300"/>
          <w:jc w:val="center"/>
        </w:trPr>
        <w:tc>
          <w:tcPr>
            <w:tcW w:w="2430" w:type="dxa"/>
            <w:vMerge/>
            <w:tcBorders>
              <w:top w:val="nil"/>
              <w:left w:val="single" w:sz="4" w:space="0" w:color="auto"/>
              <w:bottom w:val="nil"/>
              <w:right w:val="nil"/>
            </w:tcBorders>
            <w:vAlign w:val="center"/>
            <w:hideMark/>
          </w:tcPr>
          <w:p w14:paraId="2CFF3DA4" w14:textId="77777777" w:rsidR="00EB6061" w:rsidRPr="00EB6061" w:rsidRDefault="00EB6061" w:rsidP="00EB6061">
            <w:pPr>
              <w:widowControl/>
              <w:rPr>
                <w:rFonts w:ascii="Garamond" w:hAnsi="Garamond"/>
                <w:snapToGrid/>
                <w:color w:val="000000"/>
                <w:sz w:val="18"/>
                <w:szCs w:val="18"/>
              </w:rPr>
            </w:pPr>
          </w:p>
        </w:tc>
        <w:tc>
          <w:tcPr>
            <w:tcW w:w="720" w:type="dxa"/>
            <w:tcBorders>
              <w:top w:val="nil"/>
              <w:left w:val="nil"/>
              <w:bottom w:val="nil"/>
              <w:right w:val="single" w:sz="4" w:space="0" w:color="auto"/>
            </w:tcBorders>
            <w:shd w:val="clear" w:color="000000" w:fill="FFFFFF"/>
            <w:noWrap/>
            <w:vAlign w:val="center"/>
            <w:hideMark/>
          </w:tcPr>
          <w:p w14:paraId="56EC809D"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A.3.g</w:t>
            </w:r>
          </w:p>
        </w:tc>
        <w:tc>
          <w:tcPr>
            <w:tcW w:w="6087" w:type="dxa"/>
            <w:vMerge/>
            <w:tcBorders>
              <w:top w:val="nil"/>
              <w:left w:val="single" w:sz="4" w:space="0" w:color="auto"/>
              <w:bottom w:val="single" w:sz="4" w:space="0" w:color="000000"/>
              <w:right w:val="single" w:sz="4" w:space="0" w:color="auto"/>
            </w:tcBorders>
            <w:vAlign w:val="center"/>
            <w:hideMark/>
          </w:tcPr>
          <w:p w14:paraId="4A0EDE2D" w14:textId="77777777" w:rsidR="00EB6061" w:rsidRPr="00EB6061" w:rsidRDefault="00EB6061" w:rsidP="00EB6061">
            <w:pPr>
              <w:widowControl/>
              <w:rPr>
                <w:rFonts w:ascii="Garamond" w:hAnsi="Garamond"/>
                <w:snapToGrid/>
                <w:color w:val="000000"/>
                <w:sz w:val="18"/>
                <w:szCs w:val="18"/>
              </w:rPr>
            </w:pPr>
          </w:p>
        </w:tc>
      </w:tr>
      <w:tr w:rsidR="00EB6061" w:rsidRPr="00EB6061" w14:paraId="46596E8D" w14:textId="77777777" w:rsidTr="00B01E6C">
        <w:trPr>
          <w:trHeight w:val="300"/>
          <w:jc w:val="center"/>
        </w:trPr>
        <w:tc>
          <w:tcPr>
            <w:tcW w:w="2430" w:type="dxa"/>
            <w:vMerge/>
            <w:tcBorders>
              <w:top w:val="nil"/>
              <w:left w:val="single" w:sz="4" w:space="0" w:color="auto"/>
              <w:bottom w:val="nil"/>
              <w:right w:val="nil"/>
            </w:tcBorders>
            <w:vAlign w:val="center"/>
            <w:hideMark/>
          </w:tcPr>
          <w:p w14:paraId="4A0B58AD" w14:textId="77777777" w:rsidR="00EB6061" w:rsidRPr="00EB6061" w:rsidRDefault="00EB6061" w:rsidP="00EB6061">
            <w:pPr>
              <w:widowControl/>
              <w:rPr>
                <w:rFonts w:ascii="Garamond" w:hAnsi="Garamond"/>
                <w:snapToGrid/>
                <w:color w:val="000000"/>
                <w:sz w:val="18"/>
                <w:szCs w:val="18"/>
              </w:rPr>
            </w:pPr>
          </w:p>
        </w:tc>
        <w:tc>
          <w:tcPr>
            <w:tcW w:w="720" w:type="dxa"/>
            <w:tcBorders>
              <w:top w:val="nil"/>
              <w:left w:val="nil"/>
              <w:bottom w:val="nil"/>
              <w:right w:val="single" w:sz="4" w:space="0" w:color="auto"/>
            </w:tcBorders>
            <w:shd w:val="clear" w:color="000000" w:fill="FFFFFF"/>
            <w:noWrap/>
            <w:vAlign w:val="center"/>
            <w:hideMark/>
          </w:tcPr>
          <w:p w14:paraId="3055BC4A"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C.20.b</w:t>
            </w:r>
          </w:p>
        </w:tc>
        <w:tc>
          <w:tcPr>
            <w:tcW w:w="6087" w:type="dxa"/>
            <w:vMerge/>
            <w:tcBorders>
              <w:top w:val="nil"/>
              <w:left w:val="single" w:sz="4" w:space="0" w:color="auto"/>
              <w:bottom w:val="single" w:sz="4" w:space="0" w:color="000000"/>
              <w:right w:val="single" w:sz="4" w:space="0" w:color="auto"/>
            </w:tcBorders>
            <w:vAlign w:val="center"/>
            <w:hideMark/>
          </w:tcPr>
          <w:p w14:paraId="64253BBF" w14:textId="77777777" w:rsidR="00EB6061" w:rsidRPr="00EB6061" w:rsidRDefault="00EB6061" w:rsidP="00EB6061">
            <w:pPr>
              <w:widowControl/>
              <w:rPr>
                <w:rFonts w:ascii="Garamond" w:hAnsi="Garamond"/>
                <w:snapToGrid/>
                <w:color w:val="000000"/>
                <w:sz w:val="18"/>
                <w:szCs w:val="18"/>
              </w:rPr>
            </w:pPr>
          </w:p>
        </w:tc>
      </w:tr>
      <w:tr w:rsidR="00EB6061" w:rsidRPr="00EB6061" w14:paraId="18FC4B84" w14:textId="77777777" w:rsidTr="00B01E6C">
        <w:trPr>
          <w:trHeight w:val="300"/>
          <w:jc w:val="center"/>
        </w:trPr>
        <w:tc>
          <w:tcPr>
            <w:tcW w:w="2430" w:type="dxa"/>
            <w:vMerge/>
            <w:tcBorders>
              <w:top w:val="nil"/>
              <w:left w:val="single" w:sz="4" w:space="0" w:color="auto"/>
              <w:bottom w:val="nil"/>
              <w:right w:val="nil"/>
            </w:tcBorders>
            <w:vAlign w:val="center"/>
            <w:hideMark/>
          </w:tcPr>
          <w:p w14:paraId="6FF2E093" w14:textId="77777777" w:rsidR="00EB6061" w:rsidRPr="00EB6061" w:rsidRDefault="00EB6061" w:rsidP="00EB6061">
            <w:pPr>
              <w:widowControl/>
              <w:rPr>
                <w:rFonts w:ascii="Garamond" w:hAnsi="Garamond"/>
                <w:snapToGrid/>
                <w:color w:val="000000"/>
                <w:sz w:val="18"/>
                <w:szCs w:val="18"/>
              </w:rPr>
            </w:pPr>
          </w:p>
        </w:tc>
        <w:tc>
          <w:tcPr>
            <w:tcW w:w="720" w:type="dxa"/>
            <w:tcBorders>
              <w:top w:val="nil"/>
              <w:left w:val="nil"/>
              <w:bottom w:val="nil"/>
              <w:right w:val="single" w:sz="4" w:space="0" w:color="auto"/>
            </w:tcBorders>
            <w:shd w:val="clear" w:color="000000" w:fill="FFFFFF"/>
            <w:noWrap/>
            <w:vAlign w:val="center"/>
            <w:hideMark/>
          </w:tcPr>
          <w:p w14:paraId="539E60EF"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C.20c</w:t>
            </w:r>
          </w:p>
        </w:tc>
        <w:tc>
          <w:tcPr>
            <w:tcW w:w="6087" w:type="dxa"/>
            <w:vMerge/>
            <w:tcBorders>
              <w:top w:val="nil"/>
              <w:left w:val="single" w:sz="4" w:space="0" w:color="auto"/>
              <w:bottom w:val="single" w:sz="4" w:space="0" w:color="000000"/>
              <w:right w:val="single" w:sz="4" w:space="0" w:color="auto"/>
            </w:tcBorders>
            <w:vAlign w:val="center"/>
            <w:hideMark/>
          </w:tcPr>
          <w:p w14:paraId="7DF9A2A3" w14:textId="77777777" w:rsidR="00EB6061" w:rsidRPr="00EB6061" w:rsidRDefault="00EB6061" w:rsidP="00EB6061">
            <w:pPr>
              <w:widowControl/>
              <w:rPr>
                <w:rFonts w:ascii="Garamond" w:hAnsi="Garamond"/>
                <w:snapToGrid/>
                <w:color w:val="000000"/>
                <w:sz w:val="18"/>
                <w:szCs w:val="18"/>
              </w:rPr>
            </w:pPr>
          </w:p>
        </w:tc>
      </w:tr>
      <w:tr w:rsidR="00EB6061" w:rsidRPr="00EB6061" w14:paraId="2B3887ED" w14:textId="77777777" w:rsidTr="00B01E6C">
        <w:trPr>
          <w:trHeight w:val="300"/>
          <w:jc w:val="center"/>
        </w:trPr>
        <w:tc>
          <w:tcPr>
            <w:tcW w:w="2430" w:type="dxa"/>
            <w:vMerge/>
            <w:tcBorders>
              <w:top w:val="nil"/>
              <w:left w:val="single" w:sz="4" w:space="0" w:color="auto"/>
              <w:bottom w:val="nil"/>
              <w:right w:val="nil"/>
            </w:tcBorders>
            <w:vAlign w:val="center"/>
            <w:hideMark/>
          </w:tcPr>
          <w:p w14:paraId="21E9C1A0" w14:textId="77777777" w:rsidR="00EB6061" w:rsidRPr="00EB6061" w:rsidRDefault="00EB6061" w:rsidP="00EB6061">
            <w:pPr>
              <w:widowControl/>
              <w:rPr>
                <w:rFonts w:ascii="Garamond" w:hAnsi="Garamond"/>
                <w:snapToGrid/>
                <w:color w:val="000000"/>
                <w:sz w:val="18"/>
                <w:szCs w:val="18"/>
              </w:rPr>
            </w:pPr>
          </w:p>
        </w:tc>
        <w:tc>
          <w:tcPr>
            <w:tcW w:w="720" w:type="dxa"/>
            <w:tcBorders>
              <w:top w:val="nil"/>
              <w:left w:val="nil"/>
              <w:bottom w:val="nil"/>
              <w:right w:val="single" w:sz="4" w:space="0" w:color="auto"/>
            </w:tcBorders>
            <w:shd w:val="clear" w:color="000000" w:fill="FFFFFF"/>
            <w:noWrap/>
            <w:vAlign w:val="center"/>
            <w:hideMark/>
          </w:tcPr>
          <w:p w14:paraId="1FB5D338"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F.10</w:t>
            </w:r>
          </w:p>
        </w:tc>
        <w:tc>
          <w:tcPr>
            <w:tcW w:w="6087" w:type="dxa"/>
            <w:vMerge/>
            <w:tcBorders>
              <w:top w:val="nil"/>
              <w:left w:val="single" w:sz="4" w:space="0" w:color="auto"/>
              <w:bottom w:val="single" w:sz="4" w:space="0" w:color="000000"/>
              <w:right w:val="single" w:sz="4" w:space="0" w:color="auto"/>
            </w:tcBorders>
            <w:vAlign w:val="center"/>
            <w:hideMark/>
          </w:tcPr>
          <w:p w14:paraId="1D74D8BF" w14:textId="77777777" w:rsidR="00EB6061" w:rsidRPr="00EB6061" w:rsidRDefault="00EB6061" w:rsidP="00EB6061">
            <w:pPr>
              <w:widowControl/>
              <w:rPr>
                <w:rFonts w:ascii="Garamond" w:hAnsi="Garamond"/>
                <w:snapToGrid/>
                <w:color w:val="000000"/>
                <w:sz w:val="18"/>
                <w:szCs w:val="18"/>
              </w:rPr>
            </w:pPr>
          </w:p>
        </w:tc>
      </w:tr>
      <w:tr w:rsidR="00EB6061" w:rsidRPr="00EB6061" w14:paraId="49965A07" w14:textId="77777777" w:rsidTr="00B01E6C">
        <w:trPr>
          <w:trHeight w:val="300"/>
          <w:jc w:val="center"/>
        </w:trPr>
        <w:tc>
          <w:tcPr>
            <w:tcW w:w="2430" w:type="dxa"/>
            <w:vMerge w:val="restart"/>
            <w:tcBorders>
              <w:top w:val="nil"/>
              <w:left w:val="single" w:sz="4" w:space="0" w:color="auto"/>
              <w:bottom w:val="single" w:sz="4" w:space="0" w:color="000000"/>
              <w:right w:val="nil"/>
            </w:tcBorders>
            <w:shd w:val="clear" w:color="000000" w:fill="FFFFFF"/>
            <w:hideMark/>
          </w:tcPr>
          <w:p w14:paraId="32C36BDC"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Applicable Rules and Regulations</w:t>
            </w:r>
          </w:p>
        </w:tc>
        <w:tc>
          <w:tcPr>
            <w:tcW w:w="720" w:type="dxa"/>
            <w:tcBorders>
              <w:top w:val="nil"/>
              <w:left w:val="nil"/>
              <w:bottom w:val="nil"/>
              <w:right w:val="single" w:sz="4" w:space="0" w:color="auto"/>
            </w:tcBorders>
            <w:shd w:val="clear" w:color="000000" w:fill="FFFFFF"/>
            <w:noWrap/>
            <w:vAlign w:val="center"/>
            <w:hideMark/>
          </w:tcPr>
          <w:p w14:paraId="0E0DABD2"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C.8.l</w:t>
            </w:r>
          </w:p>
        </w:tc>
        <w:tc>
          <w:tcPr>
            <w:tcW w:w="6087" w:type="dxa"/>
            <w:vMerge/>
            <w:tcBorders>
              <w:top w:val="nil"/>
              <w:left w:val="single" w:sz="4" w:space="0" w:color="auto"/>
              <w:bottom w:val="single" w:sz="4" w:space="0" w:color="000000"/>
              <w:right w:val="single" w:sz="4" w:space="0" w:color="auto"/>
            </w:tcBorders>
            <w:vAlign w:val="center"/>
            <w:hideMark/>
          </w:tcPr>
          <w:p w14:paraId="3D85430C" w14:textId="77777777" w:rsidR="00EB6061" w:rsidRPr="00EB6061" w:rsidRDefault="00EB6061" w:rsidP="00EB6061">
            <w:pPr>
              <w:widowControl/>
              <w:rPr>
                <w:rFonts w:ascii="Garamond" w:hAnsi="Garamond"/>
                <w:snapToGrid/>
                <w:color w:val="000000"/>
                <w:sz w:val="18"/>
                <w:szCs w:val="18"/>
              </w:rPr>
            </w:pPr>
          </w:p>
        </w:tc>
      </w:tr>
      <w:tr w:rsidR="00EB6061" w:rsidRPr="00EB6061" w14:paraId="1AA61847" w14:textId="77777777" w:rsidTr="00B01E6C">
        <w:trPr>
          <w:trHeight w:val="300"/>
          <w:jc w:val="center"/>
        </w:trPr>
        <w:tc>
          <w:tcPr>
            <w:tcW w:w="2430" w:type="dxa"/>
            <w:vMerge/>
            <w:tcBorders>
              <w:top w:val="nil"/>
              <w:left w:val="single" w:sz="4" w:space="0" w:color="auto"/>
              <w:bottom w:val="single" w:sz="4" w:space="0" w:color="000000"/>
              <w:right w:val="nil"/>
            </w:tcBorders>
            <w:vAlign w:val="center"/>
            <w:hideMark/>
          </w:tcPr>
          <w:p w14:paraId="28088C8C" w14:textId="77777777" w:rsidR="00EB6061" w:rsidRPr="00EB6061" w:rsidRDefault="00EB6061" w:rsidP="00EB6061">
            <w:pPr>
              <w:widowControl/>
              <w:rPr>
                <w:rFonts w:ascii="Garamond" w:hAnsi="Garamond"/>
                <w:snapToGrid/>
                <w:color w:val="000000"/>
                <w:sz w:val="18"/>
                <w:szCs w:val="18"/>
              </w:rPr>
            </w:pPr>
          </w:p>
        </w:tc>
        <w:tc>
          <w:tcPr>
            <w:tcW w:w="720" w:type="dxa"/>
            <w:tcBorders>
              <w:top w:val="nil"/>
              <w:left w:val="nil"/>
              <w:bottom w:val="single" w:sz="4" w:space="0" w:color="auto"/>
              <w:right w:val="single" w:sz="4" w:space="0" w:color="auto"/>
            </w:tcBorders>
            <w:shd w:val="clear" w:color="000000" w:fill="FFFFFF"/>
            <w:noWrap/>
            <w:vAlign w:val="center"/>
            <w:hideMark/>
          </w:tcPr>
          <w:p w14:paraId="6B048DB4"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C.f.10</w:t>
            </w:r>
          </w:p>
        </w:tc>
        <w:tc>
          <w:tcPr>
            <w:tcW w:w="6087" w:type="dxa"/>
            <w:vMerge/>
            <w:tcBorders>
              <w:top w:val="nil"/>
              <w:left w:val="single" w:sz="4" w:space="0" w:color="auto"/>
              <w:bottom w:val="single" w:sz="4" w:space="0" w:color="000000"/>
              <w:right w:val="single" w:sz="4" w:space="0" w:color="auto"/>
            </w:tcBorders>
            <w:vAlign w:val="center"/>
            <w:hideMark/>
          </w:tcPr>
          <w:p w14:paraId="28BD3119" w14:textId="77777777" w:rsidR="00EB6061" w:rsidRPr="00EB6061" w:rsidRDefault="00EB6061" w:rsidP="00EB6061">
            <w:pPr>
              <w:widowControl/>
              <w:rPr>
                <w:rFonts w:ascii="Garamond" w:hAnsi="Garamond"/>
                <w:snapToGrid/>
                <w:color w:val="000000"/>
                <w:sz w:val="18"/>
                <w:szCs w:val="18"/>
              </w:rPr>
            </w:pPr>
          </w:p>
        </w:tc>
      </w:tr>
      <w:tr w:rsidR="00EB6061" w:rsidRPr="00EB6061" w14:paraId="3FBBFC16" w14:textId="77777777" w:rsidTr="00B01E6C">
        <w:trPr>
          <w:trHeight w:val="1440"/>
          <w:jc w:val="center"/>
        </w:trPr>
        <w:tc>
          <w:tcPr>
            <w:tcW w:w="2430" w:type="dxa"/>
            <w:tcBorders>
              <w:top w:val="nil"/>
              <w:left w:val="single" w:sz="4" w:space="0" w:color="auto"/>
              <w:bottom w:val="single" w:sz="4" w:space="0" w:color="auto"/>
              <w:right w:val="nil"/>
            </w:tcBorders>
            <w:shd w:val="clear" w:color="000000" w:fill="FFFFFF"/>
            <w:noWrap/>
            <w:vAlign w:val="center"/>
            <w:hideMark/>
          </w:tcPr>
          <w:p w14:paraId="70FE1E8D"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II. Conditions and Limitations</w:t>
            </w:r>
          </w:p>
        </w:tc>
        <w:tc>
          <w:tcPr>
            <w:tcW w:w="720" w:type="dxa"/>
            <w:tcBorders>
              <w:top w:val="nil"/>
              <w:left w:val="nil"/>
              <w:bottom w:val="single" w:sz="4" w:space="0" w:color="auto"/>
              <w:right w:val="single" w:sz="4" w:space="0" w:color="auto"/>
            </w:tcBorders>
            <w:shd w:val="clear" w:color="000000" w:fill="FFFFFF"/>
            <w:noWrap/>
            <w:vAlign w:val="center"/>
            <w:hideMark/>
          </w:tcPr>
          <w:p w14:paraId="5FE7015B" w14:textId="77777777"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F.14</w:t>
            </w:r>
          </w:p>
        </w:tc>
        <w:tc>
          <w:tcPr>
            <w:tcW w:w="6087" w:type="dxa"/>
            <w:tcBorders>
              <w:top w:val="nil"/>
              <w:left w:val="nil"/>
              <w:bottom w:val="single" w:sz="4" w:space="0" w:color="auto"/>
              <w:right w:val="single" w:sz="4" w:space="0" w:color="auto"/>
            </w:tcBorders>
            <w:vAlign w:val="center"/>
            <w:hideMark/>
          </w:tcPr>
          <w:p w14:paraId="3C2BDCE5" w14:textId="1858133A" w:rsidR="00EB6061" w:rsidRPr="00EB6061" w:rsidRDefault="00EB6061" w:rsidP="00EB6061">
            <w:pPr>
              <w:widowControl/>
              <w:rPr>
                <w:rFonts w:ascii="Garamond" w:hAnsi="Garamond"/>
                <w:snapToGrid/>
                <w:color w:val="000000"/>
                <w:sz w:val="18"/>
                <w:szCs w:val="18"/>
              </w:rPr>
            </w:pPr>
            <w:r w:rsidRPr="00EB6061">
              <w:rPr>
                <w:rFonts w:ascii="Garamond" w:hAnsi="Garamond"/>
                <w:snapToGrid/>
                <w:color w:val="000000"/>
                <w:sz w:val="18"/>
                <w:szCs w:val="18"/>
              </w:rPr>
              <w:t>Phillips 66 proposed to add the following sentence after the second sentence in the permit condition to document EPA Method 2510B as an equivalent method that has been approved by MT DEQ: "Phillips 66 has been approved by the department (DEQ) to utilize EPA Method 2510B to determine conductivity."</w:t>
            </w:r>
          </w:p>
        </w:tc>
      </w:tr>
    </w:tbl>
    <w:p w14:paraId="398E168F" w14:textId="41FDBAF2" w:rsidR="00DD7879" w:rsidRDefault="00DD7879" w:rsidP="00DD7879">
      <w:pPr>
        <w:ind w:left="1440"/>
        <w:rPr>
          <w:rFonts w:ascii="Garamond" w:hAnsi="Garamond"/>
          <w:noProof/>
          <w:snapToGrid/>
          <w:color w:val="000000"/>
          <w:szCs w:val="24"/>
        </w:rPr>
      </w:pPr>
    </w:p>
    <w:p w14:paraId="1BEB08F8" w14:textId="55563A53" w:rsidR="00834A44" w:rsidRDefault="00834A44" w:rsidP="00834A44">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Cs w:val="24"/>
        </w:rPr>
      </w:pPr>
      <w:r>
        <w:rPr>
          <w:rFonts w:ascii="Garamond" w:hAnsi="Garamond"/>
          <w:szCs w:val="24"/>
        </w:rPr>
        <w:t xml:space="preserve">On April 20, 2022, DEQ received from Phillips 66, an administrative amendment request to </w:t>
      </w:r>
      <w:r w:rsidR="00396478">
        <w:rPr>
          <w:rFonts w:ascii="Garamond" w:hAnsi="Garamond"/>
          <w:szCs w:val="24"/>
        </w:rPr>
        <w:t>reduce allowable</w:t>
      </w:r>
      <w:r>
        <w:rPr>
          <w:rFonts w:ascii="Garamond" w:hAnsi="Garamond"/>
          <w:szCs w:val="24"/>
        </w:rPr>
        <w:t xml:space="preserve"> emissions from the Fluid Catalytic Cracking Unit</w:t>
      </w:r>
      <w:r w:rsidR="00151D57">
        <w:rPr>
          <w:rFonts w:ascii="Garamond" w:hAnsi="Garamond"/>
          <w:szCs w:val="24"/>
        </w:rPr>
        <w:t xml:space="preserve">. </w:t>
      </w:r>
      <w:r>
        <w:rPr>
          <w:rFonts w:ascii="Garamond" w:hAnsi="Garamond"/>
          <w:szCs w:val="24"/>
        </w:rPr>
        <w:t>In review of emissions inventory estimation methodologies, Phillips 66 discovered an error in calculated emissions of oxides of nitrogen (NO</w:t>
      </w:r>
      <w:r w:rsidRPr="00067DD8">
        <w:rPr>
          <w:rFonts w:ascii="Garamond" w:hAnsi="Garamond"/>
          <w:szCs w:val="24"/>
          <w:vertAlign w:val="subscript"/>
        </w:rPr>
        <w:t>X</w:t>
      </w:r>
      <w:r>
        <w:rPr>
          <w:rFonts w:ascii="Garamond" w:hAnsi="Garamond"/>
          <w:szCs w:val="24"/>
        </w:rPr>
        <w:t>), and carbon monoxide (CO), from the fluid catalytic cracking unit (FCCU)</w:t>
      </w:r>
      <w:r w:rsidR="00151D57">
        <w:rPr>
          <w:rFonts w:ascii="Garamond" w:hAnsi="Garamond"/>
          <w:szCs w:val="24"/>
        </w:rPr>
        <w:t xml:space="preserve">. </w:t>
      </w:r>
      <w:r>
        <w:rPr>
          <w:rFonts w:ascii="Garamond" w:hAnsi="Garamond"/>
          <w:szCs w:val="24"/>
        </w:rPr>
        <w:t>The emissions were calculated to be higher than actual</w:t>
      </w:r>
      <w:r w:rsidR="00151D57">
        <w:rPr>
          <w:rFonts w:ascii="Garamond" w:hAnsi="Garamond"/>
          <w:szCs w:val="24"/>
        </w:rPr>
        <w:t xml:space="preserve">. </w:t>
      </w:r>
      <w:r>
        <w:rPr>
          <w:rFonts w:ascii="Garamond" w:hAnsi="Garamond"/>
          <w:szCs w:val="24"/>
        </w:rPr>
        <w:t>Because these previously reported emissions from the FCCU were utilized to calculate net emissions increases for previous project(s), Phillips 66 propose</w:t>
      </w:r>
      <w:r w:rsidR="00F52FBA">
        <w:rPr>
          <w:rFonts w:ascii="Garamond" w:hAnsi="Garamond"/>
          <w:szCs w:val="24"/>
        </w:rPr>
        <w:t>d</w:t>
      </w:r>
      <w:r>
        <w:rPr>
          <w:rFonts w:ascii="Garamond" w:hAnsi="Garamond"/>
          <w:szCs w:val="24"/>
        </w:rPr>
        <w:t xml:space="preserve"> to reduce allowable future emissions from the FCCU to maintain validity of previous conclusions regarding the project(s).</w:t>
      </w:r>
    </w:p>
    <w:p w14:paraId="22C3DB87" w14:textId="77777777" w:rsidR="00834A44" w:rsidRDefault="00834A44" w:rsidP="00834A44">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Cs w:val="24"/>
        </w:rPr>
      </w:pPr>
    </w:p>
    <w:p w14:paraId="4EC97DD1" w14:textId="795C5760" w:rsidR="00834A44" w:rsidRDefault="00834A44" w:rsidP="00834A44">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Cs w:val="24"/>
        </w:rPr>
      </w:pPr>
      <w:r>
        <w:rPr>
          <w:rFonts w:ascii="Garamond" w:hAnsi="Garamond"/>
          <w:szCs w:val="24"/>
        </w:rPr>
        <w:t>Th</w:t>
      </w:r>
      <w:r w:rsidR="00F52FBA">
        <w:rPr>
          <w:rFonts w:ascii="Garamond" w:hAnsi="Garamond"/>
          <w:szCs w:val="24"/>
        </w:rPr>
        <w:t xml:space="preserve">is </w:t>
      </w:r>
      <w:r>
        <w:rPr>
          <w:rFonts w:ascii="Garamond" w:hAnsi="Garamond"/>
          <w:szCs w:val="24"/>
        </w:rPr>
        <w:t>permitting action place</w:t>
      </w:r>
      <w:r w:rsidR="00F52FBA">
        <w:rPr>
          <w:rFonts w:ascii="Garamond" w:hAnsi="Garamond"/>
          <w:szCs w:val="24"/>
        </w:rPr>
        <w:t>d</w:t>
      </w:r>
      <w:r>
        <w:rPr>
          <w:rFonts w:ascii="Garamond" w:hAnsi="Garamond"/>
          <w:szCs w:val="24"/>
        </w:rPr>
        <w:t xml:space="preserve"> a limit on CO emissions from the FCCU at 66.0 tons per year, and NO</w:t>
      </w:r>
      <w:r w:rsidRPr="005B259C">
        <w:rPr>
          <w:rFonts w:ascii="Garamond" w:hAnsi="Garamond"/>
          <w:szCs w:val="24"/>
          <w:vertAlign w:val="subscript"/>
        </w:rPr>
        <w:t>X</w:t>
      </w:r>
      <w:r>
        <w:rPr>
          <w:rFonts w:ascii="Garamond" w:hAnsi="Garamond"/>
          <w:szCs w:val="24"/>
        </w:rPr>
        <w:t xml:space="preserve"> to 59.64</w:t>
      </w:r>
      <w:r w:rsidR="00F52FBA">
        <w:rPr>
          <w:rFonts w:ascii="Garamond" w:hAnsi="Garamond"/>
          <w:szCs w:val="24"/>
        </w:rPr>
        <w:t xml:space="preserve"> tons per year</w:t>
      </w:r>
      <w:r w:rsidR="00151D57">
        <w:rPr>
          <w:rFonts w:ascii="Garamond" w:hAnsi="Garamond"/>
          <w:szCs w:val="24"/>
        </w:rPr>
        <w:t xml:space="preserve">. </w:t>
      </w:r>
      <w:r>
        <w:rPr>
          <w:rFonts w:ascii="Garamond" w:hAnsi="Garamond"/>
          <w:szCs w:val="24"/>
        </w:rPr>
        <w:t>The CO limit ensure</w:t>
      </w:r>
      <w:r w:rsidR="00F52FBA">
        <w:rPr>
          <w:rFonts w:ascii="Garamond" w:hAnsi="Garamond"/>
          <w:szCs w:val="24"/>
        </w:rPr>
        <w:t>d</w:t>
      </w:r>
      <w:r>
        <w:rPr>
          <w:rFonts w:ascii="Garamond" w:hAnsi="Garamond"/>
          <w:szCs w:val="24"/>
        </w:rPr>
        <w:t xml:space="preserve"> that allowable emissions of CO from the FCCU d</w:t>
      </w:r>
      <w:r w:rsidR="00F52FBA">
        <w:rPr>
          <w:rFonts w:ascii="Garamond" w:hAnsi="Garamond"/>
          <w:szCs w:val="24"/>
        </w:rPr>
        <w:t>id</w:t>
      </w:r>
      <w:r>
        <w:rPr>
          <w:rFonts w:ascii="Garamond" w:hAnsi="Garamond"/>
          <w:szCs w:val="24"/>
        </w:rPr>
        <w:t xml:space="preserve"> not trigger the requirements of the Prevention of Significant Deterioration program as found in ARM 17.8 subchapter 8</w:t>
      </w:r>
      <w:r w:rsidR="00151D57">
        <w:rPr>
          <w:rFonts w:ascii="Garamond" w:hAnsi="Garamond"/>
          <w:szCs w:val="24"/>
        </w:rPr>
        <w:t xml:space="preserve">. </w:t>
      </w:r>
      <w:r>
        <w:rPr>
          <w:rFonts w:ascii="Garamond" w:hAnsi="Garamond"/>
          <w:szCs w:val="24"/>
        </w:rPr>
        <w:t>The NO</w:t>
      </w:r>
      <w:r w:rsidRPr="009A17C0">
        <w:rPr>
          <w:rFonts w:ascii="Garamond" w:hAnsi="Garamond"/>
          <w:szCs w:val="24"/>
          <w:vertAlign w:val="subscript"/>
        </w:rPr>
        <w:t>X</w:t>
      </w:r>
      <w:r>
        <w:rPr>
          <w:rFonts w:ascii="Garamond" w:hAnsi="Garamond"/>
          <w:szCs w:val="24"/>
        </w:rPr>
        <w:t xml:space="preserve"> limit set the potential to emit using a corrected emissions factor. </w:t>
      </w:r>
      <w:r w:rsidRPr="009D1EBA">
        <w:rPr>
          <w:rFonts w:ascii="Garamond" w:hAnsi="Garamond"/>
          <w:b/>
          <w:bCs/>
          <w:szCs w:val="24"/>
        </w:rPr>
        <w:t>MAQP #2619-43</w:t>
      </w:r>
      <w:r>
        <w:rPr>
          <w:rFonts w:ascii="Garamond" w:hAnsi="Garamond"/>
          <w:szCs w:val="24"/>
        </w:rPr>
        <w:t xml:space="preserve"> replace</w:t>
      </w:r>
      <w:r w:rsidR="00F52FBA">
        <w:rPr>
          <w:rFonts w:ascii="Garamond" w:hAnsi="Garamond"/>
          <w:szCs w:val="24"/>
        </w:rPr>
        <w:t>d</w:t>
      </w:r>
      <w:r>
        <w:rPr>
          <w:rFonts w:ascii="Garamond" w:hAnsi="Garamond"/>
          <w:szCs w:val="24"/>
        </w:rPr>
        <w:t xml:space="preserve"> MAQP #2619-42</w:t>
      </w:r>
      <w:r w:rsidR="00151D57">
        <w:rPr>
          <w:rFonts w:ascii="Garamond" w:hAnsi="Garamond"/>
          <w:szCs w:val="24"/>
        </w:rPr>
        <w:t xml:space="preserve">. </w:t>
      </w:r>
      <w:r>
        <w:rPr>
          <w:rFonts w:ascii="Garamond" w:hAnsi="Garamond"/>
          <w:szCs w:val="24"/>
        </w:rPr>
        <w:t xml:space="preserve"> </w:t>
      </w:r>
    </w:p>
    <w:p w14:paraId="2577CA7E" w14:textId="77777777" w:rsidR="006E6CFD" w:rsidRDefault="006E6CFD" w:rsidP="00834A44">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Cs w:val="24"/>
        </w:rPr>
      </w:pPr>
    </w:p>
    <w:p w14:paraId="63564D82" w14:textId="77777777" w:rsidR="006E6CFD" w:rsidRDefault="006E6CFD" w:rsidP="006E6CFD">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Cs w:val="24"/>
        </w:rPr>
      </w:pPr>
      <w:r>
        <w:rPr>
          <w:rFonts w:ascii="Garamond" w:hAnsi="Garamond"/>
          <w:szCs w:val="24"/>
        </w:rPr>
        <w:t xml:space="preserve">On May 13, 2022, DEQ received from Phillips 66 an application triggering the Prevention of Significant Deterioration requirements of ARM 17.8 Subchapter 8 (PSD). </w:t>
      </w:r>
    </w:p>
    <w:p w14:paraId="00E853EA" w14:textId="77777777" w:rsidR="006E6CFD" w:rsidRDefault="006E6CFD" w:rsidP="006E6CFD">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Cs w:val="24"/>
        </w:rPr>
      </w:pPr>
    </w:p>
    <w:p w14:paraId="6BE7E9C2" w14:textId="77777777" w:rsidR="006E6CFD" w:rsidRDefault="006E6CFD" w:rsidP="006E6CFD">
      <w:pPr>
        <w:widowControl/>
        <w:autoSpaceDE w:val="0"/>
        <w:autoSpaceDN w:val="0"/>
        <w:adjustRightInd w:val="0"/>
        <w:ind w:left="720"/>
        <w:rPr>
          <w:rFonts w:ascii="Garamond" w:hAnsi="Garamond" w:cs="Verdana"/>
          <w:snapToGrid/>
          <w:szCs w:val="24"/>
        </w:rPr>
      </w:pPr>
      <w:r w:rsidRPr="00FE1229">
        <w:rPr>
          <w:rFonts w:ascii="Garamond" w:hAnsi="Garamond" w:cs="Verdana"/>
          <w:snapToGrid/>
          <w:szCs w:val="24"/>
        </w:rPr>
        <w:t>Phillips 66 discovered that an error was made in the calculation of the CO and NO</w:t>
      </w:r>
      <w:r w:rsidRPr="00F0668A">
        <w:rPr>
          <w:rFonts w:ascii="Garamond" w:hAnsi="Garamond" w:cs="Verdana"/>
          <w:snapToGrid/>
          <w:szCs w:val="24"/>
          <w:vertAlign w:val="subscript"/>
        </w:rPr>
        <w:t>X</w:t>
      </w:r>
      <w:r w:rsidRPr="00FE1229">
        <w:rPr>
          <w:rFonts w:ascii="Garamond" w:hAnsi="Garamond" w:cs="Verdana"/>
          <w:snapToGrid/>
          <w:szCs w:val="24"/>
        </w:rPr>
        <w:t xml:space="preserve"> emission rates that were reported for the FCCU Stack (EPN 86) in</w:t>
      </w:r>
      <w:r>
        <w:rPr>
          <w:rFonts w:ascii="Garamond" w:hAnsi="Garamond" w:cs="Verdana"/>
          <w:snapToGrid/>
          <w:szCs w:val="24"/>
        </w:rPr>
        <w:t xml:space="preserve"> </w:t>
      </w:r>
      <w:r w:rsidRPr="00FE1229">
        <w:rPr>
          <w:rFonts w:ascii="Garamond" w:hAnsi="Garamond" w:cs="Verdana"/>
          <w:snapToGrid/>
          <w:szCs w:val="24"/>
        </w:rPr>
        <w:t>the site’s 2018 and 2019 emissions inventories. Those reported emission rates were used</w:t>
      </w:r>
      <w:r>
        <w:rPr>
          <w:rFonts w:ascii="Garamond" w:hAnsi="Garamond" w:cs="Verdana"/>
          <w:snapToGrid/>
          <w:szCs w:val="24"/>
        </w:rPr>
        <w:t xml:space="preserve"> </w:t>
      </w:r>
      <w:r w:rsidRPr="00FE1229">
        <w:rPr>
          <w:rFonts w:ascii="Garamond" w:hAnsi="Garamond" w:cs="Verdana"/>
          <w:snapToGrid/>
          <w:szCs w:val="24"/>
        </w:rPr>
        <w:t>as the emissions unit’s 2018 and 2019 baseline actual CO and NO</w:t>
      </w:r>
      <w:r w:rsidRPr="00F52FBA">
        <w:rPr>
          <w:rFonts w:ascii="Garamond" w:hAnsi="Garamond" w:cs="Verdana"/>
          <w:snapToGrid/>
          <w:szCs w:val="24"/>
          <w:vertAlign w:val="subscript"/>
        </w:rPr>
        <w:t>x</w:t>
      </w:r>
      <w:r w:rsidRPr="00FE1229">
        <w:rPr>
          <w:rFonts w:ascii="Garamond" w:hAnsi="Garamond" w:cs="Verdana"/>
          <w:snapToGrid/>
          <w:szCs w:val="24"/>
        </w:rPr>
        <w:t xml:space="preserve"> emission rates in the</w:t>
      </w:r>
      <w:r>
        <w:rPr>
          <w:rFonts w:ascii="Garamond" w:hAnsi="Garamond" w:cs="Verdana"/>
          <w:snapToGrid/>
          <w:szCs w:val="24"/>
        </w:rPr>
        <w:t xml:space="preserve"> </w:t>
      </w:r>
      <w:r w:rsidRPr="00FE1229">
        <w:rPr>
          <w:rFonts w:ascii="Garamond" w:hAnsi="Garamond" w:cs="Verdana"/>
          <w:snapToGrid/>
          <w:szCs w:val="24"/>
        </w:rPr>
        <w:t>Billings Projects for 2022 PSD applicability analysis calculations</w:t>
      </w:r>
      <w:r>
        <w:rPr>
          <w:rFonts w:ascii="Garamond" w:hAnsi="Garamond" w:cs="Verdana"/>
          <w:snapToGrid/>
          <w:szCs w:val="24"/>
        </w:rPr>
        <w:t xml:space="preserve"> – a project permitted as MAQP #2619-39. </w:t>
      </w:r>
      <w:r w:rsidRPr="00FE1229">
        <w:rPr>
          <w:rFonts w:ascii="Garamond" w:hAnsi="Garamond" w:cs="Verdana"/>
          <w:snapToGrid/>
          <w:szCs w:val="24"/>
        </w:rPr>
        <w:t>However, the corrected</w:t>
      </w:r>
      <w:r>
        <w:rPr>
          <w:rFonts w:ascii="Garamond" w:hAnsi="Garamond" w:cs="Verdana"/>
          <w:snapToGrid/>
          <w:szCs w:val="24"/>
        </w:rPr>
        <w:t xml:space="preserve"> </w:t>
      </w:r>
      <w:r w:rsidRPr="00FE1229">
        <w:rPr>
          <w:rFonts w:ascii="Garamond" w:hAnsi="Garamond" w:cs="Verdana"/>
          <w:snapToGrid/>
          <w:szCs w:val="24"/>
        </w:rPr>
        <w:t>2018 and 2019 CO and NO</w:t>
      </w:r>
      <w:r w:rsidRPr="00F52FBA">
        <w:rPr>
          <w:rFonts w:ascii="Garamond" w:hAnsi="Garamond" w:cs="Verdana"/>
          <w:snapToGrid/>
          <w:szCs w:val="24"/>
          <w:vertAlign w:val="subscript"/>
        </w:rPr>
        <w:t>x</w:t>
      </w:r>
      <w:r w:rsidRPr="00FE1229">
        <w:rPr>
          <w:rFonts w:ascii="Garamond" w:hAnsi="Garamond" w:cs="Verdana"/>
          <w:snapToGrid/>
          <w:szCs w:val="24"/>
        </w:rPr>
        <w:t xml:space="preserve"> emission rates are lower than the 2018 and 2019 CO and NO</w:t>
      </w:r>
      <w:r w:rsidRPr="003D72EC">
        <w:rPr>
          <w:rFonts w:ascii="Garamond" w:hAnsi="Garamond" w:cs="Verdana"/>
          <w:snapToGrid/>
          <w:szCs w:val="24"/>
          <w:vertAlign w:val="subscript"/>
        </w:rPr>
        <w:t>X</w:t>
      </w:r>
      <w:r>
        <w:rPr>
          <w:rFonts w:ascii="Garamond" w:hAnsi="Garamond" w:cs="Verdana"/>
          <w:snapToGrid/>
          <w:szCs w:val="24"/>
        </w:rPr>
        <w:t xml:space="preserve"> </w:t>
      </w:r>
      <w:r w:rsidRPr="00FE1229">
        <w:rPr>
          <w:rFonts w:ascii="Garamond" w:hAnsi="Garamond" w:cs="Verdana"/>
          <w:snapToGrid/>
          <w:szCs w:val="24"/>
        </w:rPr>
        <w:t>emission rates that were reported for the emissions unit. Therefore, Phillips 66 is proposing</w:t>
      </w:r>
      <w:r>
        <w:rPr>
          <w:rFonts w:ascii="Garamond" w:hAnsi="Garamond" w:cs="Verdana"/>
          <w:snapToGrid/>
          <w:szCs w:val="24"/>
        </w:rPr>
        <w:t xml:space="preserve"> </w:t>
      </w:r>
      <w:r w:rsidRPr="00FE1229">
        <w:rPr>
          <w:rFonts w:ascii="Garamond" w:hAnsi="Garamond" w:cs="Verdana"/>
          <w:snapToGrid/>
          <w:szCs w:val="24"/>
        </w:rPr>
        <w:t>to revise the emissions unit’s 2018 and 2019 baseline actual CO and NO</w:t>
      </w:r>
      <w:r w:rsidRPr="003D72EC">
        <w:rPr>
          <w:rFonts w:ascii="Garamond" w:hAnsi="Garamond" w:cs="Verdana"/>
          <w:snapToGrid/>
          <w:szCs w:val="24"/>
          <w:vertAlign w:val="subscript"/>
        </w:rPr>
        <w:t>X</w:t>
      </w:r>
      <w:r w:rsidRPr="00FE1229">
        <w:rPr>
          <w:rFonts w:ascii="Garamond" w:hAnsi="Garamond" w:cs="Verdana"/>
          <w:snapToGrid/>
          <w:szCs w:val="24"/>
        </w:rPr>
        <w:t xml:space="preserve"> emission rates</w:t>
      </w:r>
      <w:r>
        <w:rPr>
          <w:rFonts w:ascii="Garamond" w:hAnsi="Garamond" w:cs="Verdana"/>
          <w:snapToGrid/>
          <w:szCs w:val="24"/>
        </w:rPr>
        <w:t xml:space="preserve"> </w:t>
      </w:r>
      <w:r w:rsidRPr="00FE1229">
        <w:rPr>
          <w:rFonts w:ascii="Garamond" w:hAnsi="Garamond" w:cs="Verdana"/>
          <w:snapToGrid/>
          <w:szCs w:val="24"/>
        </w:rPr>
        <w:t>used in the project’s PSD applicability analysis calculations so that they equal the unit’s</w:t>
      </w:r>
      <w:r>
        <w:rPr>
          <w:rFonts w:ascii="Garamond" w:hAnsi="Garamond" w:cs="Verdana"/>
          <w:snapToGrid/>
          <w:szCs w:val="24"/>
        </w:rPr>
        <w:t xml:space="preserve"> </w:t>
      </w:r>
      <w:r w:rsidRPr="00FE1229">
        <w:rPr>
          <w:rFonts w:ascii="Garamond" w:hAnsi="Garamond" w:cs="Verdana"/>
          <w:snapToGrid/>
          <w:szCs w:val="24"/>
        </w:rPr>
        <w:t>corrected 2018 and 2019 CO and NO</w:t>
      </w:r>
      <w:r w:rsidRPr="00F0668A">
        <w:rPr>
          <w:rFonts w:ascii="Garamond" w:hAnsi="Garamond" w:cs="Verdana"/>
          <w:snapToGrid/>
          <w:szCs w:val="24"/>
          <w:vertAlign w:val="subscript"/>
        </w:rPr>
        <w:t>X</w:t>
      </w:r>
      <w:r w:rsidRPr="00FE1229">
        <w:rPr>
          <w:rFonts w:ascii="Garamond" w:hAnsi="Garamond" w:cs="Verdana"/>
          <w:snapToGrid/>
          <w:szCs w:val="24"/>
        </w:rPr>
        <w:t xml:space="preserve"> emission rates. Also, after further analysis, Phillips</w:t>
      </w:r>
      <w:r>
        <w:rPr>
          <w:rFonts w:ascii="Garamond" w:hAnsi="Garamond" w:cs="Verdana"/>
          <w:snapToGrid/>
          <w:szCs w:val="24"/>
        </w:rPr>
        <w:t xml:space="preserve"> </w:t>
      </w:r>
      <w:r w:rsidRPr="00FE1229">
        <w:rPr>
          <w:rFonts w:ascii="Garamond" w:hAnsi="Garamond" w:cs="Verdana"/>
          <w:snapToGrid/>
          <w:szCs w:val="24"/>
        </w:rPr>
        <w:t xml:space="preserve">66 </w:t>
      </w:r>
      <w:r>
        <w:rPr>
          <w:rFonts w:ascii="Garamond" w:hAnsi="Garamond" w:cs="Verdana"/>
          <w:snapToGrid/>
          <w:szCs w:val="24"/>
        </w:rPr>
        <w:t>proposed</w:t>
      </w:r>
      <w:r w:rsidRPr="00FE1229">
        <w:rPr>
          <w:rFonts w:ascii="Garamond" w:hAnsi="Garamond" w:cs="Verdana"/>
          <w:snapToGrid/>
          <w:szCs w:val="24"/>
        </w:rPr>
        <w:t xml:space="preserve"> to revise the post-project annual potential to emit CO emission rate for the</w:t>
      </w:r>
      <w:r>
        <w:rPr>
          <w:rFonts w:ascii="Garamond" w:hAnsi="Garamond" w:cs="Verdana"/>
          <w:snapToGrid/>
          <w:szCs w:val="24"/>
        </w:rPr>
        <w:t xml:space="preserve"> </w:t>
      </w:r>
      <w:r w:rsidRPr="00FE1229">
        <w:rPr>
          <w:rFonts w:ascii="Garamond" w:hAnsi="Garamond" w:cs="Verdana"/>
          <w:snapToGrid/>
          <w:szCs w:val="24"/>
        </w:rPr>
        <w:t>FCCU Stack</w:t>
      </w:r>
      <w:r>
        <w:rPr>
          <w:rFonts w:ascii="Garamond" w:hAnsi="Garamond" w:cs="Verdana"/>
          <w:snapToGrid/>
          <w:szCs w:val="24"/>
        </w:rPr>
        <w:t xml:space="preserve">. </w:t>
      </w:r>
      <w:r w:rsidRPr="00FE1229">
        <w:rPr>
          <w:rFonts w:ascii="Garamond" w:hAnsi="Garamond" w:cs="Verdana"/>
          <w:snapToGrid/>
          <w:szCs w:val="24"/>
        </w:rPr>
        <w:t xml:space="preserve">In combination, these updates </w:t>
      </w:r>
      <w:r>
        <w:rPr>
          <w:rFonts w:ascii="Garamond" w:hAnsi="Garamond" w:cs="Verdana"/>
          <w:snapToGrid/>
          <w:szCs w:val="24"/>
        </w:rPr>
        <w:t>had</w:t>
      </w:r>
      <w:r w:rsidRPr="00FE1229">
        <w:rPr>
          <w:rFonts w:ascii="Garamond" w:hAnsi="Garamond" w:cs="Verdana"/>
          <w:snapToGrid/>
          <w:szCs w:val="24"/>
        </w:rPr>
        <w:t xml:space="preserve"> the following impacts on</w:t>
      </w:r>
      <w:r>
        <w:rPr>
          <w:rFonts w:ascii="Garamond" w:hAnsi="Garamond" w:cs="Verdana"/>
          <w:snapToGrid/>
          <w:szCs w:val="24"/>
        </w:rPr>
        <w:t xml:space="preserve"> </w:t>
      </w:r>
      <w:r w:rsidRPr="00FE1229">
        <w:rPr>
          <w:rFonts w:ascii="Garamond" w:hAnsi="Garamond" w:cs="Verdana"/>
          <w:snapToGrid/>
          <w:szCs w:val="24"/>
        </w:rPr>
        <w:t>the project’s PSD applicability analysis:</w:t>
      </w:r>
    </w:p>
    <w:p w14:paraId="3AFFA8B2" w14:textId="77777777" w:rsidR="006E6CFD" w:rsidRPr="00FE1229" w:rsidRDefault="006E6CFD" w:rsidP="006E6CFD">
      <w:pPr>
        <w:widowControl/>
        <w:autoSpaceDE w:val="0"/>
        <w:autoSpaceDN w:val="0"/>
        <w:adjustRightInd w:val="0"/>
        <w:ind w:left="720"/>
        <w:rPr>
          <w:rFonts w:ascii="Garamond" w:hAnsi="Garamond" w:cs="Verdana"/>
          <w:snapToGrid/>
          <w:szCs w:val="24"/>
        </w:rPr>
      </w:pPr>
    </w:p>
    <w:p w14:paraId="7CF7855C" w14:textId="77777777" w:rsidR="006E6CFD" w:rsidRDefault="006E6CFD" w:rsidP="006E6CFD">
      <w:pPr>
        <w:widowControl/>
        <w:autoSpaceDE w:val="0"/>
        <w:autoSpaceDN w:val="0"/>
        <w:adjustRightInd w:val="0"/>
        <w:ind w:left="720"/>
        <w:rPr>
          <w:rFonts w:ascii="Garamond" w:hAnsi="Garamond" w:cs="Verdana"/>
          <w:snapToGrid/>
          <w:szCs w:val="24"/>
        </w:rPr>
      </w:pPr>
      <w:r w:rsidRPr="00FE1229">
        <w:rPr>
          <w:rFonts w:ascii="Garamond" w:hAnsi="Garamond" w:cs="SymbolMT"/>
          <w:snapToGrid/>
          <w:szCs w:val="24"/>
        </w:rPr>
        <w:t xml:space="preserve">• </w:t>
      </w:r>
      <w:r w:rsidRPr="00FE1229">
        <w:rPr>
          <w:rFonts w:ascii="Garamond" w:hAnsi="Garamond" w:cs="Verdana"/>
          <w:snapToGrid/>
          <w:szCs w:val="24"/>
        </w:rPr>
        <w:t>The project</w:t>
      </w:r>
      <w:r>
        <w:rPr>
          <w:rFonts w:ascii="Garamond" w:hAnsi="Garamond" w:cs="Verdana"/>
          <w:snapToGrid/>
          <w:szCs w:val="24"/>
        </w:rPr>
        <w:t xml:space="preserve"> </w:t>
      </w:r>
      <w:r w:rsidRPr="00FE1229">
        <w:rPr>
          <w:rFonts w:ascii="Garamond" w:hAnsi="Garamond" w:cs="Verdana"/>
          <w:snapToGrid/>
          <w:szCs w:val="24"/>
        </w:rPr>
        <w:t>result</w:t>
      </w:r>
      <w:r>
        <w:rPr>
          <w:rFonts w:ascii="Garamond" w:hAnsi="Garamond" w:cs="Verdana"/>
          <w:snapToGrid/>
          <w:szCs w:val="24"/>
        </w:rPr>
        <w:t>ed</w:t>
      </w:r>
      <w:r w:rsidRPr="00FE1229">
        <w:rPr>
          <w:rFonts w:ascii="Garamond" w:hAnsi="Garamond" w:cs="Verdana"/>
          <w:snapToGrid/>
          <w:szCs w:val="24"/>
        </w:rPr>
        <w:t xml:space="preserve"> in a significant net emissions increase in CO, thus making the</w:t>
      </w:r>
      <w:r>
        <w:rPr>
          <w:rFonts w:ascii="Garamond" w:hAnsi="Garamond" w:cs="Verdana"/>
          <w:snapToGrid/>
          <w:szCs w:val="24"/>
        </w:rPr>
        <w:t xml:space="preserve"> </w:t>
      </w:r>
      <w:r w:rsidRPr="00FE1229">
        <w:rPr>
          <w:rFonts w:ascii="Garamond" w:hAnsi="Garamond" w:cs="Verdana"/>
          <w:snapToGrid/>
          <w:szCs w:val="24"/>
        </w:rPr>
        <w:t>project subject to PSD review for CO; and</w:t>
      </w:r>
    </w:p>
    <w:p w14:paraId="3EC40C50" w14:textId="77777777" w:rsidR="006E6CFD" w:rsidRPr="00FE1229" w:rsidRDefault="006E6CFD" w:rsidP="006E6CFD">
      <w:pPr>
        <w:widowControl/>
        <w:autoSpaceDE w:val="0"/>
        <w:autoSpaceDN w:val="0"/>
        <w:adjustRightInd w:val="0"/>
        <w:ind w:left="720"/>
        <w:rPr>
          <w:rFonts w:ascii="Garamond" w:hAnsi="Garamond" w:cs="Verdana"/>
          <w:snapToGrid/>
          <w:szCs w:val="24"/>
        </w:rPr>
      </w:pPr>
    </w:p>
    <w:p w14:paraId="02193681" w14:textId="77777777" w:rsidR="006E6CFD" w:rsidRDefault="006E6CFD" w:rsidP="006E6CFD">
      <w:pPr>
        <w:widowControl/>
        <w:autoSpaceDE w:val="0"/>
        <w:autoSpaceDN w:val="0"/>
        <w:adjustRightInd w:val="0"/>
        <w:ind w:left="720"/>
        <w:rPr>
          <w:rFonts w:ascii="Garamond" w:hAnsi="Garamond" w:cs="Verdana"/>
          <w:snapToGrid/>
          <w:szCs w:val="24"/>
        </w:rPr>
      </w:pPr>
      <w:r w:rsidRPr="00FE1229">
        <w:rPr>
          <w:rFonts w:ascii="Garamond" w:hAnsi="Garamond" w:cs="SymbolMT"/>
          <w:snapToGrid/>
          <w:szCs w:val="24"/>
        </w:rPr>
        <w:t xml:space="preserve">• </w:t>
      </w:r>
      <w:r w:rsidRPr="00FE1229">
        <w:rPr>
          <w:rFonts w:ascii="Garamond" w:hAnsi="Garamond" w:cs="Verdana"/>
          <w:snapToGrid/>
          <w:szCs w:val="24"/>
        </w:rPr>
        <w:t>The project continue</w:t>
      </w:r>
      <w:r>
        <w:rPr>
          <w:rFonts w:ascii="Garamond" w:hAnsi="Garamond" w:cs="Verdana"/>
          <w:snapToGrid/>
          <w:szCs w:val="24"/>
        </w:rPr>
        <w:t>d</w:t>
      </w:r>
      <w:r w:rsidRPr="00FE1229">
        <w:rPr>
          <w:rFonts w:ascii="Garamond" w:hAnsi="Garamond" w:cs="Verdana"/>
          <w:snapToGrid/>
          <w:szCs w:val="24"/>
        </w:rPr>
        <w:t xml:space="preserve"> to result in a significant net emissions increase in NO</w:t>
      </w:r>
      <w:r w:rsidRPr="00F0668A">
        <w:rPr>
          <w:rFonts w:ascii="Garamond" w:hAnsi="Garamond" w:cs="Verdana"/>
          <w:snapToGrid/>
          <w:szCs w:val="24"/>
          <w:vertAlign w:val="subscript"/>
        </w:rPr>
        <w:t>X</w:t>
      </w:r>
      <w:r w:rsidRPr="00FE1229">
        <w:rPr>
          <w:rFonts w:ascii="Garamond" w:hAnsi="Garamond" w:cs="Verdana"/>
          <w:snapToGrid/>
          <w:szCs w:val="24"/>
        </w:rPr>
        <w:t>, but</w:t>
      </w:r>
      <w:r>
        <w:rPr>
          <w:rFonts w:ascii="Garamond" w:hAnsi="Garamond" w:cs="Verdana"/>
          <w:snapToGrid/>
          <w:szCs w:val="24"/>
        </w:rPr>
        <w:t xml:space="preserve"> </w:t>
      </w:r>
      <w:r w:rsidRPr="00FE1229">
        <w:rPr>
          <w:rFonts w:ascii="Garamond" w:hAnsi="Garamond" w:cs="Verdana"/>
          <w:snapToGrid/>
          <w:szCs w:val="24"/>
        </w:rPr>
        <w:t>the increase will be greater than previously calculated</w:t>
      </w:r>
      <w:r>
        <w:rPr>
          <w:rFonts w:ascii="Garamond" w:hAnsi="Garamond" w:cs="Verdana"/>
          <w:snapToGrid/>
          <w:szCs w:val="24"/>
        </w:rPr>
        <w:t xml:space="preserve"> and reviewed.</w:t>
      </w:r>
    </w:p>
    <w:p w14:paraId="1C4C9362" w14:textId="77777777" w:rsidR="006E6CFD" w:rsidRDefault="006E6CFD" w:rsidP="006E6CFD">
      <w:pPr>
        <w:widowControl/>
        <w:autoSpaceDE w:val="0"/>
        <w:autoSpaceDN w:val="0"/>
        <w:adjustRightInd w:val="0"/>
        <w:ind w:left="720"/>
        <w:rPr>
          <w:rFonts w:ascii="Garamond" w:hAnsi="Garamond" w:cs="Verdana"/>
          <w:snapToGrid/>
          <w:szCs w:val="24"/>
        </w:rPr>
      </w:pPr>
    </w:p>
    <w:p w14:paraId="1721DFDA" w14:textId="56124928" w:rsidR="006E6CFD" w:rsidRDefault="006E6CFD" w:rsidP="006E6CFD">
      <w:pPr>
        <w:widowControl/>
        <w:tabs>
          <w:tab w:val="num" w:pos="1440"/>
        </w:tabs>
        <w:ind w:left="720"/>
        <w:textAlignment w:val="baseline"/>
        <w:rPr>
          <w:rFonts w:ascii="Garamond" w:hAnsi="Garamond" w:cs="Verdana"/>
          <w:snapToGrid/>
          <w:szCs w:val="24"/>
        </w:rPr>
      </w:pPr>
      <w:r>
        <w:rPr>
          <w:rFonts w:ascii="Garamond" w:hAnsi="Garamond" w:cs="Verdana"/>
          <w:snapToGrid/>
          <w:szCs w:val="24"/>
        </w:rPr>
        <w:t>Therefore, DEQ re-permitted this project, going through PSD for CO, and re-assessed the impacts of increased emissions changes for NO</w:t>
      </w:r>
      <w:r w:rsidRPr="00F0668A">
        <w:rPr>
          <w:rFonts w:ascii="Garamond" w:hAnsi="Garamond" w:cs="Verdana"/>
          <w:snapToGrid/>
          <w:szCs w:val="24"/>
          <w:vertAlign w:val="subscript"/>
        </w:rPr>
        <w:t>X</w:t>
      </w:r>
      <w:r>
        <w:rPr>
          <w:rFonts w:ascii="Garamond" w:hAnsi="Garamond" w:cs="Verdana"/>
          <w:snapToGrid/>
          <w:szCs w:val="24"/>
        </w:rPr>
        <w:t>. This action did not change the capacities or proposed operation of the units permitted in the Billings Projects for 2022, but the FCCU Stack’s allowable emissions of CO and NO</w:t>
      </w:r>
      <w:r w:rsidRPr="00382F97">
        <w:rPr>
          <w:rFonts w:ascii="Garamond" w:hAnsi="Garamond" w:cs="Verdana"/>
          <w:snapToGrid/>
          <w:szCs w:val="24"/>
          <w:vertAlign w:val="subscript"/>
        </w:rPr>
        <w:t>x</w:t>
      </w:r>
      <w:r>
        <w:rPr>
          <w:rFonts w:ascii="Garamond" w:hAnsi="Garamond" w:cs="Verdana"/>
          <w:snapToGrid/>
          <w:szCs w:val="24"/>
        </w:rPr>
        <w:t xml:space="preserve"> on an annual basis was increased to allow for operation at the design capacities that Phillips 66 require</w:t>
      </w:r>
      <w:r w:rsidR="003B0A46">
        <w:rPr>
          <w:rFonts w:ascii="Garamond" w:hAnsi="Garamond" w:cs="Verdana"/>
          <w:snapToGrid/>
          <w:szCs w:val="24"/>
        </w:rPr>
        <w:t>d</w:t>
      </w:r>
      <w:r>
        <w:rPr>
          <w:rFonts w:ascii="Garamond" w:hAnsi="Garamond" w:cs="Verdana"/>
          <w:snapToGrid/>
          <w:szCs w:val="24"/>
        </w:rPr>
        <w:t xml:space="preserve">. </w:t>
      </w:r>
      <w:r w:rsidRPr="00EB06E9">
        <w:rPr>
          <w:rFonts w:ascii="Garamond" w:hAnsi="Garamond" w:cs="Verdana"/>
          <w:b/>
          <w:bCs/>
          <w:snapToGrid/>
          <w:szCs w:val="24"/>
        </w:rPr>
        <w:t>MAQP 2619-44</w:t>
      </w:r>
      <w:r>
        <w:rPr>
          <w:rFonts w:ascii="Garamond" w:hAnsi="Garamond" w:cs="Verdana"/>
          <w:snapToGrid/>
          <w:szCs w:val="24"/>
        </w:rPr>
        <w:t xml:space="preserve"> replaced MAQP #2619-43.</w:t>
      </w:r>
    </w:p>
    <w:p w14:paraId="1D78643E" w14:textId="77777777" w:rsidR="002B26CF" w:rsidRDefault="002B26CF" w:rsidP="006E6CFD">
      <w:pPr>
        <w:widowControl/>
        <w:tabs>
          <w:tab w:val="num" w:pos="1440"/>
        </w:tabs>
        <w:ind w:left="720"/>
        <w:textAlignment w:val="baseline"/>
        <w:rPr>
          <w:rFonts w:ascii="Garamond" w:hAnsi="Garamond" w:cs="Verdana"/>
          <w:snapToGrid/>
          <w:szCs w:val="24"/>
        </w:rPr>
      </w:pPr>
    </w:p>
    <w:p w14:paraId="66C28967" w14:textId="7E8754A5" w:rsidR="002B26CF" w:rsidRDefault="002B26CF" w:rsidP="002B26CF">
      <w:pPr>
        <w:widowControl/>
        <w:autoSpaceDE w:val="0"/>
        <w:autoSpaceDN w:val="0"/>
        <w:adjustRightInd w:val="0"/>
        <w:ind w:left="720"/>
        <w:rPr>
          <w:rFonts w:ascii="Garamond" w:hAnsi="Garamond"/>
          <w:szCs w:val="24"/>
        </w:rPr>
      </w:pPr>
      <w:r>
        <w:rPr>
          <w:rFonts w:ascii="Garamond" w:hAnsi="Garamond"/>
          <w:szCs w:val="24"/>
        </w:rPr>
        <w:t xml:space="preserve">On September 5, 2023, DEQ received from Phillips 66 an application to modify their MAQP based on changes to the refinery under the Vacuum Improvement Project (VIP).  </w:t>
      </w:r>
      <w:r>
        <w:rPr>
          <w:rFonts w:ascii="Garamond" w:hAnsi="Garamond"/>
          <w:szCs w:val="24"/>
        </w:rPr>
        <w:lastRenderedPageBreak/>
        <w:t>VIP included improvements in crude unit distillation capabilities and wastewater treatment facilities, an increase in hydrogen production capabilities, and an expansion of the Jupiter Sulphur, LLC (Jupiter) sulfur recovery facilities at the existing refinery.</w:t>
      </w:r>
    </w:p>
    <w:p w14:paraId="501E1227" w14:textId="77777777" w:rsidR="002B26CF" w:rsidRDefault="002B26CF" w:rsidP="002B26CF">
      <w:pPr>
        <w:widowControl/>
        <w:autoSpaceDE w:val="0"/>
        <w:autoSpaceDN w:val="0"/>
        <w:adjustRightInd w:val="0"/>
        <w:ind w:left="720"/>
        <w:rPr>
          <w:rFonts w:ascii="Garamond" w:hAnsi="Garamond"/>
          <w:szCs w:val="24"/>
        </w:rPr>
      </w:pPr>
    </w:p>
    <w:p w14:paraId="2CAB44ED" w14:textId="3354BCF0" w:rsidR="002B26CF" w:rsidRDefault="002B26CF" w:rsidP="002B26CF">
      <w:pPr>
        <w:widowControl/>
        <w:autoSpaceDE w:val="0"/>
        <w:autoSpaceDN w:val="0"/>
        <w:adjustRightInd w:val="0"/>
        <w:ind w:left="720"/>
        <w:rPr>
          <w:rFonts w:ascii="Garamond" w:hAnsi="Garamond"/>
          <w:szCs w:val="24"/>
        </w:rPr>
      </w:pPr>
      <w:r>
        <w:rPr>
          <w:rFonts w:ascii="Garamond" w:hAnsi="Garamond"/>
          <w:szCs w:val="24"/>
        </w:rPr>
        <w:t xml:space="preserve">With the submittal, Phillips </w:t>
      </w:r>
      <w:r w:rsidR="00517223">
        <w:rPr>
          <w:rFonts w:ascii="Garamond" w:hAnsi="Garamond"/>
          <w:szCs w:val="24"/>
        </w:rPr>
        <w:t>66 proposed</w:t>
      </w:r>
      <w:r>
        <w:rPr>
          <w:rFonts w:ascii="Garamond" w:hAnsi="Garamond"/>
          <w:szCs w:val="24"/>
        </w:rPr>
        <w:t xml:space="preserve"> to include two new NO</w:t>
      </w:r>
      <w:r>
        <w:rPr>
          <w:rFonts w:ascii="Garamond" w:hAnsi="Garamond"/>
          <w:szCs w:val="24"/>
          <w:vertAlign w:val="subscript"/>
        </w:rPr>
        <w:t>X</w:t>
      </w:r>
      <w:r>
        <w:rPr>
          <w:rFonts w:ascii="Garamond" w:hAnsi="Garamond"/>
          <w:szCs w:val="24"/>
        </w:rPr>
        <w:t xml:space="preserve"> and SO</w:t>
      </w:r>
      <w:r>
        <w:rPr>
          <w:rFonts w:ascii="Garamond" w:hAnsi="Garamond"/>
          <w:szCs w:val="24"/>
          <w:vertAlign w:val="subscript"/>
        </w:rPr>
        <w:t>2</w:t>
      </w:r>
      <w:r>
        <w:rPr>
          <w:rFonts w:ascii="Garamond" w:hAnsi="Garamond"/>
          <w:szCs w:val="24"/>
        </w:rPr>
        <w:t xml:space="preserve"> emission limitations for two of the affected units affected by the VIP (i.e. Large Crude Unit Heater H-24 and Vacuum Furnace H-17).  That submittal kept VIP non-major modification for NO</w:t>
      </w:r>
      <w:r>
        <w:rPr>
          <w:rFonts w:ascii="Garamond" w:hAnsi="Garamond"/>
          <w:szCs w:val="24"/>
          <w:vertAlign w:val="subscript"/>
        </w:rPr>
        <w:t>X</w:t>
      </w:r>
      <w:r>
        <w:rPr>
          <w:rFonts w:ascii="Garamond" w:hAnsi="Garamond"/>
          <w:szCs w:val="24"/>
        </w:rPr>
        <w:t xml:space="preserve"> and SO</w:t>
      </w:r>
      <w:r>
        <w:rPr>
          <w:rFonts w:ascii="Garamond" w:hAnsi="Garamond"/>
          <w:szCs w:val="24"/>
          <w:vertAlign w:val="subscript"/>
        </w:rPr>
        <w:t>2</w:t>
      </w:r>
      <w:r>
        <w:rPr>
          <w:rFonts w:ascii="Garamond" w:hAnsi="Garamond"/>
          <w:szCs w:val="24"/>
        </w:rPr>
        <w:t xml:space="preserve"> under the PSD program.</w:t>
      </w:r>
    </w:p>
    <w:p w14:paraId="4349373E" w14:textId="77777777" w:rsidR="002B26CF" w:rsidRDefault="002B26CF" w:rsidP="002B26CF">
      <w:pPr>
        <w:widowControl/>
        <w:autoSpaceDE w:val="0"/>
        <w:autoSpaceDN w:val="0"/>
        <w:adjustRightInd w:val="0"/>
        <w:rPr>
          <w:rFonts w:ascii="Garamond" w:hAnsi="Garamond"/>
          <w:szCs w:val="24"/>
        </w:rPr>
      </w:pPr>
    </w:p>
    <w:p w14:paraId="6AD914B8" w14:textId="38A4CC78" w:rsidR="002B26CF" w:rsidRDefault="002B26CF" w:rsidP="002B26CF">
      <w:pPr>
        <w:widowControl/>
        <w:autoSpaceDE w:val="0"/>
        <w:autoSpaceDN w:val="0"/>
        <w:adjustRightInd w:val="0"/>
        <w:ind w:left="720"/>
        <w:rPr>
          <w:rFonts w:ascii="Garamond" w:hAnsi="Garamond"/>
          <w:szCs w:val="24"/>
        </w:rPr>
      </w:pPr>
      <w:r>
        <w:rPr>
          <w:rFonts w:ascii="Garamond" w:hAnsi="Garamond"/>
          <w:szCs w:val="24"/>
        </w:rPr>
        <w:t>In addition, Phillips 66 requested the following:</w:t>
      </w:r>
    </w:p>
    <w:p w14:paraId="24FCD6D3" w14:textId="77777777" w:rsidR="002B26CF" w:rsidRDefault="002B26CF" w:rsidP="002C42DE">
      <w:pPr>
        <w:pStyle w:val="ListParagraph"/>
        <w:widowControl/>
        <w:numPr>
          <w:ilvl w:val="0"/>
          <w:numId w:val="101"/>
        </w:numPr>
        <w:autoSpaceDE w:val="0"/>
        <w:autoSpaceDN w:val="0"/>
        <w:adjustRightInd w:val="0"/>
        <w:ind w:left="1800" w:hanging="720"/>
        <w:rPr>
          <w:rFonts w:ascii="Garamond" w:hAnsi="Garamond"/>
          <w:szCs w:val="24"/>
        </w:rPr>
      </w:pPr>
      <w:r>
        <w:rPr>
          <w:rFonts w:ascii="Garamond" w:hAnsi="Garamond"/>
          <w:szCs w:val="24"/>
        </w:rPr>
        <w:t>Revise the SO</w:t>
      </w:r>
      <w:r>
        <w:rPr>
          <w:rFonts w:ascii="Garamond" w:hAnsi="Garamond"/>
          <w:szCs w:val="24"/>
          <w:vertAlign w:val="subscript"/>
        </w:rPr>
        <w:t>2</w:t>
      </w:r>
      <w:r>
        <w:rPr>
          <w:rFonts w:ascii="Garamond" w:hAnsi="Garamond"/>
          <w:szCs w:val="24"/>
        </w:rPr>
        <w:t xml:space="preserve"> emission limitation addressed in MAQP #2619-39 for the fluid catalytic cracking unit (FCCU). DEQ did not approve of this change.</w:t>
      </w:r>
    </w:p>
    <w:p w14:paraId="12CA196C" w14:textId="77777777" w:rsidR="002B26CF" w:rsidRDefault="002B26CF" w:rsidP="002C42DE">
      <w:pPr>
        <w:pStyle w:val="ListParagraph"/>
        <w:widowControl/>
        <w:numPr>
          <w:ilvl w:val="0"/>
          <w:numId w:val="101"/>
        </w:numPr>
        <w:autoSpaceDE w:val="0"/>
        <w:autoSpaceDN w:val="0"/>
        <w:adjustRightInd w:val="0"/>
        <w:ind w:left="1800" w:hanging="720"/>
        <w:rPr>
          <w:rFonts w:ascii="Garamond" w:hAnsi="Garamond"/>
          <w:szCs w:val="24"/>
        </w:rPr>
      </w:pPr>
      <w:r>
        <w:rPr>
          <w:rFonts w:ascii="Garamond" w:hAnsi="Garamond"/>
          <w:szCs w:val="24"/>
        </w:rPr>
        <w:t>Clarify the SO</w:t>
      </w:r>
      <w:r>
        <w:rPr>
          <w:rFonts w:ascii="Garamond" w:hAnsi="Garamond"/>
          <w:szCs w:val="24"/>
          <w:vertAlign w:val="subscript"/>
        </w:rPr>
        <w:t>2</w:t>
      </w:r>
      <w:r>
        <w:rPr>
          <w:rFonts w:ascii="Garamond" w:hAnsi="Garamond"/>
          <w:szCs w:val="24"/>
        </w:rPr>
        <w:t xml:space="preserve"> emission limitation addressed in MAQP #2619-32 for the Jupiter Sulfur Recovery Unit (SRU) Main Stack #2.</w:t>
      </w:r>
    </w:p>
    <w:p w14:paraId="6E3E039F" w14:textId="77777777" w:rsidR="002B26CF" w:rsidRDefault="002B26CF" w:rsidP="002C42DE">
      <w:pPr>
        <w:pStyle w:val="ListParagraph"/>
        <w:widowControl/>
        <w:numPr>
          <w:ilvl w:val="0"/>
          <w:numId w:val="101"/>
        </w:numPr>
        <w:autoSpaceDE w:val="0"/>
        <w:autoSpaceDN w:val="0"/>
        <w:adjustRightInd w:val="0"/>
        <w:ind w:left="1800" w:hanging="720"/>
        <w:rPr>
          <w:rFonts w:ascii="Garamond" w:hAnsi="Garamond"/>
          <w:szCs w:val="24"/>
        </w:rPr>
      </w:pPr>
      <w:r>
        <w:rPr>
          <w:rFonts w:ascii="Garamond" w:hAnsi="Garamond"/>
          <w:szCs w:val="24"/>
        </w:rPr>
        <w:t>Removal of Compressor C-23 as well as its permit terms and conditions.</w:t>
      </w:r>
    </w:p>
    <w:p w14:paraId="5C1DDE3A" w14:textId="77777777" w:rsidR="002B26CF" w:rsidRDefault="002B26CF" w:rsidP="002C42DE">
      <w:pPr>
        <w:pStyle w:val="ListParagraph"/>
        <w:widowControl/>
        <w:numPr>
          <w:ilvl w:val="0"/>
          <w:numId w:val="101"/>
        </w:numPr>
        <w:autoSpaceDE w:val="0"/>
        <w:autoSpaceDN w:val="0"/>
        <w:adjustRightInd w:val="0"/>
        <w:ind w:left="1800" w:hanging="720"/>
        <w:rPr>
          <w:rFonts w:ascii="Garamond" w:hAnsi="Garamond"/>
          <w:szCs w:val="24"/>
        </w:rPr>
      </w:pPr>
      <w:r>
        <w:rPr>
          <w:rFonts w:ascii="Garamond" w:hAnsi="Garamond"/>
          <w:szCs w:val="24"/>
        </w:rPr>
        <w:t>Clarify the applicability of certain new source performance standards (NSPS) to further streamline requirements for refinery operations.</w:t>
      </w:r>
    </w:p>
    <w:p w14:paraId="00E32D78" w14:textId="77777777" w:rsidR="002B26CF" w:rsidRDefault="002B26CF" w:rsidP="002B26CF">
      <w:pPr>
        <w:widowControl/>
        <w:autoSpaceDE w:val="0"/>
        <w:autoSpaceDN w:val="0"/>
        <w:adjustRightInd w:val="0"/>
        <w:rPr>
          <w:rFonts w:ascii="Garamond" w:hAnsi="Garamond"/>
          <w:szCs w:val="24"/>
        </w:rPr>
      </w:pPr>
    </w:p>
    <w:p w14:paraId="20C2C057" w14:textId="57C7D385" w:rsidR="002B26CF" w:rsidRDefault="002B26CF" w:rsidP="002B26CF">
      <w:pPr>
        <w:widowControl/>
        <w:tabs>
          <w:tab w:val="num" w:pos="1440"/>
        </w:tabs>
        <w:ind w:left="720"/>
        <w:textAlignment w:val="baseline"/>
        <w:rPr>
          <w:rFonts w:ascii="Garamond" w:hAnsi="Garamond"/>
          <w:szCs w:val="24"/>
        </w:rPr>
      </w:pPr>
      <w:r>
        <w:rPr>
          <w:rFonts w:ascii="Garamond" w:hAnsi="Garamond"/>
          <w:b/>
          <w:bCs/>
          <w:szCs w:val="24"/>
        </w:rPr>
        <w:t>MAQP #2619-45</w:t>
      </w:r>
      <w:r>
        <w:rPr>
          <w:rFonts w:ascii="Garamond" w:hAnsi="Garamond"/>
          <w:szCs w:val="24"/>
        </w:rPr>
        <w:t xml:space="preserve"> replaced MAQP #2619-44.</w:t>
      </w:r>
    </w:p>
    <w:p w14:paraId="6F1EA595" w14:textId="77777777" w:rsidR="00302351" w:rsidRDefault="00302351" w:rsidP="002B26CF">
      <w:pPr>
        <w:widowControl/>
        <w:tabs>
          <w:tab w:val="num" w:pos="1440"/>
        </w:tabs>
        <w:ind w:left="720"/>
        <w:textAlignment w:val="baseline"/>
        <w:rPr>
          <w:rFonts w:ascii="Garamond" w:hAnsi="Garamond"/>
          <w:snapToGrid/>
          <w:szCs w:val="24"/>
        </w:rPr>
      </w:pPr>
    </w:p>
    <w:p w14:paraId="35C3E1B5" w14:textId="53F106FA" w:rsidR="00302351" w:rsidRDefault="00302351" w:rsidP="00302351">
      <w:pPr>
        <w:widowControl/>
        <w:autoSpaceDE w:val="0"/>
        <w:autoSpaceDN w:val="0"/>
        <w:adjustRightInd w:val="0"/>
        <w:ind w:left="810"/>
        <w:rPr>
          <w:rFonts w:ascii="Garamond" w:hAnsi="Garamond"/>
          <w:szCs w:val="24"/>
        </w:rPr>
      </w:pPr>
      <w:r>
        <w:rPr>
          <w:rFonts w:ascii="Garamond" w:hAnsi="Garamond"/>
          <w:szCs w:val="24"/>
        </w:rPr>
        <w:t xml:space="preserve">On May 21, 2025, DEQ received an application from Tetra Tech, on behalf of Phillips 66, to modify their MAQP. The permit application followed previously permitted physical changes to the Fluidized Catalytic Cracking Unit (FCCU) in conjunction with changes in the method of operating the FCCU. The modification requested an increase in </w:t>
      </w:r>
      <w:proofErr w:type="spellStart"/>
      <w:r>
        <w:rPr>
          <w:rFonts w:ascii="Garamond" w:hAnsi="Garamond"/>
          <w:szCs w:val="24"/>
        </w:rPr>
        <w:t>throughtput</w:t>
      </w:r>
      <w:proofErr w:type="spellEnd"/>
      <w:r>
        <w:rPr>
          <w:rFonts w:ascii="Garamond" w:hAnsi="Garamond"/>
          <w:szCs w:val="24"/>
        </w:rPr>
        <w:t xml:space="preserve"> of gas oil to the FCCU from 24,000 barrels per day (bpd) to 26,000 bpd. Phillips 66 also requested the removal of the No. 3 H</w:t>
      </w:r>
      <w:r w:rsidRPr="00B62D66">
        <w:rPr>
          <w:rFonts w:ascii="Garamond" w:hAnsi="Garamond"/>
          <w:szCs w:val="24"/>
          <w:vertAlign w:val="subscript"/>
        </w:rPr>
        <w:t>2</w:t>
      </w:r>
      <w:r>
        <w:rPr>
          <w:rFonts w:ascii="Garamond" w:hAnsi="Garamond"/>
          <w:szCs w:val="24"/>
        </w:rPr>
        <w:t xml:space="preserve"> Plant Reformer Heater and No. 3 H</w:t>
      </w:r>
      <w:r w:rsidRPr="00B62D66">
        <w:rPr>
          <w:rFonts w:ascii="Garamond" w:hAnsi="Garamond"/>
          <w:szCs w:val="24"/>
          <w:vertAlign w:val="subscript"/>
        </w:rPr>
        <w:t>2</w:t>
      </w:r>
      <w:r>
        <w:rPr>
          <w:rFonts w:ascii="Garamond" w:hAnsi="Garamond"/>
          <w:szCs w:val="24"/>
        </w:rPr>
        <w:t xml:space="preserve"> Plant PSA Off-Gas Vent. </w:t>
      </w:r>
    </w:p>
    <w:p w14:paraId="36B6B804" w14:textId="77777777" w:rsidR="00302351" w:rsidRDefault="00302351" w:rsidP="00302351">
      <w:pPr>
        <w:widowControl/>
        <w:autoSpaceDE w:val="0"/>
        <w:autoSpaceDN w:val="0"/>
        <w:adjustRightInd w:val="0"/>
        <w:ind w:left="810"/>
        <w:rPr>
          <w:rFonts w:ascii="Garamond" w:hAnsi="Garamond"/>
          <w:szCs w:val="24"/>
        </w:rPr>
      </w:pPr>
    </w:p>
    <w:p w14:paraId="0457806D" w14:textId="22FBFE3B" w:rsidR="00302351" w:rsidRPr="00562547" w:rsidRDefault="00302351" w:rsidP="00302351">
      <w:pPr>
        <w:widowControl/>
        <w:autoSpaceDE w:val="0"/>
        <w:autoSpaceDN w:val="0"/>
        <w:adjustRightInd w:val="0"/>
        <w:ind w:left="810"/>
        <w:rPr>
          <w:rFonts w:ascii="Garamond" w:hAnsi="Garamond"/>
          <w:szCs w:val="24"/>
        </w:rPr>
      </w:pPr>
      <w:r w:rsidRPr="00CE7BCD">
        <w:rPr>
          <w:rFonts w:ascii="Garamond" w:hAnsi="Garamond"/>
          <w:b/>
          <w:bCs/>
          <w:szCs w:val="24"/>
        </w:rPr>
        <w:t>MAQP #2619-46</w:t>
      </w:r>
      <w:r>
        <w:rPr>
          <w:rFonts w:ascii="Garamond" w:hAnsi="Garamond"/>
          <w:szCs w:val="24"/>
        </w:rPr>
        <w:t xml:space="preserve"> </w:t>
      </w:r>
      <w:r w:rsidR="00AB3F26">
        <w:rPr>
          <w:rFonts w:ascii="Garamond" w:hAnsi="Garamond"/>
          <w:szCs w:val="24"/>
        </w:rPr>
        <w:t xml:space="preserve">replaced </w:t>
      </w:r>
      <w:r>
        <w:rPr>
          <w:rFonts w:ascii="Garamond" w:hAnsi="Garamond"/>
          <w:szCs w:val="24"/>
        </w:rPr>
        <w:t xml:space="preserve">MAQP #2619-45. </w:t>
      </w:r>
    </w:p>
    <w:p w14:paraId="731336B7" w14:textId="77777777" w:rsidR="00834A44" w:rsidRDefault="00834A44" w:rsidP="00834A44">
      <w:pPr>
        <w:widowControl/>
        <w:tabs>
          <w:tab w:val="num" w:pos="1440"/>
        </w:tabs>
        <w:ind w:left="810"/>
        <w:textAlignment w:val="baseline"/>
        <w:rPr>
          <w:rFonts w:ascii="Garamond" w:hAnsi="Garamond"/>
          <w:snapToGrid/>
          <w:szCs w:val="24"/>
        </w:rPr>
      </w:pPr>
    </w:p>
    <w:p w14:paraId="5F13D54A" w14:textId="3E95CF63" w:rsidR="00C65814" w:rsidRDefault="00EE01C7" w:rsidP="002C42DE">
      <w:pPr>
        <w:widowControl/>
        <w:numPr>
          <w:ilvl w:val="0"/>
          <w:numId w:val="47"/>
        </w:numPr>
        <w:tabs>
          <w:tab w:val="num" w:pos="1440"/>
        </w:tabs>
        <w:textAlignment w:val="baseline"/>
        <w:rPr>
          <w:rFonts w:ascii="Garamond" w:hAnsi="Garamond"/>
          <w:snapToGrid/>
          <w:szCs w:val="24"/>
        </w:rPr>
      </w:pPr>
      <w:r w:rsidRPr="0057317C">
        <w:rPr>
          <w:rFonts w:ascii="Garamond" w:hAnsi="Garamond"/>
          <w:snapToGrid/>
          <w:szCs w:val="24"/>
        </w:rPr>
        <w:t>Current Permit Action</w:t>
      </w:r>
    </w:p>
    <w:p w14:paraId="0C38A7E8" w14:textId="748E3004" w:rsidR="00E2016F" w:rsidRDefault="00E2016F" w:rsidP="00E2016F">
      <w:pPr>
        <w:widowControl/>
        <w:tabs>
          <w:tab w:val="num" w:pos="1440"/>
        </w:tabs>
        <w:textAlignment w:val="baseline"/>
        <w:rPr>
          <w:rFonts w:ascii="Garamond" w:hAnsi="Garamond"/>
          <w:snapToGrid/>
          <w:szCs w:val="24"/>
        </w:rPr>
      </w:pPr>
    </w:p>
    <w:p w14:paraId="58472D57" w14:textId="456119CA" w:rsidR="0011620A" w:rsidRPr="0011620A" w:rsidRDefault="0011620A" w:rsidP="0011620A">
      <w:pPr>
        <w:widowControl/>
        <w:autoSpaceDE w:val="0"/>
        <w:autoSpaceDN w:val="0"/>
        <w:adjustRightInd w:val="0"/>
        <w:ind w:left="810"/>
        <w:rPr>
          <w:rFonts w:ascii="Garamond" w:hAnsi="Garamond"/>
          <w:szCs w:val="24"/>
        </w:rPr>
      </w:pPr>
      <w:r w:rsidRPr="0011620A">
        <w:rPr>
          <w:rFonts w:ascii="Garamond" w:hAnsi="Garamond"/>
          <w:szCs w:val="24"/>
        </w:rPr>
        <w:t xml:space="preserve">On March 3, 2026, the Department of Environmental Quality (DEQ) received an application from Tetra Tech, on behalf of Phillips 66, to modify their MAQP. The modification requests an expansion to the bulk loading capacity related to both the Billings Refinery and </w:t>
      </w:r>
      <w:r w:rsidR="00481C03" w:rsidRPr="0011620A">
        <w:rPr>
          <w:rFonts w:ascii="Garamond" w:hAnsi="Garamond"/>
          <w:szCs w:val="24"/>
        </w:rPr>
        <w:t>Transportation</w:t>
      </w:r>
      <w:r w:rsidRPr="0011620A">
        <w:rPr>
          <w:rFonts w:ascii="Garamond" w:hAnsi="Garamond"/>
          <w:szCs w:val="24"/>
        </w:rPr>
        <w:t xml:space="preserve"> operations. </w:t>
      </w:r>
    </w:p>
    <w:p w14:paraId="3DA347AF" w14:textId="77777777" w:rsidR="0011620A" w:rsidRPr="0011620A" w:rsidRDefault="0011620A" w:rsidP="0011620A">
      <w:pPr>
        <w:widowControl/>
        <w:autoSpaceDE w:val="0"/>
        <w:autoSpaceDN w:val="0"/>
        <w:adjustRightInd w:val="0"/>
        <w:ind w:left="810"/>
        <w:rPr>
          <w:rFonts w:ascii="Garamond" w:hAnsi="Garamond"/>
          <w:szCs w:val="24"/>
        </w:rPr>
      </w:pPr>
    </w:p>
    <w:p w14:paraId="3C01DFB0" w14:textId="308A11ED" w:rsidR="0011620A" w:rsidRPr="0011620A" w:rsidRDefault="0011620A" w:rsidP="0011620A">
      <w:pPr>
        <w:widowControl/>
        <w:autoSpaceDE w:val="0"/>
        <w:autoSpaceDN w:val="0"/>
        <w:adjustRightInd w:val="0"/>
        <w:ind w:left="810"/>
        <w:rPr>
          <w:rFonts w:ascii="Garamond" w:hAnsi="Garamond"/>
          <w:szCs w:val="24"/>
        </w:rPr>
      </w:pPr>
      <w:r w:rsidRPr="0011620A">
        <w:rPr>
          <w:rFonts w:ascii="Garamond" w:hAnsi="Garamond"/>
          <w:szCs w:val="24"/>
        </w:rPr>
        <w:t xml:space="preserve">The modification request for Transportation operations includes expanding the terminal </w:t>
      </w:r>
      <w:r w:rsidR="00481C03" w:rsidRPr="0011620A">
        <w:rPr>
          <w:rFonts w:ascii="Garamond" w:hAnsi="Garamond"/>
          <w:szCs w:val="24"/>
        </w:rPr>
        <w:t>truck</w:t>
      </w:r>
      <w:r w:rsidRPr="0011620A">
        <w:rPr>
          <w:rFonts w:ascii="Garamond" w:hAnsi="Garamond"/>
          <w:szCs w:val="24"/>
        </w:rPr>
        <w:t xml:space="preserve"> loading rack with eleven (11) new loading arms, nine (9) initially with two (2) planned for the future. The expansion increases the instantaneous flowrate on the existing loading arms to achieve approximately 20,000 barrels per day (BPD) on an annual average. The modification also includes replacing various pumps and filters.</w:t>
      </w:r>
      <w:r w:rsidR="00220512" w:rsidRPr="00220512">
        <w:rPr>
          <w:i/>
          <w:iCs/>
          <w:color w:val="4E95D9"/>
          <w:sz w:val="22"/>
          <w:szCs w:val="22"/>
        </w:rPr>
        <w:t xml:space="preserve"> </w:t>
      </w:r>
      <w:r w:rsidR="00220512" w:rsidRPr="00220512">
        <w:rPr>
          <w:rFonts w:ascii="Garamond" w:hAnsi="Garamond"/>
          <w:szCs w:val="24"/>
        </w:rPr>
        <w:t>Volatile Organic Compounds (VOC) emissions from the expanded truck rack would be routed to a new/larger Vapor Combustion Unit (VCU) during gasoline loading. The current VCU would remain to provide redundancy to minimize any downtime.</w:t>
      </w:r>
    </w:p>
    <w:p w14:paraId="2EEF37FC" w14:textId="77777777" w:rsidR="0011620A" w:rsidRPr="0011620A" w:rsidRDefault="0011620A" w:rsidP="0011620A">
      <w:pPr>
        <w:widowControl/>
        <w:autoSpaceDE w:val="0"/>
        <w:autoSpaceDN w:val="0"/>
        <w:adjustRightInd w:val="0"/>
        <w:ind w:left="810"/>
        <w:rPr>
          <w:rFonts w:ascii="Garamond" w:hAnsi="Garamond"/>
          <w:szCs w:val="24"/>
        </w:rPr>
      </w:pPr>
    </w:p>
    <w:p w14:paraId="7968B71D" w14:textId="3118E2A3" w:rsidR="0011620A" w:rsidRDefault="0011620A" w:rsidP="0011620A">
      <w:pPr>
        <w:widowControl/>
        <w:autoSpaceDE w:val="0"/>
        <w:autoSpaceDN w:val="0"/>
        <w:adjustRightInd w:val="0"/>
        <w:ind w:left="810"/>
        <w:rPr>
          <w:rFonts w:ascii="Garamond" w:hAnsi="Garamond"/>
          <w:i/>
          <w:iCs/>
          <w:szCs w:val="24"/>
        </w:rPr>
      </w:pPr>
      <w:r w:rsidRPr="0011620A">
        <w:rPr>
          <w:rFonts w:ascii="Garamond" w:hAnsi="Garamond"/>
          <w:szCs w:val="24"/>
        </w:rPr>
        <w:lastRenderedPageBreak/>
        <w:t xml:space="preserve">In </w:t>
      </w:r>
      <w:r w:rsidR="00481C03" w:rsidRPr="0011620A">
        <w:rPr>
          <w:rFonts w:ascii="Garamond" w:hAnsi="Garamond"/>
          <w:szCs w:val="24"/>
        </w:rPr>
        <w:t>addition</w:t>
      </w:r>
      <w:r w:rsidRPr="0011620A">
        <w:rPr>
          <w:rFonts w:ascii="Garamond" w:hAnsi="Garamond"/>
          <w:szCs w:val="24"/>
        </w:rPr>
        <w:t>, the modification request for Refinery Operations would add four (4) new loading arms, specifically for diesel loading into railcars</w:t>
      </w:r>
      <w:r w:rsidR="00220512">
        <w:rPr>
          <w:rFonts w:ascii="Garamond" w:hAnsi="Garamond"/>
          <w:szCs w:val="24"/>
        </w:rPr>
        <w:t>.</w:t>
      </w:r>
      <w:r w:rsidRPr="0011620A">
        <w:rPr>
          <w:rFonts w:ascii="Garamond" w:hAnsi="Garamond"/>
          <w:szCs w:val="24"/>
        </w:rPr>
        <w:t xml:space="preserve"> </w:t>
      </w:r>
      <w:r w:rsidR="00220512" w:rsidRPr="00220512">
        <w:rPr>
          <w:rFonts w:ascii="Garamond" w:hAnsi="Garamond"/>
          <w:szCs w:val="24"/>
        </w:rPr>
        <w:t>Phillips 66 also requested a change to an existing distillate loading condition. More specifically, the change would no longer require VCU control during distillate loading. Submerged fill loading would continue to be required.</w:t>
      </w:r>
    </w:p>
    <w:p w14:paraId="0E48408D" w14:textId="77777777" w:rsidR="00220512" w:rsidRPr="0011620A" w:rsidRDefault="00220512" w:rsidP="0011620A">
      <w:pPr>
        <w:widowControl/>
        <w:autoSpaceDE w:val="0"/>
        <w:autoSpaceDN w:val="0"/>
        <w:adjustRightInd w:val="0"/>
        <w:ind w:left="810"/>
        <w:rPr>
          <w:rFonts w:ascii="Garamond" w:hAnsi="Garamond"/>
          <w:szCs w:val="24"/>
        </w:rPr>
      </w:pPr>
    </w:p>
    <w:p w14:paraId="4145D683" w14:textId="0A414B79" w:rsidR="0011620A" w:rsidRPr="0011620A" w:rsidRDefault="0011620A" w:rsidP="0011620A">
      <w:pPr>
        <w:widowControl/>
        <w:autoSpaceDE w:val="0"/>
        <w:autoSpaceDN w:val="0"/>
        <w:adjustRightInd w:val="0"/>
        <w:ind w:left="810"/>
        <w:rPr>
          <w:rFonts w:ascii="Garamond" w:hAnsi="Garamond"/>
          <w:szCs w:val="24"/>
        </w:rPr>
      </w:pPr>
      <w:r w:rsidRPr="0011620A">
        <w:rPr>
          <w:rFonts w:ascii="Garamond" w:hAnsi="Garamond"/>
          <w:szCs w:val="24"/>
        </w:rPr>
        <w:t xml:space="preserve">The proposed emissions </w:t>
      </w:r>
      <w:r w:rsidR="00517223" w:rsidRPr="0011620A">
        <w:rPr>
          <w:rFonts w:ascii="Garamond" w:hAnsi="Garamond"/>
          <w:szCs w:val="24"/>
        </w:rPr>
        <w:t>increase</w:t>
      </w:r>
      <w:r w:rsidRPr="0011620A">
        <w:rPr>
          <w:rFonts w:ascii="Garamond" w:hAnsi="Garamond"/>
          <w:szCs w:val="24"/>
        </w:rPr>
        <w:t xml:space="preserve"> of CO, NO</w:t>
      </w:r>
      <w:r w:rsidRPr="0011620A">
        <w:rPr>
          <w:rFonts w:ascii="Garamond" w:hAnsi="Garamond"/>
          <w:szCs w:val="24"/>
          <w:vertAlign w:val="subscript"/>
        </w:rPr>
        <w:t>X</w:t>
      </w:r>
      <w:r w:rsidRPr="0011620A">
        <w:rPr>
          <w:rFonts w:ascii="Garamond" w:hAnsi="Garamond"/>
          <w:szCs w:val="24"/>
        </w:rPr>
        <w:t xml:space="preserve">, and VOCs under the current permit action do not exceed applicable significant emission rates (SER) listed in ARM 17.8.801(28) and thus are not subject to Prevention of Significant Deterioration (PSD) review. </w:t>
      </w:r>
    </w:p>
    <w:p w14:paraId="6F3BE6A5" w14:textId="77777777" w:rsidR="00CE7BCD" w:rsidRDefault="00CE7BCD" w:rsidP="002B26CF">
      <w:pPr>
        <w:widowControl/>
        <w:autoSpaceDE w:val="0"/>
        <w:autoSpaceDN w:val="0"/>
        <w:adjustRightInd w:val="0"/>
        <w:ind w:left="810"/>
        <w:rPr>
          <w:rFonts w:ascii="Garamond" w:hAnsi="Garamond"/>
          <w:szCs w:val="24"/>
        </w:rPr>
      </w:pPr>
    </w:p>
    <w:p w14:paraId="3B69E5A7" w14:textId="36836290" w:rsidR="002B26CF" w:rsidRPr="00562547" w:rsidRDefault="00CE7BCD" w:rsidP="002B26CF">
      <w:pPr>
        <w:widowControl/>
        <w:autoSpaceDE w:val="0"/>
        <w:autoSpaceDN w:val="0"/>
        <w:adjustRightInd w:val="0"/>
        <w:ind w:left="810"/>
        <w:rPr>
          <w:rFonts w:ascii="Garamond" w:hAnsi="Garamond"/>
          <w:szCs w:val="24"/>
        </w:rPr>
      </w:pPr>
      <w:r w:rsidRPr="00CE7BCD">
        <w:rPr>
          <w:rFonts w:ascii="Garamond" w:hAnsi="Garamond"/>
          <w:b/>
          <w:bCs/>
          <w:szCs w:val="24"/>
        </w:rPr>
        <w:t>MAQP #2619-4</w:t>
      </w:r>
      <w:r w:rsidR="00302351">
        <w:rPr>
          <w:rFonts w:ascii="Garamond" w:hAnsi="Garamond"/>
          <w:b/>
          <w:bCs/>
          <w:szCs w:val="24"/>
        </w:rPr>
        <w:t xml:space="preserve">7 </w:t>
      </w:r>
      <w:r>
        <w:rPr>
          <w:rFonts w:ascii="Garamond" w:hAnsi="Garamond"/>
          <w:szCs w:val="24"/>
        </w:rPr>
        <w:t>replaces MAQP #2619-4</w:t>
      </w:r>
      <w:r w:rsidR="00302351">
        <w:rPr>
          <w:rFonts w:ascii="Garamond" w:hAnsi="Garamond"/>
          <w:szCs w:val="24"/>
        </w:rPr>
        <w:t>6</w:t>
      </w:r>
      <w:r>
        <w:rPr>
          <w:rFonts w:ascii="Garamond" w:hAnsi="Garamond"/>
          <w:szCs w:val="24"/>
        </w:rPr>
        <w:t>.</w:t>
      </w:r>
      <w:r w:rsidR="002B26CF">
        <w:rPr>
          <w:rFonts w:ascii="Garamond" w:hAnsi="Garamond"/>
          <w:szCs w:val="24"/>
        </w:rPr>
        <w:t xml:space="preserve"> </w:t>
      </w:r>
    </w:p>
    <w:p w14:paraId="0EFAFD90" w14:textId="77777777" w:rsidR="00302351" w:rsidRPr="004C5239" w:rsidRDefault="00302351" w:rsidP="00964D84">
      <w:pPr>
        <w:widowControl/>
        <w:textAlignment w:val="baseline"/>
        <w:rPr>
          <w:rFonts w:ascii="&amp;quot" w:hAnsi="&amp;quot"/>
          <w:snapToGrid/>
          <w:szCs w:val="24"/>
        </w:rPr>
      </w:pPr>
    </w:p>
    <w:p w14:paraId="222DC724" w14:textId="66454676" w:rsidR="00873988" w:rsidRDefault="004C5239" w:rsidP="002C42DE">
      <w:pPr>
        <w:widowControl/>
        <w:numPr>
          <w:ilvl w:val="0"/>
          <w:numId w:val="47"/>
        </w:numPr>
        <w:tabs>
          <w:tab w:val="num" w:pos="1440"/>
        </w:tabs>
        <w:textAlignment w:val="baseline"/>
        <w:rPr>
          <w:rFonts w:ascii="Garamond" w:hAnsi="Garamond"/>
          <w:snapToGrid/>
          <w:szCs w:val="24"/>
        </w:rPr>
      </w:pPr>
      <w:r>
        <w:rPr>
          <w:rFonts w:ascii="Garamond" w:hAnsi="Garamond"/>
          <w:snapToGrid/>
          <w:szCs w:val="24"/>
        </w:rPr>
        <w:t xml:space="preserve">Response to </w:t>
      </w:r>
      <w:r w:rsidR="00873988" w:rsidRPr="00873988">
        <w:rPr>
          <w:rFonts w:ascii="Garamond" w:hAnsi="Garamond"/>
          <w:snapToGrid/>
          <w:szCs w:val="24"/>
        </w:rPr>
        <w:t>Public Comments</w:t>
      </w:r>
      <w:r w:rsidR="00CE7BCD">
        <w:rPr>
          <w:rFonts w:ascii="Garamond" w:hAnsi="Garamond"/>
          <w:snapToGrid/>
          <w:szCs w:val="24"/>
        </w:rPr>
        <w:t xml:space="preserve"> (if received)</w:t>
      </w:r>
    </w:p>
    <w:p w14:paraId="59B80887" w14:textId="77777777" w:rsidR="00CE7BCD" w:rsidRDefault="00CE7BCD" w:rsidP="00CE7BCD">
      <w:pPr>
        <w:widowControl/>
        <w:tabs>
          <w:tab w:val="num" w:pos="1440"/>
        </w:tabs>
        <w:ind w:left="810"/>
        <w:textAlignment w:val="baseline"/>
        <w:rPr>
          <w:rFonts w:ascii="Garamond" w:hAnsi="Garamond"/>
          <w:snapToGrid/>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1237"/>
        <w:gridCol w:w="3263"/>
        <w:gridCol w:w="3037"/>
      </w:tblGrid>
      <w:tr w:rsidR="00CE7BCD" w:rsidRPr="00CE7BCD" w14:paraId="6AFF6101" w14:textId="77777777" w:rsidTr="00337071">
        <w:trPr>
          <w:tblHeader/>
        </w:trPr>
        <w:tc>
          <w:tcPr>
            <w:tcW w:w="1818" w:type="dxa"/>
          </w:tcPr>
          <w:p w14:paraId="360F5164" w14:textId="77777777" w:rsidR="00CE7BCD" w:rsidRPr="00CE7BCD" w:rsidRDefault="00CE7BCD" w:rsidP="00CE7BCD">
            <w:pPr>
              <w:widowControl/>
              <w:jc w:val="center"/>
              <w:rPr>
                <w:rFonts w:ascii="Garamond" w:hAnsi="Garamond"/>
                <w:b/>
                <w:snapToGrid/>
                <w:szCs w:val="24"/>
              </w:rPr>
            </w:pPr>
            <w:bookmarkStart w:id="13" w:name="_Hlk167341803"/>
            <w:r w:rsidRPr="00CE7BCD">
              <w:rPr>
                <w:rFonts w:ascii="Garamond" w:hAnsi="Garamond"/>
                <w:b/>
                <w:snapToGrid/>
                <w:szCs w:val="24"/>
              </w:rPr>
              <w:t>Person/Group Commenting</w:t>
            </w:r>
          </w:p>
        </w:tc>
        <w:tc>
          <w:tcPr>
            <w:tcW w:w="1237" w:type="dxa"/>
          </w:tcPr>
          <w:p w14:paraId="04B24246" w14:textId="77777777" w:rsidR="00CE7BCD" w:rsidRPr="00CE7BCD" w:rsidRDefault="00CE7BCD" w:rsidP="00CE7BCD">
            <w:pPr>
              <w:widowControl/>
              <w:jc w:val="center"/>
              <w:rPr>
                <w:rFonts w:ascii="Garamond" w:hAnsi="Garamond"/>
                <w:b/>
                <w:snapToGrid/>
                <w:szCs w:val="24"/>
              </w:rPr>
            </w:pPr>
            <w:r w:rsidRPr="00CE7BCD">
              <w:rPr>
                <w:rFonts w:ascii="Garamond" w:hAnsi="Garamond"/>
                <w:b/>
                <w:snapToGrid/>
                <w:szCs w:val="24"/>
              </w:rPr>
              <w:t>Permit Reference</w:t>
            </w:r>
          </w:p>
        </w:tc>
        <w:tc>
          <w:tcPr>
            <w:tcW w:w="3263" w:type="dxa"/>
          </w:tcPr>
          <w:p w14:paraId="45A51BD8" w14:textId="77777777" w:rsidR="00CE7BCD" w:rsidRPr="00CE7BCD" w:rsidRDefault="00CE7BCD" w:rsidP="00CE7BCD">
            <w:pPr>
              <w:widowControl/>
              <w:jc w:val="center"/>
              <w:rPr>
                <w:rFonts w:ascii="Garamond" w:hAnsi="Garamond"/>
                <w:b/>
                <w:snapToGrid/>
                <w:szCs w:val="24"/>
              </w:rPr>
            </w:pPr>
            <w:r w:rsidRPr="00CE7BCD">
              <w:rPr>
                <w:rFonts w:ascii="Garamond" w:hAnsi="Garamond"/>
                <w:b/>
                <w:snapToGrid/>
                <w:szCs w:val="24"/>
              </w:rPr>
              <w:t>Comment</w:t>
            </w:r>
          </w:p>
        </w:tc>
        <w:tc>
          <w:tcPr>
            <w:tcW w:w="3037" w:type="dxa"/>
          </w:tcPr>
          <w:p w14:paraId="6A2A11F2" w14:textId="77777777" w:rsidR="00CE7BCD" w:rsidRPr="00CE7BCD" w:rsidRDefault="00CE7BCD" w:rsidP="00CE7BCD">
            <w:pPr>
              <w:widowControl/>
              <w:jc w:val="center"/>
              <w:rPr>
                <w:rFonts w:ascii="Garamond" w:hAnsi="Garamond"/>
                <w:b/>
                <w:snapToGrid/>
                <w:szCs w:val="24"/>
              </w:rPr>
            </w:pPr>
            <w:r w:rsidRPr="00CE7BCD">
              <w:rPr>
                <w:rFonts w:ascii="Garamond" w:hAnsi="Garamond"/>
                <w:b/>
                <w:snapToGrid/>
                <w:szCs w:val="24"/>
              </w:rPr>
              <w:t>DEQ Response</w:t>
            </w:r>
          </w:p>
        </w:tc>
      </w:tr>
      <w:tr w:rsidR="00D60B0D" w:rsidRPr="00CE7BCD" w14:paraId="38B7D519" w14:textId="77777777" w:rsidTr="00B01E6C">
        <w:tc>
          <w:tcPr>
            <w:tcW w:w="1818" w:type="dxa"/>
            <w:vMerge w:val="restart"/>
          </w:tcPr>
          <w:p w14:paraId="62395960" w14:textId="343EE7B8" w:rsidR="00D60B0D" w:rsidRPr="00CE7BCD" w:rsidRDefault="00D60B0D" w:rsidP="00CE7BCD">
            <w:pPr>
              <w:widowControl/>
              <w:rPr>
                <w:rFonts w:ascii="Garamond" w:hAnsi="Garamond"/>
                <w:snapToGrid/>
                <w:szCs w:val="24"/>
              </w:rPr>
            </w:pPr>
            <w:r>
              <w:rPr>
                <w:rFonts w:ascii="Garamond" w:hAnsi="Garamond"/>
                <w:snapToGrid/>
                <w:szCs w:val="24"/>
              </w:rPr>
              <w:t>Tetra Tech on behalf of Phillips 66.</w:t>
            </w:r>
          </w:p>
        </w:tc>
        <w:tc>
          <w:tcPr>
            <w:tcW w:w="1237" w:type="dxa"/>
          </w:tcPr>
          <w:p w14:paraId="4D269503" w14:textId="210C9DCB" w:rsidR="00D60B0D" w:rsidRPr="00CE7BCD" w:rsidRDefault="00D60B0D" w:rsidP="00CE7BCD">
            <w:pPr>
              <w:widowControl/>
              <w:rPr>
                <w:rFonts w:ascii="Garamond" w:hAnsi="Garamond"/>
                <w:snapToGrid/>
                <w:szCs w:val="24"/>
              </w:rPr>
            </w:pPr>
            <w:r>
              <w:rPr>
                <w:rFonts w:ascii="Garamond" w:hAnsi="Garamond"/>
                <w:snapToGrid/>
                <w:szCs w:val="24"/>
              </w:rPr>
              <w:t>MAQP – Section II.B.14</w:t>
            </w:r>
          </w:p>
        </w:tc>
        <w:tc>
          <w:tcPr>
            <w:tcW w:w="3263" w:type="dxa"/>
          </w:tcPr>
          <w:p w14:paraId="4A8C61AB" w14:textId="77777777" w:rsidR="00D60B0D" w:rsidRDefault="00BA40E9" w:rsidP="00CE7BCD">
            <w:pPr>
              <w:widowControl/>
              <w:rPr>
                <w:rFonts w:ascii="Garamond" w:hAnsi="Garamond"/>
                <w:snapToGrid/>
                <w:szCs w:val="24"/>
              </w:rPr>
            </w:pPr>
            <w:r w:rsidRPr="00BA40E9">
              <w:rPr>
                <w:rFonts w:ascii="Garamond" w:hAnsi="Garamond"/>
                <w:snapToGrid/>
                <w:szCs w:val="24"/>
              </w:rPr>
              <w:t>The last sentence of the condition states, “</w:t>
            </w:r>
            <w:r w:rsidRPr="00BA40E9">
              <w:rPr>
                <w:rFonts w:ascii="Garamond" w:hAnsi="Garamond"/>
                <w:i/>
                <w:iCs/>
                <w:snapToGrid/>
                <w:szCs w:val="24"/>
              </w:rPr>
              <w:t>In the event the VCU was inoperable, Phillips 66 may continue to load only distillates with a Reid vapor pressure of less than 27.6 kilopascals, provided DEQ is notified in accordance with the requirements of ARM 17.8.110.”  </w:t>
            </w:r>
            <w:r w:rsidRPr="00BA40E9">
              <w:rPr>
                <w:rFonts w:ascii="Garamond" w:hAnsi="Garamond"/>
                <w:snapToGrid/>
                <w:szCs w:val="24"/>
              </w:rPr>
              <w:t>Phillips 66 requests deletion of that sentence, to be consistent with the VCU only being required during gasoline loading.</w:t>
            </w:r>
          </w:p>
          <w:p w14:paraId="5C2F6576" w14:textId="78946F7E" w:rsidR="00BA40E9" w:rsidRPr="00CE7BCD" w:rsidRDefault="00BA40E9" w:rsidP="00CE7BCD">
            <w:pPr>
              <w:widowControl/>
              <w:rPr>
                <w:rFonts w:ascii="Garamond" w:hAnsi="Garamond"/>
                <w:snapToGrid/>
                <w:szCs w:val="24"/>
              </w:rPr>
            </w:pPr>
          </w:p>
        </w:tc>
        <w:tc>
          <w:tcPr>
            <w:tcW w:w="3037" w:type="dxa"/>
          </w:tcPr>
          <w:p w14:paraId="215443C0" w14:textId="69A1092C" w:rsidR="00D60B0D" w:rsidRPr="00CE7BCD" w:rsidRDefault="00BA40E9" w:rsidP="00CE7BCD">
            <w:pPr>
              <w:widowControl/>
              <w:rPr>
                <w:rFonts w:ascii="Garamond" w:hAnsi="Garamond"/>
                <w:snapToGrid/>
                <w:szCs w:val="24"/>
              </w:rPr>
            </w:pPr>
            <w:r>
              <w:rPr>
                <w:rFonts w:ascii="Garamond" w:hAnsi="Garamond"/>
                <w:snapToGrid/>
                <w:szCs w:val="24"/>
              </w:rPr>
              <w:t xml:space="preserve">DEQ made the requested change. </w:t>
            </w:r>
          </w:p>
        </w:tc>
      </w:tr>
      <w:tr w:rsidR="00D60B0D" w:rsidRPr="00CE7BCD" w14:paraId="4CE9FDD6" w14:textId="77777777" w:rsidTr="00B01E6C">
        <w:tc>
          <w:tcPr>
            <w:tcW w:w="1818" w:type="dxa"/>
            <w:vMerge/>
          </w:tcPr>
          <w:p w14:paraId="4B390BA4" w14:textId="77777777" w:rsidR="00D60B0D" w:rsidRDefault="00D60B0D" w:rsidP="00CE7BCD">
            <w:pPr>
              <w:widowControl/>
              <w:rPr>
                <w:rFonts w:ascii="Garamond" w:hAnsi="Garamond"/>
                <w:snapToGrid/>
                <w:szCs w:val="24"/>
              </w:rPr>
            </w:pPr>
          </w:p>
        </w:tc>
        <w:tc>
          <w:tcPr>
            <w:tcW w:w="1237" w:type="dxa"/>
          </w:tcPr>
          <w:p w14:paraId="66806AFE" w14:textId="5C896813" w:rsidR="00D60B0D" w:rsidRPr="00CE7BCD" w:rsidRDefault="00BA40E9" w:rsidP="00CE7BCD">
            <w:pPr>
              <w:widowControl/>
              <w:rPr>
                <w:rFonts w:ascii="Garamond" w:hAnsi="Garamond"/>
                <w:snapToGrid/>
                <w:szCs w:val="24"/>
              </w:rPr>
            </w:pPr>
            <w:r>
              <w:rPr>
                <w:rFonts w:ascii="Garamond" w:hAnsi="Garamond"/>
                <w:snapToGrid/>
                <w:szCs w:val="24"/>
              </w:rPr>
              <w:t>MAQP – Section II.C.19</w:t>
            </w:r>
          </w:p>
        </w:tc>
        <w:tc>
          <w:tcPr>
            <w:tcW w:w="3263" w:type="dxa"/>
          </w:tcPr>
          <w:p w14:paraId="3BBCCD19" w14:textId="77777777" w:rsidR="00D60B0D" w:rsidRDefault="00BA40E9" w:rsidP="00CE7BCD">
            <w:pPr>
              <w:widowControl/>
              <w:rPr>
                <w:rFonts w:ascii="Garamond" w:hAnsi="Garamond"/>
                <w:snapToGrid/>
                <w:szCs w:val="24"/>
              </w:rPr>
            </w:pPr>
            <w:r w:rsidRPr="00BA40E9">
              <w:rPr>
                <w:rFonts w:ascii="Garamond" w:hAnsi="Garamond"/>
                <w:snapToGrid/>
                <w:szCs w:val="24"/>
              </w:rPr>
              <w:t>This is a duplicate of the existing emissions limits for the loading rack that are already included in Section II.C.12.a-c. As the existing limits are not changing, Phillips 66 requests deletion of this condition.</w:t>
            </w:r>
          </w:p>
          <w:p w14:paraId="679578FF" w14:textId="6FB5D9B6" w:rsidR="00BA40E9" w:rsidRPr="00CE7BCD" w:rsidRDefault="00BA40E9" w:rsidP="00CE7BCD">
            <w:pPr>
              <w:widowControl/>
              <w:rPr>
                <w:rFonts w:ascii="Garamond" w:hAnsi="Garamond"/>
                <w:snapToGrid/>
                <w:szCs w:val="24"/>
              </w:rPr>
            </w:pPr>
          </w:p>
        </w:tc>
        <w:tc>
          <w:tcPr>
            <w:tcW w:w="3037" w:type="dxa"/>
          </w:tcPr>
          <w:p w14:paraId="6C4FCFF6" w14:textId="7A5BA97A" w:rsidR="00D60B0D" w:rsidRPr="00CE7BCD" w:rsidRDefault="00BA40E9" w:rsidP="00CE7BCD">
            <w:pPr>
              <w:widowControl/>
              <w:rPr>
                <w:rFonts w:ascii="Garamond" w:hAnsi="Garamond"/>
                <w:snapToGrid/>
                <w:szCs w:val="24"/>
              </w:rPr>
            </w:pPr>
            <w:r>
              <w:rPr>
                <w:rFonts w:ascii="Garamond" w:hAnsi="Garamond"/>
                <w:snapToGrid/>
                <w:szCs w:val="24"/>
              </w:rPr>
              <w:t>DEQ made the requested change and added a reference to 40 CFR 63, Subpart CC.</w:t>
            </w:r>
          </w:p>
        </w:tc>
      </w:tr>
      <w:tr w:rsidR="00D60B0D" w:rsidRPr="00CE7BCD" w14:paraId="6FBC52E8" w14:textId="77777777" w:rsidTr="00B01E6C">
        <w:tc>
          <w:tcPr>
            <w:tcW w:w="1818" w:type="dxa"/>
            <w:vMerge/>
          </w:tcPr>
          <w:p w14:paraId="1E3804EE" w14:textId="77777777" w:rsidR="00D60B0D" w:rsidRDefault="00D60B0D" w:rsidP="00CE7BCD">
            <w:pPr>
              <w:widowControl/>
              <w:rPr>
                <w:rFonts w:ascii="Garamond" w:hAnsi="Garamond"/>
                <w:snapToGrid/>
                <w:szCs w:val="24"/>
              </w:rPr>
            </w:pPr>
          </w:p>
        </w:tc>
        <w:tc>
          <w:tcPr>
            <w:tcW w:w="1237" w:type="dxa"/>
          </w:tcPr>
          <w:p w14:paraId="6621E2CB" w14:textId="2B714A5F" w:rsidR="00D60B0D" w:rsidRPr="00CE7BCD" w:rsidRDefault="00BA40E9" w:rsidP="00CE7BCD">
            <w:pPr>
              <w:widowControl/>
              <w:rPr>
                <w:rFonts w:ascii="Garamond" w:hAnsi="Garamond"/>
                <w:snapToGrid/>
                <w:szCs w:val="24"/>
              </w:rPr>
            </w:pPr>
            <w:r>
              <w:rPr>
                <w:rFonts w:ascii="Garamond" w:hAnsi="Garamond"/>
                <w:snapToGrid/>
                <w:szCs w:val="24"/>
              </w:rPr>
              <w:t>MAQP Analysis – Section I.B (Permit History)</w:t>
            </w:r>
          </w:p>
        </w:tc>
        <w:tc>
          <w:tcPr>
            <w:tcW w:w="3263" w:type="dxa"/>
          </w:tcPr>
          <w:p w14:paraId="71831753" w14:textId="77777777" w:rsidR="00D60B0D" w:rsidRDefault="00BA40E9" w:rsidP="00CE7BCD">
            <w:pPr>
              <w:widowControl/>
              <w:rPr>
                <w:rFonts w:ascii="Garamond" w:hAnsi="Garamond"/>
                <w:snapToGrid/>
                <w:szCs w:val="24"/>
              </w:rPr>
            </w:pPr>
            <w:r w:rsidRPr="00BA40E9">
              <w:rPr>
                <w:rFonts w:ascii="Garamond" w:hAnsi="Garamond"/>
                <w:snapToGrid/>
                <w:szCs w:val="24"/>
              </w:rPr>
              <w:t xml:space="preserve">the paragraph directly above “MAQP #2619-46 replaced MAQP #2619-45” provides a description of the same source determination of the refinery, Jupiter Sulphur, and the Transportation Operations – starting with “Phillips 66 operates a petroleum refinery, with…” and ending with “and </w:t>
            </w:r>
            <w:r w:rsidRPr="00BA40E9">
              <w:rPr>
                <w:rFonts w:ascii="Garamond" w:hAnsi="Garamond"/>
                <w:snapToGrid/>
                <w:szCs w:val="24"/>
              </w:rPr>
              <w:lastRenderedPageBreak/>
              <w:t>Jupiter Sulphur, LLC Operations.” This seems to be an inadvertent addition from another part of the permit as it does not relate to the permit action of MAQP #2619-46. Phillips 66 request deletion of the language in that paragraph.</w:t>
            </w:r>
          </w:p>
          <w:p w14:paraId="3D0678C3" w14:textId="120A3803" w:rsidR="00BA40E9" w:rsidRPr="00CE7BCD" w:rsidRDefault="00BA40E9" w:rsidP="00CE7BCD">
            <w:pPr>
              <w:widowControl/>
              <w:rPr>
                <w:rFonts w:ascii="Garamond" w:hAnsi="Garamond"/>
                <w:snapToGrid/>
                <w:szCs w:val="24"/>
              </w:rPr>
            </w:pPr>
          </w:p>
        </w:tc>
        <w:tc>
          <w:tcPr>
            <w:tcW w:w="3037" w:type="dxa"/>
          </w:tcPr>
          <w:p w14:paraId="3C53A3B6" w14:textId="10CEF34D" w:rsidR="00D60B0D" w:rsidRPr="00CE7BCD" w:rsidRDefault="00BA40E9" w:rsidP="00CE7BCD">
            <w:pPr>
              <w:widowControl/>
              <w:rPr>
                <w:rFonts w:ascii="Garamond" w:hAnsi="Garamond"/>
                <w:snapToGrid/>
                <w:szCs w:val="24"/>
              </w:rPr>
            </w:pPr>
            <w:r>
              <w:rPr>
                <w:rFonts w:ascii="Garamond" w:hAnsi="Garamond"/>
                <w:snapToGrid/>
                <w:szCs w:val="24"/>
              </w:rPr>
              <w:lastRenderedPageBreak/>
              <w:t>DEQ made the requested change.</w:t>
            </w:r>
          </w:p>
        </w:tc>
      </w:tr>
      <w:tr w:rsidR="00D60B0D" w:rsidRPr="00CE7BCD" w14:paraId="288844E0" w14:textId="77777777" w:rsidTr="00BA40E9">
        <w:tc>
          <w:tcPr>
            <w:tcW w:w="1818" w:type="dxa"/>
            <w:vMerge/>
          </w:tcPr>
          <w:p w14:paraId="26C58DA9" w14:textId="77777777" w:rsidR="00D60B0D" w:rsidRDefault="00D60B0D" w:rsidP="00CE7BCD">
            <w:pPr>
              <w:widowControl/>
              <w:rPr>
                <w:rFonts w:ascii="Garamond" w:hAnsi="Garamond"/>
                <w:snapToGrid/>
                <w:szCs w:val="24"/>
              </w:rPr>
            </w:pPr>
          </w:p>
        </w:tc>
        <w:tc>
          <w:tcPr>
            <w:tcW w:w="1237" w:type="dxa"/>
          </w:tcPr>
          <w:p w14:paraId="03D85E25" w14:textId="1E882F1D" w:rsidR="00D60B0D" w:rsidRPr="00CE7BCD" w:rsidRDefault="00BA40E9" w:rsidP="00CE7BCD">
            <w:pPr>
              <w:widowControl/>
              <w:rPr>
                <w:rFonts w:ascii="Garamond" w:hAnsi="Garamond"/>
                <w:snapToGrid/>
                <w:szCs w:val="24"/>
              </w:rPr>
            </w:pPr>
            <w:r>
              <w:rPr>
                <w:rFonts w:ascii="Garamond" w:hAnsi="Garamond"/>
                <w:snapToGrid/>
                <w:szCs w:val="24"/>
              </w:rPr>
              <w:t>MAQP Analysis – Current Permit Action</w:t>
            </w:r>
          </w:p>
        </w:tc>
        <w:tc>
          <w:tcPr>
            <w:tcW w:w="3263" w:type="dxa"/>
          </w:tcPr>
          <w:p w14:paraId="3AA195DE" w14:textId="77777777" w:rsidR="00D60B0D" w:rsidRDefault="00BA40E9" w:rsidP="00CE7BCD">
            <w:pPr>
              <w:widowControl/>
              <w:rPr>
                <w:rFonts w:ascii="Garamond" w:hAnsi="Garamond"/>
                <w:snapToGrid/>
                <w:szCs w:val="24"/>
              </w:rPr>
            </w:pPr>
            <w:r w:rsidRPr="00BA40E9">
              <w:rPr>
                <w:rFonts w:ascii="Garamond" w:hAnsi="Garamond"/>
                <w:snapToGrid/>
                <w:szCs w:val="24"/>
              </w:rPr>
              <w:t>Phillips 66 requests the same updates that were provided in reference to the current permit action – Section I.E in the permit above.</w:t>
            </w:r>
          </w:p>
          <w:p w14:paraId="1EA06B70" w14:textId="574EF63C" w:rsidR="00BA40E9" w:rsidRPr="00CE7BCD" w:rsidRDefault="00BA40E9" w:rsidP="00CE7BCD">
            <w:pPr>
              <w:widowControl/>
              <w:rPr>
                <w:rFonts w:ascii="Garamond" w:hAnsi="Garamond"/>
                <w:snapToGrid/>
                <w:szCs w:val="24"/>
              </w:rPr>
            </w:pPr>
          </w:p>
        </w:tc>
        <w:tc>
          <w:tcPr>
            <w:tcW w:w="3037" w:type="dxa"/>
          </w:tcPr>
          <w:p w14:paraId="0B4671CC" w14:textId="6E588FE9" w:rsidR="00D60B0D" w:rsidRPr="00CE7BCD" w:rsidRDefault="00BA40E9" w:rsidP="00CE7BCD">
            <w:pPr>
              <w:widowControl/>
              <w:rPr>
                <w:rFonts w:ascii="Garamond" w:hAnsi="Garamond"/>
                <w:snapToGrid/>
                <w:szCs w:val="24"/>
              </w:rPr>
            </w:pPr>
            <w:r>
              <w:rPr>
                <w:rFonts w:ascii="Garamond" w:hAnsi="Garamond"/>
                <w:snapToGrid/>
                <w:szCs w:val="24"/>
              </w:rPr>
              <w:t>DEQ made the requested change.</w:t>
            </w:r>
          </w:p>
        </w:tc>
      </w:tr>
      <w:tr w:rsidR="00180B05" w:rsidRPr="00CE7BCD" w14:paraId="33ED7C9A" w14:textId="77777777" w:rsidTr="00BA40E9">
        <w:tc>
          <w:tcPr>
            <w:tcW w:w="1818" w:type="dxa"/>
          </w:tcPr>
          <w:p w14:paraId="3CF51243" w14:textId="19980BB1" w:rsidR="00180B05" w:rsidRPr="003F3F6E" w:rsidRDefault="00180B05" w:rsidP="00CE7BCD">
            <w:pPr>
              <w:widowControl/>
              <w:rPr>
                <w:rFonts w:ascii="Garamond" w:hAnsi="Garamond"/>
                <w:snapToGrid/>
                <w:szCs w:val="24"/>
              </w:rPr>
            </w:pPr>
            <w:r w:rsidRPr="003F3F6E">
              <w:rPr>
                <w:rFonts w:ascii="Garamond" w:hAnsi="Garamond"/>
                <w:snapToGrid/>
                <w:szCs w:val="24"/>
              </w:rPr>
              <w:t>Derf Johnson, Montana Environmental Information Center</w:t>
            </w:r>
          </w:p>
        </w:tc>
        <w:tc>
          <w:tcPr>
            <w:tcW w:w="1237" w:type="dxa"/>
          </w:tcPr>
          <w:p w14:paraId="20CA6617" w14:textId="10DF8C72" w:rsidR="00180B05" w:rsidRPr="00B01E6C" w:rsidRDefault="00180B05" w:rsidP="00CE7BCD">
            <w:pPr>
              <w:widowControl/>
              <w:rPr>
                <w:rFonts w:ascii="Garamond" w:hAnsi="Garamond"/>
                <w:snapToGrid/>
                <w:szCs w:val="24"/>
                <w:highlight w:val="yellow"/>
              </w:rPr>
            </w:pPr>
            <w:r w:rsidRPr="003F3F6E">
              <w:rPr>
                <w:rFonts w:ascii="Garamond" w:hAnsi="Garamond"/>
                <w:snapToGrid/>
                <w:szCs w:val="24"/>
              </w:rPr>
              <w:t>MAQP</w:t>
            </w:r>
          </w:p>
        </w:tc>
        <w:tc>
          <w:tcPr>
            <w:tcW w:w="3263" w:type="dxa"/>
          </w:tcPr>
          <w:p w14:paraId="325AC165" w14:textId="7AE79B47" w:rsidR="00180B05" w:rsidRPr="003F3F6E" w:rsidRDefault="00180B05" w:rsidP="00180B05">
            <w:pPr>
              <w:widowControl/>
              <w:rPr>
                <w:rFonts w:ascii="Garamond" w:hAnsi="Garamond"/>
                <w:snapToGrid/>
                <w:szCs w:val="24"/>
              </w:rPr>
            </w:pPr>
            <w:r w:rsidRPr="003F3F6E">
              <w:rPr>
                <w:rFonts w:ascii="Garamond" w:hAnsi="Garamond"/>
                <w:snapToGrid/>
                <w:szCs w:val="24"/>
              </w:rPr>
              <w:t xml:space="preserve">“Thank you for the opportunity to comment on the proposed Preliminary Determination (PD) and associated draft EA for Montana Air Quality Permit #2619-47, for the Phillips 66 Billings Refinery. These comments are submitted on behalf of the Montana Environmental Information Center (MEIC). MEIC has a long history of working to protect the clean air in </w:t>
            </w:r>
            <w:proofErr w:type="gramStart"/>
            <w:r w:rsidRPr="003F3F6E">
              <w:rPr>
                <w:rFonts w:ascii="Garamond" w:hAnsi="Garamond"/>
                <w:snapToGrid/>
                <w:szCs w:val="24"/>
              </w:rPr>
              <w:t>Montana, and</w:t>
            </w:r>
            <w:proofErr w:type="gramEnd"/>
            <w:r w:rsidRPr="003F3F6E">
              <w:rPr>
                <w:rFonts w:ascii="Garamond" w:hAnsi="Garamond"/>
                <w:snapToGrid/>
                <w:szCs w:val="24"/>
              </w:rPr>
              <w:t xml:space="preserve"> represents tens of thousands of members and supporters across the state who require clean air to live, work, and recreate.</w:t>
            </w:r>
          </w:p>
          <w:p w14:paraId="5EBA1688" w14:textId="77777777" w:rsidR="00180B05" w:rsidRPr="003F3F6E" w:rsidRDefault="00180B05" w:rsidP="00180B05">
            <w:pPr>
              <w:widowControl/>
              <w:rPr>
                <w:rFonts w:ascii="Garamond" w:hAnsi="Garamond"/>
                <w:snapToGrid/>
                <w:szCs w:val="24"/>
              </w:rPr>
            </w:pPr>
          </w:p>
          <w:p w14:paraId="23FF4D41" w14:textId="77777777" w:rsidR="00180B05" w:rsidRPr="003F3F6E" w:rsidRDefault="00180B05" w:rsidP="00180B05">
            <w:pPr>
              <w:widowControl/>
              <w:rPr>
                <w:rFonts w:ascii="Garamond" w:hAnsi="Garamond"/>
                <w:snapToGrid/>
                <w:szCs w:val="24"/>
              </w:rPr>
            </w:pPr>
            <w:r w:rsidRPr="003F3F6E">
              <w:rPr>
                <w:rFonts w:ascii="Garamond" w:hAnsi="Garamond"/>
                <w:snapToGrid/>
                <w:szCs w:val="24"/>
              </w:rPr>
              <w:t xml:space="preserve">In this action, Phillips 66 proposes to install and operate up to 15 new loading arms to increase the facility's bulk loading capacity. While DEQ concludes that the proposed permitting action would not exceed emissions rates associated with a major modification, MEIC believes the action deserves further investigation. Phillips 66 is </w:t>
            </w:r>
            <w:r w:rsidRPr="003F3F6E">
              <w:rPr>
                <w:rFonts w:ascii="Garamond" w:hAnsi="Garamond"/>
                <w:snapToGrid/>
                <w:szCs w:val="24"/>
              </w:rPr>
              <w:lastRenderedPageBreak/>
              <w:t>proposing a throughput increase of greater than 27% BPD, and such an increase warrants a full evaluation of the potential emissions associated with the project. </w:t>
            </w:r>
          </w:p>
          <w:p w14:paraId="14437508" w14:textId="77777777" w:rsidR="00180B05" w:rsidRPr="003F3F6E" w:rsidRDefault="00180B05" w:rsidP="00180B05">
            <w:pPr>
              <w:widowControl/>
              <w:rPr>
                <w:rFonts w:ascii="Garamond" w:hAnsi="Garamond"/>
                <w:snapToGrid/>
                <w:szCs w:val="24"/>
              </w:rPr>
            </w:pPr>
          </w:p>
          <w:p w14:paraId="7AED7324" w14:textId="77777777" w:rsidR="00180B05" w:rsidRPr="003F3F6E" w:rsidRDefault="00180B05" w:rsidP="00180B05">
            <w:pPr>
              <w:widowControl/>
              <w:rPr>
                <w:rFonts w:ascii="Garamond" w:hAnsi="Garamond"/>
                <w:snapToGrid/>
                <w:szCs w:val="24"/>
              </w:rPr>
            </w:pPr>
            <w:r w:rsidRPr="003F3F6E">
              <w:rPr>
                <w:rFonts w:ascii="Garamond" w:hAnsi="Garamond"/>
                <w:snapToGrid/>
                <w:szCs w:val="24"/>
              </w:rPr>
              <w:t>MEIC is equally concerned that this project relates to several efficiency upgrades at the Phillips 66 refinery, which have increased the facility's overall emissions for determining Prevention of Significant Deterioration (PSD). Notably, the facility underwent several recent upgrades between 2015 and 2017, costing several hundred million dollars to boost capacity. These upgrades included a Vacuum Improvement Project, as well as a 2022 revamp of the alkylation unit and an upgrade to the fluid catalytic cracking unit. </w:t>
            </w:r>
          </w:p>
          <w:p w14:paraId="026737F9" w14:textId="77777777" w:rsidR="00180B05" w:rsidRPr="003F3F6E" w:rsidRDefault="00180B05" w:rsidP="00180B05">
            <w:pPr>
              <w:widowControl/>
              <w:rPr>
                <w:rFonts w:ascii="Garamond" w:hAnsi="Garamond"/>
                <w:snapToGrid/>
                <w:szCs w:val="24"/>
              </w:rPr>
            </w:pPr>
          </w:p>
          <w:p w14:paraId="2EF9FDBE" w14:textId="77777777" w:rsidR="00180B05" w:rsidRPr="003F3F6E" w:rsidRDefault="00180B05" w:rsidP="00180B05">
            <w:pPr>
              <w:widowControl/>
              <w:rPr>
                <w:rFonts w:ascii="Garamond" w:hAnsi="Garamond"/>
                <w:snapToGrid/>
                <w:szCs w:val="24"/>
              </w:rPr>
            </w:pPr>
            <w:r w:rsidRPr="003F3F6E">
              <w:rPr>
                <w:rFonts w:ascii="Garamond" w:hAnsi="Garamond"/>
                <w:snapToGrid/>
                <w:szCs w:val="24"/>
              </w:rPr>
              <w:t>With installation of the additional loading arms, Phillips 66 projects an increase in fuel throughput of approximately 20,000 barrels per day (BPD). This represents a significant increase of over 27% in the refinery's current throughput of approximately 72,000 BPD. Before issuing the permit, DEQ should analyze the aggregated updates and projects at Phillips 66 to determine if they constitute a major modification and if the facility is subject to PSD requirements under New Source Review (NSR).”</w:t>
            </w:r>
          </w:p>
          <w:p w14:paraId="0FBB3A5A" w14:textId="4B92EFFE" w:rsidR="00180B05" w:rsidRPr="003F3F6E" w:rsidRDefault="00180B05" w:rsidP="00180B05">
            <w:pPr>
              <w:widowControl/>
              <w:rPr>
                <w:rFonts w:ascii="Garamond" w:hAnsi="Garamond"/>
                <w:snapToGrid/>
                <w:szCs w:val="24"/>
              </w:rPr>
            </w:pPr>
          </w:p>
        </w:tc>
        <w:tc>
          <w:tcPr>
            <w:tcW w:w="3037" w:type="dxa"/>
          </w:tcPr>
          <w:p w14:paraId="1CBA58CD" w14:textId="701BC14E" w:rsidR="00180B05" w:rsidRDefault="003F3F6E" w:rsidP="00CE7BCD">
            <w:pPr>
              <w:widowControl/>
              <w:rPr>
                <w:rFonts w:ascii="Garamond" w:hAnsi="Garamond"/>
                <w:snapToGrid/>
                <w:szCs w:val="24"/>
              </w:rPr>
            </w:pPr>
            <w:r>
              <w:rPr>
                <w:rFonts w:ascii="Garamond" w:hAnsi="Garamond"/>
                <w:snapToGrid/>
                <w:szCs w:val="24"/>
              </w:rPr>
              <w:lastRenderedPageBreak/>
              <w:t>See Attachment 1 for DEQ’s response to this comment.</w:t>
            </w:r>
          </w:p>
        </w:tc>
      </w:tr>
      <w:bookmarkEnd w:id="13"/>
    </w:tbl>
    <w:p w14:paraId="126F8718" w14:textId="77777777" w:rsidR="00EE5E14" w:rsidRDefault="00EE5E14" w:rsidP="004C5239">
      <w:pPr>
        <w:rPr>
          <w:rFonts w:ascii="Garamond" w:hAnsi="Garamond"/>
          <w:szCs w:val="24"/>
        </w:rPr>
      </w:pPr>
    </w:p>
    <w:p w14:paraId="4F52E696" w14:textId="5F177699" w:rsidR="00873988" w:rsidRPr="008A53F0" w:rsidRDefault="00873988" w:rsidP="002C42DE">
      <w:pPr>
        <w:keepNext/>
        <w:widowControl/>
        <w:numPr>
          <w:ilvl w:val="0"/>
          <w:numId w:val="47"/>
        </w:numPr>
        <w:tabs>
          <w:tab w:val="num" w:pos="1440"/>
        </w:tabs>
        <w:ind w:left="435" w:firstLine="0"/>
        <w:textAlignment w:val="baseline"/>
        <w:rPr>
          <w:rFonts w:ascii="Garamond" w:hAnsi="Garamond"/>
          <w:szCs w:val="24"/>
        </w:rPr>
      </w:pPr>
      <w:r>
        <w:rPr>
          <w:rFonts w:ascii="Garamond" w:hAnsi="Garamond"/>
          <w:szCs w:val="24"/>
        </w:rPr>
        <w:lastRenderedPageBreak/>
        <w:t xml:space="preserve">Additional </w:t>
      </w:r>
      <w:r w:rsidRPr="008A53F0">
        <w:rPr>
          <w:rFonts w:ascii="Garamond" w:hAnsi="Garamond"/>
          <w:szCs w:val="24"/>
        </w:rPr>
        <w:t>Information</w:t>
      </w:r>
    </w:p>
    <w:p w14:paraId="7392C608" w14:textId="77777777" w:rsidR="00EE01C7" w:rsidRPr="00BA63F9" w:rsidRDefault="00EE01C7" w:rsidP="00873988">
      <w:pPr>
        <w:pStyle w:val="FootnoteText"/>
        <w:keepNext/>
        <w:tabs>
          <w:tab w:val="left" w:pos="0"/>
          <w:tab w:val="left" w:pos="1404"/>
        </w:tabs>
        <w:rPr>
          <w:rFonts w:ascii="Garamond" w:hAnsi="Garamond"/>
          <w:sz w:val="24"/>
          <w:szCs w:val="24"/>
        </w:rPr>
      </w:pPr>
    </w:p>
    <w:p w14:paraId="60C42022" w14:textId="77777777" w:rsidR="00EE01C7" w:rsidRPr="003F2726" w:rsidRDefault="00EE01C7" w:rsidP="00873988">
      <w:pPr>
        <w:keepNext/>
        <w:widowControl/>
        <w:tabs>
          <w:tab w:val="left" w:pos="0"/>
          <w:tab w:val="left" w:pos="720"/>
          <w:tab w:val="left" w:pos="810"/>
          <w:tab w:val="left" w:pos="2160"/>
          <w:tab w:val="left" w:pos="2880"/>
          <w:tab w:val="left" w:pos="3600"/>
          <w:tab w:val="left" w:pos="4320"/>
          <w:tab w:val="left" w:pos="5040"/>
          <w:tab w:val="left" w:pos="6120"/>
          <w:tab w:val="left" w:pos="6480"/>
          <w:tab w:val="left" w:pos="7200"/>
          <w:tab w:val="left" w:pos="7920"/>
          <w:tab w:val="left" w:pos="8640"/>
          <w:tab w:val="left" w:pos="9360"/>
        </w:tabs>
        <w:ind w:left="720"/>
        <w:rPr>
          <w:rFonts w:ascii="Garamond" w:hAnsi="Garamond"/>
          <w:sz w:val="22"/>
          <w:szCs w:val="22"/>
        </w:rPr>
      </w:pPr>
      <w:r w:rsidRPr="008A53F0">
        <w:rPr>
          <w:rFonts w:ascii="Garamond" w:hAnsi="Garamond"/>
          <w:szCs w:val="24"/>
        </w:rPr>
        <w:t>Additional information, such as applicable rules and regulations, BACT/Reasonably Available Control Technology (RACT) determinations, air quality impacts, and environmental assessments, is included in the analysis associated with each change to the permit.</w:t>
      </w:r>
    </w:p>
    <w:p w14:paraId="5F11A2AC" w14:textId="77777777" w:rsidR="00EE01C7" w:rsidRPr="00BA63F9" w:rsidRDefault="00EE01C7" w:rsidP="009840D4">
      <w:pPr>
        <w:pStyle w:val="FootnoteText"/>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429A9705" w14:textId="389E5ACB" w:rsidR="00EE01C7" w:rsidRPr="00F15CFF" w:rsidRDefault="00EE01C7" w:rsidP="00F15CFF">
      <w:pPr>
        <w:pStyle w:val="Heading1"/>
        <w:numPr>
          <w:ilvl w:val="0"/>
          <w:numId w:val="111"/>
        </w:numPr>
      </w:pPr>
      <w:r w:rsidRPr="00F15CFF">
        <w:t>Applicable Rules and Regulations</w:t>
      </w:r>
    </w:p>
    <w:p w14:paraId="3FA0824B" w14:textId="77777777" w:rsidR="00EE01C7" w:rsidRPr="00136DAD" w:rsidRDefault="00EE01C7" w:rsidP="009840D4">
      <w:pPr>
        <w:pStyle w:val="FootnoteText"/>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0BB34B2B" w14:textId="28920473" w:rsidR="00673834" w:rsidRDefault="00EE01C7" w:rsidP="00F52FBA">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720"/>
        <w:rPr>
          <w:rFonts w:ascii="Garamond" w:hAnsi="Garamond"/>
          <w:szCs w:val="24"/>
        </w:rPr>
      </w:pPr>
      <w:r w:rsidRPr="008A53F0">
        <w:rPr>
          <w:rFonts w:ascii="Garamond" w:hAnsi="Garamond"/>
          <w:szCs w:val="24"/>
        </w:rPr>
        <w:t>The following are partial explanations of some applicable rules and regulations that apply to the facility</w:t>
      </w:r>
      <w:r w:rsidR="00151D57">
        <w:rPr>
          <w:rFonts w:ascii="Garamond" w:hAnsi="Garamond"/>
          <w:szCs w:val="24"/>
        </w:rPr>
        <w:t xml:space="preserve">. </w:t>
      </w:r>
      <w:r w:rsidRPr="008A53F0">
        <w:rPr>
          <w:rFonts w:ascii="Garamond" w:hAnsi="Garamond"/>
          <w:szCs w:val="24"/>
        </w:rPr>
        <w:t xml:space="preserve">The complete rules are stated in the ARM and are available, upon request, from </w:t>
      </w:r>
      <w:r w:rsidR="000310B3">
        <w:rPr>
          <w:rFonts w:ascii="Garamond" w:hAnsi="Garamond"/>
          <w:szCs w:val="24"/>
        </w:rPr>
        <w:t>DEQ</w:t>
      </w:r>
      <w:r w:rsidR="00151D57">
        <w:rPr>
          <w:rFonts w:ascii="Garamond" w:hAnsi="Garamond"/>
          <w:szCs w:val="24"/>
        </w:rPr>
        <w:t xml:space="preserve">. </w:t>
      </w:r>
      <w:r w:rsidRPr="008A53F0">
        <w:rPr>
          <w:rFonts w:ascii="Garamond" w:hAnsi="Garamond"/>
          <w:szCs w:val="24"/>
        </w:rPr>
        <w:t xml:space="preserve">Upon request, </w:t>
      </w:r>
      <w:r w:rsidR="000310B3">
        <w:rPr>
          <w:rFonts w:ascii="Garamond" w:hAnsi="Garamond"/>
          <w:szCs w:val="24"/>
        </w:rPr>
        <w:t>DEQ</w:t>
      </w:r>
      <w:r w:rsidRPr="008A53F0">
        <w:rPr>
          <w:rFonts w:ascii="Garamond" w:hAnsi="Garamond"/>
          <w:szCs w:val="24"/>
        </w:rPr>
        <w:t xml:space="preserve"> will provide references for locations of complete copies of all applicable rules and regulations or copies where appropriate. </w:t>
      </w:r>
    </w:p>
    <w:p w14:paraId="3B7D25CB" w14:textId="77777777" w:rsidR="00837278" w:rsidRDefault="00837278" w:rsidP="009840D4">
      <w:pPr>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left="720"/>
        <w:rPr>
          <w:rFonts w:ascii="Garamond" w:hAnsi="Garamond"/>
          <w:szCs w:val="24"/>
        </w:rPr>
      </w:pPr>
    </w:p>
    <w:p w14:paraId="4E2BC7C9" w14:textId="77777777" w:rsidR="00EE01C7" w:rsidRPr="008A53F0" w:rsidRDefault="00EE01C7" w:rsidP="00E43F12">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620" w:hanging="900"/>
        <w:rPr>
          <w:rFonts w:ascii="Garamond" w:hAnsi="Garamond"/>
          <w:szCs w:val="24"/>
        </w:rPr>
      </w:pPr>
      <w:r w:rsidRPr="008A53F0">
        <w:rPr>
          <w:rFonts w:ascii="Garamond" w:hAnsi="Garamond"/>
          <w:szCs w:val="24"/>
        </w:rPr>
        <w:t>A.</w:t>
      </w:r>
      <w:r w:rsidRPr="008A53F0">
        <w:rPr>
          <w:rFonts w:ascii="Garamond" w:hAnsi="Garamond"/>
          <w:szCs w:val="24"/>
        </w:rPr>
        <w:tab/>
        <w:t>ARM 17.8, Subchapter 1 - General Provisions, including, but not limited to:</w:t>
      </w:r>
    </w:p>
    <w:p w14:paraId="009C412A" w14:textId="77777777" w:rsidR="00BC67EF" w:rsidRPr="00136DAD" w:rsidRDefault="00BC67EF" w:rsidP="00A85356">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57CA541" w14:textId="4837A666" w:rsidR="00EE01C7" w:rsidRPr="00E43F12" w:rsidRDefault="00EE01C7" w:rsidP="00E43F12">
      <w:pPr>
        <w:pStyle w:val="ListParagraph"/>
        <w:widowControl/>
        <w:numPr>
          <w:ilvl w:val="0"/>
          <w:numId w:val="115"/>
        </w:numPr>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u w:val="single"/>
        </w:rPr>
      </w:pPr>
      <w:r w:rsidRPr="008A53F0">
        <w:rPr>
          <w:rFonts w:ascii="Garamond" w:hAnsi="Garamond"/>
          <w:szCs w:val="24"/>
          <w:u w:val="single"/>
        </w:rPr>
        <w:t>ARM 17.8.101 Definitions</w:t>
      </w:r>
      <w:r w:rsidR="00151D57" w:rsidRPr="00E43F12">
        <w:rPr>
          <w:rFonts w:ascii="Garamond" w:hAnsi="Garamond"/>
          <w:szCs w:val="24"/>
          <w:u w:val="single"/>
        </w:rPr>
        <w:t>.</w:t>
      </w:r>
      <w:r w:rsidR="00151D57" w:rsidRPr="00E43F12">
        <w:rPr>
          <w:rFonts w:ascii="Garamond" w:hAnsi="Garamond"/>
          <w:szCs w:val="24"/>
        </w:rPr>
        <w:t xml:space="preserve"> </w:t>
      </w:r>
      <w:r w:rsidRPr="00E43F12">
        <w:rPr>
          <w:rFonts w:ascii="Garamond" w:hAnsi="Garamond"/>
          <w:szCs w:val="24"/>
        </w:rPr>
        <w:t>This rule includes a list of applicable definitions used in this chapter, unless indicated otherwise in a specific subchapter.</w:t>
      </w:r>
    </w:p>
    <w:p w14:paraId="19DC5C8C" w14:textId="77777777" w:rsidR="00EE01C7" w:rsidRPr="00136DAD" w:rsidRDefault="00EE01C7" w:rsidP="009840D4">
      <w:pPr>
        <w:pStyle w:val="FootnoteText"/>
        <w:widowControl/>
        <w:rPr>
          <w:rFonts w:ascii="Garamond" w:hAnsi="Garamond"/>
          <w:sz w:val="24"/>
          <w:szCs w:val="24"/>
        </w:rPr>
      </w:pPr>
    </w:p>
    <w:p w14:paraId="35D73318" w14:textId="052F5966" w:rsidR="00EE01C7" w:rsidRPr="00E43F12" w:rsidRDefault="00EE01C7" w:rsidP="00E43F12">
      <w:pPr>
        <w:pStyle w:val="ListParagraph"/>
        <w:widowControl/>
        <w:numPr>
          <w:ilvl w:val="0"/>
          <w:numId w:val="115"/>
        </w:numPr>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u w:val="single"/>
        </w:rPr>
      </w:pPr>
      <w:r w:rsidRPr="008A53F0">
        <w:rPr>
          <w:rFonts w:ascii="Garamond" w:hAnsi="Garamond"/>
          <w:szCs w:val="24"/>
          <w:u w:val="single"/>
        </w:rPr>
        <w:t>ARM 17.8.105 Testing Requirements</w:t>
      </w:r>
      <w:r w:rsidR="00151D57" w:rsidRPr="00E43F12">
        <w:rPr>
          <w:rFonts w:ascii="Garamond" w:hAnsi="Garamond"/>
          <w:szCs w:val="24"/>
          <w:u w:val="single"/>
        </w:rPr>
        <w:t>.</w:t>
      </w:r>
      <w:r w:rsidR="00151D57" w:rsidRPr="00E43F12">
        <w:rPr>
          <w:rFonts w:ascii="Garamond" w:hAnsi="Garamond"/>
          <w:szCs w:val="24"/>
        </w:rPr>
        <w:t xml:space="preserve"> </w:t>
      </w:r>
      <w:r w:rsidRPr="00E43F12">
        <w:rPr>
          <w:rFonts w:ascii="Garamond" w:hAnsi="Garamond"/>
          <w:szCs w:val="24"/>
        </w:rPr>
        <w:t xml:space="preserve">Any person or persons responsible for the emission of any air contaminant into the outdoor atmosphere shall, upon written request of </w:t>
      </w:r>
      <w:r w:rsidR="000310B3" w:rsidRPr="00E43F12">
        <w:rPr>
          <w:rFonts w:ascii="Garamond" w:hAnsi="Garamond"/>
          <w:szCs w:val="24"/>
        </w:rPr>
        <w:t>DEQ</w:t>
      </w:r>
      <w:r w:rsidRPr="00E43F12">
        <w:rPr>
          <w:rFonts w:ascii="Garamond" w:hAnsi="Garamond"/>
          <w:szCs w:val="24"/>
        </w:rPr>
        <w:t xml:space="preserve">, provide the facilities and necessary equipment, including instruments and sensing devices, and shall conduct tests, emission or ambient, for such periods of time as may be necessary using methods approved by </w:t>
      </w:r>
      <w:r w:rsidR="000310B3" w:rsidRPr="00E43F12">
        <w:rPr>
          <w:rFonts w:ascii="Garamond" w:hAnsi="Garamond"/>
          <w:szCs w:val="24"/>
        </w:rPr>
        <w:t>DEQ</w:t>
      </w:r>
      <w:r w:rsidR="00151D57" w:rsidRPr="00E43F12">
        <w:rPr>
          <w:rFonts w:ascii="Garamond" w:hAnsi="Garamond"/>
          <w:szCs w:val="24"/>
        </w:rPr>
        <w:t xml:space="preserve">. </w:t>
      </w:r>
      <w:r w:rsidR="00642C74" w:rsidRPr="00E43F12">
        <w:rPr>
          <w:rFonts w:ascii="Garamond" w:hAnsi="Garamond"/>
          <w:szCs w:val="24"/>
        </w:rPr>
        <w:t>Phillips 66</w:t>
      </w:r>
      <w:r w:rsidRPr="00E43F12">
        <w:rPr>
          <w:rFonts w:ascii="Garamond" w:hAnsi="Garamond"/>
          <w:szCs w:val="24"/>
        </w:rPr>
        <w:t xml:space="preserve"> shall also comply with monitoring and testing requirements of this permit.</w:t>
      </w:r>
    </w:p>
    <w:p w14:paraId="1BCFFE30" w14:textId="77777777" w:rsidR="00EE01C7" w:rsidRPr="00136DAD" w:rsidRDefault="00EE01C7" w:rsidP="009840D4">
      <w:pPr>
        <w:widowControl/>
        <w:rPr>
          <w:rFonts w:ascii="Garamond" w:hAnsi="Garamond"/>
          <w:szCs w:val="24"/>
        </w:rPr>
      </w:pPr>
    </w:p>
    <w:p w14:paraId="155734A8" w14:textId="74203A47" w:rsidR="00EE01C7" w:rsidRPr="00E43F12" w:rsidRDefault="00EE01C7" w:rsidP="00E43F12">
      <w:pPr>
        <w:pStyle w:val="ListParagraph"/>
        <w:widowControl/>
        <w:numPr>
          <w:ilvl w:val="0"/>
          <w:numId w:val="115"/>
        </w:numPr>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u w:val="single"/>
        </w:rPr>
      </w:pPr>
      <w:r w:rsidRPr="008A53F0">
        <w:rPr>
          <w:rFonts w:ascii="Garamond" w:hAnsi="Garamond"/>
          <w:szCs w:val="24"/>
          <w:u w:val="single"/>
        </w:rPr>
        <w:t>ARM 17.8.106 Source Testing Protocol</w:t>
      </w:r>
      <w:r w:rsidR="00151D57" w:rsidRPr="00E43F12">
        <w:rPr>
          <w:rFonts w:ascii="Garamond" w:hAnsi="Garamond"/>
          <w:szCs w:val="24"/>
          <w:u w:val="single"/>
        </w:rPr>
        <w:t>.</w:t>
      </w:r>
      <w:r w:rsidR="00151D57" w:rsidRPr="00E43F12">
        <w:rPr>
          <w:rFonts w:ascii="Garamond" w:hAnsi="Garamond"/>
          <w:szCs w:val="24"/>
        </w:rPr>
        <w:t xml:space="preserve"> </w:t>
      </w:r>
      <w:r w:rsidRPr="00E43F12">
        <w:rPr>
          <w:rFonts w:ascii="Garamond" w:hAnsi="Garamond"/>
          <w:szCs w:val="24"/>
        </w:rPr>
        <w:t xml:space="preserve">The requirements of this rule apply to any emission source testing conducted by </w:t>
      </w:r>
      <w:r w:rsidR="000310B3" w:rsidRPr="00E43F12">
        <w:rPr>
          <w:rFonts w:ascii="Garamond" w:hAnsi="Garamond"/>
          <w:szCs w:val="24"/>
        </w:rPr>
        <w:t>DEQ</w:t>
      </w:r>
      <w:r w:rsidRPr="00E43F12">
        <w:rPr>
          <w:rFonts w:ascii="Garamond" w:hAnsi="Garamond"/>
          <w:szCs w:val="24"/>
        </w:rPr>
        <w:t>, any source, or other entity as required by any rule in this chapter, or any permit or order issued pursuant to this chapter, or the provisions of the Clean Air Act of Montana, 75-2-101, et seq., MCA.</w:t>
      </w:r>
      <w:r w:rsidR="00481C03">
        <w:rPr>
          <w:rFonts w:ascii="Garamond" w:hAnsi="Garamond"/>
          <w:szCs w:val="24"/>
        </w:rPr>
        <w:t xml:space="preserve"> </w:t>
      </w:r>
      <w:r w:rsidR="00642C74" w:rsidRPr="00E43F12">
        <w:rPr>
          <w:rFonts w:ascii="Garamond" w:hAnsi="Garamond"/>
          <w:szCs w:val="24"/>
        </w:rPr>
        <w:t>Phillips 66</w:t>
      </w:r>
      <w:r w:rsidRPr="00E43F12">
        <w:rPr>
          <w:rFonts w:ascii="Garamond" w:hAnsi="Garamond"/>
          <w:szCs w:val="24"/>
        </w:rPr>
        <w:t xml:space="preserve"> shall comply with all requirements contained in the Montana Source Test Protocol and Procedures Manual, including, but not limited to, using the proper test methods and supplying the required reports</w:t>
      </w:r>
      <w:r w:rsidR="00151D57" w:rsidRPr="00E43F12">
        <w:rPr>
          <w:rFonts w:ascii="Garamond" w:hAnsi="Garamond"/>
          <w:szCs w:val="24"/>
        </w:rPr>
        <w:t xml:space="preserve">. </w:t>
      </w:r>
      <w:r w:rsidRPr="00E43F12">
        <w:rPr>
          <w:rFonts w:ascii="Garamond" w:hAnsi="Garamond"/>
          <w:szCs w:val="24"/>
        </w:rPr>
        <w:t xml:space="preserve">A copy of the Montana Source Test Protocol and Procedures Manual is available from </w:t>
      </w:r>
      <w:r w:rsidR="000310B3" w:rsidRPr="00E43F12">
        <w:rPr>
          <w:rFonts w:ascii="Garamond" w:hAnsi="Garamond"/>
          <w:szCs w:val="24"/>
        </w:rPr>
        <w:t>DEQ</w:t>
      </w:r>
      <w:r w:rsidRPr="00E43F12">
        <w:rPr>
          <w:rFonts w:ascii="Garamond" w:hAnsi="Garamond"/>
          <w:szCs w:val="24"/>
        </w:rPr>
        <w:t xml:space="preserve"> upon request.</w:t>
      </w:r>
    </w:p>
    <w:p w14:paraId="4D8BD3DE" w14:textId="5AC66E4A" w:rsidR="00EE01C7" w:rsidRDefault="00EE01C7" w:rsidP="009840D4">
      <w:pPr>
        <w:widowControl/>
        <w:rPr>
          <w:rFonts w:ascii="Garamond" w:hAnsi="Garamond"/>
          <w:szCs w:val="24"/>
        </w:rPr>
      </w:pPr>
    </w:p>
    <w:p w14:paraId="2032441B" w14:textId="4E3C5013" w:rsidR="00401D95" w:rsidRDefault="00EE01C7" w:rsidP="00E43F12">
      <w:pPr>
        <w:pStyle w:val="ListParagraph"/>
        <w:widowControl/>
        <w:numPr>
          <w:ilvl w:val="0"/>
          <w:numId w:val="115"/>
        </w:numPr>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r w:rsidRPr="00401D95">
        <w:rPr>
          <w:rFonts w:ascii="Garamond" w:hAnsi="Garamond"/>
          <w:szCs w:val="24"/>
          <w:u w:val="single"/>
        </w:rPr>
        <w:t>ARM 17.8.110 Malfunctions</w:t>
      </w:r>
      <w:r w:rsidR="00151D57" w:rsidRPr="00401D95">
        <w:rPr>
          <w:rFonts w:ascii="Garamond" w:hAnsi="Garamond"/>
          <w:szCs w:val="24"/>
        </w:rPr>
        <w:t xml:space="preserve">. </w:t>
      </w:r>
      <w:r w:rsidRPr="00401D95">
        <w:rPr>
          <w:rFonts w:ascii="Garamond" w:hAnsi="Garamond"/>
          <w:szCs w:val="24"/>
        </w:rPr>
        <w:t xml:space="preserve">(2) The </w:t>
      </w:r>
      <w:r w:rsidR="00ED4059" w:rsidRPr="00401D95">
        <w:rPr>
          <w:rFonts w:ascii="Garamond" w:hAnsi="Garamond"/>
          <w:szCs w:val="24"/>
        </w:rPr>
        <w:t>DEQ</w:t>
      </w:r>
      <w:r w:rsidRPr="00401D95">
        <w:rPr>
          <w:rFonts w:ascii="Garamond" w:hAnsi="Garamond"/>
          <w:szCs w:val="24"/>
        </w:rPr>
        <w:t xml:space="preserve"> must be notified promptly by telephone whenever a malfunction occurs that can be expected to create emissions in excess of any applicable emission limitation or to continue for a period greater than 4 hours.</w:t>
      </w:r>
    </w:p>
    <w:p w14:paraId="35FEB0C2" w14:textId="77777777" w:rsidR="00401D95" w:rsidRPr="00401D95" w:rsidRDefault="00401D95" w:rsidP="00401D95">
      <w:pPr>
        <w:pStyle w:val="ListParagraph"/>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800"/>
        <w:rPr>
          <w:rFonts w:ascii="Garamond" w:hAnsi="Garamond"/>
          <w:szCs w:val="24"/>
        </w:rPr>
      </w:pPr>
    </w:p>
    <w:p w14:paraId="3EAFDBB5" w14:textId="4B9BB09D" w:rsidR="00EE01C7" w:rsidRPr="00E43F12" w:rsidRDefault="00EE01C7" w:rsidP="00E43F12">
      <w:pPr>
        <w:pStyle w:val="ListParagraph"/>
        <w:widowControl/>
        <w:numPr>
          <w:ilvl w:val="0"/>
          <w:numId w:val="115"/>
        </w:numPr>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u w:val="single"/>
        </w:rPr>
      </w:pPr>
      <w:r w:rsidRPr="008A53F0">
        <w:rPr>
          <w:rFonts w:ascii="Garamond" w:hAnsi="Garamond"/>
          <w:szCs w:val="24"/>
          <w:u w:val="single"/>
        </w:rPr>
        <w:t>ARM 17.8.111 Circumvention</w:t>
      </w:r>
      <w:r w:rsidR="00151D57" w:rsidRPr="00E43F12">
        <w:rPr>
          <w:rFonts w:ascii="Garamond" w:hAnsi="Garamond"/>
          <w:szCs w:val="24"/>
          <w:u w:val="single"/>
        </w:rPr>
        <w:t>.</w:t>
      </w:r>
      <w:r w:rsidR="00151D57" w:rsidRPr="00E43F12">
        <w:rPr>
          <w:rFonts w:ascii="Garamond" w:hAnsi="Garamond"/>
          <w:szCs w:val="24"/>
        </w:rPr>
        <w:t xml:space="preserve"> </w:t>
      </w:r>
      <w:r w:rsidRPr="00E43F12">
        <w:rPr>
          <w:rFonts w:ascii="Garamond" w:hAnsi="Garamond"/>
          <w:szCs w:val="24"/>
        </w:rPr>
        <w:t>(1) No person shall cause or permit the installation or use of any device or any means which, without resulting in reduction in the total amount of air contaminant emitted, conceals or dilutes an emission of air contaminant that would otherwise violate an air pollution control regulation</w:t>
      </w:r>
      <w:r w:rsidR="00151D57" w:rsidRPr="00E43F12">
        <w:rPr>
          <w:rFonts w:ascii="Garamond" w:hAnsi="Garamond"/>
          <w:szCs w:val="24"/>
        </w:rPr>
        <w:t xml:space="preserve">. </w:t>
      </w:r>
      <w:r w:rsidRPr="00E43F12">
        <w:rPr>
          <w:rFonts w:ascii="Garamond" w:hAnsi="Garamond"/>
          <w:szCs w:val="24"/>
        </w:rPr>
        <w:t>(2) No equipment that may produce emissions shall be operated or maintained in such a manner that a public nuisance is created.</w:t>
      </w:r>
    </w:p>
    <w:p w14:paraId="584FED2D" w14:textId="77777777" w:rsidR="00EE01C7" w:rsidRPr="008A53F0" w:rsidRDefault="00EE01C7" w:rsidP="00A916D6">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r w:rsidRPr="008A53F0">
        <w:rPr>
          <w:rFonts w:ascii="Garamond" w:hAnsi="Garamond"/>
          <w:szCs w:val="24"/>
        </w:rPr>
        <w:lastRenderedPageBreak/>
        <w:t>B.</w:t>
      </w:r>
      <w:r w:rsidRPr="008A53F0">
        <w:rPr>
          <w:rFonts w:ascii="Garamond" w:hAnsi="Garamond"/>
          <w:szCs w:val="24"/>
        </w:rPr>
        <w:tab/>
        <w:t>ARM 17.8, Subchapter 2 - Ambient Air Quality, including, but not limited to:</w:t>
      </w:r>
    </w:p>
    <w:p w14:paraId="0D4AB8AF" w14:textId="77777777" w:rsidR="00EE01C7" w:rsidRPr="00136DAD" w:rsidRDefault="00EE01C7">
      <w:pPr>
        <w:pStyle w:val="FootnoteText"/>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 w:val="24"/>
          <w:szCs w:val="24"/>
        </w:rPr>
      </w:pPr>
    </w:p>
    <w:p w14:paraId="069BC32E" w14:textId="77777777" w:rsidR="00EE01C7" w:rsidRPr="008A53F0" w:rsidRDefault="00EE01C7" w:rsidP="00B32B95">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1.</w:t>
      </w:r>
      <w:r w:rsidRPr="008A53F0">
        <w:rPr>
          <w:rFonts w:ascii="Garamond" w:hAnsi="Garamond"/>
          <w:szCs w:val="24"/>
        </w:rPr>
        <w:tab/>
      </w:r>
      <w:r w:rsidRPr="008A53F0">
        <w:rPr>
          <w:rFonts w:ascii="Garamond" w:hAnsi="Garamond"/>
          <w:szCs w:val="24"/>
          <w:u w:val="single"/>
        </w:rPr>
        <w:t>ARM 17.8.204 Ambient Air Monitoring</w:t>
      </w:r>
    </w:p>
    <w:p w14:paraId="209B78A1" w14:textId="77777777" w:rsidR="00EE01C7" w:rsidRPr="008A53F0" w:rsidRDefault="00EE01C7" w:rsidP="00B32B95">
      <w:pPr>
        <w:widowControl/>
        <w:tabs>
          <w:tab w:val="left" w:pos="0"/>
          <w:tab w:val="left" w:pos="720"/>
          <w:tab w:val="left" w:pos="2880"/>
          <w:tab w:val="left" w:pos="360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2.</w:t>
      </w:r>
      <w:r w:rsidRPr="008A53F0">
        <w:rPr>
          <w:rFonts w:ascii="Garamond" w:hAnsi="Garamond"/>
          <w:szCs w:val="24"/>
        </w:rPr>
        <w:tab/>
      </w:r>
      <w:r w:rsidRPr="008A53F0">
        <w:rPr>
          <w:rFonts w:ascii="Garamond" w:hAnsi="Garamond"/>
          <w:szCs w:val="24"/>
          <w:u w:val="single"/>
        </w:rPr>
        <w:t>ARM 17.8.210 Ambient Air Quality Standards for Sulfur Dioxide</w:t>
      </w:r>
    </w:p>
    <w:p w14:paraId="076F85D1" w14:textId="77777777" w:rsidR="00EE01C7" w:rsidRPr="008A53F0" w:rsidRDefault="00EE01C7" w:rsidP="00B32B95">
      <w:pPr>
        <w:widowControl/>
        <w:tabs>
          <w:tab w:val="left" w:pos="0"/>
          <w:tab w:val="left" w:pos="720"/>
          <w:tab w:val="left" w:pos="2880"/>
          <w:tab w:val="left" w:pos="360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3.</w:t>
      </w:r>
      <w:r w:rsidRPr="008A53F0">
        <w:rPr>
          <w:rFonts w:ascii="Garamond" w:hAnsi="Garamond"/>
          <w:szCs w:val="24"/>
        </w:rPr>
        <w:tab/>
      </w:r>
      <w:r w:rsidRPr="008A53F0">
        <w:rPr>
          <w:rFonts w:ascii="Garamond" w:hAnsi="Garamond"/>
          <w:szCs w:val="24"/>
          <w:u w:val="single"/>
        </w:rPr>
        <w:t>ARM 17.8.211 Ambient Air Quality Standards for Nitrogen Dioxide</w:t>
      </w:r>
    </w:p>
    <w:p w14:paraId="5C6D67C9" w14:textId="77777777" w:rsidR="00EE01C7" w:rsidRPr="008A53F0" w:rsidRDefault="00EE01C7" w:rsidP="00B32B95">
      <w:pPr>
        <w:widowControl/>
        <w:tabs>
          <w:tab w:val="left" w:pos="0"/>
          <w:tab w:val="left" w:pos="720"/>
          <w:tab w:val="left" w:pos="2880"/>
          <w:tab w:val="left" w:pos="360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4.</w:t>
      </w:r>
      <w:r w:rsidRPr="008A53F0">
        <w:rPr>
          <w:rFonts w:ascii="Garamond" w:hAnsi="Garamond"/>
          <w:szCs w:val="24"/>
        </w:rPr>
        <w:tab/>
      </w:r>
      <w:r w:rsidRPr="008A53F0">
        <w:rPr>
          <w:rFonts w:ascii="Garamond" w:hAnsi="Garamond"/>
          <w:szCs w:val="24"/>
          <w:u w:val="single"/>
        </w:rPr>
        <w:t>ARM 17.8.212 Ambient Air Quality Standards for Carbon Monoxide</w:t>
      </w:r>
    </w:p>
    <w:p w14:paraId="6C336115" w14:textId="77777777" w:rsidR="00EE01C7" w:rsidRPr="008A53F0" w:rsidRDefault="00EE01C7" w:rsidP="00B32B95">
      <w:pPr>
        <w:widowControl/>
        <w:tabs>
          <w:tab w:val="left" w:pos="0"/>
          <w:tab w:val="left" w:pos="720"/>
          <w:tab w:val="left" w:pos="2880"/>
          <w:tab w:val="left" w:pos="360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5.</w:t>
      </w:r>
      <w:r w:rsidRPr="008A53F0">
        <w:rPr>
          <w:rFonts w:ascii="Garamond" w:hAnsi="Garamond"/>
          <w:szCs w:val="24"/>
        </w:rPr>
        <w:tab/>
      </w:r>
      <w:r w:rsidRPr="008A53F0">
        <w:rPr>
          <w:rFonts w:ascii="Garamond" w:hAnsi="Garamond"/>
          <w:szCs w:val="24"/>
          <w:u w:val="single"/>
        </w:rPr>
        <w:t>ARM 17.8.213 Ambient Air Quality Standard for Ozone</w:t>
      </w:r>
    </w:p>
    <w:p w14:paraId="0A206562" w14:textId="77777777" w:rsidR="00EE01C7" w:rsidRPr="008A53F0" w:rsidRDefault="00EE01C7" w:rsidP="00B32B95">
      <w:pPr>
        <w:widowControl/>
        <w:tabs>
          <w:tab w:val="left" w:pos="0"/>
          <w:tab w:val="left" w:pos="720"/>
          <w:tab w:val="left" w:pos="2880"/>
          <w:tab w:val="left" w:pos="360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6.</w:t>
      </w:r>
      <w:r w:rsidRPr="008A53F0">
        <w:rPr>
          <w:rFonts w:ascii="Garamond" w:hAnsi="Garamond"/>
          <w:szCs w:val="24"/>
        </w:rPr>
        <w:tab/>
      </w:r>
      <w:r w:rsidRPr="008A53F0">
        <w:rPr>
          <w:rFonts w:ascii="Garamond" w:hAnsi="Garamond"/>
          <w:szCs w:val="24"/>
          <w:u w:val="single"/>
        </w:rPr>
        <w:t>ARM 17.8.214 Ambient Air Quality Standard for Hydrogen Sulfide</w:t>
      </w:r>
    </w:p>
    <w:p w14:paraId="17DE12BB" w14:textId="77777777" w:rsidR="00EE01C7" w:rsidRPr="008A53F0" w:rsidRDefault="00EE01C7" w:rsidP="00B32B95">
      <w:pPr>
        <w:widowControl/>
        <w:tabs>
          <w:tab w:val="left" w:pos="0"/>
          <w:tab w:val="left" w:pos="720"/>
          <w:tab w:val="left" w:pos="2880"/>
          <w:tab w:val="left" w:pos="3600"/>
          <w:tab w:val="left" w:pos="4320"/>
          <w:tab w:val="left" w:pos="5040"/>
          <w:tab w:val="left" w:pos="612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7.</w:t>
      </w:r>
      <w:r w:rsidRPr="008A53F0">
        <w:rPr>
          <w:rFonts w:ascii="Garamond" w:hAnsi="Garamond"/>
          <w:szCs w:val="24"/>
        </w:rPr>
        <w:tab/>
      </w:r>
      <w:r w:rsidRPr="008A53F0">
        <w:rPr>
          <w:rFonts w:ascii="Garamond" w:hAnsi="Garamond"/>
          <w:szCs w:val="24"/>
          <w:u w:val="single"/>
        </w:rPr>
        <w:t>ARM 17.8.221 Ambient Air Quality Standard for Visibility</w:t>
      </w:r>
    </w:p>
    <w:p w14:paraId="3D815744" w14:textId="77777777" w:rsidR="00EE01C7" w:rsidRPr="008A53F0" w:rsidRDefault="00EE01C7" w:rsidP="00B32B95">
      <w:pPr>
        <w:widowControl/>
        <w:tabs>
          <w:tab w:val="left" w:pos="0"/>
          <w:tab w:val="left" w:pos="720"/>
          <w:tab w:val="left" w:pos="2880"/>
          <w:tab w:val="left" w:pos="3600"/>
          <w:tab w:val="left" w:pos="4320"/>
          <w:tab w:val="left" w:pos="5040"/>
          <w:tab w:val="left" w:pos="6120"/>
          <w:tab w:val="left" w:pos="6480"/>
          <w:tab w:val="left" w:pos="7200"/>
          <w:tab w:val="left" w:pos="7920"/>
          <w:tab w:val="left" w:pos="8640"/>
          <w:tab w:val="left" w:pos="9360"/>
        </w:tabs>
        <w:ind w:left="2160" w:hanging="720"/>
        <w:rPr>
          <w:rFonts w:ascii="Garamond" w:hAnsi="Garamond"/>
          <w:szCs w:val="24"/>
          <w:u w:val="single"/>
        </w:rPr>
      </w:pPr>
      <w:r w:rsidRPr="008A53F0">
        <w:rPr>
          <w:rFonts w:ascii="Garamond" w:hAnsi="Garamond"/>
          <w:szCs w:val="24"/>
        </w:rPr>
        <w:t>8.</w:t>
      </w:r>
      <w:r w:rsidRPr="008A53F0">
        <w:rPr>
          <w:rFonts w:ascii="Garamond" w:hAnsi="Garamond"/>
          <w:szCs w:val="24"/>
        </w:rPr>
        <w:tab/>
      </w:r>
      <w:r w:rsidRPr="008A53F0">
        <w:rPr>
          <w:rFonts w:ascii="Garamond" w:hAnsi="Garamond"/>
          <w:szCs w:val="24"/>
          <w:u w:val="single"/>
        </w:rPr>
        <w:t>ARM 17.8.223 Ambient Air Quality Standard for PM</w:t>
      </w:r>
      <w:r w:rsidRPr="008A53F0">
        <w:rPr>
          <w:rFonts w:ascii="Garamond" w:hAnsi="Garamond"/>
          <w:szCs w:val="24"/>
          <w:u w:val="single"/>
          <w:vertAlign w:val="subscript"/>
        </w:rPr>
        <w:t>10</w:t>
      </w:r>
    </w:p>
    <w:p w14:paraId="25FDA28C" w14:textId="77777777" w:rsidR="00EE01C7" w:rsidRPr="0054348C" w:rsidRDefault="00EE01C7" w:rsidP="00A85356">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0E519C58" w14:textId="1FD66338" w:rsidR="00EE01C7" w:rsidRDefault="00642C74" w:rsidP="00A916D6">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Phillips 66</w:t>
      </w:r>
      <w:r w:rsidR="00EE01C7" w:rsidRPr="008A53F0">
        <w:rPr>
          <w:rFonts w:ascii="Garamond" w:hAnsi="Garamond"/>
          <w:szCs w:val="24"/>
        </w:rPr>
        <w:t xml:space="preserve"> must comply with the applicable ambient air quality standards</w:t>
      </w:r>
      <w:r w:rsidR="00151D57">
        <w:rPr>
          <w:rFonts w:ascii="Garamond" w:hAnsi="Garamond"/>
          <w:szCs w:val="24"/>
        </w:rPr>
        <w:t xml:space="preserve">. </w:t>
      </w:r>
      <w:r w:rsidR="00EE01C7" w:rsidRPr="008A53F0">
        <w:rPr>
          <w:rFonts w:ascii="Garamond" w:hAnsi="Garamond"/>
          <w:szCs w:val="24"/>
        </w:rPr>
        <w:t>See Section V Ambient Air Impact Analysis.</w:t>
      </w:r>
    </w:p>
    <w:p w14:paraId="5A8E8C62" w14:textId="77777777" w:rsidR="00F52FBA" w:rsidRDefault="00F52FBA" w:rsidP="00A916D6">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rPr>
          <w:rFonts w:ascii="Garamond" w:hAnsi="Garamond"/>
          <w:szCs w:val="24"/>
        </w:rPr>
      </w:pPr>
    </w:p>
    <w:p w14:paraId="2F1A8735" w14:textId="77777777" w:rsidR="00EE01C7" w:rsidRDefault="00EE01C7" w:rsidP="00A916D6">
      <w:pPr>
        <w:widowControl/>
        <w:tabs>
          <w:tab w:val="left" w:pos="0"/>
          <w:tab w:val="left" w:pos="720"/>
          <w:tab w:val="left" w:pos="2160"/>
          <w:tab w:val="left" w:pos="2880"/>
          <w:tab w:val="left" w:pos="3600"/>
          <w:tab w:val="left" w:pos="4320"/>
          <w:tab w:val="left" w:pos="5040"/>
          <w:tab w:val="left" w:pos="6120"/>
          <w:tab w:val="left" w:pos="6480"/>
          <w:tab w:val="left" w:pos="7200"/>
          <w:tab w:val="left" w:pos="7920"/>
          <w:tab w:val="left" w:pos="8640"/>
          <w:tab w:val="left" w:pos="9360"/>
        </w:tabs>
        <w:ind w:left="1440" w:hanging="720"/>
        <w:rPr>
          <w:rFonts w:ascii="Garamond" w:hAnsi="Garamond"/>
          <w:szCs w:val="24"/>
        </w:rPr>
      </w:pPr>
      <w:r w:rsidRPr="008A53F0">
        <w:rPr>
          <w:rFonts w:ascii="Garamond" w:hAnsi="Garamond"/>
          <w:szCs w:val="24"/>
        </w:rPr>
        <w:t>C.</w:t>
      </w:r>
      <w:r w:rsidRPr="008A53F0">
        <w:rPr>
          <w:rFonts w:ascii="Garamond" w:hAnsi="Garamond"/>
          <w:szCs w:val="24"/>
        </w:rPr>
        <w:tab/>
        <w:t>ARM 17.8, Subchapter 3 - Emission Standards, including, but not limited to:</w:t>
      </w:r>
    </w:p>
    <w:p w14:paraId="27C1BB6C" w14:textId="77777777" w:rsidR="00D32419" w:rsidRPr="0054348C" w:rsidRDefault="00D32419" w:rsidP="00A85356">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rPr>
          <w:rFonts w:ascii="Garamond" w:hAnsi="Garamond"/>
          <w:szCs w:val="24"/>
        </w:rPr>
      </w:pPr>
    </w:p>
    <w:p w14:paraId="4E3FD66E" w14:textId="38B5886D" w:rsidR="00EE01C7" w:rsidRPr="008A53F0" w:rsidRDefault="00EE01C7" w:rsidP="00A916D6">
      <w:pPr>
        <w:widowControl/>
        <w:ind w:left="2160" w:hanging="720"/>
        <w:rPr>
          <w:rFonts w:ascii="Garamond" w:hAnsi="Garamond"/>
          <w:szCs w:val="24"/>
        </w:rPr>
      </w:pPr>
      <w:r w:rsidRPr="008A53F0">
        <w:rPr>
          <w:rFonts w:ascii="Garamond" w:hAnsi="Garamond"/>
          <w:szCs w:val="24"/>
        </w:rPr>
        <w:t>1.</w:t>
      </w:r>
      <w:r w:rsidRPr="008A53F0">
        <w:rPr>
          <w:rFonts w:ascii="Garamond" w:hAnsi="Garamond"/>
          <w:szCs w:val="24"/>
        </w:rPr>
        <w:tab/>
      </w:r>
      <w:r w:rsidRPr="008A53F0">
        <w:rPr>
          <w:rFonts w:ascii="Garamond" w:hAnsi="Garamond"/>
          <w:szCs w:val="24"/>
          <w:u w:val="single"/>
        </w:rPr>
        <w:t>ARM 17.8.304 Visible Air Contaminants</w:t>
      </w:r>
      <w:r w:rsidR="00151D57">
        <w:rPr>
          <w:rFonts w:ascii="Garamond" w:hAnsi="Garamond"/>
          <w:szCs w:val="24"/>
        </w:rPr>
        <w:t xml:space="preserve">. </w:t>
      </w:r>
      <w:r w:rsidRPr="008A53F0">
        <w:rPr>
          <w:rFonts w:ascii="Garamond" w:hAnsi="Garamond"/>
          <w:szCs w:val="24"/>
        </w:rPr>
        <w:t>This rule requires that no person may cause or authorize emissions to be discharged to an outdoor atmosphere from any source installed after November 23, 1968, that exhibit an opacity of 20% or greater averaged over 6 consecutive minutes.</w:t>
      </w:r>
    </w:p>
    <w:p w14:paraId="02121CA5" w14:textId="77777777" w:rsidR="00EE01C7" w:rsidRPr="0054348C" w:rsidRDefault="00EE01C7" w:rsidP="00A916D6">
      <w:pPr>
        <w:pStyle w:val="FootnoteText"/>
        <w:widowControl/>
        <w:rPr>
          <w:rFonts w:ascii="Garamond" w:hAnsi="Garamond"/>
          <w:sz w:val="24"/>
          <w:szCs w:val="24"/>
        </w:rPr>
      </w:pPr>
    </w:p>
    <w:p w14:paraId="0BE1A1E3" w14:textId="24307665" w:rsidR="00EE01C7" w:rsidRDefault="00EE01C7" w:rsidP="00A916D6">
      <w:pPr>
        <w:widowControl/>
        <w:ind w:left="2160" w:hanging="720"/>
        <w:rPr>
          <w:rFonts w:ascii="Garamond" w:hAnsi="Garamond"/>
          <w:szCs w:val="24"/>
        </w:rPr>
      </w:pPr>
      <w:r w:rsidRPr="008A53F0">
        <w:rPr>
          <w:rFonts w:ascii="Garamond" w:hAnsi="Garamond"/>
          <w:szCs w:val="24"/>
        </w:rPr>
        <w:t>2.</w:t>
      </w:r>
      <w:r w:rsidRPr="008A53F0">
        <w:rPr>
          <w:rFonts w:ascii="Garamond" w:hAnsi="Garamond"/>
          <w:szCs w:val="24"/>
        </w:rPr>
        <w:tab/>
      </w:r>
      <w:r w:rsidRPr="008A53F0">
        <w:rPr>
          <w:rFonts w:ascii="Garamond" w:hAnsi="Garamond"/>
          <w:szCs w:val="24"/>
          <w:u w:val="single"/>
        </w:rPr>
        <w:t>ARM 17.8.308 Particulate Matter, Airborne</w:t>
      </w:r>
      <w:r w:rsidR="00151D57">
        <w:rPr>
          <w:rFonts w:ascii="Garamond" w:hAnsi="Garamond"/>
          <w:szCs w:val="24"/>
        </w:rPr>
        <w:t xml:space="preserve">. </w:t>
      </w:r>
      <w:r w:rsidRPr="008A53F0">
        <w:rPr>
          <w:rFonts w:ascii="Garamond" w:hAnsi="Garamond"/>
          <w:szCs w:val="24"/>
        </w:rPr>
        <w:t>(1) This rule requires an opacity limitation of less than 20% for all fugitive emission sources and that reasonable precautions be taken to control emissions of airborne particulate matter</w:t>
      </w:r>
      <w:r w:rsidR="00151D57">
        <w:rPr>
          <w:rFonts w:ascii="Garamond" w:hAnsi="Garamond"/>
          <w:szCs w:val="24"/>
        </w:rPr>
        <w:t xml:space="preserve">. </w:t>
      </w:r>
      <w:r w:rsidRPr="008A53F0">
        <w:rPr>
          <w:rFonts w:ascii="Garamond" w:hAnsi="Garamond"/>
          <w:szCs w:val="24"/>
        </w:rPr>
        <w:t xml:space="preserve">(2) Under this rule, </w:t>
      </w:r>
      <w:r w:rsidR="00642C74" w:rsidRPr="008A53F0">
        <w:rPr>
          <w:rFonts w:ascii="Garamond" w:hAnsi="Garamond"/>
          <w:szCs w:val="24"/>
        </w:rPr>
        <w:t>Phillips 66</w:t>
      </w:r>
      <w:r w:rsidRPr="008A53F0">
        <w:rPr>
          <w:rFonts w:ascii="Garamond" w:hAnsi="Garamond"/>
          <w:szCs w:val="24"/>
        </w:rPr>
        <w:t xml:space="preserve"> shall not cause or authorize the use of any street, road, or parking lot without taking reasonable precautions to control emissions of airborne particulate matter.</w:t>
      </w:r>
    </w:p>
    <w:p w14:paraId="6A0C40EE" w14:textId="77777777" w:rsidR="00F61617" w:rsidRPr="008A53F0" w:rsidRDefault="00F61617" w:rsidP="00A916D6">
      <w:pPr>
        <w:widowControl/>
        <w:rPr>
          <w:rFonts w:ascii="Garamond" w:hAnsi="Garamond"/>
          <w:szCs w:val="24"/>
        </w:rPr>
      </w:pPr>
    </w:p>
    <w:p w14:paraId="7323D585" w14:textId="518622A3" w:rsidR="00EE01C7" w:rsidRPr="008A53F0" w:rsidRDefault="00EE01C7" w:rsidP="00A916D6">
      <w:pPr>
        <w:widowControl/>
        <w:ind w:left="2160" w:hanging="720"/>
        <w:rPr>
          <w:rFonts w:ascii="Garamond" w:hAnsi="Garamond"/>
          <w:szCs w:val="24"/>
        </w:rPr>
      </w:pPr>
      <w:r w:rsidRPr="008A53F0">
        <w:rPr>
          <w:rFonts w:ascii="Garamond" w:hAnsi="Garamond"/>
          <w:szCs w:val="24"/>
        </w:rPr>
        <w:t>3.</w:t>
      </w:r>
      <w:r w:rsidRPr="008A53F0">
        <w:rPr>
          <w:rFonts w:ascii="Garamond" w:hAnsi="Garamond"/>
          <w:szCs w:val="24"/>
        </w:rPr>
        <w:tab/>
      </w:r>
      <w:r w:rsidRPr="008A53F0">
        <w:rPr>
          <w:rFonts w:ascii="Garamond" w:hAnsi="Garamond"/>
          <w:szCs w:val="24"/>
          <w:u w:val="single"/>
        </w:rPr>
        <w:t>ARM 17.8.309 Particulate Matter, Fuel Burning Equipment</w:t>
      </w:r>
      <w:r w:rsidR="00151D57">
        <w:rPr>
          <w:rFonts w:ascii="Garamond" w:hAnsi="Garamond"/>
          <w:szCs w:val="24"/>
        </w:rPr>
        <w:t xml:space="preserve">. </w:t>
      </w:r>
      <w:r w:rsidRPr="008A53F0">
        <w:rPr>
          <w:rFonts w:ascii="Garamond" w:hAnsi="Garamond"/>
          <w:szCs w:val="24"/>
        </w:rPr>
        <w:t>This rule requires that no person shall cause, allow or permit to be discharged into the atmosphere particulate matter caused by the combustion of fuel in excess of the amount determined by this rule.</w:t>
      </w:r>
    </w:p>
    <w:p w14:paraId="40C355E3" w14:textId="77777777" w:rsidR="00EE01C7" w:rsidRPr="0054348C" w:rsidRDefault="00EE01C7" w:rsidP="009840D4">
      <w:pPr>
        <w:widowControl/>
        <w:rPr>
          <w:rFonts w:ascii="Garamond" w:hAnsi="Garamond"/>
          <w:szCs w:val="24"/>
        </w:rPr>
      </w:pPr>
    </w:p>
    <w:p w14:paraId="20C2C7FF" w14:textId="68465F7B" w:rsidR="00EE01C7" w:rsidRPr="008A53F0" w:rsidRDefault="00EE01C7" w:rsidP="00A916D6">
      <w:pPr>
        <w:widowControl/>
        <w:ind w:left="2160" w:hanging="720"/>
        <w:rPr>
          <w:rFonts w:ascii="Garamond" w:hAnsi="Garamond"/>
          <w:szCs w:val="24"/>
        </w:rPr>
      </w:pPr>
      <w:r w:rsidRPr="008A53F0">
        <w:rPr>
          <w:rFonts w:ascii="Garamond" w:hAnsi="Garamond"/>
          <w:szCs w:val="24"/>
        </w:rPr>
        <w:t>4.</w:t>
      </w:r>
      <w:r w:rsidRPr="008A53F0">
        <w:rPr>
          <w:rFonts w:ascii="Garamond" w:hAnsi="Garamond"/>
          <w:szCs w:val="24"/>
        </w:rPr>
        <w:tab/>
      </w:r>
      <w:r w:rsidRPr="008A53F0">
        <w:rPr>
          <w:rFonts w:ascii="Garamond" w:hAnsi="Garamond"/>
          <w:szCs w:val="24"/>
          <w:u w:val="single"/>
        </w:rPr>
        <w:t>ARM 17.8.310 Particulate Matter, Industrial Process</w:t>
      </w:r>
      <w:r w:rsidR="00151D57">
        <w:rPr>
          <w:rFonts w:ascii="Garamond" w:hAnsi="Garamond"/>
          <w:szCs w:val="24"/>
        </w:rPr>
        <w:t xml:space="preserve">. </w:t>
      </w:r>
      <w:r w:rsidRPr="008A53F0">
        <w:rPr>
          <w:rFonts w:ascii="Garamond" w:hAnsi="Garamond"/>
          <w:szCs w:val="24"/>
        </w:rPr>
        <w:t>This rule requires that no person shall cause, allow, or permit to be discharged into the atmosphere particulate matter in excess of the amount set forth in this rule.</w:t>
      </w:r>
    </w:p>
    <w:p w14:paraId="7F7AC5B7" w14:textId="77777777" w:rsidR="0054348C" w:rsidRPr="0054348C" w:rsidRDefault="0054348C" w:rsidP="009840D4">
      <w:pPr>
        <w:widowControl/>
        <w:rPr>
          <w:rFonts w:ascii="Garamond" w:hAnsi="Garamond"/>
          <w:szCs w:val="24"/>
        </w:rPr>
      </w:pPr>
    </w:p>
    <w:p w14:paraId="0F135270" w14:textId="6DDB10FA" w:rsidR="00EE01C7" w:rsidRPr="008A53F0" w:rsidRDefault="00EE01C7" w:rsidP="00A916D6">
      <w:pPr>
        <w:widowControl/>
        <w:ind w:left="2160" w:hanging="720"/>
        <w:rPr>
          <w:rFonts w:ascii="Garamond" w:hAnsi="Garamond"/>
          <w:szCs w:val="24"/>
        </w:rPr>
      </w:pPr>
      <w:r w:rsidRPr="008A53F0">
        <w:rPr>
          <w:rFonts w:ascii="Garamond" w:hAnsi="Garamond"/>
          <w:szCs w:val="24"/>
        </w:rPr>
        <w:t>5.</w:t>
      </w:r>
      <w:r w:rsidRPr="008A53F0">
        <w:rPr>
          <w:rFonts w:ascii="Garamond" w:hAnsi="Garamond"/>
          <w:szCs w:val="24"/>
        </w:rPr>
        <w:tab/>
      </w:r>
      <w:r w:rsidRPr="008A53F0">
        <w:rPr>
          <w:rFonts w:ascii="Garamond" w:hAnsi="Garamond"/>
          <w:szCs w:val="24"/>
          <w:u w:val="single"/>
        </w:rPr>
        <w:t>ARM 17.8.316 Incinerators</w:t>
      </w:r>
      <w:r w:rsidR="00151D57">
        <w:rPr>
          <w:rFonts w:ascii="Garamond" w:hAnsi="Garamond"/>
          <w:szCs w:val="24"/>
        </w:rPr>
        <w:t xml:space="preserve">. </w:t>
      </w:r>
      <w:r w:rsidRPr="008A53F0">
        <w:rPr>
          <w:rFonts w:ascii="Garamond" w:hAnsi="Garamond"/>
          <w:szCs w:val="24"/>
        </w:rPr>
        <w:t>This rule requires that no person may cause or authorize emissions to be discharged into the outdoor atmosphere from any incinerator, particulate matter in excess of 0.10 grains per standard cubic foot of dry flue gas, adjusted to 12% carbon dioxide and calculated as if no auxiliary fuel had been used</w:t>
      </w:r>
      <w:r w:rsidR="00151D57">
        <w:rPr>
          <w:rFonts w:ascii="Garamond" w:hAnsi="Garamond"/>
          <w:szCs w:val="24"/>
        </w:rPr>
        <w:t xml:space="preserve">. </w:t>
      </w:r>
      <w:r w:rsidRPr="008A53F0">
        <w:rPr>
          <w:rFonts w:ascii="Garamond" w:hAnsi="Garamond"/>
          <w:szCs w:val="24"/>
        </w:rPr>
        <w:t>Further, no person shall cause or authorize to be discharged into the outdoor atmosphere from any incinerator emissions that exhibit an opacity of 10% or greater averaged over 6 consecutive minutes.</w:t>
      </w:r>
    </w:p>
    <w:p w14:paraId="734E3FB7" w14:textId="77777777" w:rsidR="00EE01C7" w:rsidRPr="0054348C" w:rsidRDefault="00EE01C7" w:rsidP="00A916D6">
      <w:pPr>
        <w:widowControl/>
        <w:rPr>
          <w:rFonts w:ascii="Garamond" w:hAnsi="Garamond"/>
          <w:szCs w:val="24"/>
        </w:rPr>
      </w:pPr>
    </w:p>
    <w:p w14:paraId="1BEF560E" w14:textId="772D700C" w:rsidR="00EE01C7" w:rsidRPr="008A53F0" w:rsidRDefault="00EE01C7" w:rsidP="00A916D6">
      <w:pPr>
        <w:widowControl/>
        <w:ind w:left="2160" w:hanging="720"/>
        <w:rPr>
          <w:rFonts w:ascii="Garamond" w:hAnsi="Garamond"/>
          <w:szCs w:val="24"/>
        </w:rPr>
      </w:pPr>
      <w:r w:rsidRPr="008A53F0">
        <w:rPr>
          <w:rFonts w:ascii="Garamond" w:hAnsi="Garamond"/>
          <w:szCs w:val="24"/>
        </w:rPr>
        <w:t>6.</w:t>
      </w:r>
      <w:r w:rsidRPr="008A53F0">
        <w:rPr>
          <w:rFonts w:ascii="Garamond" w:hAnsi="Garamond"/>
          <w:szCs w:val="24"/>
        </w:rPr>
        <w:tab/>
      </w:r>
      <w:r w:rsidRPr="008A53F0">
        <w:rPr>
          <w:rFonts w:ascii="Garamond" w:hAnsi="Garamond"/>
          <w:szCs w:val="24"/>
          <w:u w:val="single"/>
        </w:rPr>
        <w:t>ARM 17.8.322 Sulfur Oxide Emissions--Sulfur in Fuel</w:t>
      </w:r>
      <w:r w:rsidR="00151D57">
        <w:rPr>
          <w:rFonts w:ascii="Garamond" w:hAnsi="Garamond"/>
          <w:szCs w:val="24"/>
        </w:rPr>
        <w:t xml:space="preserve">. </w:t>
      </w:r>
      <w:r w:rsidRPr="008A53F0">
        <w:rPr>
          <w:rFonts w:ascii="Garamond" w:hAnsi="Garamond"/>
          <w:szCs w:val="24"/>
        </w:rPr>
        <w:t xml:space="preserve">(4) Commencing July 1, 1972, no person shall burn liquid or solid fuels containing sulfur in excess </w:t>
      </w:r>
      <w:r w:rsidRPr="008A53F0">
        <w:rPr>
          <w:rFonts w:ascii="Garamond" w:hAnsi="Garamond"/>
          <w:szCs w:val="24"/>
        </w:rPr>
        <w:lastRenderedPageBreak/>
        <w:t>of 1 pound of sulfur per million Btu fired</w:t>
      </w:r>
      <w:r w:rsidR="00151D57">
        <w:rPr>
          <w:rFonts w:ascii="Garamond" w:hAnsi="Garamond"/>
          <w:szCs w:val="24"/>
        </w:rPr>
        <w:t xml:space="preserve">. </w:t>
      </w:r>
      <w:r w:rsidRPr="008A53F0">
        <w:rPr>
          <w:rFonts w:ascii="Garamond" w:hAnsi="Garamond"/>
          <w:szCs w:val="24"/>
        </w:rPr>
        <w:t>(5) Commencing July 1, 1971, no person shall burn any gaseous fuel containing sulfur compounds in excess of 50 grains per 100 cubic feet of gaseous fuel, calculated as hydrogen sulfide at standard conditions</w:t>
      </w:r>
      <w:r w:rsidR="00151D57">
        <w:rPr>
          <w:rFonts w:ascii="Garamond" w:hAnsi="Garamond"/>
          <w:szCs w:val="24"/>
        </w:rPr>
        <w:t xml:space="preserve">. </w:t>
      </w:r>
      <w:r w:rsidR="00642C74" w:rsidRPr="008A53F0">
        <w:rPr>
          <w:rFonts w:ascii="Garamond" w:hAnsi="Garamond"/>
          <w:szCs w:val="24"/>
        </w:rPr>
        <w:t>Phillips 66</w:t>
      </w:r>
      <w:r w:rsidRPr="008A53F0">
        <w:rPr>
          <w:rFonts w:ascii="Garamond" w:hAnsi="Garamond"/>
          <w:szCs w:val="24"/>
        </w:rPr>
        <w:t xml:space="preserve"> will burn RFG gas, PSA gas, or natural gas, which will meet this limitation.</w:t>
      </w:r>
    </w:p>
    <w:p w14:paraId="47C51341" w14:textId="77777777" w:rsidR="00EE01C7" w:rsidRPr="0054348C" w:rsidRDefault="00EE01C7" w:rsidP="00A916D6">
      <w:pPr>
        <w:widowControl/>
        <w:rPr>
          <w:rFonts w:ascii="Garamond" w:hAnsi="Garamond"/>
          <w:szCs w:val="24"/>
        </w:rPr>
      </w:pPr>
    </w:p>
    <w:p w14:paraId="6E8078FB" w14:textId="4C7B7C46" w:rsidR="00EE01C7" w:rsidRPr="00DF07B8" w:rsidRDefault="00EE01C7" w:rsidP="002C42DE">
      <w:pPr>
        <w:pStyle w:val="ListParagraph"/>
        <w:widowControl/>
        <w:numPr>
          <w:ilvl w:val="0"/>
          <w:numId w:val="43"/>
        </w:numPr>
        <w:tabs>
          <w:tab w:val="clear" w:pos="1800"/>
        </w:tabs>
        <w:ind w:left="2160" w:hanging="720"/>
        <w:rPr>
          <w:rFonts w:ascii="Garamond" w:hAnsi="Garamond"/>
          <w:szCs w:val="24"/>
        </w:rPr>
      </w:pPr>
      <w:r w:rsidRPr="00DF07B8">
        <w:rPr>
          <w:rFonts w:ascii="Garamond" w:hAnsi="Garamond"/>
          <w:szCs w:val="24"/>
          <w:u w:val="single"/>
        </w:rPr>
        <w:t>ARM 17.8.324 Hydrocarbon Emissions--Petroleum Products</w:t>
      </w:r>
      <w:r w:rsidR="00151D57">
        <w:rPr>
          <w:rFonts w:ascii="Garamond" w:hAnsi="Garamond"/>
          <w:szCs w:val="24"/>
        </w:rPr>
        <w:t xml:space="preserve">. </w:t>
      </w:r>
      <w:r w:rsidRPr="00DF07B8">
        <w:rPr>
          <w:rFonts w:ascii="Garamond" w:hAnsi="Garamond"/>
          <w:szCs w:val="24"/>
        </w:rPr>
        <w:t>(3) No person shall load or permit the loading of gasoline into any stationary tank with a capacity of 250 gallons or more from any tank truck or trailer, except through a permanent submerged fill pipe, unless such tank is equipped with a vapor loss control device as described in (1) of this rule.</w:t>
      </w:r>
    </w:p>
    <w:p w14:paraId="55BA26AD" w14:textId="77777777" w:rsidR="00DF07B8" w:rsidRPr="00DF07B8" w:rsidRDefault="00DF07B8" w:rsidP="00A916D6">
      <w:pPr>
        <w:pStyle w:val="ListParagraph"/>
        <w:widowControl/>
        <w:ind w:left="0"/>
        <w:rPr>
          <w:rFonts w:ascii="Garamond" w:hAnsi="Garamond"/>
          <w:szCs w:val="24"/>
        </w:rPr>
      </w:pPr>
    </w:p>
    <w:p w14:paraId="51AE2341" w14:textId="5454F35D" w:rsidR="00E41E82" w:rsidRDefault="00EE01C7" w:rsidP="002C42DE">
      <w:pPr>
        <w:widowControl/>
        <w:numPr>
          <w:ilvl w:val="0"/>
          <w:numId w:val="43"/>
        </w:numPr>
        <w:tabs>
          <w:tab w:val="clear" w:pos="1800"/>
        </w:tabs>
        <w:ind w:left="2160" w:hanging="720"/>
        <w:rPr>
          <w:rFonts w:ascii="Garamond" w:hAnsi="Garamond"/>
          <w:szCs w:val="24"/>
        </w:rPr>
      </w:pPr>
      <w:r w:rsidRPr="00560EE7">
        <w:rPr>
          <w:rFonts w:ascii="Garamond" w:hAnsi="Garamond"/>
          <w:szCs w:val="24"/>
          <w:u w:val="single"/>
        </w:rPr>
        <w:t>ARM 17.8.340 Standard of Performance for New Stationary Sources and Emission Guidelines for Existing Sources</w:t>
      </w:r>
      <w:r w:rsidR="00151D57">
        <w:rPr>
          <w:rFonts w:ascii="Garamond" w:hAnsi="Garamond"/>
          <w:szCs w:val="24"/>
        </w:rPr>
        <w:t xml:space="preserve">. </w:t>
      </w:r>
      <w:r w:rsidRPr="008A53F0">
        <w:rPr>
          <w:rFonts w:ascii="Garamond" w:hAnsi="Garamond"/>
          <w:szCs w:val="24"/>
        </w:rPr>
        <w:t>This rule incorporates, by reference, 40 CFR Part 60, NSPS</w:t>
      </w:r>
      <w:r w:rsidR="00151D57">
        <w:rPr>
          <w:rFonts w:ascii="Garamond" w:hAnsi="Garamond"/>
          <w:szCs w:val="24"/>
        </w:rPr>
        <w:t xml:space="preserve">. </w:t>
      </w:r>
      <w:r w:rsidR="00642C74" w:rsidRPr="008A53F0">
        <w:rPr>
          <w:rFonts w:ascii="Garamond" w:hAnsi="Garamond"/>
          <w:szCs w:val="24"/>
        </w:rPr>
        <w:t>Phillips 66</w:t>
      </w:r>
      <w:r w:rsidRPr="008A53F0">
        <w:rPr>
          <w:rFonts w:ascii="Garamond" w:hAnsi="Garamond"/>
          <w:szCs w:val="24"/>
        </w:rPr>
        <w:t xml:space="preserve"> is considered an NSPS affected facility under 40 CFR Part 60</w:t>
      </w:r>
      <w:r w:rsidR="00151D57">
        <w:rPr>
          <w:rFonts w:ascii="Garamond" w:hAnsi="Garamond"/>
          <w:szCs w:val="24"/>
        </w:rPr>
        <w:t xml:space="preserve">. </w:t>
      </w:r>
      <w:r w:rsidR="008D21D0">
        <w:rPr>
          <w:rFonts w:ascii="Garamond" w:hAnsi="Garamond"/>
          <w:szCs w:val="24"/>
        </w:rPr>
        <w:t>Below is a summary of applicability review:</w:t>
      </w:r>
    </w:p>
    <w:p w14:paraId="208B4803" w14:textId="77777777" w:rsidR="00DF0D38" w:rsidRPr="0054348C" w:rsidRDefault="00DF0D38" w:rsidP="00A916D6">
      <w:pPr>
        <w:widowControl/>
        <w:rPr>
          <w:rFonts w:ascii="Garamond" w:hAnsi="Garamond"/>
          <w:szCs w:val="24"/>
        </w:rPr>
      </w:pPr>
    </w:p>
    <w:p w14:paraId="1A5654F0" w14:textId="77777777" w:rsidR="00EE01C7" w:rsidRPr="008A53F0" w:rsidRDefault="00904456" w:rsidP="00A916D6">
      <w:pPr>
        <w:widowControl/>
        <w:tabs>
          <w:tab w:val="left" w:pos="0"/>
          <w:tab w:val="left" w:pos="720"/>
          <w:tab w:val="left" w:pos="1404"/>
          <w:tab w:val="num" w:pos="2520"/>
          <w:tab w:val="left" w:pos="5040"/>
          <w:tab w:val="left" w:pos="6120"/>
          <w:tab w:val="left" w:pos="6480"/>
          <w:tab w:val="left" w:pos="7200"/>
          <w:tab w:val="left" w:pos="7920"/>
          <w:tab w:val="left" w:pos="8640"/>
          <w:tab w:val="left" w:pos="9360"/>
        </w:tabs>
        <w:ind w:left="2520" w:hanging="360"/>
        <w:rPr>
          <w:rFonts w:ascii="Garamond" w:hAnsi="Garamond"/>
          <w:szCs w:val="24"/>
        </w:rPr>
      </w:pPr>
      <w:r w:rsidRPr="008A53F0">
        <w:rPr>
          <w:rFonts w:ascii="Garamond" w:hAnsi="Garamond"/>
          <w:szCs w:val="24"/>
        </w:rPr>
        <w:t>a.</w:t>
      </w:r>
      <w:r w:rsidRPr="008A53F0">
        <w:rPr>
          <w:rFonts w:ascii="Garamond" w:hAnsi="Garamond"/>
          <w:szCs w:val="24"/>
        </w:rPr>
        <w:tab/>
      </w:r>
      <w:r w:rsidR="009A321B">
        <w:rPr>
          <w:rFonts w:ascii="Garamond" w:hAnsi="Garamond"/>
          <w:szCs w:val="24"/>
        </w:rPr>
        <w:t>Subpart A -</w:t>
      </w:r>
      <w:r w:rsidR="00EE01C7" w:rsidRPr="008A53F0">
        <w:rPr>
          <w:rFonts w:ascii="Garamond" w:hAnsi="Garamond"/>
          <w:szCs w:val="24"/>
        </w:rPr>
        <w:t xml:space="preserve"> General Provisions, applies to all equipment or facilities subject to an NSPS Subpart as listed below.</w:t>
      </w:r>
    </w:p>
    <w:p w14:paraId="7D05375A" w14:textId="77777777" w:rsidR="00E919BC" w:rsidRPr="0054348C" w:rsidRDefault="00E919BC" w:rsidP="009840D4">
      <w:pPr>
        <w:widowControl/>
        <w:rPr>
          <w:rFonts w:ascii="Garamond" w:hAnsi="Garamond"/>
          <w:szCs w:val="24"/>
        </w:rPr>
      </w:pPr>
    </w:p>
    <w:p w14:paraId="4C29726D" w14:textId="6A4ABBF2" w:rsidR="00EE01C7" w:rsidRPr="003E2F9E" w:rsidRDefault="00904456" w:rsidP="00A916D6">
      <w:pPr>
        <w:widowControl/>
        <w:tabs>
          <w:tab w:val="left" w:pos="0"/>
          <w:tab w:val="left" w:pos="720"/>
          <w:tab w:val="left" w:pos="1404"/>
          <w:tab w:val="num" w:pos="2520"/>
          <w:tab w:val="left" w:pos="4320"/>
          <w:tab w:val="left" w:pos="5040"/>
          <w:tab w:val="left" w:pos="6120"/>
          <w:tab w:val="left" w:pos="6480"/>
          <w:tab w:val="left" w:pos="7200"/>
          <w:tab w:val="left" w:pos="7920"/>
          <w:tab w:val="left" w:pos="8640"/>
          <w:tab w:val="left" w:pos="9360"/>
        </w:tabs>
        <w:ind w:left="2520" w:hanging="360"/>
        <w:rPr>
          <w:rFonts w:ascii="Garamond" w:hAnsi="Garamond"/>
          <w:szCs w:val="24"/>
        </w:rPr>
      </w:pPr>
      <w:r w:rsidRPr="008A53F0">
        <w:rPr>
          <w:rFonts w:ascii="Garamond" w:hAnsi="Garamond"/>
          <w:szCs w:val="24"/>
        </w:rPr>
        <w:t>b.</w:t>
      </w:r>
      <w:r w:rsidRPr="008A53F0">
        <w:rPr>
          <w:rFonts w:ascii="Garamond" w:hAnsi="Garamond"/>
          <w:szCs w:val="24"/>
        </w:rPr>
        <w:tab/>
      </w:r>
      <w:r w:rsidR="009A321B">
        <w:rPr>
          <w:rFonts w:ascii="Garamond" w:hAnsi="Garamond"/>
          <w:szCs w:val="24"/>
        </w:rPr>
        <w:t>Subpart Db -</w:t>
      </w:r>
      <w:r w:rsidR="00EE01C7" w:rsidRPr="008A53F0">
        <w:rPr>
          <w:rFonts w:ascii="Garamond" w:hAnsi="Garamond"/>
          <w:szCs w:val="24"/>
        </w:rPr>
        <w:t xml:space="preserve"> Standards of Performance for Industrial-Commercial-Institutional Steam Generating Units shall apply to all affected boilers </w:t>
      </w:r>
      <w:r w:rsidR="00EE01C7" w:rsidRPr="003E2F9E">
        <w:rPr>
          <w:rFonts w:ascii="Garamond" w:hAnsi="Garamond"/>
          <w:szCs w:val="24"/>
        </w:rPr>
        <w:t>at the facility which were constructed after June 19, 1984</w:t>
      </w:r>
      <w:r w:rsidR="003F5672">
        <w:rPr>
          <w:rFonts w:ascii="Garamond" w:hAnsi="Garamond"/>
          <w:szCs w:val="24"/>
        </w:rPr>
        <w:t xml:space="preserve"> and</w:t>
      </w:r>
      <w:r w:rsidR="00EE01C7" w:rsidRPr="003E2F9E">
        <w:rPr>
          <w:rFonts w:ascii="Garamond" w:hAnsi="Garamond"/>
          <w:szCs w:val="24"/>
        </w:rPr>
        <w:t xml:space="preserve"> are larger than 100 MMBtu/hr</w:t>
      </w:r>
      <w:r w:rsidR="00151D57">
        <w:rPr>
          <w:rFonts w:ascii="Garamond" w:hAnsi="Garamond"/>
          <w:szCs w:val="24"/>
        </w:rPr>
        <w:t xml:space="preserve">. </w:t>
      </w:r>
      <w:r w:rsidR="0097323B">
        <w:rPr>
          <w:rFonts w:ascii="Garamond" w:hAnsi="Garamond"/>
          <w:szCs w:val="24"/>
        </w:rPr>
        <w:t xml:space="preserve">Affected facilities that also meet the applicability requirements under Subpart J or Ja are subject to the </w:t>
      </w:r>
      <w:r w:rsidR="00916D6D">
        <w:rPr>
          <w:rFonts w:ascii="Garamond" w:hAnsi="Garamond"/>
          <w:szCs w:val="24"/>
        </w:rPr>
        <w:t xml:space="preserve">PM and </w:t>
      </w:r>
      <w:r w:rsidR="0097323B">
        <w:rPr>
          <w:rFonts w:ascii="Garamond" w:hAnsi="Garamond"/>
          <w:szCs w:val="24"/>
        </w:rPr>
        <w:t>NO</w:t>
      </w:r>
      <w:r w:rsidR="0097323B" w:rsidRPr="00916D6D">
        <w:rPr>
          <w:rFonts w:ascii="Garamond" w:hAnsi="Garamond"/>
          <w:szCs w:val="24"/>
          <w:vertAlign w:val="subscript"/>
        </w:rPr>
        <w:t>X</w:t>
      </w:r>
      <w:r w:rsidR="0097323B">
        <w:rPr>
          <w:rFonts w:ascii="Garamond" w:hAnsi="Garamond"/>
          <w:szCs w:val="24"/>
        </w:rPr>
        <w:t xml:space="preserve"> standards under this subpart and the SO</w:t>
      </w:r>
      <w:r w:rsidR="0097323B" w:rsidRPr="00916D6D">
        <w:rPr>
          <w:rFonts w:ascii="Garamond" w:hAnsi="Garamond"/>
          <w:szCs w:val="24"/>
          <w:vertAlign w:val="subscript"/>
        </w:rPr>
        <w:t>2</w:t>
      </w:r>
      <w:r w:rsidR="0097323B">
        <w:rPr>
          <w:rFonts w:ascii="Garamond" w:hAnsi="Garamond"/>
          <w:szCs w:val="24"/>
        </w:rPr>
        <w:t xml:space="preserve"> standards </w:t>
      </w:r>
      <w:r w:rsidR="001A085A">
        <w:rPr>
          <w:rFonts w:ascii="Garamond" w:hAnsi="Garamond"/>
          <w:szCs w:val="24"/>
        </w:rPr>
        <w:t>of Subpart J or Ja</w:t>
      </w:r>
      <w:r w:rsidR="00151D57">
        <w:rPr>
          <w:rFonts w:ascii="Garamond" w:hAnsi="Garamond"/>
          <w:szCs w:val="24"/>
        </w:rPr>
        <w:t xml:space="preserve">. </w:t>
      </w:r>
      <w:r w:rsidR="00F1652D">
        <w:rPr>
          <w:rFonts w:ascii="Garamond" w:hAnsi="Garamond"/>
          <w:szCs w:val="24"/>
        </w:rPr>
        <w:t xml:space="preserve">Boilers B-5 and B-6 are subject to this subpart as well as </w:t>
      </w:r>
      <w:r w:rsidR="000118CE">
        <w:rPr>
          <w:rFonts w:ascii="Garamond" w:hAnsi="Garamond"/>
          <w:szCs w:val="24"/>
        </w:rPr>
        <w:t>S</w:t>
      </w:r>
      <w:r w:rsidR="00F1652D">
        <w:rPr>
          <w:rFonts w:ascii="Garamond" w:hAnsi="Garamond"/>
          <w:szCs w:val="24"/>
        </w:rPr>
        <w:t>ubpart J</w:t>
      </w:r>
      <w:r w:rsidR="00151D57">
        <w:rPr>
          <w:rFonts w:ascii="Garamond" w:hAnsi="Garamond"/>
          <w:szCs w:val="24"/>
        </w:rPr>
        <w:t xml:space="preserve">. </w:t>
      </w:r>
    </w:p>
    <w:p w14:paraId="6D17ADD1" w14:textId="77777777" w:rsidR="00EE01C7" w:rsidRPr="0054348C" w:rsidRDefault="00EE01C7" w:rsidP="009840D4">
      <w:pPr>
        <w:widowControl/>
        <w:rPr>
          <w:rFonts w:ascii="Garamond" w:hAnsi="Garamond"/>
          <w:szCs w:val="24"/>
        </w:rPr>
      </w:pPr>
    </w:p>
    <w:p w14:paraId="7CC64B48" w14:textId="7B0BF98F" w:rsidR="00EE01C7" w:rsidRPr="0054348C" w:rsidRDefault="002B4D91" w:rsidP="00EE5E14">
      <w:pPr>
        <w:widowControl/>
        <w:tabs>
          <w:tab w:val="left" w:pos="0"/>
          <w:tab w:val="left" w:pos="720"/>
          <w:tab w:val="left" w:pos="1404"/>
          <w:tab w:val="num" w:pos="2520"/>
          <w:tab w:val="left" w:pos="4320"/>
          <w:tab w:val="left" w:pos="5040"/>
          <w:tab w:val="left" w:pos="6120"/>
          <w:tab w:val="left" w:pos="6480"/>
          <w:tab w:val="left" w:pos="7200"/>
          <w:tab w:val="left" w:pos="7920"/>
          <w:tab w:val="left" w:pos="8640"/>
          <w:tab w:val="left" w:pos="9360"/>
        </w:tabs>
        <w:ind w:left="2520" w:hanging="360"/>
        <w:rPr>
          <w:rFonts w:ascii="Garamond" w:hAnsi="Garamond"/>
          <w:szCs w:val="24"/>
        </w:rPr>
      </w:pPr>
      <w:r>
        <w:rPr>
          <w:rFonts w:ascii="Garamond" w:hAnsi="Garamond"/>
          <w:szCs w:val="24"/>
        </w:rPr>
        <w:t>c.</w:t>
      </w:r>
      <w:r w:rsidR="00904456" w:rsidRPr="008A53F0">
        <w:rPr>
          <w:rFonts w:ascii="Garamond" w:hAnsi="Garamond"/>
          <w:szCs w:val="24"/>
        </w:rPr>
        <w:tab/>
      </w:r>
      <w:r w:rsidR="009A321B">
        <w:rPr>
          <w:rFonts w:ascii="Garamond" w:hAnsi="Garamond"/>
          <w:szCs w:val="24"/>
        </w:rPr>
        <w:t>Subpart J -</w:t>
      </w:r>
      <w:r w:rsidR="00EE01C7" w:rsidRPr="008A53F0">
        <w:rPr>
          <w:rFonts w:ascii="Garamond" w:hAnsi="Garamond"/>
          <w:szCs w:val="24"/>
        </w:rPr>
        <w:t xml:space="preserve"> Standards of Performance for Petroleum </w:t>
      </w:r>
      <w:r w:rsidR="00517223" w:rsidRPr="008A53F0">
        <w:rPr>
          <w:rFonts w:ascii="Garamond" w:hAnsi="Garamond"/>
          <w:szCs w:val="24"/>
        </w:rPr>
        <w:t>Refineries, applies</w:t>
      </w:r>
      <w:r>
        <w:rPr>
          <w:rFonts w:ascii="Garamond" w:hAnsi="Garamond"/>
          <w:szCs w:val="24"/>
        </w:rPr>
        <w:t xml:space="preserve"> </w:t>
      </w:r>
      <w:r w:rsidR="00EE01C7" w:rsidRPr="008A53F0">
        <w:rPr>
          <w:rFonts w:ascii="Garamond" w:hAnsi="Garamond"/>
          <w:szCs w:val="24"/>
        </w:rPr>
        <w:t>to:</w:t>
      </w:r>
    </w:p>
    <w:p w14:paraId="5E42F8A6" w14:textId="698F6EF4" w:rsidR="00EE01C7" w:rsidRPr="008A53F0" w:rsidRDefault="00EE01C7" w:rsidP="002C42DE">
      <w:pPr>
        <w:widowControl/>
        <w:numPr>
          <w:ilvl w:val="0"/>
          <w:numId w:val="33"/>
        </w:numPr>
        <w:tabs>
          <w:tab w:val="clear" w:pos="3600"/>
          <w:tab w:val="left" w:pos="720"/>
          <w:tab w:val="left" w:pos="1440"/>
          <w:tab w:val="num" w:pos="2880"/>
          <w:tab w:val="left" w:pos="4320"/>
          <w:tab w:val="left" w:pos="5040"/>
          <w:tab w:val="left" w:pos="5760"/>
          <w:tab w:val="left" w:pos="6480"/>
          <w:tab w:val="left" w:pos="7200"/>
          <w:tab w:val="left" w:pos="7920"/>
          <w:tab w:val="left" w:pos="8640"/>
          <w:tab w:val="left" w:pos="9360"/>
        </w:tabs>
        <w:ind w:left="2880"/>
        <w:rPr>
          <w:rFonts w:ascii="Garamond" w:hAnsi="Garamond"/>
          <w:szCs w:val="24"/>
        </w:rPr>
      </w:pPr>
      <w:r w:rsidRPr="008A53F0">
        <w:rPr>
          <w:rFonts w:ascii="Garamond" w:hAnsi="Garamond"/>
          <w:szCs w:val="24"/>
        </w:rPr>
        <w:t xml:space="preserve">All of the heaters and boilers at the </w:t>
      </w:r>
      <w:r w:rsidR="00642C74" w:rsidRPr="008A53F0">
        <w:rPr>
          <w:rFonts w:ascii="Garamond" w:hAnsi="Garamond"/>
          <w:szCs w:val="24"/>
        </w:rPr>
        <w:t>Phillips 66</w:t>
      </w:r>
      <w:r w:rsidRPr="008A53F0">
        <w:rPr>
          <w:rFonts w:ascii="Garamond" w:hAnsi="Garamond"/>
          <w:szCs w:val="24"/>
        </w:rPr>
        <w:t xml:space="preserve"> refinery</w:t>
      </w:r>
      <w:r w:rsidR="00BF1852">
        <w:rPr>
          <w:rFonts w:ascii="Garamond" w:hAnsi="Garamond"/>
          <w:szCs w:val="24"/>
        </w:rPr>
        <w:t>, as a requirement of a consent decree if not also through the rule itself</w:t>
      </w:r>
      <w:r w:rsidRPr="008A53F0">
        <w:rPr>
          <w:rFonts w:ascii="Garamond" w:hAnsi="Garamond"/>
          <w:szCs w:val="24"/>
        </w:rPr>
        <w:t xml:space="preserve"> (except those subject to </w:t>
      </w:r>
      <w:r w:rsidR="00B748DB">
        <w:rPr>
          <w:rFonts w:ascii="Garamond" w:hAnsi="Garamond"/>
          <w:szCs w:val="24"/>
        </w:rPr>
        <w:t xml:space="preserve">or electing to comply with </w:t>
      </w:r>
      <w:r w:rsidRPr="008A53F0">
        <w:rPr>
          <w:rFonts w:ascii="Garamond" w:hAnsi="Garamond"/>
          <w:szCs w:val="24"/>
        </w:rPr>
        <w:t>Subpart Ja);</w:t>
      </w:r>
    </w:p>
    <w:p w14:paraId="7AB8E811" w14:textId="77777777" w:rsidR="00B31435" w:rsidRPr="008A53F0" w:rsidRDefault="00B31435" w:rsidP="00B31435">
      <w:pPr>
        <w:widowControl/>
        <w:tabs>
          <w:tab w:val="left" w:pos="720"/>
          <w:tab w:val="left" w:pos="1440"/>
          <w:tab w:val="left" w:pos="4320"/>
          <w:tab w:val="left" w:pos="5040"/>
          <w:tab w:val="left" w:pos="5760"/>
          <w:tab w:val="left" w:pos="6480"/>
          <w:tab w:val="left" w:pos="7200"/>
          <w:tab w:val="left" w:pos="7920"/>
          <w:tab w:val="left" w:pos="8640"/>
          <w:tab w:val="left" w:pos="9360"/>
        </w:tabs>
        <w:ind w:left="2880"/>
        <w:rPr>
          <w:rFonts w:ascii="Garamond" w:hAnsi="Garamond"/>
          <w:szCs w:val="24"/>
        </w:rPr>
      </w:pPr>
    </w:p>
    <w:p w14:paraId="41375B85" w14:textId="70E4E1EA" w:rsidR="001D52C5" w:rsidRDefault="00EE01C7" w:rsidP="002C42DE">
      <w:pPr>
        <w:widowControl/>
        <w:numPr>
          <w:ilvl w:val="0"/>
          <w:numId w:val="33"/>
        </w:numPr>
        <w:tabs>
          <w:tab w:val="clear" w:pos="3600"/>
          <w:tab w:val="left" w:pos="720"/>
          <w:tab w:val="left" w:pos="1440"/>
          <w:tab w:val="num" w:pos="2880"/>
          <w:tab w:val="left" w:pos="4320"/>
          <w:tab w:val="left" w:pos="5040"/>
          <w:tab w:val="left" w:pos="5760"/>
          <w:tab w:val="left" w:pos="6480"/>
          <w:tab w:val="left" w:pos="7200"/>
          <w:tab w:val="left" w:pos="7920"/>
          <w:tab w:val="left" w:pos="8640"/>
          <w:tab w:val="left" w:pos="9360"/>
        </w:tabs>
        <w:ind w:left="2880"/>
        <w:rPr>
          <w:rFonts w:ascii="Garamond" w:hAnsi="Garamond"/>
          <w:szCs w:val="24"/>
        </w:rPr>
      </w:pPr>
      <w:r w:rsidRPr="008A53F0">
        <w:rPr>
          <w:rFonts w:ascii="Garamond" w:hAnsi="Garamond"/>
          <w:szCs w:val="24"/>
        </w:rPr>
        <w:t>The F</w:t>
      </w:r>
      <w:r w:rsidR="009F5B11">
        <w:rPr>
          <w:rFonts w:ascii="Garamond" w:hAnsi="Garamond"/>
          <w:szCs w:val="24"/>
        </w:rPr>
        <w:t>luid Catalytic Cracking Unit (FCCU)</w:t>
      </w:r>
      <w:r w:rsidR="00151D57">
        <w:rPr>
          <w:rFonts w:ascii="Garamond" w:hAnsi="Garamond"/>
          <w:szCs w:val="24"/>
        </w:rPr>
        <w:t xml:space="preserve">. </w:t>
      </w:r>
      <w:r w:rsidR="003063A8">
        <w:rPr>
          <w:rFonts w:ascii="Garamond" w:hAnsi="Garamond"/>
          <w:szCs w:val="24"/>
        </w:rPr>
        <w:t>“</w:t>
      </w:r>
      <w:r w:rsidR="009334A5">
        <w:rPr>
          <w:rFonts w:ascii="Garamond" w:hAnsi="Garamond"/>
          <w:szCs w:val="24"/>
        </w:rPr>
        <w:t>M</w:t>
      </w:r>
      <w:r w:rsidR="003063A8">
        <w:rPr>
          <w:rFonts w:ascii="Garamond" w:hAnsi="Garamond"/>
          <w:szCs w:val="24"/>
        </w:rPr>
        <w:t xml:space="preserve">odification” or “reconstruction” </w:t>
      </w:r>
      <w:r w:rsidR="00E80C07">
        <w:rPr>
          <w:rFonts w:ascii="Garamond" w:hAnsi="Garamond"/>
          <w:szCs w:val="24"/>
        </w:rPr>
        <w:t>of this unit</w:t>
      </w:r>
      <w:r w:rsidR="009334A5">
        <w:rPr>
          <w:rFonts w:ascii="Garamond" w:hAnsi="Garamond"/>
          <w:szCs w:val="24"/>
        </w:rPr>
        <w:t xml:space="preserve"> has not occu</w:t>
      </w:r>
      <w:r w:rsidR="00EE00B7">
        <w:rPr>
          <w:rFonts w:ascii="Garamond" w:hAnsi="Garamond"/>
          <w:szCs w:val="24"/>
        </w:rPr>
        <w:t>r</w:t>
      </w:r>
      <w:r w:rsidR="009334A5">
        <w:rPr>
          <w:rFonts w:ascii="Garamond" w:hAnsi="Garamond"/>
          <w:szCs w:val="24"/>
        </w:rPr>
        <w:t>red</w:t>
      </w:r>
      <w:r w:rsidR="00E80C07">
        <w:rPr>
          <w:rFonts w:ascii="Garamond" w:hAnsi="Garamond"/>
          <w:szCs w:val="24"/>
        </w:rPr>
        <w:t xml:space="preserve">, therefore, NSPS J continues to apply </w:t>
      </w:r>
      <w:r w:rsidR="000072FF">
        <w:rPr>
          <w:rFonts w:ascii="Garamond" w:hAnsi="Garamond"/>
          <w:szCs w:val="24"/>
        </w:rPr>
        <w:t xml:space="preserve">as originally set by consent decree and continually required by the MAQP for </w:t>
      </w:r>
      <w:r w:rsidRPr="008A53F0">
        <w:rPr>
          <w:rFonts w:ascii="Garamond" w:hAnsi="Garamond"/>
          <w:szCs w:val="24"/>
        </w:rPr>
        <w:t>CO, SO</w:t>
      </w:r>
      <w:r w:rsidRPr="008A53F0">
        <w:rPr>
          <w:rFonts w:ascii="Garamond" w:hAnsi="Garamond"/>
          <w:szCs w:val="24"/>
          <w:vertAlign w:val="subscript"/>
        </w:rPr>
        <w:t>2</w:t>
      </w:r>
      <w:r w:rsidRPr="008A53F0">
        <w:rPr>
          <w:rFonts w:ascii="Garamond" w:hAnsi="Garamond"/>
          <w:szCs w:val="24"/>
        </w:rPr>
        <w:t>, PM and opacity</w:t>
      </w:r>
      <w:r w:rsidR="001C6430">
        <w:rPr>
          <w:rFonts w:ascii="Garamond" w:hAnsi="Garamond"/>
          <w:szCs w:val="24"/>
        </w:rPr>
        <w:t xml:space="preserve"> provisions (ARM 17.8.749)</w:t>
      </w:r>
      <w:r w:rsidRPr="008A53F0">
        <w:rPr>
          <w:rFonts w:ascii="Garamond" w:hAnsi="Garamond"/>
          <w:szCs w:val="24"/>
        </w:rPr>
        <w:t>; and</w:t>
      </w:r>
    </w:p>
    <w:p w14:paraId="03BEE70B" w14:textId="77777777" w:rsidR="00E44D0F" w:rsidRPr="0054348C" w:rsidRDefault="00E44D0F" w:rsidP="009840D4">
      <w:pPr>
        <w:pStyle w:val="ListParagraph"/>
        <w:ind w:left="0"/>
        <w:rPr>
          <w:rFonts w:ascii="Garamond" w:hAnsi="Garamond"/>
          <w:szCs w:val="24"/>
        </w:rPr>
      </w:pPr>
    </w:p>
    <w:p w14:paraId="4DB24FC9" w14:textId="77777777" w:rsidR="00EE01C7" w:rsidRDefault="00EE01C7" w:rsidP="002C42DE">
      <w:pPr>
        <w:widowControl/>
        <w:numPr>
          <w:ilvl w:val="0"/>
          <w:numId w:val="33"/>
        </w:numPr>
        <w:tabs>
          <w:tab w:val="clear" w:pos="3600"/>
          <w:tab w:val="left" w:pos="720"/>
          <w:tab w:val="left" w:pos="1440"/>
          <w:tab w:val="num" w:pos="2880"/>
          <w:tab w:val="left" w:pos="4320"/>
          <w:tab w:val="left" w:pos="5040"/>
          <w:tab w:val="left" w:pos="5760"/>
          <w:tab w:val="left" w:pos="6480"/>
          <w:tab w:val="left" w:pos="7200"/>
          <w:tab w:val="left" w:pos="7920"/>
          <w:tab w:val="left" w:pos="8640"/>
          <w:tab w:val="left" w:pos="9360"/>
        </w:tabs>
        <w:ind w:left="2880"/>
        <w:rPr>
          <w:rFonts w:ascii="Garamond" w:hAnsi="Garamond"/>
          <w:szCs w:val="24"/>
        </w:rPr>
      </w:pPr>
      <w:r w:rsidRPr="008A53F0">
        <w:rPr>
          <w:rFonts w:ascii="Garamond" w:hAnsi="Garamond"/>
          <w:szCs w:val="24"/>
        </w:rPr>
        <w:t xml:space="preserve">Any other affected equipment    </w:t>
      </w:r>
    </w:p>
    <w:p w14:paraId="15E44418" w14:textId="77777777" w:rsidR="00401D95" w:rsidRPr="008A53F0" w:rsidRDefault="00401D95" w:rsidP="00401D95">
      <w:pPr>
        <w:widowControl/>
        <w:tabs>
          <w:tab w:val="left" w:pos="720"/>
          <w:tab w:val="left" w:pos="1440"/>
          <w:tab w:val="left" w:pos="4320"/>
          <w:tab w:val="left" w:pos="5040"/>
          <w:tab w:val="left" w:pos="5760"/>
          <w:tab w:val="left" w:pos="6480"/>
          <w:tab w:val="left" w:pos="7200"/>
          <w:tab w:val="left" w:pos="7920"/>
          <w:tab w:val="left" w:pos="8640"/>
          <w:tab w:val="left" w:pos="9360"/>
        </w:tabs>
        <w:rPr>
          <w:rFonts w:ascii="Garamond" w:hAnsi="Garamond"/>
          <w:szCs w:val="24"/>
        </w:rPr>
      </w:pPr>
    </w:p>
    <w:p w14:paraId="72291A5D" w14:textId="4CF7F58F" w:rsidR="00EE01C7" w:rsidRPr="008A53F0" w:rsidRDefault="009A321B" w:rsidP="002C42DE">
      <w:pPr>
        <w:widowControl/>
        <w:numPr>
          <w:ilvl w:val="0"/>
          <w:numId w:val="99"/>
        </w:numPr>
        <w:tabs>
          <w:tab w:val="clear" w:pos="4500"/>
          <w:tab w:val="num" w:pos="2520"/>
        </w:tabs>
        <w:ind w:left="2520"/>
        <w:rPr>
          <w:rFonts w:ascii="Garamond" w:hAnsi="Garamond"/>
          <w:szCs w:val="24"/>
        </w:rPr>
      </w:pPr>
      <w:r>
        <w:rPr>
          <w:rFonts w:ascii="Garamond" w:hAnsi="Garamond"/>
          <w:szCs w:val="24"/>
        </w:rPr>
        <w:t>Subpart Ja -</w:t>
      </w:r>
      <w:r w:rsidR="00EE01C7" w:rsidRPr="008A53F0">
        <w:rPr>
          <w:rFonts w:ascii="Garamond" w:hAnsi="Garamond"/>
          <w:szCs w:val="24"/>
        </w:rPr>
        <w:t xml:space="preserve"> Standards o</w:t>
      </w:r>
      <w:r w:rsidR="00014661">
        <w:rPr>
          <w:rFonts w:ascii="Garamond" w:hAnsi="Garamond"/>
          <w:szCs w:val="24"/>
        </w:rPr>
        <w:t>f</w:t>
      </w:r>
      <w:r w:rsidR="00EE01C7" w:rsidRPr="008A53F0">
        <w:rPr>
          <w:rFonts w:ascii="Garamond" w:hAnsi="Garamond"/>
          <w:szCs w:val="24"/>
        </w:rPr>
        <w:t xml:space="preserve"> Performance for Petroleum Refineries for Which Construction, Reconstruction, or Modification Commenced After May 14, 2007, shall apply to:</w:t>
      </w:r>
    </w:p>
    <w:p w14:paraId="2DE56895" w14:textId="77777777" w:rsidR="001D52C5" w:rsidRPr="0054348C" w:rsidRDefault="001D52C5" w:rsidP="00A85356">
      <w:pPr>
        <w:widowControl/>
        <w:tabs>
          <w:tab w:val="left" w:pos="0"/>
          <w:tab w:val="left" w:pos="720"/>
          <w:tab w:val="left" w:pos="1404"/>
          <w:tab w:val="left" w:pos="2160"/>
          <w:tab w:val="left" w:pos="4320"/>
          <w:tab w:val="left" w:pos="5040"/>
          <w:tab w:val="left" w:pos="6120"/>
          <w:tab w:val="left" w:pos="6480"/>
          <w:tab w:val="left" w:pos="7200"/>
          <w:tab w:val="left" w:pos="7920"/>
          <w:tab w:val="left" w:pos="8640"/>
          <w:tab w:val="left" w:pos="9360"/>
        </w:tabs>
        <w:rPr>
          <w:rFonts w:ascii="Garamond" w:hAnsi="Garamond"/>
          <w:szCs w:val="24"/>
        </w:rPr>
      </w:pPr>
    </w:p>
    <w:p w14:paraId="54E9ED46" w14:textId="5554CF17" w:rsidR="001C6430" w:rsidRDefault="001C6430" w:rsidP="00C7726A">
      <w:pPr>
        <w:widowControl/>
        <w:numPr>
          <w:ilvl w:val="6"/>
          <w:numId w:val="18"/>
        </w:numPr>
        <w:tabs>
          <w:tab w:val="clear" w:pos="5040"/>
          <w:tab w:val="left" w:pos="0"/>
          <w:tab w:val="left" w:pos="720"/>
          <w:tab w:val="left" w:pos="1404"/>
          <w:tab w:val="num" w:pos="2880"/>
          <w:tab w:val="left" w:pos="4320"/>
          <w:tab w:val="left" w:pos="6120"/>
          <w:tab w:val="left" w:pos="6480"/>
          <w:tab w:val="left" w:pos="7200"/>
          <w:tab w:val="left" w:pos="7920"/>
          <w:tab w:val="left" w:pos="8640"/>
          <w:tab w:val="left" w:pos="9360"/>
        </w:tabs>
        <w:ind w:left="2880"/>
        <w:rPr>
          <w:rFonts w:ascii="Garamond" w:hAnsi="Garamond"/>
          <w:szCs w:val="24"/>
        </w:rPr>
      </w:pPr>
      <w:r>
        <w:rPr>
          <w:rFonts w:ascii="Garamond" w:hAnsi="Garamond"/>
          <w:szCs w:val="24"/>
        </w:rPr>
        <w:t xml:space="preserve">Vacuum Furnace H-17 </w:t>
      </w:r>
      <w:r w:rsidR="00AA5955">
        <w:rPr>
          <w:rFonts w:ascii="Garamond" w:hAnsi="Garamond"/>
          <w:szCs w:val="24"/>
        </w:rPr>
        <w:t xml:space="preserve">installed as part of </w:t>
      </w:r>
      <w:r>
        <w:rPr>
          <w:rFonts w:ascii="Garamond" w:hAnsi="Garamond"/>
          <w:szCs w:val="24"/>
        </w:rPr>
        <w:t>the Vacuum Impr</w:t>
      </w:r>
      <w:r w:rsidR="00F20C13">
        <w:rPr>
          <w:rFonts w:ascii="Garamond" w:hAnsi="Garamond"/>
          <w:szCs w:val="24"/>
        </w:rPr>
        <w:t>o</w:t>
      </w:r>
      <w:r>
        <w:rPr>
          <w:rFonts w:ascii="Garamond" w:hAnsi="Garamond"/>
          <w:szCs w:val="24"/>
        </w:rPr>
        <w:t>v</w:t>
      </w:r>
      <w:r w:rsidR="00F20C13">
        <w:rPr>
          <w:rFonts w:ascii="Garamond" w:hAnsi="Garamond"/>
          <w:szCs w:val="24"/>
        </w:rPr>
        <w:t>e</w:t>
      </w:r>
      <w:r>
        <w:rPr>
          <w:rFonts w:ascii="Garamond" w:hAnsi="Garamond"/>
          <w:szCs w:val="24"/>
        </w:rPr>
        <w:t>ment Project permitted in MAQP 2619-32</w:t>
      </w:r>
      <w:r w:rsidR="00B2673B">
        <w:rPr>
          <w:rFonts w:ascii="Garamond" w:hAnsi="Garamond"/>
          <w:szCs w:val="24"/>
        </w:rPr>
        <w:t xml:space="preserve"> (upon startup of H-17)</w:t>
      </w:r>
      <w:r w:rsidR="00455A53">
        <w:rPr>
          <w:rFonts w:ascii="Garamond" w:hAnsi="Garamond"/>
          <w:szCs w:val="24"/>
        </w:rPr>
        <w:t>.</w:t>
      </w:r>
    </w:p>
    <w:p w14:paraId="2D408BC5" w14:textId="77777777" w:rsidR="00872DE5" w:rsidRPr="0054348C" w:rsidRDefault="00872DE5" w:rsidP="009840D4">
      <w:pPr>
        <w:widowControl/>
        <w:rPr>
          <w:rFonts w:ascii="Garamond" w:hAnsi="Garamond"/>
          <w:szCs w:val="24"/>
        </w:rPr>
      </w:pPr>
    </w:p>
    <w:p w14:paraId="203EC947" w14:textId="14051945" w:rsidR="001C6430" w:rsidRDefault="001C6430" w:rsidP="00C7726A">
      <w:pPr>
        <w:widowControl/>
        <w:numPr>
          <w:ilvl w:val="6"/>
          <w:numId w:val="18"/>
        </w:numPr>
        <w:tabs>
          <w:tab w:val="clear" w:pos="5040"/>
          <w:tab w:val="left" w:pos="0"/>
          <w:tab w:val="left" w:pos="720"/>
          <w:tab w:val="left" w:pos="1404"/>
          <w:tab w:val="num" w:pos="2880"/>
          <w:tab w:val="left" w:pos="4320"/>
          <w:tab w:val="left" w:pos="6120"/>
          <w:tab w:val="left" w:pos="6480"/>
          <w:tab w:val="left" w:pos="7200"/>
          <w:tab w:val="left" w:pos="7920"/>
          <w:tab w:val="left" w:pos="8640"/>
          <w:tab w:val="left" w:pos="9360"/>
        </w:tabs>
        <w:ind w:left="2880"/>
        <w:rPr>
          <w:rFonts w:ascii="Garamond" w:hAnsi="Garamond"/>
          <w:szCs w:val="24"/>
        </w:rPr>
      </w:pPr>
      <w:r>
        <w:rPr>
          <w:rFonts w:ascii="Garamond" w:hAnsi="Garamond"/>
          <w:szCs w:val="24"/>
        </w:rPr>
        <w:t>Large Crude Unit Heater H-24 resulting from the Vacuum Improvement Project permitted in MAQP 2619-32</w:t>
      </w:r>
      <w:r w:rsidR="00B2673B">
        <w:rPr>
          <w:rFonts w:ascii="Garamond" w:hAnsi="Garamond"/>
          <w:szCs w:val="24"/>
        </w:rPr>
        <w:t xml:space="preserve"> (upon startup </w:t>
      </w:r>
      <w:r w:rsidR="00C16D67">
        <w:rPr>
          <w:rFonts w:ascii="Garamond" w:hAnsi="Garamond"/>
          <w:szCs w:val="24"/>
        </w:rPr>
        <w:t xml:space="preserve">after reconstruction </w:t>
      </w:r>
      <w:r w:rsidR="00B2673B">
        <w:rPr>
          <w:rFonts w:ascii="Garamond" w:hAnsi="Garamond"/>
          <w:szCs w:val="24"/>
        </w:rPr>
        <w:t>of H-24)</w:t>
      </w:r>
      <w:r w:rsidR="00455A53">
        <w:rPr>
          <w:rFonts w:ascii="Garamond" w:hAnsi="Garamond"/>
          <w:szCs w:val="24"/>
        </w:rPr>
        <w:t>.</w:t>
      </w:r>
    </w:p>
    <w:p w14:paraId="048B19F8" w14:textId="77777777" w:rsidR="00BD45CA" w:rsidRDefault="00BD45CA" w:rsidP="00BD45CA">
      <w:pPr>
        <w:pStyle w:val="ListParagraph"/>
        <w:rPr>
          <w:rFonts w:ascii="Garamond" w:hAnsi="Garamond"/>
          <w:szCs w:val="24"/>
        </w:rPr>
      </w:pPr>
    </w:p>
    <w:p w14:paraId="0DCA63F9" w14:textId="0D492258" w:rsidR="009F56A0" w:rsidRDefault="009F56A0" w:rsidP="00C7726A">
      <w:pPr>
        <w:widowControl/>
        <w:numPr>
          <w:ilvl w:val="6"/>
          <w:numId w:val="18"/>
        </w:numPr>
        <w:tabs>
          <w:tab w:val="clear" w:pos="5040"/>
          <w:tab w:val="left" w:pos="0"/>
          <w:tab w:val="left" w:pos="720"/>
          <w:tab w:val="left" w:pos="1404"/>
          <w:tab w:val="num" w:pos="2880"/>
          <w:tab w:val="left" w:pos="4320"/>
          <w:tab w:val="left" w:pos="6120"/>
          <w:tab w:val="left" w:pos="6480"/>
          <w:tab w:val="left" w:pos="7200"/>
          <w:tab w:val="left" w:pos="7920"/>
          <w:tab w:val="left" w:pos="8640"/>
          <w:tab w:val="left" w:pos="9360"/>
        </w:tabs>
        <w:ind w:left="2880"/>
        <w:rPr>
          <w:rFonts w:ascii="Garamond" w:hAnsi="Garamond"/>
          <w:szCs w:val="24"/>
        </w:rPr>
      </w:pPr>
      <w:r>
        <w:rPr>
          <w:rFonts w:ascii="Garamond" w:hAnsi="Garamond"/>
          <w:szCs w:val="24"/>
        </w:rPr>
        <w:t>Sulfur Recovery Units</w:t>
      </w:r>
      <w:r w:rsidR="00151D57">
        <w:rPr>
          <w:rFonts w:ascii="Garamond" w:hAnsi="Garamond"/>
          <w:szCs w:val="24"/>
        </w:rPr>
        <w:t xml:space="preserve">. </w:t>
      </w:r>
      <w:r>
        <w:rPr>
          <w:rFonts w:ascii="Garamond" w:hAnsi="Garamond"/>
          <w:szCs w:val="24"/>
        </w:rPr>
        <w:t xml:space="preserve"> The post-Vacuum Improvement Project sulfur recovery plant permitted in MAQP #2</w:t>
      </w:r>
      <w:r w:rsidR="009F24B9">
        <w:rPr>
          <w:rFonts w:ascii="Garamond" w:hAnsi="Garamond"/>
          <w:szCs w:val="24"/>
        </w:rPr>
        <w:t>619</w:t>
      </w:r>
      <w:r>
        <w:rPr>
          <w:rFonts w:ascii="Garamond" w:hAnsi="Garamond"/>
          <w:szCs w:val="24"/>
        </w:rPr>
        <w:t>-3</w:t>
      </w:r>
      <w:r w:rsidR="00FA7988">
        <w:rPr>
          <w:rFonts w:ascii="Garamond" w:hAnsi="Garamond"/>
          <w:szCs w:val="24"/>
        </w:rPr>
        <w:t>2</w:t>
      </w:r>
      <w:r>
        <w:rPr>
          <w:rFonts w:ascii="Garamond" w:hAnsi="Garamond"/>
          <w:szCs w:val="24"/>
        </w:rPr>
        <w:t xml:space="preserve"> (SRU</w:t>
      </w:r>
      <w:r w:rsidR="00FA7988">
        <w:rPr>
          <w:rFonts w:ascii="Garamond" w:hAnsi="Garamond"/>
          <w:szCs w:val="24"/>
        </w:rPr>
        <w:t xml:space="preserve"> </w:t>
      </w:r>
      <w:r>
        <w:rPr>
          <w:rFonts w:ascii="Garamond" w:hAnsi="Garamond"/>
          <w:szCs w:val="24"/>
        </w:rPr>
        <w:t xml:space="preserve">No. 1, 2, and 3, including the sulfur pits associated with these units,) </w:t>
      </w:r>
      <w:r w:rsidR="00517223">
        <w:rPr>
          <w:rFonts w:ascii="Garamond" w:hAnsi="Garamond"/>
          <w:szCs w:val="24"/>
        </w:rPr>
        <w:t>became subject</w:t>
      </w:r>
      <w:r>
        <w:rPr>
          <w:rFonts w:ascii="Garamond" w:hAnsi="Garamond"/>
          <w:szCs w:val="24"/>
        </w:rPr>
        <w:t xml:space="preserve"> to Subpart Ja as a result of that project</w:t>
      </w:r>
      <w:r w:rsidR="00151D57">
        <w:rPr>
          <w:rFonts w:ascii="Garamond" w:hAnsi="Garamond"/>
          <w:szCs w:val="24"/>
        </w:rPr>
        <w:t xml:space="preserve">. </w:t>
      </w:r>
      <w:r>
        <w:rPr>
          <w:rFonts w:ascii="Garamond" w:hAnsi="Garamond"/>
          <w:szCs w:val="24"/>
        </w:rPr>
        <w:t xml:space="preserve">As the PSD analysis associated with the Vacuum Improvement Project relied on all Sulfur Recovery Units being subject to the requirements of NSPS Ja, applicability was also required in overlapping fashion </w:t>
      </w:r>
      <w:r w:rsidR="00517223">
        <w:rPr>
          <w:rFonts w:ascii="Garamond" w:hAnsi="Garamond"/>
          <w:szCs w:val="24"/>
        </w:rPr>
        <w:t>through authority</w:t>
      </w:r>
      <w:r>
        <w:rPr>
          <w:rFonts w:ascii="Garamond" w:hAnsi="Garamond"/>
          <w:szCs w:val="24"/>
        </w:rPr>
        <w:t xml:space="preserve"> of ARM 17.8.749</w:t>
      </w:r>
      <w:r w:rsidR="00151D57">
        <w:rPr>
          <w:rFonts w:ascii="Garamond" w:hAnsi="Garamond"/>
          <w:szCs w:val="24"/>
        </w:rPr>
        <w:t xml:space="preserve">. </w:t>
      </w:r>
      <w:r>
        <w:rPr>
          <w:rFonts w:ascii="Garamond" w:hAnsi="Garamond"/>
          <w:szCs w:val="24"/>
        </w:rPr>
        <w:t>In MAQP #2161-39, the installation of equipment that will provide all three SRUs with the capability to operate utilizing oxygen enrichment was proposed; therefore, the units continue to be subject to NSPS Ja, with Equation 1 at 40 CFR 60.102a(f)(1)(</w:t>
      </w:r>
      <w:proofErr w:type="spellStart"/>
      <w:r>
        <w:rPr>
          <w:rFonts w:ascii="Garamond" w:hAnsi="Garamond"/>
          <w:szCs w:val="24"/>
        </w:rPr>
        <w:t>i</w:t>
      </w:r>
      <w:proofErr w:type="spellEnd"/>
      <w:r>
        <w:rPr>
          <w:rFonts w:ascii="Garamond" w:hAnsi="Garamond"/>
          <w:szCs w:val="24"/>
        </w:rPr>
        <w:t xml:space="preserve">) applicable during such operations. </w:t>
      </w:r>
    </w:p>
    <w:p w14:paraId="7001E9A4" w14:textId="77777777" w:rsidR="009F56A0" w:rsidRDefault="009F56A0" w:rsidP="009F56A0">
      <w:pPr>
        <w:pStyle w:val="ListParagraph"/>
        <w:rPr>
          <w:rFonts w:ascii="Garamond" w:hAnsi="Garamond"/>
          <w:szCs w:val="24"/>
        </w:rPr>
      </w:pPr>
    </w:p>
    <w:p w14:paraId="60E3AFD8" w14:textId="77777777" w:rsidR="00084E95" w:rsidRDefault="00084E95" w:rsidP="00C7726A">
      <w:pPr>
        <w:widowControl/>
        <w:numPr>
          <w:ilvl w:val="6"/>
          <w:numId w:val="18"/>
        </w:numPr>
        <w:tabs>
          <w:tab w:val="clear" w:pos="5040"/>
          <w:tab w:val="left" w:pos="0"/>
          <w:tab w:val="left" w:pos="720"/>
          <w:tab w:val="left" w:pos="1404"/>
          <w:tab w:val="num" w:pos="2880"/>
          <w:tab w:val="left" w:pos="4320"/>
          <w:tab w:val="left" w:pos="6120"/>
          <w:tab w:val="left" w:pos="6480"/>
          <w:tab w:val="left" w:pos="7200"/>
          <w:tab w:val="left" w:pos="7920"/>
          <w:tab w:val="left" w:pos="8640"/>
          <w:tab w:val="left" w:pos="9360"/>
        </w:tabs>
        <w:ind w:left="2880"/>
        <w:rPr>
          <w:rFonts w:ascii="Garamond" w:hAnsi="Garamond"/>
          <w:szCs w:val="24"/>
        </w:rPr>
      </w:pPr>
      <w:r w:rsidRPr="008A53F0">
        <w:rPr>
          <w:rFonts w:ascii="Garamond" w:hAnsi="Garamond"/>
          <w:szCs w:val="24"/>
        </w:rPr>
        <w:t>Delayed Coking Unit</w:t>
      </w:r>
      <w:r>
        <w:rPr>
          <w:rFonts w:ascii="Garamond" w:hAnsi="Garamond"/>
          <w:szCs w:val="24"/>
        </w:rPr>
        <w:t>.</w:t>
      </w:r>
    </w:p>
    <w:p w14:paraId="19DDDDD1" w14:textId="77777777" w:rsidR="00084E95" w:rsidRDefault="00084E95" w:rsidP="00084E95">
      <w:pPr>
        <w:pStyle w:val="ListParagraph"/>
        <w:rPr>
          <w:rFonts w:ascii="Garamond" w:hAnsi="Garamond"/>
          <w:szCs w:val="24"/>
        </w:rPr>
      </w:pPr>
    </w:p>
    <w:p w14:paraId="7AB92FC2" w14:textId="3DF7D451" w:rsidR="0046056E" w:rsidRPr="00084E95" w:rsidRDefault="00974796" w:rsidP="00C7726A">
      <w:pPr>
        <w:widowControl/>
        <w:numPr>
          <w:ilvl w:val="6"/>
          <w:numId w:val="18"/>
        </w:numPr>
        <w:tabs>
          <w:tab w:val="clear" w:pos="5040"/>
          <w:tab w:val="left" w:pos="0"/>
          <w:tab w:val="left" w:pos="720"/>
          <w:tab w:val="left" w:pos="1404"/>
          <w:tab w:val="num" w:pos="2880"/>
          <w:tab w:val="left" w:pos="4320"/>
          <w:tab w:val="left" w:pos="6120"/>
          <w:tab w:val="left" w:pos="6480"/>
          <w:tab w:val="left" w:pos="7200"/>
          <w:tab w:val="left" w:pos="7920"/>
          <w:tab w:val="left" w:pos="8640"/>
          <w:tab w:val="left" w:pos="9360"/>
        </w:tabs>
        <w:ind w:left="2880"/>
        <w:rPr>
          <w:rFonts w:ascii="Garamond" w:hAnsi="Garamond"/>
          <w:szCs w:val="24"/>
        </w:rPr>
      </w:pPr>
      <w:r w:rsidRPr="00084E95">
        <w:rPr>
          <w:rFonts w:ascii="Garamond" w:hAnsi="Garamond"/>
          <w:szCs w:val="24"/>
        </w:rPr>
        <w:t>Jupiter Sulfur Plant Flare (Jupiter Flare, also known as the SRU/Ammonium Sulfide Unit Flare)</w:t>
      </w:r>
      <w:r w:rsidR="00151D57">
        <w:rPr>
          <w:rFonts w:ascii="Garamond" w:hAnsi="Garamond"/>
          <w:szCs w:val="24"/>
        </w:rPr>
        <w:t xml:space="preserve">. </w:t>
      </w:r>
    </w:p>
    <w:p w14:paraId="2D6A1CEA" w14:textId="77777777" w:rsidR="008F5D00" w:rsidRPr="00A916D6" w:rsidRDefault="008F5D00" w:rsidP="009840D4">
      <w:pPr>
        <w:widowControl/>
        <w:rPr>
          <w:rFonts w:ascii="Garamond" w:hAnsi="Garamond"/>
          <w:szCs w:val="24"/>
        </w:rPr>
      </w:pPr>
    </w:p>
    <w:p w14:paraId="5AE4052A" w14:textId="754507BB" w:rsidR="008F5D00" w:rsidRPr="008A53F0" w:rsidRDefault="008F5D00" w:rsidP="00C7726A">
      <w:pPr>
        <w:widowControl/>
        <w:numPr>
          <w:ilvl w:val="6"/>
          <w:numId w:val="18"/>
        </w:numPr>
        <w:tabs>
          <w:tab w:val="clear" w:pos="5040"/>
          <w:tab w:val="left" w:pos="0"/>
          <w:tab w:val="left" w:pos="720"/>
          <w:tab w:val="left" w:pos="1404"/>
          <w:tab w:val="num" w:pos="2880"/>
          <w:tab w:val="left" w:pos="4320"/>
          <w:tab w:val="left" w:pos="6120"/>
          <w:tab w:val="left" w:pos="6480"/>
          <w:tab w:val="left" w:pos="7200"/>
          <w:tab w:val="left" w:pos="7920"/>
          <w:tab w:val="left" w:pos="8640"/>
          <w:tab w:val="left" w:pos="9360"/>
        </w:tabs>
        <w:ind w:left="2880"/>
        <w:rPr>
          <w:rFonts w:ascii="Garamond" w:hAnsi="Garamond"/>
          <w:szCs w:val="24"/>
        </w:rPr>
      </w:pPr>
      <w:r>
        <w:rPr>
          <w:rFonts w:ascii="Garamond" w:hAnsi="Garamond"/>
          <w:szCs w:val="24"/>
        </w:rPr>
        <w:t xml:space="preserve">Refinery </w:t>
      </w:r>
      <w:r w:rsidR="008A4D13">
        <w:rPr>
          <w:rFonts w:ascii="Garamond" w:hAnsi="Garamond"/>
          <w:szCs w:val="24"/>
        </w:rPr>
        <w:t xml:space="preserve">Flare (Excess Fuel Gas Flare Header and </w:t>
      </w:r>
      <w:r w:rsidR="00481C03">
        <w:rPr>
          <w:rFonts w:ascii="Garamond" w:hAnsi="Garamond"/>
          <w:szCs w:val="24"/>
        </w:rPr>
        <w:t>Relief</w:t>
      </w:r>
      <w:r w:rsidR="008A4D13">
        <w:rPr>
          <w:rFonts w:ascii="Garamond" w:hAnsi="Garamond"/>
          <w:szCs w:val="24"/>
        </w:rPr>
        <w:t xml:space="preserve"> Flare Header)</w:t>
      </w:r>
      <w:r w:rsidR="00151D57">
        <w:rPr>
          <w:rFonts w:ascii="Garamond" w:hAnsi="Garamond"/>
          <w:szCs w:val="24"/>
        </w:rPr>
        <w:t xml:space="preserve">. </w:t>
      </w:r>
    </w:p>
    <w:p w14:paraId="78A6F306" w14:textId="77777777" w:rsidR="003D5FF4" w:rsidRPr="002D3385" w:rsidRDefault="003D5FF4" w:rsidP="009840D4">
      <w:pPr>
        <w:widowControl/>
        <w:rPr>
          <w:rFonts w:ascii="Garamond" w:hAnsi="Garamond"/>
          <w:szCs w:val="24"/>
        </w:rPr>
      </w:pPr>
    </w:p>
    <w:p w14:paraId="37C6140F" w14:textId="77777777" w:rsidR="00EE01C7" w:rsidRPr="008A53F0" w:rsidRDefault="00EE01C7" w:rsidP="00C7726A">
      <w:pPr>
        <w:widowControl/>
        <w:numPr>
          <w:ilvl w:val="6"/>
          <w:numId w:val="18"/>
        </w:numPr>
        <w:tabs>
          <w:tab w:val="clear" w:pos="5040"/>
          <w:tab w:val="left" w:pos="0"/>
          <w:tab w:val="left" w:pos="720"/>
          <w:tab w:val="left" w:pos="1404"/>
          <w:tab w:val="num" w:pos="2880"/>
          <w:tab w:val="left" w:pos="4320"/>
          <w:tab w:val="left" w:pos="6120"/>
          <w:tab w:val="left" w:pos="6480"/>
          <w:tab w:val="left" w:pos="7200"/>
          <w:tab w:val="left" w:pos="7920"/>
          <w:tab w:val="left" w:pos="8640"/>
          <w:tab w:val="left" w:pos="9360"/>
        </w:tabs>
        <w:ind w:left="2880"/>
        <w:rPr>
          <w:rFonts w:ascii="Garamond" w:hAnsi="Garamond"/>
          <w:szCs w:val="24"/>
        </w:rPr>
      </w:pPr>
      <w:r w:rsidRPr="008A53F0">
        <w:rPr>
          <w:rFonts w:ascii="Garamond" w:hAnsi="Garamond"/>
          <w:szCs w:val="24"/>
        </w:rPr>
        <w:t>Any other affected equipment</w:t>
      </w:r>
      <w:r w:rsidR="003E2F9E">
        <w:rPr>
          <w:rFonts w:ascii="Garamond" w:hAnsi="Garamond"/>
          <w:szCs w:val="24"/>
        </w:rPr>
        <w:t>.</w:t>
      </w:r>
    </w:p>
    <w:p w14:paraId="44FC460F" w14:textId="77777777" w:rsidR="00EE01C7" w:rsidRPr="002D3385" w:rsidRDefault="00EE01C7" w:rsidP="009840D4">
      <w:pPr>
        <w:widowControl/>
        <w:rPr>
          <w:rFonts w:ascii="Garamond" w:hAnsi="Garamond"/>
          <w:szCs w:val="24"/>
        </w:rPr>
      </w:pPr>
    </w:p>
    <w:p w14:paraId="1D1899A6" w14:textId="54F8653F" w:rsidR="00EE01C7" w:rsidRPr="008A53F0" w:rsidRDefault="009A321B" w:rsidP="002C42DE">
      <w:pPr>
        <w:widowControl/>
        <w:numPr>
          <w:ilvl w:val="0"/>
          <w:numId w:val="99"/>
        </w:numPr>
        <w:tabs>
          <w:tab w:val="clear" w:pos="4500"/>
          <w:tab w:val="num" w:pos="2520"/>
        </w:tabs>
        <w:ind w:left="2520"/>
        <w:rPr>
          <w:rFonts w:ascii="Garamond" w:hAnsi="Garamond"/>
          <w:szCs w:val="24"/>
        </w:rPr>
      </w:pPr>
      <w:r>
        <w:rPr>
          <w:rFonts w:ascii="Garamond" w:hAnsi="Garamond"/>
          <w:spacing w:val="-2"/>
          <w:szCs w:val="24"/>
        </w:rPr>
        <w:t>Subpart Ka -</w:t>
      </w:r>
      <w:r w:rsidR="00EE01C7" w:rsidRPr="008A53F0">
        <w:rPr>
          <w:rFonts w:ascii="Garamond" w:hAnsi="Garamond"/>
          <w:spacing w:val="-2"/>
          <w:szCs w:val="24"/>
        </w:rPr>
        <w:t xml:space="preserve"> Standards of Performance for Storage Vessels for Petroleum Liquids, </w:t>
      </w:r>
      <w:r w:rsidR="008E5E31">
        <w:rPr>
          <w:rFonts w:ascii="Garamond" w:hAnsi="Garamond"/>
          <w:spacing w:val="-2"/>
          <w:szCs w:val="24"/>
        </w:rPr>
        <w:t>applies</w:t>
      </w:r>
      <w:r w:rsidR="00EE01C7" w:rsidRPr="008A53F0">
        <w:rPr>
          <w:rFonts w:ascii="Garamond" w:hAnsi="Garamond"/>
          <w:spacing w:val="-2"/>
          <w:szCs w:val="24"/>
        </w:rPr>
        <w:t xml:space="preserve"> to all volatile organic storage vessels (including petroleum liquid storage vessels) for which construction, reconstruction or modification commenced after May 18, 1978, and prior to July 23, 1984,</w:t>
      </w:r>
      <w:r w:rsidR="00EE01C7" w:rsidRPr="008A53F0">
        <w:rPr>
          <w:rFonts w:ascii="Garamond" w:hAnsi="Garamond"/>
          <w:szCs w:val="24"/>
        </w:rPr>
        <w:t xml:space="preserve"> for equipment not overridden by 40 CFR 63, Subpart CC</w:t>
      </w:r>
      <w:r w:rsidR="00151D57">
        <w:rPr>
          <w:rFonts w:ascii="Garamond" w:hAnsi="Garamond"/>
          <w:szCs w:val="24"/>
        </w:rPr>
        <w:t xml:space="preserve">. </w:t>
      </w:r>
      <w:r w:rsidR="00EE01C7" w:rsidRPr="008A53F0">
        <w:rPr>
          <w:rFonts w:ascii="Garamond" w:hAnsi="Garamond"/>
          <w:spacing w:val="-2"/>
          <w:szCs w:val="24"/>
        </w:rPr>
        <w:t>The affected tanks include, but are not limited to:</w:t>
      </w:r>
    </w:p>
    <w:p w14:paraId="53CB33DE" w14:textId="77777777" w:rsidR="004F23FD" w:rsidRPr="002D3385" w:rsidRDefault="004F23FD" w:rsidP="00A85356">
      <w:pPr>
        <w:widowControl/>
        <w:tabs>
          <w:tab w:val="left" w:pos="0"/>
          <w:tab w:val="left" w:pos="720"/>
          <w:tab w:val="left" w:pos="1404"/>
          <w:tab w:val="left" w:pos="2160"/>
          <w:tab w:val="left" w:pos="4320"/>
          <w:tab w:val="left" w:pos="5040"/>
          <w:tab w:val="left" w:pos="6120"/>
          <w:tab w:val="left" w:pos="6480"/>
          <w:tab w:val="left" w:pos="7200"/>
          <w:tab w:val="left" w:pos="7920"/>
          <w:tab w:val="left" w:pos="8640"/>
          <w:tab w:val="left" w:pos="9360"/>
        </w:tabs>
        <w:rPr>
          <w:rFonts w:ascii="Garamond" w:hAnsi="Garamond"/>
          <w:szCs w:val="24"/>
        </w:rPr>
      </w:pPr>
    </w:p>
    <w:p w14:paraId="3591BF30"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firstLine="2880"/>
        <w:rPr>
          <w:rFonts w:ascii="Garamond" w:hAnsi="Garamond"/>
          <w:szCs w:val="24"/>
          <w:u w:val="single"/>
        </w:rPr>
      </w:pPr>
      <w:r w:rsidRPr="008A53F0">
        <w:rPr>
          <w:rFonts w:ascii="Garamond" w:hAnsi="Garamond"/>
          <w:szCs w:val="24"/>
          <w:u w:val="single"/>
        </w:rPr>
        <w:t>Tank ID</w:t>
      </w:r>
      <w:r w:rsidRPr="008A53F0">
        <w:rPr>
          <w:rFonts w:ascii="Garamond" w:hAnsi="Garamond"/>
          <w:szCs w:val="24"/>
        </w:rPr>
        <w:tab/>
      </w:r>
      <w:r w:rsidRPr="008A53F0">
        <w:rPr>
          <w:rFonts w:ascii="Garamond" w:hAnsi="Garamond"/>
          <w:szCs w:val="24"/>
          <w:u w:val="single"/>
        </w:rPr>
        <w:t>Contents</w:t>
      </w:r>
    </w:p>
    <w:p w14:paraId="336071B9"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firstLine="2880"/>
        <w:rPr>
          <w:rFonts w:ascii="Garamond" w:hAnsi="Garamond"/>
          <w:szCs w:val="24"/>
        </w:rPr>
      </w:pPr>
      <w:r w:rsidRPr="008A53F0">
        <w:rPr>
          <w:rFonts w:ascii="Garamond" w:hAnsi="Garamond"/>
          <w:szCs w:val="24"/>
        </w:rPr>
        <w:t>T-100*</w:t>
      </w:r>
      <w:r w:rsidRPr="008A53F0">
        <w:rPr>
          <w:rFonts w:ascii="Garamond" w:hAnsi="Garamond"/>
          <w:szCs w:val="24"/>
        </w:rPr>
        <w:tab/>
      </w:r>
      <w:r w:rsidR="00312EA8">
        <w:rPr>
          <w:rFonts w:ascii="Garamond" w:hAnsi="Garamond"/>
          <w:szCs w:val="24"/>
        </w:rPr>
        <w:tab/>
      </w:r>
      <w:r w:rsidRPr="008A53F0">
        <w:rPr>
          <w:rFonts w:ascii="Garamond" w:hAnsi="Garamond"/>
          <w:szCs w:val="24"/>
        </w:rPr>
        <w:t>Asphalt</w:t>
      </w:r>
    </w:p>
    <w:p w14:paraId="15F7A585"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firstLine="2880"/>
        <w:rPr>
          <w:rFonts w:ascii="Garamond" w:hAnsi="Garamond"/>
          <w:szCs w:val="24"/>
        </w:rPr>
      </w:pPr>
      <w:r w:rsidRPr="008A53F0">
        <w:rPr>
          <w:rFonts w:ascii="Garamond" w:hAnsi="Garamond"/>
          <w:szCs w:val="24"/>
        </w:rPr>
        <w:t>T-101*</w:t>
      </w:r>
      <w:r w:rsidRPr="008A53F0">
        <w:rPr>
          <w:rFonts w:ascii="Garamond" w:hAnsi="Garamond"/>
          <w:szCs w:val="24"/>
        </w:rPr>
        <w:tab/>
      </w:r>
      <w:r w:rsidRPr="008A53F0">
        <w:rPr>
          <w:rFonts w:ascii="Garamond" w:hAnsi="Garamond"/>
          <w:szCs w:val="24"/>
        </w:rPr>
        <w:tab/>
        <w:t>Asphalt</w:t>
      </w:r>
    </w:p>
    <w:p w14:paraId="58959497"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firstLine="2880"/>
        <w:rPr>
          <w:rFonts w:ascii="Garamond" w:hAnsi="Garamond"/>
          <w:szCs w:val="24"/>
        </w:rPr>
      </w:pPr>
      <w:r w:rsidRPr="008A53F0">
        <w:rPr>
          <w:rFonts w:ascii="Garamond" w:hAnsi="Garamond"/>
          <w:szCs w:val="24"/>
        </w:rPr>
        <w:t>T-102</w:t>
      </w:r>
      <w:r w:rsidRPr="008A53F0">
        <w:rPr>
          <w:rFonts w:ascii="Garamond" w:hAnsi="Garamond"/>
          <w:szCs w:val="24"/>
        </w:rPr>
        <w:tab/>
      </w:r>
      <w:r w:rsidRPr="008A53F0">
        <w:rPr>
          <w:rFonts w:ascii="Garamond" w:hAnsi="Garamond"/>
          <w:szCs w:val="24"/>
        </w:rPr>
        <w:tab/>
      </w:r>
      <w:r w:rsidR="00D81B2A" w:rsidRPr="008A53F0">
        <w:rPr>
          <w:rFonts w:ascii="Garamond" w:hAnsi="Garamond"/>
          <w:szCs w:val="24"/>
        </w:rPr>
        <w:t>Naphtha</w:t>
      </w:r>
    </w:p>
    <w:p w14:paraId="7D724450" w14:textId="77777777" w:rsidR="00EE01C7" w:rsidRPr="008A53F0" w:rsidRDefault="00EE01C7">
      <w:pPr>
        <w:widowControl/>
        <w:tabs>
          <w:tab w:val="left" w:pos="0"/>
          <w:tab w:val="left" w:pos="720"/>
          <w:tab w:val="left" w:pos="1404"/>
          <w:tab w:val="left" w:pos="2160"/>
          <w:tab w:val="left" w:pos="2880"/>
          <w:tab w:val="left" w:pos="3600"/>
          <w:tab w:val="left" w:pos="4320"/>
          <w:tab w:val="left" w:pos="5040"/>
          <w:tab w:val="left" w:pos="6120"/>
          <w:tab w:val="left" w:pos="6480"/>
          <w:tab w:val="left" w:pos="7200"/>
          <w:tab w:val="left" w:pos="7920"/>
          <w:tab w:val="left" w:pos="8640"/>
          <w:tab w:val="left" w:pos="9360"/>
        </w:tabs>
        <w:ind w:firstLine="2880"/>
        <w:rPr>
          <w:rFonts w:ascii="Garamond" w:hAnsi="Garamond"/>
          <w:szCs w:val="24"/>
        </w:rPr>
      </w:pPr>
      <w:r w:rsidRPr="008A53F0">
        <w:rPr>
          <w:rFonts w:ascii="Garamond" w:hAnsi="Garamond"/>
          <w:szCs w:val="24"/>
        </w:rPr>
        <w:t>T-104*</w:t>
      </w:r>
      <w:r w:rsidRPr="008A53F0">
        <w:rPr>
          <w:rFonts w:ascii="Garamond" w:hAnsi="Garamond"/>
          <w:szCs w:val="24"/>
        </w:rPr>
        <w:tab/>
      </w:r>
      <w:r w:rsidR="00312EA8">
        <w:rPr>
          <w:rFonts w:ascii="Garamond" w:hAnsi="Garamond"/>
          <w:szCs w:val="24"/>
        </w:rPr>
        <w:tab/>
      </w:r>
      <w:r w:rsidRPr="008A53F0">
        <w:rPr>
          <w:rFonts w:ascii="Garamond" w:hAnsi="Garamond"/>
          <w:szCs w:val="24"/>
        </w:rPr>
        <w:t>Vacuum Resid</w:t>
      </w:r>
    </w:p>
    <w:p w14:paraId="23B39AA3" w14:textId="5A4A3C02" w:rsidR="00EE01C7" w:rsidRDefault="00EE01C7">
      <w:pPr>
        <w:widowControl/>
        <w:tabs>
          <w:tab w:val="left" w:pos="0"/>
          <w:tab w:val="left" w:pos="720"/>
          <w:tab w:val="left" w:pos="1404"/>
          <w:tab w:val="left" w:pos="2160"/>
          <w:tab w:val="left" w:pos="2880"/>
          <w:tab w:val="left" w:pos="3240"/>
          <w:tab w:val="left" w:pos="4320"/>
        </w:tabs>
        <w:ind w:left="3240" w:hanging="360"/>
        <w:rPr>
          <w:rFonts w:ascii="Garamond" w:hAnsi="Garamond"/>
          <w:i/>
          <w:szCs w:val="24"/>
        </w:rPr>
      </w:pPr>
      <w:r w:rsidRPr="008A53F0">
        <w:rPr>
          <w:rFonts w:ascii="Garamond" w:hAnsi="Garamond"/>
          <w:szCs w:val="24"/>
        </w:rPr>
        <w:t>*</w:t>
      </w:r>
      <w:r w:rsidRPr="008A53F0">
        <w:rPr>
          <w:rFonts w:ascii="Garamond" w:hAnsi="Garamond"/>
          <w:szCs w:val="24"/>
        </w:rPr>
        <w:tab/>
      </w:r>
      <w:r w:rsidRPr="008A53F0">
        <w:rPr>
          <w:rFonts w:ascii="Garamond" w:hAnsi="Garamond"/>
          <w:i/>
          <w:szCs w:val="24"/>
        </w:rPr>
        <w:t>Currently exempt from all emission control provisions due to vapor pressure of materials stored.</w:t>
      </w:r>
    </w:p>
    <w:p w14:paraId="6CECF8A2" w14:textId="77777777" w:rsidR="00097AEB" w:rsidRDefault="00097AEB">
      <w:pPr>
        <w:widowControl/>
        <w:tabs>
          <w:tab w:val="left" w:pos="0"/>
          <w:tab w:val="left" w:pos="720"/>
          <w:tab w:val="left" w:pos="1404"/>
          <w:tab w:val="left" w:pos="2160"/>
          <w:tab w:val="left" w:pos="2880"/>
          <w:tab w:val="left" w:pos="3240"/>
          <w:tab w:val="left" w:pos="4320"/>
        </w:tabs>
        <w:ind w:left="3240" w:hanging="360"/>
        <w:rPr>
          <w:rFonts w:ascii="Garamond" w:hAnsi="Garamond"/>
          <w:i/>
          <w:szCs w:val="24"/>
        </w:rPr>
      </w:pPr>
    </w:p>
    <w:p w14:paraId="0677E429" w14:textId="1AD9019C" w:rsidR="00EE01C7" w:rsidRPr="00401D95" w:rsidRDefault="009A321B" w:rsidP="00401D95">
      <w:pPr>
        <w:widowControl/>
        <w:numPr>
          <w:ilvl w:val="0"/>
          <w:numId w:val="99"/>
        </w:numPr>
        <w:tabs>
          <w:tab w:val="clear" w:pos="4500"/>
          <w:tab w:val="num" w:pos="2520"/>
        </w:tabs>
        <w:ind w:left="2520"/>
        <w:rPr>
          <w:rFonts w:ascii="Garamond" w:hAnsi="Garamond"/>
          <w:spacing w:val="-2"/>
          <w:szCs w:val="24"/>
        </w:rPr>
      </w:pPr>
      <w:r>
        <w:rPr>
          <w:rFonts w:ascii="Garamond" w:hAnsi="Garamond"/>
          <w:spacing w:val="-2"/>
          <w:szCs w:val="24"/>
        </w:rPr>
        <w:t xml:space="preserve">Subpart </w:t>
      </w:r>
      <w:proofErr w:type="spellStart"/>
      <w:r>
        <w:rPr>
          <w:rFonts w:ascii="Garamond" w:hAnsi="Garamond"/>
          <w:spacing w:val="-2"/>
          <w:szCs w:val="24"/>
        </w:rPr>
        <w:t>Kb</w:t>
      </w:r>
      <w:proofErr w:type="spellEnd"/>
      <w:r>
        <w:rPr>
          <w:rFonts w:ascii="Garamond" w:hAnsi="Garamond"/>
          <w:spacing w:val="-2"/>
          <w:szCs w:val="24"/>
        </w:rPr>
        <w:t xml:space="preserve"> -</w:t>
      </w:r>
      <w:r w:rsidR="00EE01C7" w:rsidRPr="008A53F0">
        <w:rPr>
          <w:rFonts w:ascii="Garamond" w:hAnsi="Garamond"/>
          <w:spacing w:val="-2"/>
          <w:szCs w:val="24"/>
        </w:rPr>
        <w:t xml:space="preserve"> Standards of Performance for Volatile Organic Liquid Storage Vessels, </w:t>
      </w:r>
      <w:r w:rsidR="00D64850">
        <w:rPr>
          <w:rFonts w:ascii="Garamond" w:hAnsi="Garamond"/>
          <w:spacing w:val="-2"/>
          <w:szCs w:val="24"/>
        </w:rPr>
        <w:t>applies</w:t>
      </w:r>
      <w:r w:rsidR="00EE01C7" w:rsidRPr="008A53F0">
        <w:rPr>
          <w:rFonts w:ascii="Garamond" w:hAnsi="Garamond"/>
          <w:spacing w:val="-2"/>
          <w:szCs w:val="24"/>
        </w:rPr>
        <w:t xml:space="preserve"> to all volatile organic storage vessels (including petroleum liquid storage vessels) for which construction, reconstruction or modification commenced after July 23, 1984, </w:t>
      </w:r>
      <w:r w:rsidR="00EE01C7" w:rsidRPr="00401D95">
        <w:rPr>
          <w:rFonts w:ascii="Garamond" w:hAnsi="Garamond"/>
          <w:spacing w:val="-2"/>
          <w:szCs w:val="24"/>
        </w:rPr>
        <w:t xml:space="preserve">for equipment not </w:t>
      </w:r>
      <w:r w:rsidR="00EE01C7" w:rsidRPr="00401D95">
        <w:rPr>
          <w:rFonts w:ascii="Garamond" w:hAnsi="Garamond"/>
          <w:spacing w:val="-2"/>
          <w:szCs w:val="24"/>
        </w:rPr>
        <w:lastRenderedPageBreak/>
        <w:t>overridden by 40 CFR 63, Subpart CC</w:t>
      </w:r>
      <w:r w:rsidR="00151D57" w:rsidRPr="00401D95">
        <w:rPr>
          <w:rFonts w:ascii="Garamond" w:hAnsi="Garamond"/>
          <w:spacing w:val="-2"/>
          <w:szCs w:val="24"/>
        </w:rPr>
        <w:t xml:space="preserve">. </w:t>
      </w:r>
      <w:r w:rsidR="00EE01C7" w:rsidRPr="008A53F0">
        <w:rPr>
          <w:rFonts w:ascii="Garamond" w:hAnsi="Garamond"/>
          <w:spacing w:val="-2"/>
          <w:szCs w:val="24"/>
        </w:rPr>
        <w:t xml:space="preserve">  The affected tanks include, but are not limited to, the following:</w:t>
      </w:r>
      <w:r w:rsidR="00EE01C7" w:rsidRPr="00401D95">
        <w:rPr>
          <w:rFonts w:ascii="Garamond" w:hAnsi="Garamond"/>
          <w:spacing w:val="-2"/>
          <w:szCs w:val="24"/>
        </w:rPr>
        <w:t xml:space="preserve"> </w:t>
      </w:r>
    </w:p>
    <w:p w14:paraId="009ED835" w14:textId="77777777" w:rsidR="00450711" w:rsidRDefault="00450711" w:rsidP="00EE01C7">
      <w:pPr>
        <w:widowControl/>
        <w:tabs>
          <w:tab w:val="left" w:pos="0"/>
          <w:tab w:val="left" w:pos="720"/>
          <w:tab w:val="left" w:pos="1404"/>
          <w:tab w:val="left" w:pos="2160"/>
        </w:tabs>
        <w:ind w:firstLine="2880"/>
        <w:rPr>
          <w:rFonts w:ascii="Garamond" w:hAnsi="Garamond"/>
          <w:szCs w:val="24"/>
          <w:u w:val="single"/>
        </w:rPr>
      </w:pPr>
    </w:p>
    <w:p w14:paraId="6E68A1FA" w14:textId="0BD189C4" w:rsidR="00EE01C7" w:rsidRPr="008A53F0" w:rsidRDefault="00EE01C7" w:rsidP="00EE01C7">
      <w:pPr>
        <w:widowControl/>
        <w:tabs>
          <w:tab w:val="left" w:pos="0"/>
          <w:tab w:val="left" w:pos="720"/>
          <w:tab w:val="left" w:pos="1404"/>
          <w:tab w:val="left" w:pos="2160"/>
        </w:tabs>
        <w:ind w:firstLine="2880"/>
        <w:rPr>
          <w:rFonts w:ascii="Garamond" w:hAnsi="Garamond"/>
          <w:szCs w:val="24"/>
        </w:rPr>
      </w:pPr>
      <w:r w:rsidRPr="008A53F0">
        <w:rPr>
          <w:rFonts w:ascii="Garamond" w:hAnsi="Garamond"/>
          <w:szCs w:val="24"/>
          <w:u w:val="single"/>
        </w:rPr>
        <w:t>Tank ID</w:t>
      </w:r>
      <w:r w:rsidRPr="008A53F0">
        <w:rPr>
          <w:rFonts w:ascii="Garamond" w:hAnsi="Garamond"/>
          <w:szCs w:val="24"/>
        </w:rPr>
        <w:tab/>
      </w:r>
      <w:r w:rsidRPr="008A53F0">
        <w:rPr>
          <w:rFonts w:ascii="Garamond" w:hAnsi="Garamond"/>
          <w:szCs w:val="24"/>
          <w:u w:val="single"/>
        </w:rPr>
        <w:t>Contents</w:t>
      </w:r>
    </w:p>
    <w:p w14:paraId="3F1AEA95" w14:textId="77777777" w:rsidR="00EE01C7" w:rsidRPr="008A53F0" w:rsidRDefault="00EE01C7">
      <w:pPr>
        <w:widowControl/>
        <w:tabs>
          <w:tab w:val="left" w:pos="0"/>
          <w:tab w:val="left" w:pos="720"/>
          <w:tab w:val="left" w:pos="1404"/>
          <w:tab w:val="left" w:pos="2160"/>
        </w:tabs>
        <w:ind w:firstLine="2880"/>
        <w:rPr>
          <w:rFonts w:ascii="Garamond" w:hAnsi="Garamond"/>
          <w:szCs w:val="24"/>
        </w:rPr>
      </w:pPr>
      <w:r w:rsidRPr="008A53F0">
        <w:rPr>
          <w:rFonts w:ascii="Garamond" w:hAnsi="Garamond"/>
          <w:szCs w:val="24"/>
        </w:rPr>
        <w:t>T-35</w:t>
      </w:r>
      <w:r w:rsidRPr="008A53F0">
        <w:rPr>
          <w:rFonts w:ascii="Garamond" w:hAnsi="Garamond"/>
          <w:szCs w:val="24"/>
        </w:rPr>
        <w:tab/>
      </w:r>
      <w:r w:rsidRPr="008A53F0">
        <w:rPr>
          <w:rFonts w:ascii="Garamond" w:hAnsi="Garamond"/>
          <w:szCs w:val="24"/>
        </w:rPr>
        <w:tab/>
        <w:t>Slop oil</w:t>
      </w:r>
    </w:p>
    <w:p w14:paraId="2FFB553C" w14:textId="77777777" w:rsidR="00EE01C7" w:rsidRPr="008A53F0" w:rsidRDefault="00EE01C7">
      <w:pPr>
        <w:widowControl/>
        <w:tabs>
          <w:tab w:val="left" w:pos="0"/>
          <w:tab w:val="left" w:pos="720"/>
          <w:tab w:val="left" w:pos="1404"/>
          <w:tab w:val="left" w:pos="2160"/>
        </w:tabs>
        <w:ind w:firstLine="2880"/>
        <w:rPr>
          <w:rFonts w:ascii="Garamond" w:hAnsi="Garamond"/>
          <w:szCs w:val="24"/>
        </w:rPr>
      </w:pPr>
      <w:r w:rsidRPr="008A53F0">
        <w:rPr>
          <w:rFonts w:ascii="Garamond" w:hAnsi="Garamond"/>
          <w:szCs w:val="24"/>
        </w:rPr>
        <w:t>T-72</w:t>
      </w:r>
      <w:r w:rsidRPr="008A53F0">
        <w:rPr>
          <w:rFonts w:ascii="Garamond" w:hAnsi="Garamond"/>
          <w:szCs w:val="24"/>
        </w:rPr>
        <w:tab/>
      </w:r>
      <w:r w:rsidRPr="008A53F0">
        <w:rPr>
          <w:rFonts w:ascii="Garamond" w:hAnsi="Garamond"/>
          <w:szCs w:val="24"/>
        </w:rPr>
        <w:tab/>
        <w:t>Gasoline</w:t>
      </w:r>
    </w:p>
    <w:p w14:paraId="5801A00F" w14:textId="77777777" w:rsidR="00EE01C7" w:rsidRPr="008A53F0" w:rsidRDefault="00EE01C7">
      <w:pPr>
        <w:widowControl/>
        <w:tabs>
          <w:tab w:val="left" w:pos="0"/>
          <w:tab w:val="left" w:pos="720"/>
          <w:tab w:val="left" w:pos="1404"/>
          <w:tab w:val="left" w:pos="2160"/>
        </w:tabs>
        <w:ind w:firstLine="2880"/>
        <w:rPr>
          <w:rFonts w:ascii="Garamond" w:hAnsi="Garamond"/>
          <w:szCs w:val="24"/>
        </w:rPr>
      </w:pPr>
      <w:r w:rsidRPr="008A53F0">
        <w:rPr>
          <w:rFonts w:ascii="Garamond" w:hAnsi="Garamond"/>
          <w:szCs w:val="24"/>
        </w:rPr>
        <w:t>T-107*</w:t>
      </w:r>
      <w:r w:rsidRPr="008A53F0">
        <w:rPr>
          <w:rFonts w:ascii="Garamond" w:hAnsi="Garamond"/>
          <w:szCs w:val="24"/>
        </w:rPr>
        <w:tab/>
      </w:r>
      <w:r w:rsidRPr="008A53F0">
        <w:rPr>
          <w:rFonts w:ascii="Garamond" w:hAnsi="Garamond"/>
          <w:szCs w:val="24"/>
        </w:rPr>
        <w:tab/>
        <w:t>Residue</w:t>
      </w:r>
    </w:p>
    <w:p w14:paraId="5166414E" w14:textId="77777777" w:rsidR="00EE01C7" w:rsidRPr="008A53F0" w:rsidRDefault="00EE01C7">
      <w:pPr>
        <w:widowControl/>
        <w:tabs>
          <w:tab w:val="left" w:pos="720"/>
          <w:tab w:val="left" w:pos="1404"/>
          <w:tab w:val="left" w:pos="2160"/>
        </w:tabs>
        <w:ind w:left="5760" w:hanging="2880"/>
        <w:rPr>
          <w:rFonts w:ascii="Garamond" w:hAnsi="Garamond"/>
          <w:szCs w:val="24"/>
        </w:rPr>
      </w:pPr>
      <w:r w:rsidRPr="008A53F0">
        <w:rPr>
          <w:rFonts w:ascii="Garamond" w:hAnsi="Garamond"/>
          <w:szCs w:val="24"/>
        </w:rPr>
        <w:t>T-110</w:t>
      </w:r>
      <w:r w:rsidR="002F573E">
        <w:rPr>
          <w:rFonts w:ascii="Garamond" w:hAnsi="Garamond"/>
          <w:szCs w:val="24"/>
        </w:rPr>
        <w:t xml:space="preserve">               </w:t>
      </w:r>
      <w:r w:rsidRPr="008A53F0">
        <w:rPr>
          <w:rFonts w:ascii="Garamond" w:hAnsi="Garamond"/>
          <w:szCs w:val="24"/>
        </w:rPr>
        <w:t>Material with a max true vapor pressure of 11.1 psia</w:t>
      </w:r>
    </w:p>
    <w:p w14:paraId="5AE42FB7" w14:textId="77777777" w:rsidR="00EE01C7" w:rsidRPr="008A53F0" w:rsidRDefault="00EE01C7" w:rsidP="00EE01C7">
      <w:pPr>
        <w:widowControl/>
        <w:tabs>
          <w:tab w:val="left" w:pos="0"/>
          <w:tab w:val="left" w:pos="720"/>
          <w:tab w:val="left" w:pos="1440"/>
          <w:tab w:val="left" w:pos="2160"/>
          <w:tab w:val="left" w:pos="2880"/>
          <w:tab w:val="left" w:pos="3600"/>
          <w:tab w:val="left" w:pos="4320"/>
          <w:tab w:val="left" w:pos="5040"/>
        </w:tabs>
        <w:ind w:firstLine="2880"/>
        <w:rPr>
          <w:rFonts w:ascii="Garamond" w:hAnsi="Garamond"/>
          <w:szCs w:val="24"/>
        </w:rPr>
      </w:pPr>
      <w:r w:rsidRPr="008A53F0">
        <w:rPr>
          <w:rFonts w:ascii="Garamond" w:hAnsi="Garamond"/>
          <w:szCs w:val="24"/>
        </w:rPr>
        <w:t>T-0851</w:t>
      </w:r>
      <w:r w:rsidRPr="008A53F0">
        <w:rPr>
          <w:rFonts w:ascii="Garamond" w:hAnsi="Garamond"/>
          <w:szCs w:val="24"/>
        </w:rPr>
        <w:tab/>
      </w:r>
      <w:r w:rsidRPr="008A53F0">
        <w:rPr>
          <w:rFonts w:ascii="Garamond" w:hAnsi="Garamond"/>
          <w:szCs w:val="24"/>
        </w:rPr>
        <w:tab/>
        <w:t>(No. 5 HDS Feed Storage Tank)</w:t>
      </w:r>
    </w:p>
    <w:p w14:paraId="7F076C46" w14:textId="77777777" w:rsidR="00EE0640" w:rsidRPr="008A53F0" w:rsidRDefault="00A85356" w:rsidP="00A85356">
      <w:pPr>
        <w:widowControl/>
        <w:tabs>
          <w:tab w:val="left" w:pos="4320"/>
          <w:tab w:val="left" w:pos="5040"/>
        </w:tabs>
        <w:ind w:left="4320" w:hanging="1440"/>
        <w:rPr>
          <w:rFonts w:ascii="Garamond" w:hAnsi="Garamond"/>
          <w:szCs w:val="24"/>
        </w:rPr>
      </w:pPr>
      <w:r>
        <w:rPr>
          <w:rFonts w:ascii="Garamond" w:hAnsi="Garamond"/>
          <w:szCs w:val="24"/>
        </w:rPr>
        <w:t>T-1102</w:t>
      </w:r>
      <w:r>
        <w:rPr>
          <w:rFonts w:ascii="Garamond" w:hAnsi="Garamond"/>
          <w:szCs w:val="24"/>
        </w:rPr>
        <w:tab/>
      </w:r>
      <w:r w:rsidR="00EE0640" w:rsidRPr="008A53F0">
        <w:rPr>
          <w:rFonts w:ascii="Garamond" w:hAnsi="Garamond"/>
          <w:szCs w:val="24"/>
        </w:rPr>
        <w:t>(Crude Oil Storage Tank)</w:t>
      </w:r>
    </w:p>
    <w:p w14:paraId="5AD1AFBD" w14:textId="24EE9DA9" w:rsidR="00EE01C7" w:rsidRDefault="00EE01C7" w:rsidP="00EE01C7">
      <w:pPr>
        <w:widowControl/>
        <w:tabs>
          <w:tab w:val="left" w:pos="0"/>
          <w:tab w:val="left" w:pos="720"/>
          <w:tab w:val="left" w:pos="1440"/>
          <w:tab w:val="left" w:pos="2160"/>
          <w:tab w:val="left" w:pos="2880"/>
          <w:tab w:val="left" w:pos="3600"/>
          <w:tab w:val="left" w:pos="4320"/>
          <w:tab w:val="left" w:pos="5040"/>
        </w:tabs>
        <w:ind w:firstLine="2880"/>
        <w:rPr>
          <w:rFonts w:ascii="Garamond" w:hAnsi="Garamond"/>
          <w:szCs w:val="24"/>
        </w:rPr>
      </w:pPr>
      <w:r w:rsidRPr="008A53F0">
        <w:rPr>
          <w:rFonts w:ascii="Garamond" w:hAnsi="Garamond"/>
          <w:szCs w:val="24"/>
        </w:rPr>
        <w:t>T-2909</w:t>
      </w:r>
      <w:r w:rsidRPr="008A53F0">
        <w:rPr>
          <w:rFonts w:ascii="Garamond" w:hAnsi="Garamond"/>
          <w:szCs w:val="24"/>
        </w:rPr>
        <w:tab/>
      </w:r>
      <w:r w:rsidRPr="008A53F0">
        <w:rPr>
          <w:rFonts w:ascii="Garamond" w:hAnsi="Garamond"/>
          <w:szCs w:val="24"/>
        </w:rPr>
        <w:tab/>
        <w:t>Gasoline – Low Sulfur</w:t>
      </w:r>
    </w:p>
    <w:p w14:paraId="394FDEAC" w14:textId="77777777" w:rsidR="00EE01C7" w:rsidRDefault="00EE01C7">
      <w:pPr>
        <w:widowControl/>
        <w:tabs>
          <w:tab w:val="left" w:pos="0"/>
          <w:tab w:val="left" w:pos="720"/>
          <w:tab w:val="left" w:pos="1440"/>
          <w:tab w:val="left" w:pos="2160"/>
          <w:tab w:val="left" w:pos="3240"/>
          <w:tab w:val="left" w:pos="4320"/>
          <w:tab w:val="left" w:pos="5040"/>
          <w:tab w:val="left" w:pos="5760"/>
          <w:tab w:val="left" w:pos="6480"/>
          <w:tab w:val="left" w:pos="7200"/>
          <w:tab w:val="left" w:pos="7920"/>
          <w:tab w:val="left" w:pos="8640"/>
          <w:tab w:val="left" w:pos="9360"/>
        </w:tabs>
        <w:ind w:left="3240" w:hanging="360"/>
        <w:rPr>
          <w:rFonts w:ascii="Garamond" w:hAnsi="Garamond"/>
          <w:szCs w:val="24"/>
        </w:rPr>
      </w:pPr>
      <w:r w:rsidRPr="008A53F0">
        <w:rPr>
          <w:rFonts w:ascii="Garamond" w:hAnsi="Garamond"/>
          <w:i/>
          <w:szCs w:val="24"/>
        </w:rPr>
        <w:t>*</w:t>
      </w:r>
      <w:r w:rsidRPr="008A53F0">
        <w:rPr>
          <w:rFonts w:ascii="Garamond" w:hAnsi="Garamond"/>
          <w:i/>
          <w:szCs w:val="24"/>
        </w:rPr>
        <w:tab/>
        <w:t>Currently exempt from all emission control provisions due to vapor pressure of materials stored</w:t>
      </w:r>
      <w:r w:rsidRPr="008A53F0">
        <w:rPr>
          <w:rFonts w:ascii="Garamond" w:hAnsi="Garamond"/>
          <w:szCs w:val="24"/>
        </w:rPr>
        <w:t>.</w:t>
      </w:r>
    </w:p>
    <w:p w14:paraId="1731F37F" w14:textId="063304AD" w:rsidR="00401D95" w:rsidRDefault="00401D95" w:rsidP="00401D95">
      <w:pPr>
        <w:widowControl/>
        <w:tabs>
          <w:tab w:val="left" w:pos="0"/>
          <w:tab w:val="left" w:pos="720"/>
          <w:tab w:val="left" w:pos="1440"/>
          <w:tab w:val="left" w:pos="2160"/>
          <w:tab w:val="left" w:pos="3240"/>
          <w:tab w:val="left" w:pos="4320"/>
          <w:tab w:val="left" w:pos="5040"/>
          <w:tab w:val="left" w:pos="5760"/>
          <w:tab w:val="left" w:pos="6480"/>
          <w:tab w:val="left" w:pos="7200"/>
          <w:tab w:val="left" w:pos="7920"/>
          <w:tab w:val="left" w:pos="8640"/>
          <w:tab w:val="left" w:pos="9360"/>
        </w:tabs>
        <w:rPr>
          <w:rFonts w:ascii="Garamond" w:hAnsi="Garamond"/>
          <w:szCs w:val="24"/>
        </w:rPr>
      </w:pPr>
    </w:p>
    <w:p w14:paraId="7BF2C7F8" w14:textId="2268E139" w:rsidR="00401D95" w:rsidRPr="00EA5085" w:rsidRDefault="00401D95" w:rsidP="00401D95">
      <w:pPr>
        <w:widowControl/>
        <w:numPr>
          <w:ilvl w:val="0"/>
          <w:numId w:val="99"/>
        </w:numPr>
        <w:tabs>
          <w:tab w:val="clear" w:pos="4500"/>
          <w:tab w:val="num" w:pos="2520"/>
        </w:tabs>
        <w:ind w:left="2520"/>
        <w:rPr>
          <w:rFonts w:ascii="Garamond" w:hAnsi="Garamond"/>
          <w:spacing w:val="-2"/>
          <w:szCs w:val="24"/>
        </w:rPr>
      </w:pPr>
      <w:r w:rsidRPr="00EA5085">
        <w:rPr>
          <w:rFonts w:ascii="Garamond" w:hAnsi="Garamond"/>
          <w:spacing w:val="-2"/>
          <w:szCs w:val="24"/>
        </w:rPr>
        <w:t xml:space="preserve">Subpart XXa – Standards </w:t>
      </w:r>
      <w:r w:rsidR="00481C03" w:rsidRPr="00EA5085">
        <w:rPr>
          <w:rFonts w:ascii="Garamond" w:hAnsi="Garamond"/>
          <w:spacing w:val="-2"/>
          <w:szCs w:val="24"/>
        </w:rPr>
        <w:t>of</w:t>
      </w:r>
      <w:r w:rsidRPr="00EA5085">
        <w:rPr>
          <w:rFonts w:ascii="Garamond" w:hAnsi="Garamond"/>
          <w:spacing w:val="-2"/>
          <w:szCs w:val="24"/>
        </w:rPr>
        <w:t xml:space="preserve"> Performance for Bulk Gasoline Terminals that Commenced </w:t>
      </w:r>
      <w:r w:rsidR="00481C03" w:rsidRPr="00EA5085">
        <w:rPr>
          <w:rFonts w:ascii="Garamond" w:hAnsi="Garamond"/>
          <w:spacing w:val="-2"/>
          <w:szCs w:val="24"/>
        </w:rPr>
        <w:t>Construction</w:t>
      </w:r>
      <w:r w:rsidRPr="00EA5085">
        <w:rPr>
          <w:rFonts w:ascii="Garamond" w:hAnsi="Garamond"/>
          <w:spacing w:val="-2"/>
          <w:szCs w:val="24"/>
        </w:rPr>
        <w:t xml:space="preserve">, </w:t>
      </w:r>
      <w:r w:rsidR="00C734F6" w:rsidRPr="00EA5085">
        <w:rPr>
          <w:rFonts w:ascii="Garamond" w:hAnsi="Garamond"/>
          <w:spacing w:val="-2"/>
          <w:szCs w:val="24"/>
        </w:rPr>
        <w:t>Modification</w:t>
      </w:r>
      <w:r w:rsidRPr="00EA5085">
        <w:rPr>
          <w:rFonts w:ascii="Garamond" w:hAnsi="Garamond"/>
          <w:spacing w:val="-2"/>
          <w:szCs w:val="24"/>
        </w:rPr>
        <w:t>, or Reconstruction After June 10, 2022</w:t>
      </w:r>
    </w:p>
    <w:p w14:paraId="2BEE8016" w14:textId="77777777" w:rsidR="00401D95" w:rsidRPr="00EA5085" w:rsidRDefault="00401D95" w:rsidP="00401D95">
      <w:pPr>
        <w:pStyle w:val="ListParagraph"/>
        <w:widowControl/>
        <w:tabs>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p>
    <w:p w14:paraId="77B4A3BB" w14:textId="77777777" w:rsidR="00401D95" w:rsidRPr="00EA5085" w:rsidRDefault="00401D95" w:rsidP="00401D95">
      <w:pPr>
        <w:pStyle w:val="ListParagraph"/>
        <w:widowControl/>
        <w:numPr>
          <w:ilvl w:val="1"/>
          <w:numId w:val="11"/>
        </w:numPr>
        <w:tabs>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EA5085">
        <w:rPr>
          <w:rFonts w:ascii="Garamond" w:hAnsi="Garamond"/>
          <w:szCs w:val="24"/>
        </w:rPr>
        <w:t>Loading Rack</w:t>
      </w:r>
    </w:p>
    <w:p w14:paraId="74DA4D73" w14:textId="77777777" w:rsidR="00EE01C7" w:rsidRPr="00F45784" w:rsidRDefault="00EE01C7" w:rsidP="00A853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5DA1FB2" w14:textId="03F675C5" w:rsidR="00EE01C7" w:rsidRPr="00401D95" w:rsidRDefault="009A321B" w:rsidP="00401D95">
      <w:pPr>
        <w:widowControl/>
        <w:numPr>
          <w:ilvl w:val="0"/>
          <w:numId w:val="99"/>
        </w:numPr>
        <w:tabs>
          <w:tab w:val="clear" w:pos="4500"/>
          <w:tab w:val="num" w:pos="2520"/>
        </w:tabs>
        <w:ind w:left="2520"/>
        <w:rPr>
          <w:rFonts w:ascii="Garamond" w:hAnsi="Garamond"/>
          <w:spacing w:val="-2"/>
          <w:szCs w:val="24"/>
        </w:rPr>
      </w:pPr>
      <w:r w:rsidRPr="00401D95">
        <w:rPr>
          <w:rFonts w:ascii="Garamond" w:hAnsi="Garamond"/>
          <w:spacing w:val="-2"/>
          <w:szCs w:val="24"/>
        </w:rPr>
        <w:t>Subpart GGG</w:t>
      </w:r>
      <w:r w:rsidR="00037A43" w:rsidRPr="00401D95">
        <w:rPr>
          <w:rFonts w:ascii="Garamond" w:hAnsi="Garamond"/>
          <w:spacing w:val="-2"/>
          <w:szCs w:val="24"/>
        </w:rPr>
        <w:t>a</w:t>
      </w:r>
      <w:r w:rsidRPr="00401D95">
        <w:rPr>
          <w:rFonts w:ascii="Garamond" w:hAnsi="Garamond"/>
          <w:spacing w:val="-2"/>
          <w:szCs w:val="24"/>
        </w:rPr>
        <w:t xml:space="preserve"> -</w:t>
      </w:r>
      <w:r w:rsidR="00EE01C7" w:rsidRPr="00401D95">
        <w:rPr>
          <w:rFonts w:ascii="Garamond" w:hAnsi="Garamond"/>
          <w:spacing w:val="-2"/>
          <w:szCs w:val="24"/>
        </w:rPr>
        <w:t xml:space="preserve"> Standards of Performance for Equipment Leaks of VOC in Petroleum Refineries, </w:t>
      </w:r>
      <w:r w:rsidR="009D6AC2" w:rsidRPr="00401D95">
        <w:rPr>
          <w:rFonts w:ascii="Garamond" w:hAnsi="Garamond"/>
          <w:spacing w:val="-2"/>
          <w:szCs w:val="24"/>
        </w:rPr>
        <w:t>applies to</w:t>
      </w:r>
      <w:r w:rsidR="00037A43" w:rsidRPr="00401D95">
        <w:rPr>
          <w:rFonts w:ascii="Garamond" w:hAnsi="Garamond"/>
          <w:spacing w:val="-2"/>
          <w:szCs w:val="24"/>
        </w:rPr>
        <w:t xml:space="preserve"> </w:t>
      </w:r>
      <w:r w:rsidR="00731297" w:rsidRPr="00401D95">
        <w:rPr>
          <w:rFonts w:ascii="Garamond" w:hAnsi="Garamond"/>
          <w:spacing w:val="-2"/>
          <w:szCs w:val="24"/>
        </w:rPr>
        <w:t>the</w:t>
      </w:r>
      <w:r w:rsidR="00EE01C7" w:rsidRPr="00401D95">
        <w:rPr>
          <w:rFonts w:ascii="Garamond" w:hAnsi="Garamond"/>
          <w:spacing w:val="-2"/>
          <w:szCs w:val="24"/>
        </w:rPr>
        <w:t xml:space="preserve"> cryogenic unit, </w:t>
      </w:r>
      <w:r w:rsidR="00260D80" w:rsidRPr="008A53F0">
        <w:rPr>
          <w:rFonts w:ascii="Garamond" w:hAnsi="Garamond"/>
          <w:spacing w:val="-2"/>
          <w:szCs w:val="24"/>
        </w:rPr>
        <w:t xml:space="preserve"> C3901 Coker Unit Wet Gas Compressor; C-5301 Flare Gas Recovery Unit Liquid Ring Compressor; C-5302 Flare Gas Recovery unit Liquid Ring Compressor; C-8301 </w:t>
      </w:r>
      <w:proofErr w:type="spellStart"/>
      <w:r w:rsidR="00260D80" w:rsidRPr="008A53F0">
        <w:rPr>
          <w:rFonts w:ascii="Garamond" w:hAnsi="Garamond"/>
          <w:spacing w:val="-2"/>
          <w:szCs w:val="24"/>
        </w:rPr>
        <w:t>Cryo</w:t>
      </w:r>
      <w:proofErr w:type="spellEnd"/>
      <w:r w:rsidR="00260D80" w:rsidRPr="008A53F0">
        <w:rPr>
          <w:rFonts w:ascii="Garamond" w:hAnsi="Garamond"/>
          <w:spacing w:val="-2"/>
          <w:szCs w:val="24"/>
        </w:rPr>
        <w:t xml:space="preserve"> Unit Inlet Gas Compressor; C-8302 </w:t>
      </w:r>
      <w:proofErr w:type="spellStart"/>
      <w:r w:rsidR="00260D80" w:rsidRPr="008A53F0">
        <w:rPr>
          <w:rFonts w:ascii="Garamond" w:hAnsi="Garamond"/>
          <w:spacing w:val="-2"/>
          <w:szCs w:val="24"/>
        </w:rPr>
        <w:t>Cryo</w:t>
      </w:r>
      <w:proofErr w:type="spellEnd"/>
      <w:r w:rsidR="00260D80" w:rsidRPr="008A53F0">
        <w:rPr>
          <w:rFonts w:ascii="Garamond" w:hAnsi="Garamond"/>
          <w:spacing w:val="-2"/>
          <w:szCs w:val="24"/>
        </w:rPr>
        <w:t xml:space="preserve"> Unit Refrigerant Compressor; C-8303 </w:t>
      </w:r>
      <w:proofErr w:type="spellStart"/>
      <w:r w:rsidR="00260D80" w:rsidRPr="008A53F0">
        <w:rPr>
          <w:rFonts w:ascii="Garamond" w:hAnsi="Garamond"/>
          <w:spacing w:val="-2"/>
          <w:szCs w:val="24"/>
        </w:rPr>
        <w:t>Cryo</w:t>
      </w:r>
      <w:proofErr w:type="spellEnd"/>
      <w:r w:rsidR="00260D80" w:rsidRPr="008A53F0">
        <w:rPr>
          <w:rFonts w:ascii="Garamond" w:hAnsi="Garamond"/>
          <w:spacing w:val="-2"/>
          <w:szCs w:val="24"/>
        </w:rPr>
        <w:t xml:space="preserve"> unit Regeneration Gas Compressor;</w:t>
      </w:r>
      <w:r w:rsidR="00E3048A" w:rsidRPr="008A53F0">
        <w:rPr>
          <w:rFonts w:ascii="Garamond" w:hAnsi="Garamond"/>
          <w:spacing w:val="-2"/>
          <w:szCs w:val="24"/>
        </w:rPr>
        <w:t xml:space="preserve"> </w:t>
      </w:r>
      <w:r w:rsidR="002D5CD0">
        <w:rPr>
          <w:rFonts w:ascii="Garamond" w:hAnsi="Garamond"/>
          <w:spacing w:val="-2"/>
          <w:szCs w:val="24"/>
        </w:rPr>
        <w:t xml:space="preserve">C-26 FCCU Wet Gas Compressor, </w:t>
      </w:r>
      <w:r w:rsidR="00EE01C7" w:rsidRPr="00401D95">
        <w:rPr>
          <w:rFonts w:ascii="Garamond" w:hAnsi="Garamond"/>
          <w:spacing w:val="-2"/>
          <w:szCs w:val="24"/>
        </w:rPr>
        <w:t xml:space="preserve">and any other applicable equipment constructed or modified after </w:t>
      </w:r>
      <w:r w:rsidR="00037A43" w:rsidRPr="00401D95">
        <w:rPr>
          <w:rFonts w:ascii="Garamond" w:hAnsi="Garamond"/>
          <w:spacing w:val="-2"/>
          <w:szCs w:val="24"/>
        </w:rPr>
        <w:t>November 7, 2006</w:t>
      </w:r>
      <w:r w:rsidR="00EE01C7" w:rsidRPr="00401D95">
        <w:rPr>
          <w:rFonts w:ascii="Garamond" w:hAnsi="Garamond"/>
          <w:spacing w:val="-2"/>
          <w:szCs w:val="24"/>
        </w:rPr>
        <w:t>.</w:t>
      </w:r>
    </w:p>
    <w:p w14:paraId="2BC33098" w14:textId="77777777" w:rsidR="002236CD" w:rsidRDefault="002236CD" w:rsidP="00A916D6">
      <w:pPr>
        <w:widowControl/>
        <w:ind w:left="2520" w:hanging="360"/>
        <w:rPr>
          <w:rFonts w:ascii="Garamond" w:hAnsi="Garamond"/>
          <w:szCs w:val="24"/>
        </w:rPr>
      </w:pPr>
    </w:p>
    <w:p w14:paraId="0F6FDBF3" w14:textId="4E7CEA1F" w:rsidR="00E3048A" w:rsidRPr="008A53F0" w:rsidRDefault="00E3048A" w:rsidP="00A916D6">
      <w:pPr>
        <w:widowControl/>
        <w:tabs>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sidRPr="008A53F0">
        <w:rPr>
          <w:rFonts w:ascii="Garamond" w:hAnsi="Garamond"/>
          <w:szCs w:val="24"/>
        </w:rPr>
        <w:t xml:space="preserve">The </w:t>
      </w:r>
      <w:r w:rsidRPr="008A53F0">
        <w:rPr>
          <w:rFonts w:ascii="Garamond" w:hAnsi="Garamond"/>
          <w:spacing w:val="-2"/>
          <w:szCs w:val="24"/>
        </w:rPr>
        <w:t>C-8401 No. 4 HDS Makeup/Recycle Hydrogen Compressor, C-7401 Hydrogen Makeup/Reformer Hydrogen Compressor, C-9401 Hydrogen Plant Feed Gas Compressor, C-9501 Makeup/Recycle Gas Compressor, and C-9701 Feed Gas Compressor are in hydrogen service</w:t>
      </w:r>
      <w:r w:rsidR="00151D57">
        <w:rPr>
          <w:rFonts w:ascii="Garamond" w:hAnsi="Garamond"/>
          <w:spacing w:val="-2"/>
          <w:szCs w:val="24"/>
        </w:rPr>
        <w:t xml:space="preserve">. </w:t>
      </w:r>
    </w:p>
    <w:p w14:paraId="5155ACAD" w14:textId="77777777" w:rsidR="00FD60A7" w:rsidRPr="00BA63F9" w:rsidRDefault="00FD60A7" w:rsidP="00A85356">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4B423E4" w14:textId="5A3A656F" w:rsidR="0052083E" w:rsidRPr="00401D95" w:rsidRDefault="003E2F9E" w:rsidP="00401D95">
      <w:pPr>
        <w:widowControl/>
        <w:numPr>
          <w:ilvl w:val="0"/>
          <w:numId w:val="99"/>
        </w:numPr>
        <w:tabs>
          <w:tab w:val="clear" w:pos="4500"/>
          <w:tab w:val="num" w:pos="2520"/>
        </w:tabs>
        <w:ind w:left="2520"/>
        <w:rPr>
          <w:rFonts w:ascii="Garamond" w:hAnsi="Garamond"/>
          <w:spacing w:val="-2"/>
          <w:szCs w:val="24"/>
        </w:rPr>
      </w:pPr>
      <w:r w:rsidRPr="00401D95">
        <w:rPr>
          <w:rFonts w:ascii="Garamond" w:hAnsi="Garamond"/>
          <w:spacing w:val="-2"/>
          <w:szCs w:val="24"/>
        </w:rPr>
        <w:t>Subpart GGGa -</w:t>
      </w:r>
      <w:r w:rsidR="00EE01C7" w:rsidRPr="00401D95">
        <w:rPr>
          <w:rFonts w:ascii="Garamond" w:hAnsi="Garamond"/>
          <w:spacing w:val="-2"/>
          <w:szCs w:val="24"/>
        </w:rPr>
        <w:t xml:space="preserve"> Standards of Performance for Equipment Leaks of VOC in Petroleum Refineries for Which Construction, Reconstruction, or Modification Commenced After November 7, 2006,  appl</w:t>
      </w:r>
      <w:r w:rsidR="009D6AC2" w:rsidRPr="00401D95">
        <w:rPr>
          <w:rFonts w:ascii="Garamond" w:hAnsi="Garamond"/>
          <w:spacing w:val="-2"/>
          <w:szCs w:val="24"/>
        </w:rPr>
        <w:t>ies</w:t>
      </w:r>
      <w:r w:rsidR="00EE01C7" w:rsidRPr="00401D95">
        <w:rPr>
          <w:rFonts w:ascii="Garamond" w:hAnsi="Garamond"/>
          <w:spacing w:val="-2"/>
          <w:szCs w:val="24"/>
        </w:rPr>
        <w:t xml:space="preserve"> to </w:t>
      </w:r>
      <w:r w:rsidR="00DB4003" w:rsidRPr="00401D95">
        <w:rPr>
          <w:rFonts w:ascii="Garamond" w:hAnsi="Garamond"/>
          <w:spacing w:val="-2"/>
          <w:szCs w:val="24"/>
        </w:rPr>
        <w:t>t</w:t>
      </w:r>
      <w:r w:rsidR="00E3048A" w:rsidRPr="00401D95">
        <w:rPr>
          <w:rFonts w:ascii="Garamond" w:hAnsi="Garamond"/>
          <w:spacing w:val="-2"/>
          <w:szCs w:val="24"/>
        </w:rPr>
        <w:t>he C-8402 Makeup/Recycle Hydrogen Compressor</w:t>
      </w:r>
      <w:r w:rsidR="007A7C73" w:rsidRPr="00401D95">
        <w:rPr>
          <w:rFonts w:ascii="Garamond" w:hAnsi="Garamond"/>
          <w:spacing w:val="-2"/>
          <w:szCs w:val="24"/>
        </w:rPr>
        <w:t xml:space="preserve"> and </w:t>
      </w:r>
      <w:r w:rsidR="001132ED" w:rsidRPr="00401D95">
        <w:rPr>
          <w:rFonts w:ascii="Garamond" w:hAnsi="Garamond"/>
          <w:spacing w:val="-2"/>
          <w:szCs w:val="24"/>
        </w:rPr>
        <w:t>No. 4 HDS Makeup/Recycle Compressor</w:t>
      </w:r>
      <w:r w:rsidR="00507F8A" w:rsidRPr="00401D95">
        <w:rPr>
          <w:rFonts w:ascii="Garamond" w:hAnsi="Garamond"/>
          <w:spacing w:val="-2"/>
          <w:szCs w:val="24"/>
        </w:rPr>
        <w:t xml:space="preserve"> which are in hydrogen service, as well as </w:t>
      </w:r>
      <w:r w:rsidR="00EE01C7" w:rsidRPr="00401D95">
        <w:rPr>
          <w:rFonts w:ascii="Garamond" w:hAnsi="Garamond"/>
          <w:spacing w:val="-2"/>
          <w:szCs w:val="24"/>
        </w:rPr>
        <w:t xml:space="preserve"> any other applicable equipment constructed, reconstructed, or modified after November 7, 2006</w:t>
      </w:r>
      <w:r w:rsidR="00507F8A" w:rsidRPr="00401D95">
        <w:rPr>
          <w:rFonts w:ascii="Garamond" w:hAnsi="Garamond"/>
          <w:spacing w:val="-2"/>
          <w:szCs w:val="24"/>
        </w:rPr>
        <w:t xml:space="preserve"> including the following:</w:t>
      </w:r>
    </w:p>
    <w:p w14:paraId="0957D074" w14:textId="77777777" w:rsidR="0052083E" w:rsidRDefault="0052083E" w:rsidP="00CF1FA5">
      <w:pPr>
        <w:pStyle w:val="ListParagraph"/>
        <w:widowControl/>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880"/>
        <w:rPr>
          <w:rFonts w:ascii="Garamond" w:hAnsi="Garamond"/>
          <w:szCs w:val="24"/>
        </w:rPr>
      </w:pPr>
    </w:p>
    <w:p w14:paraId="08E4AFE3" w14:textId="77777777" w:rsidR="0052083E" w:rsidRDefault="0052083E" w:rsidP="002C42DE">
      <w:pPr>
        <w:widowControl/>
        <w:numPr>
          <w:ilvl w:val="0"/>
          <w:numId w:val="51"/>
        </w:numPr>
        <w:ind w:left="3060" w:hanging="540"/>
        <w:rPr>
          <w:rFonts w:ascii="Garamond" w:hAnsi="Garamond"/>
          <w:szCs w:val="24"/>
        </w:rPr>
      </w:pPr>
      <w:r w:rsidRPr="00031177">
        <w:rPr>
          <w:rFonts w:ascii="Garamond" w:hAnsi="Garamond"/>
          <w:szCs w:val="24"/>
        </w:rPr>
        <w:t xml:space="preserve">Delayed coker unit </w:t>
      </w:r>
    </w:p>
    <w:p w14:paraId="483C3E5A" w14:textId="77777777" w:rsidR="0052083E" w:rsidRPr="00CC78B9" w:rsidRDefault="0052083E" w:rsidP="00F06A31">
      <w:pPr>
        <w:widowControl/>
        <w:tabs>
          <w:tab w:val="left" w:pos="7200"/>
        </w:tabs>
        <w:ind w:left="3060" w:hanging="540"/>
        <w:rPr>
          <w:rFonts w:ascii="Garamond" w:hAnsi="Garamond"/>
          <w:szCs w:val="24"/>
        </w:rPr>
      </w:pPr>
    </w:p>
    <w:p w14:paraId="4A30E6F3" w14:textId="77777777" w:rsidR="0052083E" w:rsidRDefault="0052083E" w:rsidP="002C42DE">
      <w:pPr>
        <w:widowControl/>
        <w:numPr>
          <w:ilvl w:val="0"/>
          <w:numId w:val="51"/>
        </w:numPr>
        <w:ind w:left="3060" w:hanging="540"/>
        <w:rPr>
          <w:rFonts w:ascii="Garamond" w:hAnsi="Garamond"/>
          <w:szCs w:val="24"/>
        </w:rPr>
      </w:pPr>
      <w:r w:rsidRPr="00031177">
        <w:rPr>
          <w:rFonts w:ascii="Garamond" w:hAnsi="Garamond"/>
          <w:szCs w:val="24"/>
        </w:rPr>
        <w:t xml:space="preserve">Cryogenic unit </w:t>
      </w:r>
    </w:p>
    <w:p w14:paraId="5118D377" w14:textId="77777777" w:rsidR="0052083E" w:rsidRPr="00CC78B9" w:rsidRDefault="0052083E" w:rsidP="00F06A31">
      <w:pPr>
        <w:widowControl/>
        <w:tabs>
          <w:tab w:val="left" w:pos="2700"/>
          <w:tab w:val="left" w:pos="7200"/>
        </w:tabs>
        <w:ind w:left="3060" w:hanging="540"/>
        <w:rPr>
          <w:rFonts w:ascii="Garamond" w:hAnsi="Garamond"/>
          <w:szCs w:val="24"/>
        </w:rPr>
      </w:pPr>
    </w:p>
    <w:p w14:paraId="4075583E" w14:textId="77777777" w:rsidR="0052083E" w:rsidRDefault="0052083E" w:rsidP="002C42DE">
      <w:pPr>
        <w:widowControl/>
        <w:numPr>
          <w:ilvl w:val="0"/>
          <w:numId w:val="51"/>
        </w:numPr>
        <w:ind w:left="3060" w:hanging="540"/>
        <w:rPr>
          <w:rFonts w:ascii="Garamond" w:hAnsi="Garamond"/>
          <w:szCs w:val="24"/>
        </w:rPr>
      </w:pPr>
      <w:r w:rsidRPr="00031177">
        <w:rPr>
          <w:rFonts w:ascii="Garamond" w:hAnsi="Garamond"/>
          <w:szCs w:val="24"/>
        </w:rPr>
        <w:t xml:space="preserve">Hydrogen membrane unit </w:t>
      </w:r>
    </w:p>
    <w:p w14:paraId="7E05ABBE" w14:textId="77777777" w:rsidR="00337071" w:rsidRDefault="00337071" w:rsidP="00337071">
      <w:pPr>
        <w:pStyle w:val="ListParagraph"/>
        <w:rPr>
          <w:rFonts w:ascii="Garamond" w:hAnsi="Garamond"/>
          <w:szCs w:val="24"/>
        </w:rPr>
      </w:pPr>
    </w:p>
    <w:p w14:paraId="21E869D7" w14:textId="77777777" w:rsidR="0052083E" w:rsidRDefault="0052083E" w:rsidP="002C42DE">
      <w:pPr>
        <w:widowControl/>
        <w:numPr>
          <w:ilvl w:val="0"/>
          <w:numId w:val="51"/>
        </w:numPr>
        <w:ind w:left="3060" w:hanging="540"/>
        <w:rPr>
          <w:rFonts w:ascii="Garamond" w:hAnsi="Garamond"/>
          <w:szCs w:val="24"/>
        </w:rPr>
      </w:pPr>
      <w:r w:rsidRPr="00031177">
        <w:rPr>
          <w:rFonts w:ascii="Garamond" w:hAnsi="Garamond"/>
          <w:szCs w:val="24"/>
        </w:rPr>
        <w:lastRenderedPageBreak/>
        <w:t xml:space="preserve">Gasoline </w:t>
      </w:r>
      <w:proofErr w:type="spellStart"/>
      <w:r w:rsidRPr="00031177">
        <w:rPr>
          <w:rFonts w:ascii="Garamond" w:hAnsi="Garamond"/>
          <w:szCs w:val="24"/>
        </w:rPr>
        <w:t>merox</w:t>
      </w:r>
      <w:proofErr w:type="spellEnd"/>
      <w:r w:rsidRPr="00031177">
        <w:rPr>
          <w:rFonts w:ascii="Garamond" w:hAnsi="Garamond"/>
          <w:szCs w:val="24"/>
        </w:rPr>
        <w:t xml:space="preserve"> unit</w:t>
      </w:r>
    </w:p>
    <w:p w14:paraId="6C310FFB" w14:textId="77777777" w:rsidR="0052083E" w:rsidRPr="00CC78B9" w:rsidRDefault="0052083E" w:rsidP="00F06A31">
      <w:pPr>
        <w:widowControl/>
        <w:tabs>
          <w:tab w:val="left" w:pos="7200"/>
        </w:tabs>
        <w:ind w:left="3060" w:hanging="540"/>
        <w:rPr>
          <w:rFonts w:ascii="Garamond" w:hAnsi="Garamond"/>
          <w:szCs w:val="24"/>
        </w:rPr>
      </w:pPr>
    </w:p>
    <w:p w14:paraId="313EF6D6" w14:textId="77777777" w:rsidR="0052083E" w:rsidRDefault="0052083E" w:rsidP="002C42DE">
      <w:pPr>
        <w:widowControl/>
        <w:numPr>
          <w:ilvl w:val="0"/>
          <w:numId w:val="51"/>
        </w:numPr>
        <w:ind w:left="3060" w:hanging="540"/>
        <w:rPr>
          <w:rFonts w:ascii="Garamond" w:hAnsi="Garamond"/>
          <w:szCs w:val="24"/>
        </w:rPr>
      </w:pPr>
      <w:r w:rsidRPr="00031177">
        <w:rPr>
          <w:rFonts w:ascii="Garamond" w:hAnsi="Garamond"/>
          <w:szCs w:val="24"/>
        </w:rPr>
        <w:t xml:space="preserve">Crude </w:t>
      </w:r>
      <w:r>
        <w:rPr>
          <w:rFonts w:ascii="Garamond" w:hAnsi="Garamond"/>
          <w:szCs w:val="24"/>
        </w:rPr>
        <w:t>U</w:t>
      </w:r>
      <w:r w:rsidRPr="00031177">
        <w:rPr>
          <w:rFonts w:ascii="Garamond" w:hAnsi="Garamond"/>
          <w:szCs w:val="24"/>
        </w:rPr>
        <w:t>nit</w:t>
      </w:r>
      <w:r>
        <w:rPr>
          <w:rFonts w:ascii="Garamond" w:hAnsi="Garamond"/>
          <w:szCs w:val="24"/>
        </w:rPr>
        <w:t>s</w:t>
      </w:r>
      <w:r w:rsidRPr="00031177">
        <w:rPr>
          <w:rFonts w:ascii="Garamond" w:hAnsi="Garamond"/>
          <w:szCs w:val="24"/>
        </w:rPr>
        <w:t xml:space="preserve"> </w:t>
      </w:r>
    </w:p>
    <w:p w14:paraId="579043E3" w14:textId="77777777" w:rsidR="0052083E" w:rsidRPr="00CC78B9" w:rsidRDefault="0052083E" w:rsidP="00F06A31">
      <w:pPr>
        <w:widowControl/>
        <w:tabs>
          <w:tab w:val="left" w:pos="7200"/>
        </w:tabs>
        <w:ind w:left="3060" w:hanging="540"/>
        <w:rPr>
          <w:rFonts w:ascii="Garamond" w:hAnsi="Garamond"/>
          <w:szCs w:val="24"/>
        </w:rPr>
      </w:pPr>
    </w:p>
    <w:p w14:paraId="548934A1" w14:textId="77777777" w:rsidR="0052083E" w:rsidRDefault="0052083E" w:rsidP="002C42DE">
      <w:pPr>
        <w:widowControl/>
        <w:numPr>
          <w:ilvl w:val="0"/>
          <w:numId w:val="51"/>
        </w:numPr>
        <w:ind w:left="3060" w:hanging="540"/>
        <w:rPr>
          <w:rFonts w:ascii="Garamond" w:hAnsi="Garamond"/>
          <w:szCs w:val="24"/>
        </w:rPr>
      </w:pPr>
      <w:r w:rsidRPr="00031177">
        <w:rPr>
          <w:rFonts w:ascii="Garamond" w:hAnsi="Garamond"/>
          <w:szCs w:val="24"/>
        </w:rPr>
        <w:t xml:space="preserve">Gas oil hydrotreater unit (consisting of a reaction section, fractionation section, and an amine treating section) </w:t>
      </w:r>
    </w:p>
    <w:p w14:paraId="2EB4E42C" w14:textId="77777777" w:rsidR="0052083E" w:rsidRPr="00CC78B9" w:rsidRDefault="0052083E" w:rsidP="00F06A31">
      <w:pPr>
        <w:widowControl/>
        <w:tabs>
          <w:tab w:val="left" w:pos="7200"/>
        </w:tabs>
        <w:ind w:left="3060" w:hanging="540"/>
        <w:rPr>
          <w:rFonts w:ascii="Garamond" w:hAnsi="Garamond"/>
          <w:szCs w:val="24"/>
        </w:rPr>
      </w:pPr>
    </w:p>
    <w:p w14:paraId="6CA24419" w14:textId="77777777" w:rsidR="0052083E" w:rsidRDefault="0052083E" w:rsidP="002C42DE">
      <w:pPr>
        <w:widowControl/>
        <w:numPr>
          <w:ilvl w:val="0"/>
          <w:numId w:val="51"/>
        </w:numPr>
        <w:ind w:left="3060" w:hanging="540"/>
        <w:rPr>
          <w:rFonts w:ascii="Garamond" w:hAnsi="Garamond"/>
          <w:szCs w:val="24"/>
        </w:rPr>
      </w:pPr>
      <w:r w:rsidRPr="00031177">
        <w:rPr>
          <w:rFonts w:ascii="Garamond" w:hAnsi="Garamond"/>
          <w:szCs w:val="24"/>
        </w:rPr>
        <w:t>No.</w:t>
      </w:r>
      <w:r>
        <w:rPr>
          <w:rFonts w:ascii="Garamond" w:hAnsi="Garamond"/>
          <w:szCs w:val="24"/>
        </w:rPr>
        <w:t xml:space="preserve"> </w:t>
      </w:r>
      <w:r w:rsidRPr="00031177">
        <w:rPr>
          <w:rFonts w:ascii="Garamond" w:hAnsi="Garamond"/>
          <w:szCs w:val="24"/>
        </w:rPr>
        <w:t>1 H</w:t>
      </w:r>
      <w:r w:rsidRPr="00031177">
        <w:rPr>
          <w:rFonts w:ascii="Garamond" w:hAnsi="Garamond"/>
          <w:szCs w:val="24"/>
          <w:vertAlign w:val="subscript"/>
        </w:rPr>
        <w:t>2</w:t>
      </w:r>
      <w:r w:rsidRPr="00031177">
        <w:rPr>
          <w:rFonts w:ascii="Garamond" w:hAnsi="Garamond"/>
          <w:szCs w:val="24"/>
        </w:rPr>
        <w:t xml:space="preserve"> Unit (22.0-million standard cubic feet per day (MMscfd) hydrogen plant feed system) </w:t>
      </w:r>
    </w:p>
    <w:p w14:paraId="281B644D" w14:textId="77777777" w:rsidR="0052083E" w:rsidRPr="00CC78B9" w:rsidRDefault="0052083E" w:rsidP="00F06A31">
      <w:pPr>
        <w:widowControl/>
        <w:tabs>
          <w:tab w:val="left" w:pos="7200"/>
        </w:tabs>
        <w:ind w:left="3060" w:hanging="540"/>
        <w:rPr>
          <w:rFonts w:ascii="Garamond" w:hAnsi="Garamond"/>
          <w:szCs w:val="24"/>
        </w:rPr>
      </w:pPr>
    </w:p>
    <w:p w14:paraId="3DE3A322" w14:textId="77777777" w:rsidR="0052083E" w:rsidRDefault="0052083E" w:rsidP="002C42DE">
      <w:pPr>
        <w:widowControl/>
        <w:numPr>
          <w:ilvl w:val="0"/>
          <w:numId w:val="51"/>
        </w:numPr>
        <w:tabs>
          <w:tab w:val="left" w:pos="7200"/>
        </w:tabs>
        <w:ind w:left="3060" w:hanging="540"/>
        <w:rPr>
          <w:rFonts w:ascii="Garamond" w:hAnsi="Garamond"/>
          <w:szCs w:val="24"/>
        </w:rPr>
      </w:pPr>
      <w:r w:rsidRPr="00031177">
        <w:rPr>
          <w:rFonts w:ascii="Garamond" w:hAnsi="Garamond"/>
          <w:szCs w:val="24"/>
        </w:rPr>
        <w:t>Alkylation Unit Butane Defluorinator Project (consisting of heat exchangers; X-453, X-223, X-450, X-451, X-452, pumps; P-646, Vessels; D-130, D-359, D-360)</w:t>
      </w:r>
    </w:p>
    <w:p w14:paraId="60F61BED" w14:textId="77777777" w:rsidR="0052083E" w:rsidRDefault="0052083E" w:rsidP="00F06A31">
      <w:pPr>
        <w:widowControl/>
        <w:tabs>
          <w:tab w:val="left" w:pos="7200"/>
        </w:tabs>
        <w:ind w:left="3060" w:hanging="540"/>
        <w:rPr>
          <w:rFonts w:ascii="Garamond" w:hAnsi="Garamond"/>
          <w:szCs w:val="24"/>
        </w:rPr>
      </w:pPr>
    </w:p>
    <w:p w14:paraId="5C9A455D" w14:textId="77777777" w:rsidR="0052083E" w:rsidRDefault="0052083E" w:rsidP="002C42DE">
      <w:pPr>
        <w:widowControl/>
        <w:numPr>
          <w:ilvl w:val="0"/>
          <w:numId w:val="51"/>
        </w:numPr>
        <w:ind w:left="3060" w:hanging="540"/>
        <w:rPr>
          <w:rFonts w:ascii="Garamond" w:hAnsi="Garamond"/>
          <w:spacing w:val="-2"/>
          <w:szCs w:val="24"/>
        </w:rPr>
      </w:pPr>
      <w:r w:rsidRPr="00031177">
        <w:rPr>
          <w:rFonts w:ascii="Garamond" w:hAnsi="Garamond"/>
          <w:spacing w:val="-2"/>
          <w:szCs w:val="24"/>
        </w:rPr>
        <w:t>Alkylation Unit Depropanizer Project</w:t>
      </w:r>
    </w:p>
    <w:p w14:paraId="2563DAB3" w14:textId="77777777" w:rsidR="0052083E" w:rsidRPr="00CC78B9" w:rsidRDefault="0052083E" w:rsidP="00F06A31">
      <w:pPr>
        <w:widowControl/>
        <w:tabs>
          <w:tab w:val="left" w:pos="7200"/>
        </w:tabs>
        <w:ind w:left="3060" w:hanging="540"/>
        <w:rPr>
          <w:rFonts w:ascii="Garamond" w:hAnsi="Garamond"/>
          <w:spacing w:val="-2"/>
          <w:szCs w:val="24"/>
        </w:rPr>
      </w:pPr>
    </w:p>
    <w:p w14:paraId="02C9DDAC" w14:textId="77777777" w:rsidR="0052083E" w:rsidRPr="00D835E4" w:rsidRDefault="0052083E" w:rsidP="002C42DE">
      <w:pPr>
        <w:widowControl/>
        <w:numPr>
          <w:ilvl w:val="0"/>
          <w:numId w:val="51"/>
        </w:numPr>
        <w:ind w:left="3060" w:hanging="540"/>
        <w:rPr>
          <w:rFonts w:ascii="Garamond" w:hAnsi="Garamond"/>
          <w:spacing w:val="-2"/>
          <w:szCs w:val="24"/>
        </w:rPr>
      </w:pPr>
      <w:r w:rsidRPr="00031177">
        <w:rPr>
          <w:rFonts w:ascii="Garamond" w:hAnsi="Garamond"/>
          <w:spacing w:val="-2"/>
          <w:szCs w:val="24"/>
        </w:rPr>
        <w:t>#</w:t>
      </w:r>
      <w:r w:rsidRPr="00D835E4">
        <w:rPr>
          <w:rFonts w:ascii="Garamond" w:hAnsi="Garamond"/>
          <w:spacing w:val="-2"/>
          <w:szCs w:val="24"/>
        </w:rPr>
        <w:t>3 Sour Water Stripper (SWS) Unit</w:t>
      </w:r>
    </w:p>
    <w:p w14:paraId="1549BE64" w14:textId="77777777" w:rsidR="0052083E" w:rsidRPr="00CC78B9" w:rsidRDefault="0052083E" w:rsidP="00F06A31">
      <w:pPr>
        <w:widowControl/>
        <w:tabs>
          <w:tab w:val="left" w:pos="7200"/>
        </w:tabs>
        <w:ind w:left="3060" w:hanging="540"/>
        <w:rPr>
          <w:rFonts w:ascii="Garamond" w:hAnsi="Garamond"/>
          <w:szCs w:val="24"/>
        </w:rPr>
      </w:pPr>
    </w:p>
    <w:p w14:paraId="4919D0EE" w14:textId="521981ED" w:rsidR="0052083E" w:rsidRDefault="0052083E" w:rsidP="002C42DE">
      <w:pPr>
        <w:widowControl/>
        <w:numPr>
          <w:ilvl w:val="0"/>
          <w:numId w:val="51"/>
        </w:numPr>
        <w:ind w:left="3060" w:hanging="540"/>
        <w:rPr>
          <w:rFonts w:ascii="Garamond" w:hAnsi="Garamond"/>
          <w:spacing w:val="-2"/>
          <w:szCs w:val="24"/>
        </w:rPr>
      </w:pPr>
      <w:r w:rsidRPr="00D835E4">
        <w:rPr>
          <w:rFonts w:ascii="Garamond" w:hAnsi="Garamond"/>
          <w:spacing w:val="-2"/>
          <w:szCs w:val="24"/>
        </w:rPr>
        <w:t>Fugitive components associated with boilers #B-5 and #B-6</w:t>
      </w:r>
    </w:p>
    <w:p w14:paraId="369F6F26" w14:textId="77777777" w:rsidR="00D835E4" w:rsidRDefault="00D835E4" w:rsidP="00F06A31">
      <w:pPr>
        <w:pStyle w:val="ListParagraph"/>
        <w:ind w:left="3060" w:hanging="540"/>
        <w:rPr>
          <w:rFonts w:ascii="Garamond" w:hAnsi="Garamond"/>
          <w:spacing w:val="-2"/>
          <w:szCs w:val="24"/>
        </w:rPr>
      </w:pPr>
    </w:p>
    <w:p w14:paraId="53F39655" w14:textId="77777777" w:rsidR="0052083E" w:rsidRPr="00D835E4" w:rsidRDefault="0052083E" w:rsidP="002C42DE">
      <w:pPr>
        <w:widowControl/>
        <w:numPr>
          <w:ilvl w:val="0"/>
          <w:numId w:val="51"/>
        </w:numPr>
        <w:ind w:left="3060" w:hanging="540"/>
        <w:rPr>
          <w:rFonts w:ascii="Garamond" w:hAnsi="Garamond"/>
          <w:spacing w:val="-2"/>
          <w:szCs w:val="24"/>
        </w:rPr>
      </w:pPr>
      <w:r w:rsidRPr="00D835E4">
        <w:rPr>
          <w:rFonts w:ascii="Garamond" w:hAnsi="Garamond"/>
          <w:spacing w:val="-2"/>
          <w:szCs w:val="24"/>
        </w:rPr>
        <w:t>The fugitive components associated with the No.2 H</w:t>
      </w:r>
      <w:r w:rsidRPr="00805001">
        <w:rPr>
          <w:rFonts w:ascii="Garamond" w:hAnsi="Garamond"/>
          <w:spacing w:val="-2"/>
          <w:szCs w:val="24"/>
          <w:vertAlign w:val="subscript"/>
        </w:rPr>
        <w:t>2</w:t>
      </w:r>
      <w:r w:rsidRPr="00D835E4">
        <w:rPr>
          <w:rFonts w:ascii="Garamond" w:hAnsi="Garamond"/>
          <w:spacing w:val="-2"/>
          <w:szCs w:val="24"/>
        </w:rPr>
        <w:t xml:space="preserve"> Unit and the No.5 HDS Unit </w:t>
      </w:r>
    </w:p>
    <w:p w14:paraId="42DB1E9C" w14:textId="77777777" w:rsidR="0052083E" w:rsidRPr="00D835E4" w:rsidRDefault="0052083E" w:rsidP="00F06A31">
      <w:pPr>
        <w:widowControl/>
        <w:ind w:left="3060" w:hanging="540"/>
        <w:rPr>
          <w:rFonts w:ascii="Garamond" w:hAnsi="Garamond"/>
          <w:spacing w:val="-2"/>
          <w:szCs w:val="24"/>
        </w:rPr>
      </w:pPr>
    </w:p>
    <w:p w14:paraId="6B321771" w14:textId="77777777" w:rsidR="0052083E" w:rsidRPr="00D835E4" w:rsidRDefault="0052083E" w:rsidP="002C42DE">
      <w:pPr>
        <w:widowControl/>
        <w:numPr>
          <w:ilvl w:val="0"/>
          <w:numId w:val="51"/>
        </w:numPr>
        <w:ind w:left="3060" w:hanging="540"/>
        <w:rPr>
          <w:rFonts w:ascii="Garamond" w:hAnsi="Garamond"/>
          <w:spacing w:val="-2"/>
          <w:szCs w:val="24"/>
        </w:rPr>
      </w:pPr>
      <w:r w:rsidRPr="00D835E4">
        <w:rPr>
          <w:rFonts w:ascii="Garamond" w:hAnsi="Garamond"/>
          <w:spacing w:val="-2"/>
          <w:szCs w:val="24"/>
        </w:rPr>
        <w:t>HPU</w:t>
      </w:r>
    </w:p>
    <w:p w14:paraId="7BBA42E8" w14:textId="77777777" w:rsidR="0052083E" w:rsidRPr="00D835E4" w:rsidRDefault="0052083E" w:rsidP="00F06A31">
      <w:pPr>
        <w:widowControl/>
        <w:ind w:left="3060" w:hanging="540"/>
        <w:rPr>
          <w:rFonts w:ascii="Garamond" w:hAnsi="Garamond"/>
          <w:spacing w:val="-2"/>
          <w:szCs w:val="24"/>
        </w:rPr>
      </w:pPr>
    </w:p>
    <w:p w14:paraId="33A5BE09" w14:textId="77777777" w:rsidR="0052083E" w:rsidRPr="00D835E4" w:rsidRDefault="0052083E" w:rsidP="002C42DE">
      <w:pPr>
        <w:widowControl/>
        <w:numPr>
          <w:ilvl w:val="0"/>
          <w:numId w:val="51"/>
        </w:numPr>
        <w:ind w:left="3060" w:hanging="540"/>
        <w:rPr>
          <w:rFonts w:ascii="Garamond" w:hAnsi="Garamond"/>
          <w:spacing w:val="-2"/>
          <w:szCs w:val="24"/>
        </w:rPr>
      </w:pPr>
      <w:r w:rsidRPr="00D835E4">
        <w:rPr>
          <w:rFonts w:ascii="Garamond" w:hAnsi="Garamond"/>
          <w:spacing w:val="-2"/>
          <w:szCs w:val="24"/>
        </w:rPr>
        <w:t>FCCU</w:t>
      </w:r>
    </w:p>
    <w:p w14:paraId="78782D91" w14:textId="77777777" w:rsidR="0052083E" w:rsidRPr="00D835E4" w:rsidRDefault="0052083E" w:rsidP="00F06A31">
      <w:pPr>
        <w:widowControl/>
        <w:ind w:left="3060" w:hanging="540"/>
        <w:rPr>
          <w:rFonts w:ascii="Garamond" w:hAnsi="Garamond"/>
          <w:spacing w:val="-2"/>
          <w:szCs w:val="24"/>
        </w:rPr>
      </w:pPr>
    </w:p>
    <w:p w14:paraId="35790CC3" w14:textId="77777777" w:rsidR="0052083E" w:rsidRPr="00D835E4" w:rsidRDefault="0052083E" w:rsidP="002C42DE">
      <w:pPr>
        <w:widowControl/>
        <w:numPr>
          <w:ilvl w:val="0"/>
          <w:numId w:val="51"/>
        </w:numPr>
        <w:ind w:left="3060" w:hanging="540"/>
        <w:rPr>
          <w:rFonts w:ascii="Garamond" w:hAnsi="Garamond"/>
          <w:spacing w:val="-2"/>
          <w:szCs w:val="24"/>
        </w:rPr>
      </w:pPr>
      <w:r w:rsidRPr="00D835E4">
        <w:rPr>
          <w:rFonts w:ascii="Garamond" w:hAnsi="Garamond"/>
          <w:spacing w:val="-2"/>
          <w:szCs w:val="24"/>
        </w:rPr>
        <w:t>PB Merox Unit</w:t>
      </w:r>
    </w:p>
    <w:p w14:paraId="2D5C4385" w14:textId="77777777" w:rsidR="00073E8F" w:rsidRPr="00BA63F9" w:rsidRDefault="00073E8F" w:rsidP="00A853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797132B" w14:textId="397FC19B" w:rsidR="00EE01C7" w:rsidRDefault="00EE01C7" w:rsidP="00401D95">
      <w:pPr>
        <w:widowControl/>
        <w:numPr>
          <w:ilvl w:val="0"/>
          <w:numId w:val="99"/>
        </w:numPr>
        <w:tabs>
          <w:tab w:val="clear" w:pos="4500"/>
          <w:tab w:val="num" w:pos="2520"/>
        </w:tabs>
        <w:ind w:left="2520"/>
        <w:rPr>
          <w:rFonts w:ascii="Garamond" w:hAnsi="Garamond"/>
          <w:szCs w:val="24"/>
        </w:rPr>
      </w:pPr>
      <w:r w:rsidRPr="00401D95">
        <w:rPr>
          <w:rFonts w:ascii="Garamond" w:hAnsi="Garamond"/>
          <w:spacing w:val="-2"/>
          <w:szCs w:val="24"/>
        </w:rPr>
        <w:t xml:space="preserve">Subpart QQQ - Standards of Performance for VOC Emissions from Petroleum Refining Wastewater Systems </w:t>
      </w:r>
      <w:r w:rsidR="00DC0445" w:rsidRPr="00401D95">
        <w:rPr>
          <w:rFonts w:ascii="Garamond" w:hAnsi="Garamond"/>
          <w:spacing w:val="-2"/>
          <w:szCs w:val="24"/>
        </w:rPr>
        <w:t>applies to t</w:t>
      </w:r>
      <w:r w:rsidRPr="00401D95">
        <w:rPr>
          <w:rFonts w:ascii="Garamond" w:hAnsi="Garamond"/>
          <w:spacing w:val="-2"/>
          <w:szCs w:val="24"/>
        </w:rPr>
        <w:t>he coker unit drain system, desalter wastewater break tanks, gas oil hydrotreater, No.1 Hydrogen Unit (20.0-MMscfd hydrogen plant), C-23 compressor station,</w:t>
      </w:r>
      <w:r w:rsidRPr="008A53F0">
        <w:rPr>
          <w:rFonts w:ascii="Garamond" w:hAnsi="Garamond"/>
          <w:szCs w:val="24"/>
        </w:rPr>
        <w:t xml:space="preserve"> Alkylation Unit Butane Defluorinator Project, Alkylation Unit Depropanizer Project, </w:t>
      </w:r>
      <w:r w:rsidRPr="008A53F0">
        <w:rPr>
          <w:rFonts w:ascii="Garamond" w:hAnsi="Garamond"/>
          <w:spacing w:val="-2"/>
          <w:szCs w:val="24"/>
        </w:rPr>
        <w:t>the  individual drain system in the No.2 H</w:t>
      </w:r>
      <w:r w:rsidRPr="008A53F0">
        <w:rPr>
          <w:rFonts w:ascii="Garamond" w:hAnsi="Garamond"/>
          <w:spacing w:val="-2"/>
          <w:szCs w:val="24"/>
          <w:vertAlign w:val="subscript"/>
        </w:rPr>
        <w:t>2</w:t>
      </w:r>
      <w:r w:rsidRPr="008A53F0">
        <w:rPr>
          <w:rFonts w:ascii="Garamond" w:hAnsi="Garamond"/>
          <w:spacing w:val="-2"/>
          <w:szCs w:val="24"/>
        </w:rPr>
        <w:t xml:space="preserve"> Unit</w:t>
      </w:r>
      <w:r w:rsidR="001C6430">
        <w:rPr>
          <w:rFonts w:ascii="Garamond" w:hAnsi="Garamond"/>
          <w:spacing w:val="-2"/>
          <w:szCs w:val="24"/>
        </w:rPr>
        <w:t xml:space="preserve">, </w:t>
      </w:r>
      <w:r w:rsidR="00E050B7">
        <w:rPr>
          <w:rFonts w:ascii="Garamond" w:hAnsi="Garamond"/>
          <w:spacing w:val="-2"/>
          <w:szCs w:val="24"/>
        </w:rPr>
        <w:t>the individual drain system in the No 3 H</w:t>
      </w:r>
      <w:r w:rsidR="00E050B7" w:rsidRPr="00E050B7">
        <w:rPr>
          <w:rFonts w:ascii="Garamond" w:hAnsi="Garamond"/>
          <w:spacing w:val="-2"/>
          <w:szCs w:val="24"/>
          <w:vertAlign w:val="subscript"/>
        </w:rPr>
        <w:t>2</w:t>
      </w:r>
      <w:r w:rsidR="00E050B7">
        <w:rPr>
          <w:rFonts w:ascii="Garamond" w:hAnsi="Garamond"/>
          <w:spacing w:val="-2"/>
          <w:szCs w:val="24"/>
        </w:rPr>
        <w:t xml:space="preserve"> Unit, </w:t>
      </w:r>
      <w:r w:rsidR="0065722C">
        <w:rPr>
          <w:rFonts w:ascii="Garamond" w:hAnsi="Garamond"/>
          <w:spacing w:val="-2"/>
          <w:szCs w:val="24"/>
        </w:rPr>
        <w:t xml:space="preserve">the aggregate facility of the Vacuum Unit including the main oily wastewater sump through and including the two new parallel API OWSs and Tank T-164 as proposed in MAQP </w:t>
      </w:r>
      <w:r w:rsidR="00580F94">
        <w:rPr>
          <w:rFonts w:ascii="Garamond" w:hAnsi="Garamond"/>
          <w:spacing w:val="-2"/>
          <w:szCs w:val="24"/>
        </w:rPr>
        <w:t>2619</w:t>
      </w:r>
      <w:r w:rsidR="0065722C">
        <w:rPr>
          <w:rFonts w:ascii="Garamond" w:hAnsi="Garamond"/>
          <w:spacing w:val="-2"/>
          <w:szCs w:val="24"/>
        </w:rPr>
        <w:t xml:space="preserve">-32 </w:t>
      </w:r>
      <w:r w:rsidRPr="008A53F0">
        <w:rPr>
          <w:rFonts w:ascii="Garamond" w:hAnsi="Garamond"/>
          <w:spacing w:val="-2"/>
          <w:szCs w:val="24"/>
        </w:rPr>
        <w:t>and the No.</w:t>
      </w:r>
      <w:r w:rsidR="00580F94">
        <w:rPr>
          <w:rFonts w:ascii="Garamond" w:hAnsi="Garamond"/>
          <w:spacing w:val="-2"/>
          <w:szCs w:val="24"/>
        </w:rPr>
        <w:t xml:space="preserve"> </w:t>
      </w:r>
      <w:r w:rsidRPr="008A53F0">
        <w:rPr>
          <w:rFonts w:ascii="Garamond" w:hAnsi="Garamond"/>
          <w:spacing w:val="-2"/>
          <w:szCs w:val="24"/>
        </w:rPr>
        <w:t>5 HDS Unit</w:t>
      </w:r>
      <w:r w:rsidRPr="008A53F0">
        <w:rPr>
          <w:rFonts w:ascii="Garamond" w:hAnsi="Garamond"/>
          <w:szCs w:val="24"/>
        </w:rPr>
        <w:t>, Tank T-4523, and any other applicable equipment, for equipment not overridden by 40 CFR 63 Subpart CC.</w:t>
      </w:r>
    </w:p>
    <w:p w14:paraId="09C727E6" w14:textId="77777777" w:rsidR="0033326E" w:rsidRPr="00BA63F9" w:rsidRDefault="0033326E" w:rsidP="00A853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79FD862" w14:textId="75333976" w:rsidR="006975DE" w:rsidRPr="00401D95" w:rsidRDefault="00674A9D" w:rsidP="00401D95">
      <w:pPr>
        <w:widowControl/>
        <w:numPr>
          <w:ilvl w:val="0"/>
          <w:numId w:val="99"/>
        </w:numPr>
        <w:tabs>
          <w:tab w:val="clear" w:pos="4500"/>
          <w:tab w:val="num" w:pos="2520"/>
        </w:tabs>
        <w:ind w:left="2520"/>
        <w:rPr>
          <w:rFonts w:ascii="Garamond" w:hAnsi="Garamond"/>
          <w:spacing w:val="-2"/>
          <w:szCs w:val="24"/>
        </w:rPr>
      </w:pPr>
      <w:r w:rsidRPr="00401D95">
        <w:rPr>
          <w:rFonts w:ascii="Garamond" w:hAnsi="Garamond"/>
          <w:spacing w:val="-2"/>
          <w:szCs w:val="24"/>
        </w:rPr>
        <w:t xml:space="preserve">Subpart IIII - </w:t>
      </w:r>
      <w:r w:rsidR="001466C1" w:rsidRPr="00401D95">
        <w:rPr>
          <w:rFonts w:ascii="Garamond" w:hAnsi="Garamond"/>
          <w:spacing w:val="-2"/>
          <w:szCs w:val="24"/>
        </w:rPr>
        <w:t xml:space="preserve">Standards of Performance for Stationary Compression Ignition Internal Combustion Engines </w:t>
      </w:r>
      <w:r w:rsidR="002430EF" w:rsidRPr="00401D95">
        <w:rPr>
          <w:rFonts w:ascii="Garamond" w:hAnsi="Garamond"/>
          <w:spacing w:val="-2"/>
          <w:szCs w:val="24"/>
        </w:rPr>
        <w:t xml:space="preserve">applies to </w:t>
      </w:r>
      <w:r w:rsidR="006975DE" w:rsidRPr="00401D95">
        <w:rPr>
          <w:rFonts w:ascii="Garamond" w:hAnsi="Garamond"/>
          <w:spacing w:val="-2"/>
          <w:szCs w:val="24"/>
        </w:rPr>
        <w:t xml:space="preserve">the </w:t>
      </w:r>
      <w:r w:rsidR="001466C1" w:rsidRPr="00401D95">
        <w:rPr>
          <w:rFonts w:ascii="Garamond" w:hAnsi="Garamond"/>
          <w:spacing w:val="-2"/>
          <w:szCs w:val="24"/>
        </w:rPr>
        <w:t>diesel fired engine</w:t>
      </w:r>
      <w:r w:rsidR="006975DE" w:rsidRPr="00401D95">
        <w:rPr>
          <w:rFonts w:ascii="Garamond" w:hAnsi="Garamond"/>
          <w:spacing w:val="-2"/>
          <w:szCs w:val="24"/>
        </w:rPr>
        <w:t>s</w:t>
      </w:r>
      <w:r w:rsidR="001466C1" w:rsidRPr="00401D95">
        <w:rPr>
          <w:rFonts w:ascii="Garamond" w:hAnsi="Garamond"/>
          <w:spacing w:val="-2"/>
          <w:szCs w:val="24"/>
        </w:rPr>
        <w:t xml:space="preserve"> used for operation of the Backup Coke Crusher</w:t>
      </w:r>
      <w:r w:rsidR="00DE2739" w:rsidRPr="00401D95">
        <w:rPr>
          <w:rFonts w:ascii="Garamond" w:hAnsi="Garamond"/>
          <w:spacing w:val="-2"/>
          <w:szCs w:val="24"/>
        </w:rPr>
        <w:t xml:space="preserve">, </w:t>
      </w:r>
      <w:r w:rsidR="006975DE" w:rsidRPr="00401D95">
        <w:rPr>
          <w:rFonts w:ascii="Garamond" w:hAnsi="Garamond"/>
          <w:spacing w:val="-2"/>
          <w:szCs w:val="24"/>
        </w:rPr>
        <w:t xml:space="preserve">the Backup </w:t>
      </w:r>
      <w:proofErr w:type="spellStart"/>
      <w:r w:rsidR="006975DE" w:rsidRPr="00401D95">
        <w:rPr>
          <w:rFonts w:ascii="Garamond" w:hAnsi="Garamond"/>
          <w:spacing w:val="-2"/>
          <w:szCs w:val="24"/>
        </w:rPr>
        <w:t>Firepump</w:t>
      </w:r>
      <w:proofErr w:type="spellEnd"/>
      <w:r w:rsidR="006975DE" w:rsidRPr="00401D95">
        <w:rPr>
          <w:rFonts w:ascii="Garamond" w:hAnsi="Garamond"/>
          <w:spacing w:val="-2"/>
          <w:szCs w:val="24"/>
        </w:rPr>
        <w:t xml:space="preserve"> Engine</w:t>
      </w:r>
      <w:r w:rsidR="00B52A93" w:rsidRPr="00401D95">
        <w:rPr>
          <w:rFonts w:ascii="Garamond" w:hAnsi="Garamond"/>
          <w:spacing w:val="-2"/>
          <w:szCs w:val="24"/>
        </w:rPr>
        <w:t>,</w:t>
      </w:r>
      <w:r w:rsidR="006975DE" w:rsidRPr="00401D95">
        <w:rPr>
          <w:rFonts w:ascii="Garamond" w:hAnsi="Garamond"/>
          <w:spacing w:val="-2"/>
          <w:szCs w:val="24"/>
        </w:rPr>
        <w:t xml:space="preserve"> and </w:t>
      </w:r>
      <w:r w:rsidR="00933F3A" w:rsidRPr="00401D95">
        <w:rPr>
          <w:rFonts w:ascii="Garamond" w:hAnsi="Garamond"/>
          <w:spacing w:val="-2"/>
          <w:szCs w:val="24"/>
        </w:rPr>
        <w:t xml:space="preserve">the Emergency Generator Engine (G-8401) for the HDS Flare Drum Pumps </w:t>
      </w:r>
      <w:r w:rsidR="00F22827" w:rsidRPr="00401D95">
        <w:rPr>
          <w:rFonts w:ascii="Garamond" w:hAnsi="Garamond"/>
          <w:spacing w:val="-2"/>
          <w:szCs w:val="24"/>
        </w:rPr>
        <w:t>and any other applicable engines</w:t>
      </w:r>
      <w:r w:rsidR="006975DE" w:rsidRPr="00401D95">
        <w:rPr>
          <w:rFonts w:ascii="Garamond" w:hAnsi="Garamond"/>
          <w:spacing w:val="-2"/>
          <w:szCs w:val="24"/>
        </w:rPr>
        <w:t xml:space="preserve"> </w:t>
      </w:r>
    </w:p>
    <w:p w14:paraId="4ABDF6F0" w14:textId="77777777" w:rsidR="00674A9D" w:rsidRPr="009840D4" w:rsidRDefault="00674A9D" w:rsidP="006975DE">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74B73B50" w14:textId="77777777" w:rsidR="00674A9D" w:rsidRPr="008A53F0" w:rsidRDefault="00674A9D" w:rsidP="00401D95">
      <w:pPr>
        <w:widowControl/>
        <w:numPr>
          <w:ilvl w:val="0"/>
          <w:numId w:val="99"/>
        </w:numPr>
        <w:tabs>
          <w:tab w:val="clear" w:pos="4500"/>
          <w:tab w:val="num" w:pos="2520"/>
        </w:tabs>
        <w:ind w:left="2520"/>
        <w:rPr>
          <w:rFonts w:ascii="Garamond" w:hAnsi="Garamond"/>
          <w:szCs w:val="24"/>
        </w:rPr>
      </w:pPr>
      <w:r w:rsidRPr="008A53F0">
        <w:rPr>
          <w:rFonts w:ascii="Garamond" w:hAnsi="Garamond"/>
          <w:szCs w:val="24"/>
        </w:rPr>
        <w:lastRenderedPageBreak/>
        <w:t>All other applicable subparts and referenced test methods</w:t>
      </w:r>
      <w:r w:rsidR="001466C1" w:rsidRPr="008A53F0">
        <w:rPr>
          <w:rFonts w:ascii="Garamond" w:hAnsi="Garamond"/>
          <w:szCs w:val="24"/>
        </w:rPr>
        <w:t>.</w:t>
      </w:r>
    </w:p>
    <w:p w14:paraId="346B5C02" w14:textId="77777777" w:rsidR="00EE01C7" w:rsidRPr="00BA63F9" w:rsidRDefault="00EE01C7" w:rsidP="00674A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5B57A97" w14:textId="2319C934" w:rsidR="00EE01C7" w:rsidRPr="008A53F0" w:rsidRDefault="00EE01C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9.</w:t>
      </w:r>
      <w:r w:rsidRPr="008A53F0">
        <w:rPr>
          <w:rFonts w:ascii="Garamond" w:hAnsi="Garamond"/>
          <w:szCs w:val="24"/>
        </w:rPr>
        <w:tab/>
      </w:r>
      <w:r w:rsidRPr="008A53F0">
        <w:rPr>
          <w:rFonts w:ascii="Garamond" w:hAnsi="Garamond"/>
          <w:szCs w:val="24"/>
          <w:u w:val="single"/>
        </w:rPr>
        <w:t>ARM 17.8.341 Emission Standards for Hazardous Air Pollutants</w:t>
      </w:r>
      <w:r w:rsidR="00151D57">
        <w:rPr>
          <w:rFonts w:ascii="Garamond" w:hAnsi="Garamond"/>
          <w:szCs w:val="24"/>
        </w:rPr>
        <w:t xml:space="preserve">. </w:t>
      </w:r>
      <w:r w:rsidR="00642C74" w:rsidRPr="008A53F0">
        <w:rPr>
          <w:rFonts w:ascii="Garamond" w:hAnsi="Garamond"/>
          <w:szCs w:val="24"/>
        </w:rPr>
        <w:t>Phillips 66</w:t>
      </w:r>
      <w:r w:rsidRPr="008A53F0">
        <w:rPr>
          <w:rFonts w:ascii="Garamond" w:hAnsi="Garamond"/>
          <w:szCs w:val="24"/>
        </w:rPr>
        <w:t xml:space="preserve"> shall comply with the standards and provisions of 40 CFR Part 61, as listed below:</w:t>
      </w:r>
    </w:p>
    <w:p w14:paraId="6E2CBFBB" w14:textId="77777777" w:rsidR="00EE01C7" w:rsidRPr="00BA63F9" w:rsidRDefault="00EE01C7">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5C450B6" w14:textId="40EA1FEE" w:rsidR="00EE01C7" w:rsidRPr="00401D95" w:rsidRDefault="003E2F9E" w:rsidP="00401D95">
      <w:pPr>
        <w:pStyle w:val="ListParagraph"/>
        <w:widowControl/>
        <w:numPr>
          <w:ilvl w:val="0"/>
          <w:numId w:val="114"/>
        </w:numPr>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401D95">
        <w:rPr>
          <w:rFonts w:ascii="Garamond" w:hAnsi="Garamond"/>
          <w:szCs w:val="24"/>
        </w:rPr>
        <w:t>Subpart A -</w:t>
      </w:r>
      <w:r w:rsidR="00EE01C7" w:rsidRPr="00401D95">
        <w:rPr>
          <w:rFonts w:ascii="Garamond" w:hAnsi="Garamond"/>
          <w:szCs w:val="24"/>
        </w:rPr>
        <w:t xml:space="preserve"> General Provisions applies to all equipment or facilities subject to a NESHAP Subpart as listed below.</w:t>
      </w:r>
    </w:p>
    <w:p w14:paraId="17591FA0" w14:textId="77777777" w:rsidR="00EE01C7" w:rsidRPr="00BA63F9" w:rsidRDefault="00EE01C7">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C55472F" w14:textId="28C4FCE3" w:rsidR="00EE01C7" w:rsidRPr="008A53F0" w:rsidRDefault="003E2F9E" w:rsidP="00401D95">
      <w:pPr>
        <w:pStyle w:val="ListParagraph"/>
        <w:widowControl/>
        <w:numPr>
          <w:ilvl w:val="0"/>
          <w:numId w:val="114"/>
        </w:numPr>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Pr>
          <w:rFonts w:ascii="Garamond" w:hAnsi="Garamond"/>
          <w:szCs w:val="24"/>
        </w:rPr>
        <w:t>Subpart M -</w:t>
      </w:r>
      <w:r w:rsidR="00EE01C7" w:rsidRPr="008A53F0">
        <w:rPr>
          <w:rFonts w:ascii="Garamond" w:hAnsi="Garamond"/>
          <w:szCs w:val="24"/>
        </w:rPr>
        <w:t xml:space="preserve"> National Emission Standard for Asbestos shall apply to, but not be limited to, the demolition and/or renovation of regulated asbestos containing material.</w:t>
      </w:r>
    </w:p>
    <w:p w14:paraId="5E98A246" w14:textId="77777777" w:rsidR="00EE01C7" w:rsidRPr="00BA63F9" w:rsidRDefault="00EE01C7" w:rsidP="00A853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0964D38" w14:textId="1122E26E" w:rsidR="00EE01C7" w:rsidRPr="008A53F0" w:rsidRDefault="00EE01C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10.</w:t>
      </w:r>
      <w:r w:rsidRPr="008A53F0">
        <w:rPr>
          <w:rFonts w:ascii="Garamond" w:hAnsi="Garamond"/>
          <w:szCs w:val="24"/>
        </w:rPr>
        <w:tab/>
      </w:r>
      <w:r w:rsidRPr="008A53F0">
        <w:rPr>
          <w:rFonts w:ascii="Garamond" w:hAnsi="Garamond"/>
          <w:szCs w:val="24"/>
          <w:u w:val="single"/>
        </w:rPr>
        <w:t>ARM 17.8.342 Emission Standards for Hazardous Air Pollutants for Source Categories</w:t>
      </w:r>
      <w:r w:rsidR="00151D57">
        <w:rPr>
          <w:rFonts w:ascii="Garamond" w:hAnsi="Garamond"/>
          <w:szCs w:val="24"/>
        </w:rPr>
        <w:t xml:space="preserve">. </w:t>
      </w:r>
      <w:r w:rsidRPr="008A53F0">
        <w:rPr>
          <w:rFonts w:ascii="Garamond" w:hAnsi="Garamond"/>
          <w:szCs w:val="24"/>
        </w:rPr>
        <w:t>The source, as defined and applied in 40 CFR Part 63, shall comply with the requirements of 40 CFR Part 63, as listed below:</w:t>
      </w:r>
    </w:p>
    <w:p w14:paraId="411D2580" w14:textId="77777777" w:rsidR="00EE01C7" w:rsidRPr="00BA63F9" w:rsidRDefault="00EE01C7" w:rsidP="00A853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6347645" w14:textId="77777777" w:rsidR="00EE01C7" w:rsidRPr="008A53F0" w:rsidRDefault="003E2F9E" w:rsidP="00B245FE">
      <w:pPr>
        <w:widowControl/>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Pr>
          <w:rFonts w:ascii="Garamond" w:hAnsi="Garamond"/>
          <w:szCs w:val="24"/>
        </w:rPr>
        <w:t>a.</w:t>
      </w:r>
      <w:r>
        <w:rPr>
          <w:rFonts w:ascii="Garamond" w:hAnsi="Garamond"/>
          <w:szCs w:val="24"/>
        </w:rPr>
        <w:tab/>
        <w:t>Subpart A -</w:t>
      </w:r>
      <w:r w:rsidR="00EE01C7" w:rsidRPr="008A53F0">
        <w:rPr>
          <w:rFonts w:ascii="Garamond" w:hAnsi="Garamond"/>
          <w:szCs w:val="24"/>
        </w:rPr>
        <w:t xml:space="preserve"> General Provisions, applies to all NESHAP source categories subject to a Subpart as listed below.</w:t>
      </w:r>
    </w:p>
    <w:p w14:paraId="75A9F594" w14:textId="77777777" w:rsidR="00EE01C7" w:rsidRPr="00BA63F9" w:rsidRDefault="00EE01C7" w:rsidP="00A853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43F17AB" w14:textId="77777777" w:rsidR="00EE01C7" w:rsidRPr="008A53F0" w:rsidRDefault="00EE01C7" w:rsidP="00B245FE">
      <w:pPr>
        <w:widowControl/>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520" w:hanging="360"/>
        <w:rPr>
          <w:rFonts w:ascii="Garamond" w:hAnsi="Garamond"/>
          <w:szCs w:val="24"/>
        </w:rPr>
      </w:pPr>
      <w:r w:rsidRPr="008A53F0">
        <w:rPr>
          <w:rFonts w:ascii="Garamond" w:hAnsi="Garamond"/>
          <w:szCs w:val="24"/>
        </w:rPr>
        <w:t>b.</w:t>
      </w:r>
      <w:r w:rsidRPr="008A53F0">
        <w:rPr>
          <w:rFonts w:ascii="Garamond" w:hAnsi="Garamond"/>
          <w:szCs w:val="24"/>
        </w:rPr>
        <w:tab/>
      </w:r>
      <w:r w:rsidR="003E2F9E">
        <w:rPr>
          <w:rFonts w:ascii="Garamond" w:hAnsi="Garamond"/>
          <w:szCs w:val="24"/>
        </w:rPr>
        <w:t>Subpart R -</w:t>
      </w:r>
      <w:r w:rsidRPr="008A53F0">
        <w:rPr>
          <w:rFonts w:ascii="Garamond" w:hAnsi="Garamond"/>
          <w:szCs w:val="24"/>
        </w:rPr>
        <w:t xml:space="preserve"> National Emission Standards for Gasoline Distribution Facilities, shall apply to, but not limited to, the Bulk Loading Rack.</w:t>
      </w:r>
    </w:p>
    <w:p w14:paraId="537BB9FC" w14:textId="77777777" w:rsidR="00EE01C7" w:rsidRPr="00BA63F9" w:rsidRDefault="00EE01C7" w:rsidP="009840D4">
      <w:pPr>
        <w:widowControl/>
        <w:rPr>
          <w:rFonts w:ascii="Garamond" w:hAnsi="Garamond"/>
          <w:szCs w:val="24"/>
        </w:rPr>
      </w:pPr>
    </w:p>
    <w:p w14:paraId="2169CB69" w14:textId="7BEE7084" w:rsidR="00EE01C7" w:rsidRDefault="00EE01C7" w:rsidP="00B245FE">
      <w:pPr>
        <w:widowControl/>
        <w:numPr>
          <w:ilvl w:val="0"/>
          <w:numId w:val="1"/>
        </w:numPr>
        <w:tabs>
          <w:tab w:val="clear" w:pos="360"/>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sidRPr="008A53F0">
        <w:rPr>
          <w:rFonts w:ascii="Garamond" w:hAnsi="Garamond"/>
          <w:szCs w:val="24"/>
        </w:rPr>
        <w:t>Subpart UUU</w:t>
      </w:r>
      <w:r w:rsidR="003E2F9E">
        <w:rPr>
          <w:rFonts w:ascii="Garamond" w:hAnsi="Garamond"/>
          <w:szCs w:val="24"/>
        </w:rPr>
        <w:t xml:space="preserve"> -</w:t>
      </w:r>
      <w:r w:rsidRPr="008A53F0">
        <w:rPr>
          <w:rFonts w:ascii="Garamond" w:hAnsi="Garamond"/>
          <w:szCs w:val="24"/>
        </w:rPr>
        <w:t xml:space="preserve"> National Emission Standards for Hazardous Air Pollutants for Petroleum Refineries</w:t>
      </w:r>
      <w:r w:rsidR="005E25F3">
        <w:rPr>
          <w:rFonts w:ascii="Garamond" w:hAnsi="Garamond"/>
          <w:szCs w:val="24"/>
        </w:rPr>
        <w:t xml:space="preserve"> affect </w:t>
      </w:r>
      <w:r w:rsidRPr="008A53F0">
        <w:rPr>
          <w:rFonts w:ascii="Garamond" w:hAnsi="Garamond"/>
          <w:szCs w:val="24"/>
        </w:rPr>
        <w:t>Catalytic Cracking Units, Catalytic Reforming Units, and Sulfur Recovery Units (Refinery MACT II)</w:t>
      </w:r>
      <w:r w:rsidR="00EA6614">
        <w:rPr>
          <w:rFonts w:ascii="Garamond" w:hAnsi="Garamond"/>
          <w:szCs w:val="24"/>
        </w:rPr>
        <w:t xml:space="preserve"> and applies to </w:t>
      </w:r>
      <w:r w:rsidRPr="008A53F0">
        <w:rPr>
          <w:rFonts w:ascii="Garamond" w:hAnsi="Garamond"/>
          <w:szCs w:val="24"/>
        </w:rPr>
        <w:t xml:space="preserve"> the FCCU, and the Catalytic Reforming Unit #2</w:t>
      </w:r>
      <w:r w:rsidR="00151D57">
        <w:rPr>
          <w:rFonts w:ascii="Garamond" w:hAnsi="Garamond"/>
          <w:szCs w:val="24"/>
        </w:rPr>
        <w:t xml:space="preserve">. </w:t>
      </w:r>
      <w:r w:rsidRPr="008A53F0">
        <w:rPr>
          <w:rFonts w:ascii="Garamond" w:hAnsi="Garamond"/>
          <w:szCs w:val="24"/>
        </w:rPr>
        <w:t>Subpart UUU does not apply to the Catalytic Reforming Unit #1 as long as the reformer is dormant or the catalyst is regenerated off-site.</w:t>
      </w:r>
    </w:p>
    <w:p w14:paraId="72AD48B1" w14:textId="503F4B39" w:rsidR="00EE01C7" w:rsidRPr="00BA63F9" w:rsidRDefault="00DD1118" w:rsidP="002B5B31">
      <w:pPr>
        <w:widowControl/>
        <w:tabs>
          <w:tab w:val="left" w:pos="0"/>
          <w:tab w:val="left" w:pos="72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Pr>
          <w:rFonts w:ascii="Garamond" w:hAnsi="Garamond"/>
          <w:szCs w:val="24"/>
        </w:rPr>
        <w:tab/>
      </w:r>
      <w:r>
        <w:rPr>
          <w:rFonts w:ascii="Garamond" w:hAnsi="Garamond"/>
          <w:szCs w:val="24"/>
        </w:rPr>
        <w:tab/>
      </w:r>
      <w:r>
        <w:rPr>
          <w:rFonts w:ascii="Garamond" w:hAnsi="Garamond"/>
          <w:szCs w:val="24"/>
        </w:rPr>
        <w:tab/>
      </w:r>
    </w:p>
    <w:p w14:paraId="3CCB2316" w14:textId="4930621F" w:rsidR="00E44EF0" w:rsidRPr="007D16A9" w:rsidRDefault="003E2F9E" w:rsidP="00B245FE">
      <w:pPr>
        <w:widowControl/>
        <w:numPr>
          <w:ilvl w:val="0"/>
          <w:numId w:val="1"/>
        </w:numPr>
        <w:tabs>
          <w:tab w:val="clear" w:pos="360"/>
          <w:tab w:val="left" w:pos="0"/>
          <w:tab w:val="left" w:pos="720"/>
          <w:tab w:val="left" w:pos="1440"/>
          <w:tab w:val="left" w:pos="2160"/>
          <w:tab w:val="num" w:pos="2520"/>
          <w:tab w:val="left" w:pos="3600"/>
          <w:tab w:val="left" w:pos="4320"/>
          <w:tab w:val="left" w:pos="5040"/>
          <w:tab w:val="left" w:pos="5760"/>
          <w:tab w:val="left" w:pos="6480"/>
          <w:tab w:val="left" w:pos="7200"/>
          <w:tab w:val="left" w:pos="7920"/>
          <w:tab w:val="left" w:pos="8640"/>
          <w:tab w:val="left" w:pos="9360"/>
        </w:tabs>
        <w:ind w:left="2520"/>
        <w:rPr>
          <w:rFonts w:ascii="Garamond" w:hAnsi="Garamond"/>
          <w:szCs w:val="24"/>
        </w:rPr>
      </w:pPr>
      <w:r>
        <w:rPr>
          <w:rFonts w:ascii="Garamond" w:hAnsi="Garamond"/>
          <w:szCs w:val="24"/>
        </w:rPr>
        <w:t>Subpart ZZZZ -</w:t>
      </w:r>
      <w:r w:rsidR="00674A9D" w:rsidRPr="008A53F0">
        <w:rPr>
          <w:rFonts w:ascii="Garamond" w:hAnsi="Garamond"/>
          <w:szCs w:val="24"/>
        </w:rPr>
        <w:t xml:space="preserve"> National Emissions Standards for Hazardous Air Pollutants for Stationary Reciprocating Internal Combustion Engines</w:t>
      </w:r>
      <w:r w:rsidR="00F96F18" w:rsidRPr="008A53F0">
        <w:rPr>
          <w:rFonts w:ascii="Garamond" w:hAnsi="Garamond"/>
          <w:szCs w:val="24"/>
        </w:rPr>
        <w:t xml:space="preserve">, </w:t>
      </w:r>
      <w:r w:rsidR="00F26997">
        <w:rPr>
          <w:rFonts w:ascii="Garamond" w:hAnsi="Garamond"/>
          <w:szCs w:val="24"/>
        </w:rPr>
        <w:t>applies to</w:t>
      </w:r>
      <w:r w:rsidR="00F96F18" w:rsidRPr="008A53F0">
        <w:rPr>
          <w:rFonts w:ascii="Garamond" w:hAnsi="Garamond"/>
          <w:szCs w:val="24"/>
        </w:rPr>
        <w:t xml:space="preserve"> </w:t>
      </w:r>
      <w:r w:rsidR="00E44EF0" w:rsidRPr="008A53F0">
        <w:rPr>
          <w:rFonts w:ascii="Garamond" w:hAnsi="Garamond"/>
          <w:szCs w:val="24"/>
        </w:rPr>
        <w:t xml:space="preserve">the </w:t>
      </w:r>
      <w:r w:rsidR="00E44EF0" w:rsidRPr="008A53F0">
        <w:rPr>
          <w:rFonts w:ascii="Garamond" w:hAnsi="Garamond"/>
          <w:spacing w:val="-2"/>
          <w:szCs w:val="24"/>
        </w:rPr>
        <w:t xml:space="preserve">diesel-fired engine used for operation of the Backup Coke Crusher, the </w:t>
      </w:r>
      <w:proofErr w:type="spellStart"/>
      <w:r w:rsidR="00E44EF0" w:rsidRPr="008A53F0">
        <w:rPr>
          <w:rFonts w:ascii="Garamond" w:hAnsi="Garamond"/>
          <w:spacing w:val="-2"/>
          <w:szCs w:val="24"/>
        </w:rPr>
        <w:t>Cryo</w:t>
      </w:r>
      <w:proofErr w:type="spellEnd"/>
      <w:r w:rsidR="00E44EF0" w:rsidRPr="008A53F0">
        <w:rPr>
          <w:rFonts w:ascii="Garamond" w:hAnsi="Garamond"/>
          <w:spacing w:val="-2"/>
          <w:szCs w:val="24"/>
        </w:rPr>
        <w:t xml:space="preserve"> Backup Air Compressor engine, the Boiler House Air Compressor engine, the Pump for Storm Water to Holding Pond engine, </w:t>
      </w:r>
      <w:r w:rsidR="00330889" w:rsidRPr="006975DE">
        <w:rPr>
          <w:rFonts w:ascii="Garamond" w:hAnsi="Garamond"/>
          <w:szCs w:val="24"/>
        </w:rPr>
        <w:t xml:space="preserve">the Backup </w:t>
      </w:r>
      <w:proofErr w:type="spellStart"/>
      <w:r w:rsidR="00330889" w:rsidRPr="006975DE">
        <w:rPr>
          <w:rFonts w:ascii="Garamond" w:hAnsi="Garamond"/>
          <w:szCs w:val="24"/>
        </w:rPr>
        <w:t>Firepump</w:t>
      </w:r>
      <w:proofErr w:type="spellEnd"/>
      <w:r w:rsidR="00330889" w:rsidRPr="006975DE">
        <w:rPr>
          <w:rFonts w:ascii="Garamond" w:hAnsi="Garamond"/>
          <w:szCs w:val="24"/>
        </w:rPr>
        <w:t xml:space="preserve"> Engine</w:t>
      </w:r>
      <w:r w:rsidR="00B52A93">
        <w:rPr>
          <w:rFonts w:ascii="Garamond" w:hAnsi="Garamond"/>
          <w:szCs w:val="24"/>
        </w:rPr>
        <w:t>,</w:t>
      </w:r>
      <w:r w:rsidR="00330889" w:rsidRPr="006975DE">
        <w:rPr>
          <w:rFonts w:ascii="Garamond" w:hAnsi="Garamond"/>
          <w:szCs w:val="24"/>
        </w:rPr>
        <w:t xml:space="preserve"> </w:t>
      </w:r>
      <w:r w:rsidR="00933F3A">
        <w:rPr>
          <w:rFonts w:ascii="Garamond" w:hAnsi="Garamond"/>
          <w:szCs w:val="24"/>
        </w:rPr>
        <w:t xml:space="preserve">the Emergency Generator Engine (G-8401) for the HDS Flare Drum Pumps, </w:t>
      </w:r>
      <w:r w:rsidR="00E44EF0" w:rsidRPr="008A53F0">
        <w:rPr>
          <w:rFonts w:ascii="Garamond" w:hAnsi="Garamond"/>
          <w:spacing w:val="-2"/>
          <w:szCs w:val="24"/>
        </w:rPr>
        <w:t>the Boiler House Backup Air Compressor engine</w:t>
      </w:r>
      <w:r w:rsidR="005558CA">
        <w:rPr>
          <w:rFonts w:ascii="Garamond" w:hAnsi="Garamond"/>
          <w:spacing w:val="-2"/>
          <w:szCs w:val="24"/>
        </w:rPr>
        <w:t>, and any other applicable engines</w:t>
      </w:r>
      <w:r w:rsidR="00E44EF0" w:rsidRPr="008A53F0">
        <w:rPr>
          <w:rFonts w:ascii="Garamond" w:hAnsi="Garamond"/>
          <w:spacing w:val="-2"/>
          <w:szCs w:val="24"/>
        </w:rPr>
        <w:t>.</w:t>
      </w:r>
    </w:p>
    <w:p w14:paraId="1A128882" w14:textId="77777777" w:rsidR="007D16A9" w:rsidRDefault="007D16A9" w:rsidP="007D16A9">
      <w:pPr>
        <w:pStyle w:val="ListParagraph"/>
        <w:rPr>
          <w:rFonts w:ascii="Garamond" w:hAnsi="Garamond"/>
          <w:szCs w:val="24"/>
        </w:rPr>
      </w:pPr>
    </w:p>
    <w:p w14:paraId="24E0DFF2" w14:textId="77777777" w:rsidR="00EE01C7" w:rsidRPr="008A53F0" w:rsidRDefault="00EE01C7" w:rsidP="00B24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Garamond" w:hAnsi="Garamond"/>
          <w:szCs w:val="24"/>
        </w:rPr>
      </w:pPr>
      <w:r w:rsidRPr="008A53F0">
        <w:rPr>
          <w:rFonts w:ascii="Garamond" w:hAnsi="Garamond"/>
          <w:szCs w:val="24"/>
        </w:rPr>
        <w:t>D.</w:t>
      </w:r>
      <w:r w:rsidRPr="008A53F0">
        <w:rPr>
          <w:rFonts w:ascii="Garamond" w:hAnsi="Garamond"/>
          <w:szCs w:val="24"/>
        </w:rPr>
        <w:tab/>
        <w:t>ARM 17.8, Subchapter 4 - Stack Height and Dispersion Techniques, including, but not limited to:</w:t>
      </w:r>
    </w:p>
    <w:p w14:paraId="61FBFA77" w14:textId="77777777" w:rsidR="00EE01C7" w:rsidRPr="00BA63F9" w:rsidRDefault="00EE01C7" w:rsidP="00B245FE">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AC47FE0" w14:textId="0F393AF8" w:rsidR="00EE01C7" w:rsidRPr="008A53F0" w:rsidRDefault="00EE01C7" w:rsidP="00C7726A">
      <w:pPr>
        <w:numPr>
          <w:ilvl w:val="0"/>
          <w:numId w:val="12"/>
        </w:numPr>
        <w:tabs>
          <w:tab w:val="clear" w:pos="1296"/>
        </w:tabs>
        <w:ind w:left="2160" w:hanging="720"/>
        <w:rPr>
          <w:rFonts w:ascii="Garamond" w:hAnsi="Garamond"/>
          <w:szCs w:val="24"/>
        </w:rPr>
      </w:pPr>
      <w:r w:rsidRPr="008A53F0">
        <w:rPr>
          <w:rFonts w:ascii="Garamond" w:hAnsi="Garamond"/>
          <w:szCs w:val="24"/>
          <w:u w:val="single"/>
        </w:rPr>
        <w:t>ARM 17.8.401 Definitions</w:t>
      </w:r>
      <w:r w:rsidR="00151D57">
        <w:rPr>
          <w:rFonts w:ascii="Garamond" w:hAnsi="Garamond"/>
          <w:szCs w:val="24"/>
        </w:rPr>
        <w:t xml:space="preserve">. </w:t>
      </w:r>
      <w:r w:rsidRPr="008A53F0">
        <w:rPr>
          <w:rFonts w:ascii="Garamond" w:hAnsi="Garamond"/>
          <w:szCs w:val="24"/>
        </w:rPr>
        <w:t>This rule includes a list of definitions used in this chapter, unless indicated otherwise in a specific subchapter.</w:t>
      </w:r>
    </w:p>
    <w:p w14:paraId="7F6A6347" w14:textId="77777777" w:rsidR="00EE01C7" w:rsidRPr="00BA63F9" w:rsidRDefault="00EE01C7" w:rsidP="00B245FE">
      <w:pPr>
        <w:rPr>
          <w:rFonts w:ascii="Garamond" w:hAnsi="Garamond"/>
          <w:szCs w:val="24"/>
        </w:rPr>
      </w:pPr>
    </w:p>
    <w:p w14:paraId="2F6F8FC2" w14:textId="7F45315B" w:rsidR="00EE01C7" w:rsidRPr="008A53F0" w:rsidRDefault="00EE01C7" w:rsidP="00D91C7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2.</w:t>
      </w:r>
      <w:r w:rsidRPr="008A53F0">
        <w:rPr>
          <w:rFonts w:ascii="Garamond" w:hAnsi="Garamond"/>
          <w:szCs w:val="24"/>
        </w:rPr>
        <w:tab/>
      </w:r>
      <w:r w:rsidRPr="008A53F0">
        <w:rPr>
          <w:rFonts w:ascii="Garamond" w:hAnsi="Garamond"/>
          <w:szCs w:val="24"/>
          <w:u w:val="single"/>
        </w:rPr>
        <w:t>ARM 17.8.402 Requirements</w:t>
      </w:r>
      <w:r w:rsidR="00151D57">
        <w:rPr>
          <w:rFonts w:ascii="Garamond" w:hAnsi="Garamond"/>
          <w:szCs w:val="24"/>
        </w:rPr>
        <w:t xml:space="preserve">. </w:t>
      </w:r>
      <w:r w:rsidR="00642C74" w:rsidRPr="008A53F0">
        <w:rPr>
          <w:rFonts w:ascii="Garamond" w:hAnsi="Garamond"/>
          <w:szCs w:val="24"/>
        </w:rPr>
        <w:t>Phillips 66</w:t>
      </w:r>
      <w:r w:rsidRPr="008A53F0">
        <w:rPr>
          <w:rFonts w:ascii="Garamond" w:hAnsi="Garamond"/>
          <w:szCs w:val="24"/>
        </w:rPr>
        <w:t xml:space="preserve"> must demonstrate compliance with the ambient air quality standards with a stack height that does not exceed Good Engineering Practices (GEP)</w:t>
      </w:r>
      <w:r w:rsidR="00151D57">
        <w:rPr>
          <w:rFonts w:ascii="Garamond" w:hAnsi="Garamond"/>
          <w:szCs w:val="24"/>
        </w:rPr>
        <w:t xml:space="preserve">. </w:t>
      </w:r>
    </w:p>
    <w:p w14:paraId="7BE5565B" w14:textId="3AED2652" w:rsidR="00EE01C7" w:rsidRDefault="00EE01C7" w:rsidP="00C7726A">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8A53F0">
        <w:rPr>
          <w:rFonts w:ascii="Garamond" w:hAnsi="Garamond"/>
          <w:szCs w:val="24"/>
        </w:rPr>
        <w:lastRenderedPageBreak/>
        <w:t>ARM 17.8, Subchapter 5 - Air Quality Permit Application, Operation and Open Burning Fees, including, but not limited to:</w:t>
      </w:r>
    </w:p>
    <w:p w14:paraId="4DF46E1F" w14:textId="77777777" w:rsidR="00097AEB" w:rsidRDefault="00097AEB" w:rsidP="00D91C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p>
    <w:p w14:paraId="2A3C90D0" w14:textId="7BE8A722" w:rsidR="00EE01C7" w:rsidRPr="008A53F0" w:rsidRDefault="00EE01C7" w:rsidP="00D91C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1.</w:t>
      </w:r>
      <w:r w:rsidRPr="008A53F0">
        <w:rPr>
          <w:rFonts w:ascii="Garamond" w:hAnsi="Garamond"/>
          <w:szCs w:val="24"/>
        </w:rPr>
        <w:tab/>
      </w:r>
      <w:r w:rsidRPr="008A53F0">
        <w:rPr>
          <w:rFonts w:ascii="Garamond" w:hAnsi="Garamond"/>
          <w:szCs w:val="24"/>
          <w:u w:val="single"/>
        </w:rPr>
        <w:t>ARM 17.8.504 Air Quality Permit Application Fees</w:t>
      </w:r>
      <w:r w:rsidR="00151D57">
        <w:rPr>
          <w:rFonts w:ascii="Garamond" w:hAnsi="Garamond"/>
          <w:szCs w:val="24"/>
        </w:rPr>
        <w:t xml:space="preserve">. </w:t>
      </w:r>
      <w:r w:rsidRPr="008A53F0">
        <w:rPr>
          <w:rFonts w:ascii="Garamond" w:hAnsi="Garamond"/>
          <w:szCs w:val="24"/>
        </w:rPr>
        <w:t>This rule requires that an applicant submit an air quality permit application fee concurrent with the submittal of an air quality permit application</w:t>
      </w:r>
      <w:r w:rsidR="00151D57">
        <w:rPr>
          <w:rFonts w:ascii="Garamond" w:hAnsi="Garamond"/>
          <w:szCs w:val="24"/>
        </w:rPr>
        <w:t xml:space="preserve">. </w:t>
      </w:r>
      <w:r w:rsidRPr="008A53F0">
        <w:rPr>
          <w:rFonts w:ascii="Garamond" w:hAnsi="Garamond"/>
          <w:szCs w:val="24"/>
        </w:rPr>
        <w:t xml:space="preserve">A permit application is incomplete until the proper application fee is paid to </w:t>
      </w:r>
      <w:r w:rsidR="000310B3">
        <w:rPr>
          <w:rFonts w:ascii="Garamond" w:hAnsi="Garamond"/>
          <w:szCs w:val="24"/>
        </w:rPr>
        <w:t>DEQ</w:t>
      </w:r>
      <w:r w:rsidR="00151D57">
        <w:rPr>
          <w:rFonts w:ascii="Garamond" w:hAnsi="Garamond"/>
          <w:szCs w:val="24"/>
        </w:rPr>
        <w:t xml:space="preserve">. </w:t>
      </w:r>
      <w:r w:rsidR="002B5B31">
        <w:rPr>
          <w:rFonts w:ascii="Garamond" w:hAnsi="Garamond"/>
          <w:szCs w:val="24"/>
        </w:rPr>
        <w:t>Phillips 66 submitted the appropriate application fee for the current permit action.</w:t>
      </w:r>
    </w:p>
    <w:p w14:paraId="708C3A5A" w14:textId="77777777" w:rsidR="00EE01C7" w:rsidRPr="002D3385" w:rsidRDefault="00EE01C7" w:rsidP="009840D4">
      <w:pPr>
        <w:widowControl/>
        <w:rPr>
          <w:rFonts w:ascii="Garamond" w:hAnsi="Garamond"/>
          <w:szCs w:val="24"/>
        </w:rPr>
      </w:pPr>
    </w:p>
    <w:p w14:paraId="4EA770C7" w14:textId="3749617D" w:rsidR="00EE01C7" w:rsidRPr="008A53F0" w:rsidRDefault="00EE01C7" w:rsidP="00D91C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2.</w:t>
      </w:r>
      <w:r w:rsidRPr="008A53F0">
        <w:rPr>
          <w:rFonts w:ascii="Garamond" w:hAnsi="Garamond"/>
          <w:szCs w:val="24"/>
        </w:rPr>
        <w:tab/>
      </w:r>
      <w:r w:rsidRPr="008A53F0">
        <w:rPr>
          <w:rFonts w:ascii="Garamond" w:hAnsi="Garamond"/>
          <w:szCs w:val="24"/>
          <w:u w:val="single"/>
        </w:rPr>
        <w:t>ARM 17.8.505 Air Quality Operation Fees</w:t>
      </w:r>
      <w:r w:rsidR="00151D57">
        <w:rPr>
          <w:rFonts w:ascii="Garamond" w:hAnsi="Garamond"/>
          <w:szCs w:val="24"/>
        </w:rPr>
        <w:t xml:space="preserve">. </w:t>
      </w:r>
      <w:r w:rsidRPr="008A53F0">
        <w:rPr>
          <w:rFonts w:ascii="Garamond" w:hAnsi="Garamond"/>
          <w:szCs w:val="24"/>
        </w:rPr>
        <w:t xml:space="preserve">An annual air quality operation fee must, as a condition of continued operation, be submitted to </w:t>
      </w:r>
      <w:r w:rsidR="000310B3">
        <w:rPr>
          <w:rFonts w:ascii="Garamond" w:hAnsi="Garamond"/>
          <w:szCs w:val="24"/>
        </w:rPr>
        <w:t>DEQ</w:t>
      </w:r>
      <w:r w:rsidRPr="008A53F0">
        <w:rPr>
          <w:rFonts w:ascii="Garamond" w:hAnsi="Garamond"/>
          <w:szCs w:val="24"/>
        </w:rPr>
        <w:t xml:space="preserve"> by each source of air contaminants holding an air quality permit, excluding an open burning permit, issued by </w:t>
      </w:r>
      <w:r w:rsidR="000310B3">
        <w:rPr>
          <w:rFonts w:ascii="Garamond" w:hAnsi="Garamond"/>
          <w:szCs w:val="24"/>
        </w:rPr>
        <w:t>DEQ</w:t>
      </w:r>
      <w:r w:rsidR="00151D57">
        <w:rPr>
          <w:rFonts w:ascii="Garamond" w:hAnsi="Garamond"/>
          <w:szCs w:val="24"/>
        </w:rPr>
        <w:t xml:space="preserve">. </w:t>
      </w:r>
      <w:r w:rsidRPr="008A53F0">
        <w:rPr>
          <w:rFonts w:ascii="Garamond" w:hAnsi="Garamond"/>
          <w:szCs w:val="24"/>
        </w:rPr>
        <w:t>The air quality operation fee is based on the actual or estimated actual amount of air pollutants emitted during the previous calendar year.</w:t>
      </w:r>
    </w:p>
    <w:p w14:paraId="7D94C9EF" w14:textId="77777777" w:rsidR="00B52A93" w:rsidRDefault="00B52A93" w:rsidP="00B245FE">
      <w:pPr>
        <w:widowControl/>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Garamond" w:hAnsi="Garamond"/>
          <w:szCs w:val="24"/>
        </w:rPr>
      </w:pPr>
    </w:p>
    <w:p w14:paraId="3CEE2549" w14:textId="78AFB0C8" w:rsidR="00EE01C7" w:rsidRDefault="00EE01C7" w:rsidP="00D91C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8A53F0">
        <w:rPr>
          <w:rFonts w:ascii="Garamond" w:hAnsi="Garamond"/>
          <w:szCs w:val="24"/>
        </w:rPr>
        <w:t>An air quality operation fee is separate and distinct from an air quality permit application fee</w:t>
      </w:r>
      <w:r w:rsidR="00151D57">
        <w:rPr>
          <w:rFonts w:ascii="Garamond" w:hAnsi="Garamond"/>
          <w:szCs w:val="24"/>
        </w:rPr>
        <w:t xml:space="preserve">. </w:t>
      </w:r>
      <w:r w:rsidRPr="008A53F0">
        <w:rPr>
          <w:rFonts w:ascii="Garamond" w:hAnsi="Garamond"/>
          <w:szCs w:val="24"/>
        </w:rPr>
        <w:t>The annual assessment and collection of the air quality operation fee, described above, shall take place on a calendar-year basis</w:t>
      </w:r>
      <w:r w:rsidR="00151D57">
        <w:rPr>
          <w:rFonts w:ascii="Garamond" w:hAnsi="Garamond"/>
          <w:szCs w:val="24"/>
        </w:rPr>
        <w:t xml:space="preserve">. </w:t>
      </w:r>
      <w:r w:rsidRPr="008A53F0">
        <w:rPr>
          <w:rFonts w:ascii="Garamond" w:hAnsi="Garamond"/>
          <w:szCs w:val="24"/>
        </w:rPr>
        <w:t xml:space="preserve">The </w:t>
      </w:r>
      <w:r w:rsidR="00ED4059">
        <w:rPr>
          <w:rFonts w:ascii="Garamond" w:hAnsi="Garamond"/>
          <w:szCs w:val="24"/>
        </w:rPr>
        <w:t>DEQ</w:t>
      </w:r>
      <w:r w:rsidRPr="008A53F0">
        <w:rPr>
          <w:rFonts w:ascii="Garamond" w:hAnsi="Garamond"/>
          <w:szCs w:val="24"/>
        </w:rPr>
        <w:t xml:space="preserve"> may insert into any final permit issued after the effective date of these rules, such conditions as may be necessary to require the payment of an air quality operation fee on a calendar-year basis, including provisions that prorate the required fee amount.</w:t>
      </w:r>
    </w:p>
    <w:p w14:paraId="17192E79" w14:textId="77777777" w:rsidR="00D4417C" w:rsidRPr="002D3385" w:rsidRDefault="00D4417C" w:rsidP="003020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C18A057" w14:textId="77777777" w:rsidR="00EE01C7" w:rsidRPr="008A53F0" w:rsidRDefault="00EE01C7" w:rsidP="00C7726A">
      <w:pPr>
        <w:widowControl/>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8A53F0">
        <w:rPr>
          <w:rFonts w:ascii="Garamond" w:hAnsi="Garamond"/>
          <w:szCs w:val="24"/>
        </w:rPr>
        <w:t>ARM 17.8, Subchapter 7 - Permit, Construction, and Operation of Air Contaminant Sources, including, but not limited to:</w:t>
      </w:r>
    </w:p>
    <w:p w14:paraId="17CBEEEB" w14:textId="77777777" w:rsidR="006D0F9F" w:rsidRPr="002D3385" w:rsidRDefault="006D0F9F" w:rsidP="00A8535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5996186" w14:textId="224168AC" w:rsidR="00EE01C7" w:rsidRPr="008A53F0" w:rsidRDefault="00EE01C7" w:rsidP="00D91C70">
      <w:pPr>
        <w:widowControl/>
        <w:tabs>
          <w:tab w:val="left" w:pos="0"/>
        </w:tabs>
        <w:ind w:left="2160" w:hanging="720"/>
        <w:rPr>
          <w:rFonts w:ascii="Garamond" w:hAnsi="Garamond"/>
          <w:szCs w:val="24"/>
        </w:rPr>
      </w:pPr>
      <w:r w:rsidRPr="008A53F0">
        <w:rPr>
          <w:rFonts w:ascii="Garamond" w:hAnsi="Garamond"/>
          <w:szCs w:val="24"/>
        </w:rPr>
        <w:t>1.</w:t>
      </w:r>
      <w:r w:rsidRPr="008A53F0">
        <w:rPr>
          <w:rFonts w:ascii="Garamond" w:hAnsi="Garamond"/>
          <w:szCs w:val="24"/>
        </w:rPr>
        <w:tab/>
      </w:r>
      <w:r w:rsidRPr="008A53F0">
        <w:rPr>
          <w:rFonts w:ascii="Garamond" w:hAnsi="Garamond"/>
          <w:szCs w:val="24"/>
          <w:u w:val="single"/>
        </w:rPr>
        <w:t>ARM 17.8.740 Definitions</w:t>
      </w:r>
      <w:r w:rsidR="00151D57">
        <w:rPr>
          <w:rFonts w:ascii="Garamond" w:hAnsi="Garamond"/>
          <w:szCs w:val="24"/>
        </w:rPr>
        <w:t xml:space="preserve">. </w:t>
      </w:r>
      <w:r w:rsidRPr="008A53F0">
        <w:rPr>
          <w:rFonts w:ascii="Garamond" w:hAnsi="Garamond"/>
          <w:szCs w:val="24"/>
        </w:rPr>
        <w:t>This rule is a list of applicable definitions used in this chapter, unless indicated otherwise in a specific subchapter.</w:t>
      </w:r>
    </w:p>
    <w:p w14:paraId="010BAD55" w14:textId="77777777" w:rsidR="00401D95" w:rsidRPr="002D3385" w:rsidRDefault="00401D95" w:rsidP="009840D4">
      <w:pPr>
        <w:widowControl/>
        <w:rPr>
          <w:rFonts w:ascii="Garamond" w:hAnsi="Garamond"/>
          <w:szCs w:val="24"/>
        </w:rPr>
      </w:pPr>
    </w:p>
    <w:p w14:paraId="57228545" w14:textId="10262139" w:rsidR="00EE01C7" w:rsidRDefault="00EE01C7" w:rsidP="00C7726A">
      <w:pPr>
        <w:numPr>
          <w:ilvl w:val="0"/>
          <w:numId w:val="12"/>
        </w:numPr>
        <w:tabs>
          <w:tab w:val="clear" w:pos="1296"/>
          <w:tab w:val="num" w:pos="2160"/>
        </w:tabs>
        <w:ind w:left="2160" w:hanging="720"/>
        <w:rPr>
          <w:rFonts w:ascii="Garamond" w:hAnsi="Garamond"/>
          <w:szCs w:val="24"/>
        </w:rPr>
      </w:pPr>
      <w:r w:rsidRPr="008A53F0">
        <w:rPr>
          <w:rFonts w:ascii="Garamond" w:hAnsi="Garamond"/>
          <w:szCs w:val="24"/>
          <w:u w:val="single"/>
        </w:rPr>
        <w:t xml:space="preserve">ARM 17.8.743 Montana Air Quality Permits--When </w:t>
      </w:r>
      <w:proofErr w:type="gramStart"/>
      <w:r w:rsidRPr="008A53F0">
        <w:rPr>
          <w:rFonts w:ascii="Garamond" w:hAnsi="Garamond"/>
          <w:szCs w:val="24"/>
          <w:u w:val="single"/>
        </w:rPr>
        <w:t>Required</w:t>
      </w:r>
      <w:proofErr w:type="gramEnd"/>
      <w:r w:rsidR="00151D57">
        <w:rPr>
          <w:rFonts w:ascii="Garamond" w:hAnsi="Garamond"/>
          <w:szCs w:val="24"/>
        </w:rPr>
        <w:t xml:space="preserve">. </w:t>
      </w:r>
      <w:r w:rsidRPr="008A53F0">
        <w:rPr>
          <w:rFonts w:ascii="Garamond" w:hAnsi="Garamond"/>
          <w:szCs w:val="24"/>
        </w:rPr>
        <w:t xml:space="preserve">This rule requires a person to obtain an air quality permit or permit </w:t>
      </w:r>
      <w:r w:rsidR="00195DE3">
        <w:rPr>
          <w:rFonts w:ascii="Garamond" w:hAnsi="Garamond"/>
          <w:szCs w:val="24"/>
        </w:rPr>
        <w:t>modification</w:t>
      </w:r>
      <w:r w:rsidRPr="008A53F0">
        <w:rPr>
          <w:rFonts w:ascii="Garamond" w:hAnsi="Garamond"/>
          <w:szCs w:val="24"/>
        </w:rPr>
        <w:t xml:space="preserve"> to construct, </w:t>
      </w:r>
      <w:r w:rsidR="00195DE3">
        <w:rPr>
          <w:rFonts w:ascii="Garamond" w:hAnsi="Garamond"/>
          <w:szCs w:val="24"/>
        </w:rPr>
        <w:t>modify</w:t>
      </w:r>
      <w:r w:rsidRPr="008A53F0">
        <w:rPr>
          <w:rFonts w:ascii="Garamond" w:hAnsi="Garamond"/>
          <w:szCs w:val="24"/>
        </w:rPr>
        <w:t xml:space="preserve"> or use any air contaminant sources that have the PTE greater than 25 tons per year of any pollutant</w:t>
      </w:r>
      <w:r w:rsidR="00151D57">
        <w:rPr>
          <w:rFonts w:ascii="Garamond" w:hAnsi="Garamond"/>
          <w:szCs w:val="24"/>
        </w:rPr>
        <w:t xml:space="preserve">. </w:t>
      </w:r>
      <w:r w:rsidR="00642C74" w:rsidRPr="008A53F0">
        <w:rPr>
          <w:rFonts w:ascii="Garamond" w:hAnsi="Garamond"/>
          <w:szCs w:val="24"/>
        </w:rPr>
        <w:t>Phillips 66</w:t>
      </w:r>
      <w:r w:rsidRPr="008A53F0">
        <w:rPr>
          <w:rFonts w:ascii="Garamond" w:hAnsi="Garamond"/>
          <w:szCs w:val="24"/>
        </w:rPr>
        <w:t xml:space="preserve"> has the PTE greater than 25 tons per year of PM, PM</w:t>
      </w:r>
      <w:r w:rsidRPr="008A53F0">
        <w:rPr>
          <w:rFonts w:ascii="Garamond" w:hAnsi="Garamond"/>
          <w:szCs w:val="24"/>
          <w:vertAlign w:val="subscript"/>
        </w:rPr>
        <w:t>10</w:t>
      </w:r>
      <w:r w:rsidRPr="008A53F0">
        <w:rPr>
          <w:rFonts w:ascii="Garamond" w:hAnsi="Garamond"/>
          <w:szCs w:val="24"/>
        </w:rPr>
        <w:t xml:space="preserve">, </w:t>
      </w:r>
      <w:r w:rsidR="00AB0B69">
        <w:rPr>
          <w:rFonts w:ascii="Garamond" w:hAnsi="Garamond"/>
          <w:szCs w:val="24"/>
        </w:rPr>
        <w:t>PM</w:t>
      </w:r>
      <w:r w:rsidR="00AB0B69" w:rsidRPr="00AB0B69">
        <w:rPr>
          <w:rFonts w:ascii="Garamond" w:hAnsi="Garamond"/>
          <w:szCs w:val="24"/>
          <w:vertAlign w:val="subscript"/>
        </w:rPr>
        <w:t>2.5</w:t>
      </w:r>
      <w:r w:rsidR="00AB0B69">
        <w:rPr>
          <w:rFonts w:ascii="Garamond" w:hAnsi="Garamond"/>
          <w:szCs w:val="24"/>
        </w:rPr>
        <w:t xml:space="preserve">, </w:t>
      </w:r>
      <w:r w:rsidRPr="008A53F0">
        <w:rPr>
          <w:rFonts w:ascii="Garamond" w:hAnsi="Garamond"/>
          <w:szCs w:val="24"/>
        </w:rPr>
        <w:t>NO</w:t>
      </w:r>
      <w:r w:rsidRPr="008A53F0">
        <w:rPr>
          <w:rFonts w:ascii="Garamond" w:hAnsi="Garamond"/>
          <w:szCs w:val="24"/>
          <w:vertAlign w:val="subscript"/>
        </w:rPr>
        <w:t>X</w:t>
      </w:r>
      <w:r w:rsidRPr="008A53F0">
        <w:rPr>
          <w:rFonts w:ascii="Garamond" w:hAnsi="Garamond"/>
          <w:szCs w:val="24"/>
        </w:rPr>
        <w:t>, CO, VOC, and SO</w:t>
      </w:r>
      <w:r w:rsidRPr="008A53F0">
        <w:rPr>
          <w:rFonts w:ascii="Garamond" w:hAnsi="Garamond"/>
          <w:szCs w:val="24"/>
          <w:vertAlign w:val="subscript"/>
        </w:rPr>
        <w:t>2</w:t>
      </w:r>
      <w:r w:rsidRPr="008A53F0">
        <w:rPr>
          <w:rFonts w:ascii="Garamond" w:hAnsi="Garamond"/>
          <w:szCs w:val="24"/>
        </w:rPr>
        <w:t>; therefore, an air quality permit is required.</w:t>
      </w:r>
    </w:p>
    <w:p w14:paraId="625F79A9" w14:textId="77777777" w:rsidR="0054700B" w:rsidRPr="002D3385" w:rsidRDefault="0054700B" w:rsidP="009840D4">
      <w:pPr>
        <w:rPr>
          <w:rFonts w:ascii="Garamond" w:hAnsi="Garamond"/>
          <w:szCs w:val="24"/>
        </w:rPr>
      </w:pPr>
    </w:p>
    <w:p w14:paraId="03CB412F" w14:textId="0F7CA705" w:rsidR="00EE01C7" w:rsidRPr="008A53F0" w:rsidRDefault="00EE01C7" w:rsidP="00D91C70">
      <w:pPr>
        <w:ind w:left="2160" w:hanging="720"/>
        <w:rPr>
          <w:rFonts w:ascii="Garamond" w:hAnsi="Garamond"/>
          <w:szCs w:val="24"/>
        </w:rPr>
      </w:pPr>
      <w:r w:rsidRPr="008A53F0">
        <w:rPr>
          <w:rFonts w:ascii="Garamond" w:hAnsi="Garamond"/>
          <w:szCs w:val="24"/>
        </w:rPr>
        <w:t>3.</w:t>
      </w:r>
      <w:r w:rsidRPr="008A53F0">
        <w:rPr>
          <w:rFonts w:ascii="Garamond" w:hAnsi="Garamond"/>
          <w:szCs w:val="24"/>
        </w:rPr>
        <w:tab/>
      </w:r>
      <w:r w:rsidRPr="008A53F0">
        <w:rPr>
          <w:rFonts w:ascii="Garamond" w:hAnsi="Garamond"/>
          <w:szCs w:val="24"/>
          <w:u w:val="single"/>
        </w:rPr>
        <w:t>ARM 17.8.744 Montana Air Quality Permits--General Exclusions</w:t>
      </w:r>
      <w:r w:rsidR="00151D57">
        <w:rPr>
          <w:rFonts w:ascii="Garamond" w:hAnsi="Garamond"/>
          <w:szCs w:val="24"/>
        </w:rPr>
        <w:t xml:space="preserve">. </w:t>
      </w:r>
      <w:r w:rsidRPr="008A53F0">
        <w:rPr>
          <w:rFonts w:ascii="Garamond" w:hAnsi="Garamond"/>
          <w:szCs w:val="24"/>
        </w:rPr>
        <w:t>This rule identifies the activities that are not subject to the Montana Air Quality Permit program.</w:t>
      </w:r>
    </w:p>
    <w:p w14:paraId="2790540F" w14:textId="77777777" w:rsidR="00EE01C7" w:rsidRPr="002D3385" w:rsidRDefault="00EE01C7" w:rsidP="009840D4">
      <w:pPr>
        <w:rPr>
          <w:rFonts w:ascii="Garamond" w:hAnsi="Garamond"/>
          <w:szCs w:val="24"/>
          <w:u w:val="single"/>
        </w:rPr>
      </w:pPr>
    </w:p>
    <w:p w14:paraId="66F58ED3" w14:textId="39FA151B" w:rsidR="00A85356" w:rsidRDefault="00EE01C7" w:rsidP="00D91C70">
      <w:pPr>
        <w:ind w:left="2160" w:hanging="720"/>
        <w:rPr>
          <w:rFonts w:ascii="Garamond" w:hAnsi="Garamond"/>
          <w:szCs w:val="24"/>
        </w:rPr>
      </w:pPr>
      <w:r w:rsidRPr="008A53F0">
        <w:rPr>
          <w:rFonts w:ascii="Garamond" w:hAnsi="Garamond"/>
          <w:szCs w:val="24"/>
        </w:rPr>
        <w:t>4.</w:t>
      </w:r>
      <w:r w:rsidRPr="008A53F0">
        <w:rPr>
          <w:rFonts w:ascii="Garamond" w:hAnsi="Garamond"/>
          <w:szCs w:val="24"/>
        </w:rPr>
        <w:tab/>
      </w:r>
      <w:r w:rsidRPr="008A53F0">
        <w:rPr>
          <w:rFonts w:ascii="Garamond" w:hAnsi="Garamond"/>
          <w:szCs w:val="24"/>
          <w:u w:val="single"/>
        </w:rPr>
        <w:t>ARM 17.8.745 Montana Air Quality Permits--Exclusion for De Minimis Changes</w:t>
      </w:r>
      <w:r w:rsidR="00151D57">
        <w:rPr>
          <w:rFonts w:ascii="Garamond" w:hAnsi="Garamond"/>
          <w:szCs w:val="24"/>
        </w:rPr>
        <w:t xml:space="preserve">. </w:t>
      </w:r>
      <w:r w:rsidRPr="008A53F0">
        <w:rPr>
          <w:rFonts w:ascii="Garamond" w:hAnsi="Garamond"/>
          <w:szCs w:val="24"/>
        </w:rPr>
        <w:t>This rule identifies the de minimis changes at permitted facilities that do not require a permit under the Montana Air Quality Permit Program.</w:t>
      </w:r>
    </w:p>
    <w:p w14:paraId="1E0B0414" w14:textId="77777777" w:rsidR="00C734F6" w:rsidRDefault="00C734F6" w:rsidP="009840D4">
      <w:pPr>
        <w:rPr>
          <w:rFonts w:ascii="Garamond" w:hAnsi="Garamond"/>
          <w:szCs w:val="24"/>
        </w:rPr>
      </w:pPr>
    </w:p>
    <w:p w14:paraId="2AECD914" w14:textId="752BE294" w:rsidR="00EE01C7" w:rsidRDefault="00EE01C7" w:rsidP="00D91C70">
      <w:pPr>
        <w:widowControl/>
        <w:tabs>
          <w:tab w:val="left" w:pos="-144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1B08D6">
        <w:rPr>
          <w:rFonts w:ascii="Garamond" w:hAnsi="Garamond"/>
          <w:szCs w:val="24"/>
        </w:rPr>
        <w:t>5.</w:t>
      </w:r>
      <w:r w:rsidRPr="001B08D6">
        <w:rPr>
          <w:rFonts w:ascii="Garamond" w:hAnsi="Garamond"/>
          <w:szCs w:val="24"/>
        </w:rPr>
        <w:tab/>
      </w:r>
      <w:r w:rsidRPr="001B08D6">
        <w:rPr>
          <w:rFonts w:ascii="Garamond" w:hAnsi="Garamond"/>
          <w:szCs w:val="24"/>
          <w:u w:val="single"/>
        </w:rPr>
        <w:t>ARM 17.8.748 New or Modified Emitting Units--Permit Application Requirements</w:t>
      </w:r>
      <w:r w:rsidR="00151D57">
        <w:rPr>
          <w:rFonts w:ascii="Garamond" w:hAnsi="Garamond"/>
          <w:szCs w:val="24"/>
        </w:rPr>
        <w:t xml:space="preserve">. </w:t>
      </w:r>
      <w:r w:rsidRPr="001B08D6">
        <w:rPr>
          <w:rFonts w:ascii="Garamond" w:hAnsi="Garamond"/>
          <w:szCs w:val="24"/>
        </w:rPr>
        <w:t xml:space="preserve">(1) This rule requires that a permit application be submitted prior to installation, </w:t>
      </w:r>
      <w:r w:rsidR="00195DE3">
        <w:rPr>
          <w:rFonts w:ascii="Garamond" w:hAnsi="Garamond"/>
          <w:szCs w:val="24"/>
        </w:rPr>
        <w:t>modification</w:t>
      </w:r>
      <w:r w:rsidRPr="001B08D6">
        <w:rPr>
          <w:rFonts w:ascii="Garamond" w:hAnsi="Garamond"/>
          <w:szCs w:val="24"/>
        </w:rPr>
        <w:t>, or use of a source</w:t>
      </w:r>
      <w:r w:rsidR="00151D57">
        <w:rPr>
          <w:rFonts w:ascii="Garamond" w:hAnsi="Garamond"/>
          <w:szCs w:val="24"/>
        </w:rPr>
        <w:t xml:space="preserve">. </w:t>
      </w:r>
      <w:r w:rsidR="00E025B2">
        <w:rPr>
          <w:rFonts w:ascii="Garamond" w:hAnsi="Garamond"/>
          <w:szCs w:val="24"/>
        </w:rPr>
        <w:t xml:space="preserve">Phillips 66 submitted </w:t>
      </w:r>
      <w:r w:rsidR="00E025B2">
        <w:rPr>
          <w:rFonts w:ascii="Garamond" w:hAnsi="Garamond"/>
          <w:szCs w:val="24"/>
        </w:rPr>
        <w:lastRenderedPageBreak/>
        <w:t>the appropriate application for this action</w:t>
      </w:r>
      <w:r w:rsidR="00151D57">
        <w:rPr>
          <w:rFonts w:ascii="Garamond" w:hAnsi="Garamond"/>
          <w:szCs w:val="24"/>
        </w:rPr>
        <w:t xml:space="preserve">. </w:t>
      </w:r>
      <w:r w:rsidRPr="001B08D6">
        <w:rPr>
          <w:rFonts w:ascii="Garamond" w:hAnsi="Garamond"/>
          <w:szCs w:val="24"/>
        </w:rPr>
        <w:t>(7) This rule requires that the applicant notify the public by means of legal publication in a newspaper of general circulation in the area affected by the application for a permit</w:t>
      </w:r>
      <w:r w:rsidR="00151D57">
        <w:rPr>
          <w:rFonts w:ascii="Garamond" w:hAnsi="Garamond"/>
          <w:szCs w:val="24"/>
        </w:rPr>
        <w:t xml:space="preserve">. </w:t>
      </w:r>
      <w:r w:rsidR="00D84D3C">
        <w:rPr>
          <w:rFonts w:ascii="Garamond" w:hAnsi="Garamond"/>
          <w:szCs w:val="24"/>
        </w:rPr>
        <w:t xml:space="preserve">Phillips 66 made public notice of the application in the </w:t>
      </w:r>
      <w:r w:rsidR="00D84D3C" w:rsidRPr="00F52FBA">
        <w:rPr>
          <w:rFonts w:ascii="Garamond" w:hAnsi="Garamond"/>
          <w:i/>
          <w:iCs/>
          <w:szCs w:val="24"/>
        </w:rPr>
        <w:t>Billings Gazette</w:t>
      </w:r>
      <w:r w:rsidR="00D84D3C">
        <w:rPr>
          <w:rFonts w:ascii="Garamond" w:hAnsi="Garamond"/>
          <w:szCs w:val="24"/>
        </w:rPr>
        <w:t xml:space="preserve"> </w:t>
      </w:r>
      <w:r w:rsidR="0001080D">
        <w:rPr>
          <w:rFonts w:ascii="Garamond" w:hAnsi="Garamond"/>
          <w:szCs w:val="24"/>
        </w:rPr>
        <w:t xml:space="preserve">on </w:t>
      </w:r>
      <w:r w:rsidR="00C430A3">
        <w:rPr>
          <w:rFonts w:ascii="Garamond" w:hAnsi="Garamond"/>
          <w:szCs w:val="24"/>
        </w:rPr>
        <w:t>March 2</w:t>
      </w:r>
      <w:r w:rsidR="00396478">
        <w:rPr>
          <w:rFonts w:ascii="Garamond" w:hAnsi="Garamond"/>
          <w:szCs w:val="24"/>
        </w:rPr>
        <w:t>, 2026</w:t>
      </w:r>
      <w:r w:rsidR="0001080D">
        <w:rPr>
          <w:rFonts w:ascii="Garamond" w:hAnsi="Garamond"/>
          <w:szCs w:val="24"/>
        </w:rPr>
        <w:t>.</w:t>
      </w:r>
    </w:p>
    <w:p w14:paraId="5B50A6E9" w14:textId="77777777" w:rsidR="00EE01C7" w:rsidRPr="002D3385" w:rsidRDefault="00EE01C7" w:rsidP="009840D4">
      <w:pPr>
        <w:rPr>
          <w:rFonts w:ascii="Garamond" w:hAnsi="Garamond"/>
          <w:szCs w:val="24"/>
        </w:rPr>
      </w:pPr>
    </w:p>
    <w:p w14:paraId="40201FE5" w14:textId="5477EBA5" w:rsidR="00EE01C7" w:rsidRPr="008A53F0" w:rsidRDefault="00EE01C7" w:rsidP="00D91C70">
      <w:pPr>
        <w:ind w:left="2160" w:hanging="720"/>
        <w:rPr>
          <w:rFonts w:ascii="Garamond" w:hAnsi="Garamond"/>
          <w:szCs w:val="24"/>
        </w:rPr>
      </w:pPr>
      <w:r w:rsidRPr="008A53F0">
        <w:rPr>
          <w:rFonts w:ascii="Garamond" w:hAnsi="Garamond"/>
          <w:szCs w:val="24"/>
        </w:rPr>
        <w:t>6.</w:t>
      </w:r>
      <w:r w:rsidRPr="008A53F0">
        <w:rPr>
          <w:rFonts w:ascii="Garamond" w:hAnsi="Garamond"/>
          <w:szCs w:val="24"/>
        </w:rPr>
        <w:tab/>
      </w:r>
      <w:r w:rsidRPr="008A53F0">
        <w:rPr>
          <w:rFonts w:ascii="Garamond" w:hAnsi="Garamond"/>
          <w:szCs w:val="24"/>
          <w:u w:val="single"/>
        </w:rPr>
        <w:t>ARM 17.8.749 Conditions for Issuance or Denial of Permit</w:t>
      </w:r>
      <w:r w:rsidR="00151D57">
        <w:rPr>
          <w:rFonts w:ascii="Garamond" w:hAnsi="Garamond"/>
          <w:szCs w:val="24"/>
        </w:rPr>
        <w:t xml:space="preserve">. </w:t>
      </w:r>
      <w:r w:rsidRPr="008A53F0">
        <w:rPr>
          <w:rFonts w:ascii="Garamond" w:hAnsi="Garamond"/>
          <w:szCs w:val="24"/>
        </w:rPr>
        <w:t xml:space="preserve">This rule requires that the permits issued by </w:t>
      </w:r>
      <w:r w:rsidR="000310B3">
        <w:rPr>
          <w:rFonts w:ascii="Garamond" w:hAnsi="Garamond"/>
          <w:szCs w:val="24"/>
        </w:rPr>
        <w:t>DEQ</w:t>
      </w:r>
      <w:r w:rsidRPr="008A53F0">
        <w:rPr>
          <w:rFonts w:ascii="Garamond" w:hAnsi="Garamond"/>
          <w:szCs w:val="24"/>
        </w:rPr>
        <w:t xml:space="preserve"> must authorize the construction and operation of the facility or emitting unit subject to the conditions in the permit and the requirements of this subchapter</w:t>
      </w:r>
      <w:r w:rsidR="00151D57">
        <w:rPr>
          <w:rFonts w:ascii="Garamond" w:hAnsi="Garamond"/>
          <w:szCs w:val="24"/>
        </w:rPr>
        <w:t xml:space="preserve">. </w:t>
      </w:r>
      <w:r w:rsidRPr="008A53F0">
        <w:rPr>
          <w:rFonts w:ascii="Garamond" w:hAnsi="Garamond"/>
          <w:szCs w:val="24"/>
        </w:rPr>
        <w:t>This rule also requires that the permit must contain any conditions necessary to assure compliance with the Federal Clean Air Act (FCAA), the Clean Air Act of Montana, and rules adopted under those acts.</w:t>
      </w:r>
    </w:p>
    <w:p w14:paraId="2B747992" w14:textId="77777777" w:rsidR="00EE01C7" w:rsidRPr="002D3385" w:rsidRDefault="00EE01C7" w:rsidP="009840D4">
      <w:pPr>
        <w:rPr>
          <w:rFonts w:ascii="Garamond" w:hAnsi="Garamond"/>
          <w:szCs w:val="24"/>
        </w:rPr>
      </w:pPr>
    </w:p>
    <w:p w14:paraId="2E68A6AA" w14:textId="28F4F4A0" w:rsidR="00EE01C7" w:rsidRPr="008A53F0" w:rsidRDefault="00EE01C7" w:rsidP="00D91C7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7.</w:t>
      </w:r>
      <w:r w:rsidRPr="008A53F0">
        <w:rPr>
          <w:rFonts w:ascii="Garamond" w:hAnsi="Garamond"/>
          <w:szCs w:val="24"/>
        </w:rPr>
        <w:tab/>
      </w:r>
      <w:r w:rsidRPr="008A53F0">
        <w:rPr>
          <w:rFonts w:ascii="Garamond" w:hAnsi="Garamond"/>
          <w:szCs w:val="24"/>
          <w:u w:val="single"/>
        </w:rPr>
        <w:t>ARM 17.8.752 Emission Control Requirements</w:t>
      </w:r>
      <w:r w:rsidR="00151D57">
        <w:rPr>
          <w:rFonts w:ascii="Garamond" w:hAnsi="Garamond"/>
          <w:szCs w:val="24"/>
        </w:rPr>
        <w:t xml:space="preserve">. </w:t>
      </w:r>
      <w:r w:rsidRPr="008A53F0">
        <w:rPr>
          <w:rFonts w:ascii="Garamond" w:hAnsi="Garamond"/>
          <w:szCs w:val="24"/>
        </w:rPr>
        <w:t>This rule requires a source to install the maximum air pollution control capability that is technically practicable and economically feasible, except that BACT shall be utilized</w:t>
      </w:r>
      <w:r w:rsidR="00151D57">
        <w:rPr>
          <w:rFonts w:ascii="Garamond" w:hAnsi="Garamond"/>
          <w:szCs w:val="24"/>
        </w:rPr>
        <w:t xml:space="preserve">. </w:t>
      </w:r>
      <w:r w:rsidRPr="008A53F0">
        <w:rPr>
          <w:rFonts w:ascii="Garamond" w:hAnsi="Garamond"/>
          <w:szCs w:val="24"/>
        </w:rPr>
        <w:t>The required BACT analysis is included in Section III of this permit analysis.</w:t>
      </w:r>
    </w:p>
    <w:p w14:paraId="7FCE8C50" w14:textId="77777777" w:rsidR="00E41E82" w:rsidRPr="002D3385" w:rsidRDefault="00E41E82" w:rsidP="009840D4">
      <w:pPr>
        <w:widowControl/>
        <w:tabs>
          <w:tab w:val="left" w:pos="-1440"/>
          <w:tab w:val="left" w:pos="-720"/>
        </w:tabs>
        <w:rPr>
          <w:rFonts w:ascii="Garamond" w:hAnsi="Garamond"/>
          <w:szCs w:val="24"/>
        </w:rPr>
      </w:pPr>
    </w:p>
    <w:p w14:paraId="31E9E0FC" w14:textId="761DACCB" w:rsidR="00E00D02" w:rsidRDefault="00EE01C7" w:rsidP="00D91C70">
      <w:pPr>
        <w:ind w:left="2160" w:hanging="720"/>
        <w:rPr>
          <w:rFonts w:ascii="Garamond" w:hAnsi="Garamond"/>
          <w:szCs w:val="24"/>
        </w:rPr>
      </w:pPr>
      <w:r w:rsidRPr="008A53F0">
        <w:rPr>
          <w:rFonts w:ascii="Garamond" w:hAnsi="Garamond"/>
          <w:szCs w:val="24"/>
        </w:rPr>
        <w:t>8.</w:t>
      </w:r>
      <w:r w:rsidRPr="008A53F0">
        <w:rPr>
          <w:rFonts w:ascii="Garamond" w:hAnsi="Garamond"/>
          <w:szCs w:val="24"/>
        </w:rPr>
        <w:tab/>
      </w:r>
      <w:r w:rsidRPr="008A53F0">
        <w:rPr>
          <w:rFonts w:ascii="Garamond" w:hAnsi="Garamond"/>
          <w:szCs w:val="24"/>
          <w:u w:val="single"/>
        </w:rPr>
        <w:t>ARM 17.8.755 Inspection of Permit</w:t>
      </w:r>
      <w:r w:rsidR="00151D57">
        <w:rPr>
          <w:rFonts w:ascii="Garamond" w:hAnsi="Garamond"/>
          <w:szCs w:val="24"/>
        </w:rPr>
        <w:t xml:space="preserve">. </w:t>
      </w:r>
      <w:r w:rsidRPr="008A53F0">
        <w:rPr>
          <w:rFonts w:ascii="Garamond" w:hAnsi="Garamond"/>
          <w:szCs w:val="24"/>
        </w:rPr>
        <w:t xml:space="preserve">This rule requires that air quality permits shall be made available for inspection by </w:t>
      </w:r>
      <w:r w:rsidR="000310B3">
        <w:rPr>
          <w:rFonts w:ascii="Garamond" w:hAnsi="Garamond"/>
          <w:szCs w:val="24"/>
        </w:rPr>
        <w:t>DEQ</w:t>
      </w:r>
      <w:r w:rsidRPr="008A53F0">
        <w:rPr>
          <w:rFonts w:ascii="Garamond" w:hAnsi="Garamond"/>
          <w:szCs w:val="24"/>
        </w:rPr>
        <w:t xml:space="preserve"> at the location of the source.</w:t>
      </w:r>
    </w:p>
    <w:p w14:paraId="7468EA34" w14:textId="77777777" w:rsidR="00A85356" w:rsidRPr="002D3385" w:rsidRDefault="00A85356" w:rsidP="009840D4">
      <w:pPr>
        <w:rPr>
          <w:rFonts w:ascii="Garamond" w:hAnsi="Garamond"/>
          <w:szCs w:val="24"/>
        </w:rPr>
      </w:pPr>
    </w:p>
    <w:p w14:paraId="77EDB1BE" w14:textId="66043CE1" w:rsidR="00EE01C7" w:rsidRDefault="00E10DE8" w:rsidP="00D91C70">
      <w:pPr>
        <w:widowControl/>
        <w:ind w:left="2160" w:hanging="720"/>
        <w:rPr>
          <w:rFonts w:ascii="Garamond" w:hAnsi="Garamond"/>
          <w:szCs w:val="24"/>
        </w:rPr>
      </w:pPr>
      <w:r>
        <w:rPr>
          <w:rFonts w:ascii="Garamond" w:hAnsi="Garamond"/>
          <w:szCs w:val="24"/>
        </w:rPr>
        <w:t>9.</w:t>
      </w:r>
      <w:r>
        <w:rPr>
          <w:rFonts w:ascii="Garamond" w:hAnsi="Garamond"/>
          <w:szCs w:val="24"/>
        </w:rPr>
        <w:tab/>
      </w:r>
      <w:r w:rsidR="00EE01C7" w:rsidRPr="008A53F0">
        <w:rPr>
          <w:rFonts w:ascii="Garamond" w:hAnsi="Garamond"/>
          <w:szCs w:val="24"/>
          <w:u w:val="single"/>
        </w:rPr>
        <w:t>ARM 17.8.756 Compliance with Other Requirements</w:t>
      </w:r>
      <w:r w:rsidR="00151D57">
        <w:rPr>
          <w:rFonts w:ascii="Garamond" w:hAnsi="Garamond"/>
          <w:szCs w:val="24"/>
        </w:rPr>
        <w:t xml:space="preserve">. </w:t>
      </w:r>
      <w:r w:rsidR="00EE01C7" w:rsidRPr="008A53F0">
        <w:rPr>
          <w:rFonts w:ascii="Garamond" w:hAnsi="Garamond"/>
          <w:szCs w:val="24"/>
        </w:rPr>
        <w:t xml:space="preserve">This rule states that nothing in the permit shall be construed as relieving </w:t>
      </w:r>
      <w:r w:rsidR="00642C74" w:rsidRPr="008A53F0">
        <w:rPr>
          <w:rFonts w:ascii="Garamond" w:hAnsi="Garamond"/>
          <w:szCs w:val="24"/>
        </w:rPr>
        <w:t>Phillips 66</w:t>
      </w:r>
      <w:r w:rsidR="00EE01C7" w:rsidRPr="008A53F0">
        <w:rPr>
          <w:rFonts w:ascii="Garamond" w:hAnsi="Garamond"/>
          <w:szCs w:val="24"/>
        </w:rPr>
        <w:t xml:space="preserve"> of the responsibility for complying with any applicable federal or Montana statute, rule, or standard, except as specifically provided in ARM 17.8.740, </w:t>
      </w:r>
      <w:r w:rsidR="00EE01C7" w:rsidRPr="008A53F0">
        <w:rPr>
          <w:rFonts w:ascii="Garamond" w:hAnsi="Garamond"/>
          <w:i/>
          <w:szCs w:val="24"/>
        </w:rPr>
        <w:t>et seq</w:t>
      </w:r>
      <w:r w:rsidR="00EE01C7" w:rsidRPr="008A53F0">
        <w:rPr>
          <w:rFonts w:ascii="Garamond" w:hAnsi="Garamond"/>
          <w:szCs w:val="24"/>
        </w:rPr>
        <w:t>.</w:t>
      </w:r>
    </w:p>
    <w:p w14:paraId="425DD5DB" w14:textId="77777777" w:rsidR="00401D95" w:rsidRPr="002D3385" w:rsidRDefault="00401D95" w:rsidP="00BA63F9">
      <w:pPr>
        <w:rPr>
          <w:rFonts w:ascii="Garamond" w:hAnsi="Garamond"/>
          <w:szCs w:val="24"/>
        </w:rPr>
      </w:pPr>
    </w:p>
    <w:p w14:paraId="527E1271" w14:textId="672F0F04" w:rsidR="00EE01C7" w:rsidRPr="008A53F0" w:rsidRDefault="00EE01C7" w:rsidP="00BA63F9">
      <w:pPr>
        <w:ind w:left="2160" w:hanging="720"/>
        <w:rPr>
          <w:rFonts w:ascii="Garamond" w:hAnsi="Garamond"/>
          <w:szCs w:val="24"/>
        </w:rPr>
      </w:pPr>
      <w:r w:rsidRPr="008A53F0">
        <w:rPr>
          <w:rFonts w:ascii="Garamond" w:hAnsi="Garamond"/>
          <w:szCs w:val="24"/>
        </w:rPr>
        <w:t>10.</w:t>
      </w:r>
      <w:r w:rsidRPr="008A53F0">
        <w:rPr>
          <w:rFonts w:ascii="Garamond" w:hAnsi="Garamond"/>
          <w:szCs w:val="24"/>
        </w:rPr>
        <w:tab/>
      </w:r>
      <w:r w:rsidRPr="008A53F0">
        <w:rPr>
          <w:rFonts w:ascii="Garamond" w:hAnsi="Garamond"/>
          <w:szCs w:val="24"/>
          <w:u w:val="single"/>
        </w:rPr>
        <w:t>ARM 17.8.759 Review of Permit Applications</w:t>
      </w:r>
      <w:r w:rsidR="00151D57">
        <w:rPr>
          <w:rFonts w:ascii="Garamond" w:hAnsi="Garamond"/>
          <w:szCs w:val="24"/>
        </w:rPr>
        <w:t xml:space="preserve">. </w:t>
      </w:r>
      <w:r w:rsidRPr="008A53F0">
        <w:rPr>
          <w:rFonts w:ascii="Garamond" w:hAnsi="Garamond"/>
          <w:szCs w:val="24"/>
        </w:rPr>
        <w:t xml:space="preserve">This rule describes </w:t>
      </w:r>
      <w:r w:rsidR="000310B3">
        <w:rPr>
          <w:rFonts w:ascii="Garamond" w:hAnsi="Garamond"/>
          <w:szCs w:val="24"/>
        </w:rPr>
        <w:t>DEQ</w:t>
      </w:r>
      <w:r w:rsidRPr="008A53F0">
        <w:rPr>
          <w:rFonts w:ascii="Garamond" w:hAnsi="Garamond"/>
          <w:szCs w:val="24"/>
        </w:rPr>
        <w:t>’s responsibilities for processing permit applications and making permit decisions on those permit applications that do not require the preparation of an environmental impact statement.</w:t>
      </w:r>
    </w:p>
    <w:p w14:paraId="499656C9" w14:textId="77777777" w:rsidR="00EE01C7" w:rsidRPr="002D3385" w:rsidRDefault="00EE01C7" w:rsidP="009840D4">
      <w:pPr>
        <w:rPr>
          <w:rFonts w:ascii="Garamond" w:hAnsi="Garamond"/>
          <w:szCs w:val="24"/>
        </w:rPr>
      </w:pPr>
    </w:p>
    <w:p w14:paraId="3BB33A9C" w14:textId="77777777" w:rsidR="00517223" w:rsidRDefault="00EE01C7" w:rsidP="00517223">
      <w:pPr>
        <w:widowControl/>
        <w:ind w:left="2160" w:hanging="720"/>
        <w:rPr>
          <w:rFonts w:ascii="Garamond" w:hAnsi="Garamond"/>
          <w:szCs w:val="24"/>
        </w:rPr>
      </w:pPr>
      <w:r w:rsidRPr="008A53F0">
        <w:rPr>
          <w:rFonts w:ascii="Garamond" w:hAnsi="Garamond"/>
          <w:szCs w:val="24"/>
        </w:rPr>
        <w:t>11.</w:t>
      </w:r>
      <w:r w:rsidRPr="008A53F0">
        <w:rPr>
          <w:rFonts w:ascii="Garamond" w:hAnsi="Garamond"/>
          <w:szCs w:val="24"/>
        </w:rPr>
        <w:tab/>
      </w:r>
      <w:r w:rsidRPr="008A53F0">
        <w:rPr>
          <w:rFonts w:ascii="Garamond" w:hAnsi="Garamond"/>
          <w:szCs w:val="24"/>
          <w:u w:val="single"/>
        </w:rPr>
        <w:t>ARM 17.8.762 Duration of Permit</w:t>
      </w:r>
      <w:r w:rsidR="00151D57">
        <w:rPr>
          <w:rFonts w:ascii="Garamond" w:hAnsi="Garamond"/>
          <w:szCs w:val="24"/>
        </w:rPr>
        <w:t xml:space="preserve">. </w:t>
      </w:r>
      <w:r w:rsidRPr="008A53F0">
        <w:rPr>
          <w:rFonts w:ascii="Garamond" w:hAnsi="Garamond"/>
          <w:szCs w:val="24"/>
        </w:rPr>
        <w:t xml:space="preserve">An air quality permit shall be valid until revoked or modified, as provided in this subchapter, except that a permit issued prior to construction of a new or </w:t>
      </w:r>
      <w:r w:rsidR="00642C74" w:rsidRPr="008A53F0">
        <w:rPr>
          <w:rFonts w:ascii="Garamond" w:hAnsi="Garamond"/>
          <w:szCs w:val="24"/>
        </w:rPr>
        <w:t xml:space="preserve">modified </w:t>
      </w:r>
      <w:r w:rsidRPr="008A53F0">
        <w:rPr>
          <w:rFonts w:ascii="Garamond" w:hAnsi="Garamond"/>
          <w:szCs w:val="24"/>
        </w:rPr>
        <w:t>source may contain a condition providing that the permit will expire unless construction is commenced within the time specified in the permit, which in no event may be less than 1 year after the permit is issued.</w:t>
      </w:r>
    </w:p>
    <w:p w14:paraId="4FC08BA4" w14:textId="77777777" w:rsidR="00517223" w:rsidRDefault="00517223" w:rsidP="00517223">
      <w:pPr>
        <w:widowControl/>
        <w:ind w:left="2160" w:hanging="720"/>
        <w:rPr>
          <w:rFonts w:ascii="Garamond" w:hAnsi="Garamond"/>
          <w:szCs w:val="24"/>
        </w:rPr>
      </w:pPr>
    </w:p>
    <w:p w14:paraId="644B4498" w14:textId="1C9E8760" w:rsidR="00EE01C7" w:rsidRPr="00517223" w:rsidRDefault="00517223" w:rsidP="00517223">
      <w:pPr>
        <w:widowControl/>
        <w:ind w:left="2160" w:hanging="720"/>
        <w:rPr>
          <w:rFonts w:ascii="Garamond" w:hAnsi="Garamond"/>
          <w:szCs w:val="24"/>
        </w:rPr>
      </w:pPr>
      <w:r w:rsidRPr="00517223">
        <w:rPr>
          <w:rFonts w:ascii="Garamond" w:hAnsi="Garamond"/>
          <w:szCs w:val="24"/>
        </w:rPr>
        <w:t xml:space="preserve">12. </w:t>
      </w:r>
      <w:r w:rsidRPr="00517223">
        <w:rPr>
          <w:rFonts w:ascii="Garamond" w:hAnsi="Garamond"/>
          <w:szCs w:val="24"/>
        </w:rPr>
        <w:tab/>
      </w:r>
      <w:r w:rsidR="00EE01C7" w:rsidRPr="00517223">
        <w:rPr>
          <w:rFonts w:ascii="Garamond" w:hAnsi="Garamond"/>
          <w:szCs w:val="24"/>
          <w:u w:val="single"/>
        </w:rPr>
        <w:t>ARM 17.8.763 Revocation of Permit</w:t>
      </w:r>
      <w:r w:rsidR="00151D57" w:rsidRPr="00517223">
        <w:rPr>
          <w:rFonts w:ascii="Garamond" w:hAnsi="Garamond"/>
          <w:szCs w:val="24"/>
        </w:rPr>
        <w:t xml:space="preserve">. </w:t>
      </w:r>
      <w:r w:rsidR="00EE01C7" w:rsidRPr="00517223">
        <w:rPr>
          <w:rFonts w:ascii="Garamond" w:hAnsi="Garamond"/>
          <w:szCs w:val="24"/>
        </w:rPr>
        <w:t>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6E33FE45" w14:textId="77777777" w:rsidR="00517223" w:rsidRPr="00593E52" w:rsidRDefault="00517223" w:rsidP="00517223">
      <w:pPr>
        <w:pStyle w:val="ListParagraph"/>
        <w:ind w:left="2160"/>
        <w:rPr>
          <w:rFonts w:ascii="Garamond" w:hAnsi="Garamond"/>
          <w:szCs w:val="24"/>
        </w:rPr>
      </w:pPr>
    </w:p>
    <w:p w14:paraId="5223B938" w14:textId="0B546518" w:rsidR="00EE01C7" w:rsidRPr="008A53F0" w:rsidRDefault="00EE01C7" w:rsidP="00517223">
      <w:pPr>
        <w:ind w:left="2160" w:hanging="720"/>
        <w:rPr>
          <w:rFonts w:ascii="Garamond" w:hAnsi="Garamond"/>
          <w:szCs w:val="24"/>
        </w:rPr>
      </w:pPr>
      <w:r w:rsidRPr="008A53F0">
        <w:rPr>
          <w:rFonts w:ascii="Garamond" w:hAnsi="Garamond"/>
          <w:szCs w:val="24"/>
        </w:rPr>
        <w:t>1</w:t>
      </w:r>
      <w:r w:rsidR="00517223">
        <w:rPr>
          <w:rFonts w:ascii="Garamond" w:hAnsi="Garamond"/>
          <w:szCs w:val="24"/>
        </w:rPr>
        <w:t>3</w:t>
      </w:r>
      <w:r w:rsidRPr="008A53F0">
        <w:rPr>
          <w:rFonts w:ascii="Garamond" w:hAnsi="Garamond"/>
          <w:szCs w:val="24"/>
        </w:rPr>
        <w:t>.</w:t>
      </w:r>
      <w:r w:rsidRPr="008A53F0">
        <w:rPr>
          <w:rFonts w:ascii="Garamond" w:hAnsi="Garamond"/>
          <w:szCs w:val="24"/>
        </w:rPr>
        <w:tab/>
      </w:r>
      <w:r w:rsidRPr="008A53F0">
        <w:rPr>
          <w:rFonts w:ascii="Garamond" w:hAnsi="Garamond"/>
          <w:szCs w:val="24"/>
          <w:u w:val="single"/>
        </w:rPr>
        <w:t>ARM 17.8.764 Administrative Amendment to Permit</w:t>
      </w:r>
      <w:r w:rsidR="00151D57">
        <w:rPr>
          <w:rFonts w:ascii="Garamond" w:hAnsi="Garamond"/>
          <w:szCs w:val="24"/>
        </w:rPr>
        <w:t xml:space="preserve">. </w:t>
      </w:r>
      <w:r w:rsidRPr="008A53F0">
        <w:rPr>
          <w:rFonts w:ascii="Garamond" w:hAnsi="Garamond"/>
          <w:szCs w:val="24"/>
        </w:rPr>
        <w:t xml:space="preserve">An air quality permit may be amended for changes in any applicable rules and standards adopted </w:t>
      </w:r>
      <w:r w:rsidRPr="008A53F0">
        <w:rPr>
          <w:rFonts w:ascii="Garamond" w:hAnsi="Garamond"/>
          <w:szCs w:val="24"/>
        </w:rPr>
        <w:lastRenderedPageBreak/>
        <w:t xml:space="preserve">by the Board of Environmental Review (Board) or changed conditions of operation at a source or stack that do not result in an increase </w:t>
      </w:r>
      <w:proofErr w:type="gramStart"/>
      <w:r w:rsidRPr="008A53F0">
        <w:rPr>
          <w:rFonts w:ascii="Garamond" w:hAnsi="Garamond"/>
          <w:szCs w:val="24"/>
        </w:rPr>
        <w:t>of</w:t>
      </w:r>
      <w:proofErr w:type="gramEnd"/>
      <w:r w:rsidRPr="008A53F0">
        <w:rPr>
          <w:rFonts w:ascii="Garamond" w:hAnsi="Garamond"/>
          <w:szCs w:val="24"/>
        </w:rPr>
        <w:t xml:space="preserve"> emissions </w:t>
      </w:r>
      <w:proofErr w:type="gramStart"/>
      <w:r w:rsidRPr="008A53F0">
        <w:rPr>
          <w:rFonts w:ascii="Garamond" w:hAnsi="Garamond"/>
          <w:szCs w:val="24"/>
        </w:rPr>
        <w:t>as a result of</w:t>
      </w:r>
      <w:proofErr w:type="gramEnd"/>
      <w:r w:rsidRPr="008A53F0">
        <w:rPr>
          <w:rFonts w:ascii="Garamond" w:hAnsi="Garamond"/>
          <w:szCs w:val="24"/>
        </w:rPr>
        <w:t xml:space="preserve"> those changed conditions</w:t>
      </w:r>
      <w:r w:rsidR="00151D57">
        <w:rPr>
          <w:rFonts w:ascii="Garamond" w:hAnsi="Garamond"/>
          <w:szCs w:val="24"/>
        </w:rPr>
        <w:t xml:space="preserve">. </w:t>
      </w:r>
      <w:r w:rsidRPr="008A53F0">
        <w:rPr>
          <w:rFonts w:ascii="Garamond" w:hAnsi="Garamond"/>
          <w:szCs w:val="24"/>
        </w:rPr>
        <w:t>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w:t>
      </w:r>
      <w:r w:rsidR="00517223">
        <w:rPr>
          <w:rFonts w:ascii="Garamond" w:hAnsi="Garamond"/>
          <w:szCs w:val="24"/>
        </w:rPr>
        <w:t xml:space="preserve"> </w:t>
      </w:r>
      <w:r w:rsidRPr="008A53F0">
        <w:rPr>
          <w:rFonts w:ascii="Garamond" w:hAnsi="Garamond"/>
          <w:szCs w:val="24"/>
        </w:rPr>
        <w:t>17.8.756, and with all applicable requirements</w:t>
      </w:r>
      <w:r w:rsidR="00872DE5">
        <w:rPr>
          <w:rFonts w:ascii="Garamond" w:hAnsi="Garamond"/>
          <w:szCs w:val="24"/>
        </w:rPr>
        <w:t xml:space="preserve"> </w:t>
      </w:r>
      <w:r w:rsidRPr="008A53F0">
        <w:rPr>
          <w:rFonts w:ascii="Garamond" w:hAnsi="Garamond"/>
          <w:szCs w:val="24"/>
        </w:rPr>
        <w:t>in ARM Title 17, Chapter 8, Subchapters 8, 9, and 10.</w:t>
      </w:r>
    </w:p>
    <w:p w14:paraId="3F85688B" w14:textId="77777777" w:rsidR="00073E8F" w:rsidRPr="00BF1C46" w:rsidRDefault="00073E8F" w:rsidP="009840D4">
      <w:pPr>
        <w:rPr>
          <w:rFonts w:ascii="Garamond" w:hAnsi="Garamond"/>
          <w:szCs w:val="24"/>
        </w:rPr>
      </w:pPr>
    </w:p>
    <w:p w14:paraId="7C08761B" w14:textId="67F1359C" w:rsidR="00EE01C7" w:rsidRPr="008A53F0" w:rsidRDefault="00EE01C7" w:rsidP="00D91C70">
      <w:pPr>
        <w:ind w:left="2160" w:hanging="720"/>
        <w:rPr>
          <w:rFonts w:ascii="Garamond" w:hAnsi="Garamond"/>
          <w:szCs w:val="24"/>
        </w:rPr>
      </w:pPr>
      <w:r w:rsidRPr="008A53F0">
        <w:rPr>
          <w:rFonts w:ascii="Garamond" w:hAnsi="Garamond"/>
          <w:szCs w:val="24"/>
        </w:rPr>
        <w:t>14.</w:t>
      </w:r>
      <w:r w:rsidRPr="008A53F0">
        <w:rPr>
          <w:rFonts w:ascii="Garamond" w:hAnsi="Garamond"/>
          <w:szCs w:val="24"/>
        </w:rPr>
        <w:tab/>
      </w:r>
      <w:r w:rsidRPr="008A53F0">
        <w:rPr>
          <w:rFonts w:ascii="Garamond" w:hAnsi="Garamond"/>
          <w:szCs w:val="24"/>
          <w:u w:val="single"/>
        </w:rPr>
        <w:t>ARM 17.8.765 Transfer of Permit</w:t>
      </w:r>
      <w:r w:rsidR="00151D57">
        <w:rPr>
          <w:rFonts w:ascii="Garamond" w:hAnsi="Garamond"/>
          <w:szCs w:val="24"/>
        </w:rPr>
        <w:t xml:space="preserve">. </w:t>
      </w:r>
      <w:r w:rsidRPr="008A53F0">
        <w:rPr>
          <w:rFonts w:ascii="Garamond" w:hAnsi="Garamond"/>
          <w:szCs w:val="24"/>
        </w:rPr>
        <w:t xml:space="preserve">This rule states that an air quality permit may be transferred from one person to another if written notice of intent to transfer, including the names of the transferor and the transferee, is sent to </w:t>
      </w:r>
      <w:r w:rsidR="000310B3">
        <w:rPr>
          <w:rFonts w:ascii="Garamond" w:hAnsi="Garamond"/>
          <w:szCs w:val="24"/>
        </w:rPr>
        <w:t>DEQ</w:t>
      </w:r>
      <w:r w:rsidRPr="008A53F0">
        <w:rPr>
          <w:rFonts w:ascii="Garamond" w:hAnsi="Garamond"/>
          <w:szCs w:val="24"/>
        </w:rPr>
        <w:t>.</w:t>
      </w:r>
    </w:p>
    <w:p w14:paraId="6BA7F34D" w14:textId="77777777" w:rsidR="00EE01C7" w:rsidRPr="00BF1C46" w:rsidRDefault="00EE01C7" w:rsidP="009840D4">
      <w:pPr>
        <w:rPr>
          <w:rFonts w:ascii="Garamond" w:hAnsi="Garamond"/>
          <w:szCs w:val="24"/>
        </w:rPr>
      </w:pPr>
    </w:p>
    <w:p w14:paraId="65CAAA9D" w14:textId="1676FF17" w:rsidR="00C6257D" w:rsidRDefault="00EE01C7" w:rsidP="00D91C70">
      <w:pPr>
        <w:ind w:left="2160" w:hanging="720"/>
        <w:rPr>
          <w:rFonts w:ascii="Garamond" w:hAnsi="Garamond"/>
          <w:szCs w:val="24"/>
        </w:rPr>
      </w:pPr>
      <w:r w:rsidRPr="008A53F0">
        <w:rPr>
          <w:rFonts w:ascii="Garamond" w:hAnsi="Garamond"/>
          <w:szCs w:val="24"/>
        </w:rPr>
        <w:t>15.</w:t>
      </w:r>
      <w:r w:rsidRPr="008A53F0">
        <w:rPr>
          <w:rFonts w:ascii="Garamond" w:hAnsi="Garamond"/>
          <w:szCs w:val="24"/>
        </w:rPr>
        <w:tab/>
      </w:r>
      <w:r w:rsidRPr="008A53F0">
        <w:rPr>
          <w:rFonts w:ascii="Garamond" w:hAnsi="Garamond"/>
          <w:szCs w:val="24"/>
          <w:u w:val="single"/>
        </w:rPr>
        <w:t>ARM 17.8.770 Additional Requirements for Incinerators</w:t>
      </w:r>
      <w:r w:rsidR="00151D57">
        <w:rPr>
          <w:rFonts w:ascii="Garamond" w:hAnsi="Garamond"/>
          <w:szCs w:val="24"/>
        </w:rPr>
        <w:t xml:space="preserve">. </w:t>
      </w:r>
      <w:r w:rsidRPr="008A53F0">
        <w:rPr>
          <w:rFonts w:ascii="Garamond" w:hAnsi="Garamond"/>
          <w:szCs w:val="24"/>
        </w:rPr>
        <w:t xml:space="preserve">This rule specifies the additional information that must be submitted to </w:t>
      </w:r>
      <w:r w:rsidR="000310B3">
        <w:rPr>
          <w:rFonts w:ascii="Garamond" w:hAnsi="Garamond"/>
          <w:szCs w:val="24"/>
        </w:rPr>
        <w:t>DEQ</w:t>
      </w:r>
      <w:r w:rsidRPr="008A53F0">
        <w:rPr>
          <w:rFonts w:ascii="Garamond" w:hAnsi="Garamond"/>
          <w:szCs w:val="24"/>
        </w:rPr>
        <w:t xml:space="preserve"> for incineration facilities subject to 75-2-215, MCA.</w:t>
      </w:r>
    </w:p>
    <w:p w14:paraId="2F0987F3" w14:textId="77777777" w:rsidR="00867AAA" w:rsidRDefault="00867AAA" w:rsidP="00867AAA">
      <w:pPr>
        <w:ind w:left="1800" w:hanging="360"/>
        <w:rPr>
          <w:rFonts w:ascii="Garamond" w:hAnsi="Garamond"/>
          <w:szCs w:val="24"/>
        </w:rPr>
      </w:pPr>
    </w:p>
    <w:p w14:paraId="2B004891" w14:textId="77777777" w:rsidR="00EE01C7" w:rsidRPr="008A53F0" w:rsidRDefault="00EE01C7" w:rsidP="00C7726A">
      <w:pPr>
        <w:widowControl/>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r w:rsidRPr="008A53F0">
        <w:rPr>
          <w:rFonts w:ascii="Garamond" w:hAnsi="Garamond"/>
          <w:szCs w:val="24"/>
        </w:rPr>
        <w:t xml:space="preserve">ARM 17.8, Subchapter 8 - Prevention of Significant Deterioration of Air Quality, including, but not limited to: </w:t>
      </w:r>
    </w:p>
    <w:p w14:paraId="44EC9BFF" w14:textId="77777777" w:rsidR="00EE01C7" w:rsidRPr="00BF1C46" w:rsidRDefault="00EE01C7" w:rsidP="00A853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4295DC1" w14:textId="12E63450" w:rsidR="00EE01C7" w:rsidRPr="008A53F0" w:rsidRDefault="00EE01C7" w:rsidP="00D91C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1.</w:t>
      </w:r>
      <w:r w:rsidRPr="008A53F0">
        <w:rPr>
          <w:rFonts w:ascii="Garamond" w:hAnsi="Garamond"/>
          <w:szCs w:val="24"/>
        </w:rPr>
        <w:tab/>
      </w:r>
      <w:r w:rsidRPr="008A53F0">
        <w:rPr>
          <w:rFonts w:ascii="Garamond" w:hAnsi="Garamond"/>
          <w:szCs w:val="24"/>
          <w:u w:val="single"/>
        </w:rPr>
        <w:t>ARM 17.8.801 Definitions</w:t>
      </w:r>
      <w:r w:rsidR="00151D57">
        <w:rPr>
          <w:rFonts w:ascii="Garamond" w:hAnsi="Garamond"/>
          <w:szCs w:val="24"/>
        </w:rPr>
        <w:t xml:space="preserve">. </w:t>
      </w:r>
      <w:r w:rsidRPr="008A53F0">
        <w:rPr>
          <w:rFonts w:ascii="Garamond" w:hAnsi="Garamond"/>
          <w:szCs w:val="24"/>
        </w:rPr>
        <w:t>This rule is a list of applicable definitions used in this subchapter.</w:t>
      </w:r>
    </w:p>
    <w:p w14:paraId="1B80122E" w14:textId="382D97D6" w:rsidR="00EE01C7" w:rsidRDefault="00EE01C7" w:rsidP="00D91C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8A53F0">
        <w:rPr>
          <w:rFonts w:ascii="Garamond" w:hAnsi="Garamond"/>
          <w:szCs w:val="24"/>
        </w:rPr>
        <w:t>2.</w:t>
      </w:r>
      <w:r w:rsidRPr="008A53F0">
        <w:rPr>
          <w:rFonts w:ascii="Garamond" w:hAnsi="Garamond"/>
          <w:szCs w:val="24"/>
        </w:rPr>
        <w:tab/>
      </w:r>
      <w:r w:rsidRPr="00D26F19">
        <w:rPr>
          <w:rFonts w:ascii="Garamond" w:hAnsi="Garamond"/>
          <w:szCs w:val="24"/>
          <w:u w:val="single"/>
        </w:rPr>
        <w:t>ARM 17.8.818 Review of Major Stationary Sources and Major Modifications --Source Applicability and Exemptions</w:t>
      </w:r>
      <w:r w:rsidR="00151D57">
        <w:rPr>
          <w:rFonts w:ascii="Garamond" w:hAnsi="Garamond"/>
          <w:szCs w:val="24"/>
        </w:rPr>
        <w:t xml:space="preserve">. </w:t>
      </w:r>
      <w:r w:rsidRPr="00D26F19">
        <w:rPr>
          <w:rFonts w:ascii="Garamond" w:hAnsi="Garamond"/>
          <w:szCs w:val="24"/>
        </w:rPr>
        <w:t>The</w:t>
      </w:r>
      <w:r w:rsidRPr="008A53F0">
        <w:rPr>
          <w:rFonts w:ascii="Garamond" w:hAnsi="Garamond"/>
          <w:szCs w:val="24"/>
        </w:rPr>
        <w:t xml:space="preserv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1B463453" w14:textId="77777777" w:rsidR="00621927" w:rsidRPr="00BF1C46" w:rsidRDefault="00621927" w:rsidP="003020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F5214D0" w14:textId="0F89773D" w:rsidR="00204A4D" w:rsidRDefault="00642C74" w:rsidP="00D91C70">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8A53F0">
        <w:rPr>
          <w:rFonts w:ascii="Garamond" w:hAnsi="Garamond"/>
          <w:szCs w:val="24"/>
        </w:rPr>
        <w:t>Phillips 66</w:t>
      </w:r>
      <w:r w:rsidR="00EE01C7" w:rsidRPr="008A53F0">
        <w:rPr>
          <w:rFonts w:ascii="Garamond" w:hAnsi="Garamond"/>
          <w:szCs w:val="24"/>
        </w:rPr>
        <w:t>'</w:t>
      </w:r>
      <w:r w:rsidRPr="008A53F0">
        <w:rPr>
          <w:rFonts w:ascii="Garamond" w:hAnsi="Garamond"/>
          <w:szCs w:val="24"/>
        </w:rPr>
        <w:t>s</w:t>
      </w:r>
      <w:r w:rsidR="00EE01C7" w:rsidRPr="008A53F0">
        <w:rPr>
          <w:rFonts w:ascii="Garamond" w:hAnsi="Garamond"/>
          <w:szCs w:val="24"/>
        </w:rPr>
        <w:t xml:space="preserve"> existing petroleum refinery in Billings is defined as a "major stationary source" because it is a listed source with the PTE more than 100 tons per year of several pollutants (PM, PM</w:t>
      </w:r>
      <w:r w:rsidR="00EE01C7" w:rsidRPr="008A53F0">
        <w:rPr>
          <w:rFonts w:ascii="Garamond" w:hAnsi="Garamond"/>
          <w:szCs w:val="24"/>
          <w:vertAlign w:val="subscript"/>
        </w:rPr>
        <w:t>10</w:t>
      </w:r>
      <w:r w:rsidR="00EE01C7" w:rsidRPr="008A53F0">
        <w:rPr>
          <w:rFonts w:ascii="Garamond" w:hAnsi="Garamond"/>
          <w:szCs w:val="24"/>
        </w:rPr>
        <w:t xml:space="preserve">, </w:t>
      </w:r>
      <w:r w:rsidR="003B4449">
        <w:rPr>
          <w:rFonts w:ascii="Garamond" w:hAnsi="Garamond"/>
          <w:szCs w:val="24"/>
        </w:rPr>
        <w:t>PM</w:t>
      </w:r>
      <w:r w:rsidR="003B4449" w:rsidRPr="003B4449">
        <w:rPr>
          <w:rFonts w:ascii="Garamond" w:hAnsi="Garamond"/>
          <w:szCs w:val="24"/>
          <w:vertAlign w:val="subscript"/>
        </w:rPr>
        <w:t>2.5</w:t>
      </w:r>
      <w:r w:rsidR="003B4449">
        <w:rPr>
          <w:rFonts w:ascii="Garamond" w:hAnsi="Garamond"/>
          <w:szCs w:val="24"/>
        </w:rPr>
        <w:t xml:space="preserve">, </w:t>
      </w:r>
      <w:r w:rsidR="00EE01C7" w:rsidRPr="008A53F0">
        <w:rPr>
          <w:rFonts w:ascii="Garamond" w:hAnsi="Garamond"/>
          <w:szCs w:val="24"/>
        </w:rPr>
        <w:t>SO</w:t>
      </w:r>
      <w:r w:rsidR="00EE01C7" w:rsidRPr="008A53F0">
        <w:rPr>
          <w:rFonts w:ascii="Garamond" w:hAnsi="Garamond"/>
          <w:szCs w:val="24"/>
          <w:vertAlign w:val="subscript"/>
        </w:rPr>
        <w:t>2</w:t>
      </w:r>
      <w:r w:rsidR="00EE01C7" w:rsidRPr="008A53F0">
        <w:rPr>
          <w:rFonts w:ascii="Garamond" w:hAnsi="Garamond"/>
          <w:szCs w:val="24"/>
        </w:rPr>
        <w:t>, NO</w:t>
      </w:r>
      <w:r w:rsidR="00EE01C7" w:rsidRPr="008A53F0">
        <w:rPr>
          <w:rFonts w:ascii="Garamond" w:hAnsi="Garamond"/>
          <w:szCs w:val="24"/>
          <w:vertAlign w:val="subscript"/>
        </w:rPr>
        <w:t>x</w:t>
      </w:r>
      <w:r w:rsidR="00EE01C7" w:rsidRPr="008A53F0">
        <w:rPr>
          <w:rFonts w:ascii="Garamond" w:hAnsi="Garamond"/>
          <w:szCs w:val="24"/>
        </w:rPr>
        <w:t>, CO, and VOCs)</w:t>
      </w:r>
      <w:r w:rsidR="00151D57">
        <w:rPr>
          <w:rFonts w:ascii="Garamond" w:hAnsi="Garamond"/>
          <w:szCs w:val="24"/>
        </w:rPr>
        <w:t xml:space="preserve">. </w:t>
      </w:r>
    </w:p>
    <w:p w14:paraId="4CE892F3" w14:textId="115A4414" w:rsidR="00B82128" w:rsidRDefault="00B82128" w:rsidP="00D91C70">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107B319E" w14:textId="1FE8BC43" w:rsidR="00206C61" w:rsidRDefault="00A26DB7" w:rsidP="00A26DB7">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r w:rsidRPr="00A26DB7">
        <w:rPr>
          <w:rFonts w:ascii="Garamond" w:hAnsi="Garamond"/>
          <w:szCs w:val="24"/>
        </w:rPr>
        <w:t>T</w:t>
      </w:r>
      <w:r>
        <w:rPr>
          <w:rFonts w:ascii="Garamond" w:hAnsi="Garamond"/>
          <w:szCs w:val="24"/>
        </w:rPr>
        <w:t>he current permitting</w:t>
      </w:r>
      <w:r w:rsidRPr="00A26DB7">
        <w:rPr>
          <w:rFonts w:ascii="Garamond" w:hAnsi="Garamond"/>
          <w:szCs w:val="24"/>
        </w:rPr>
        <w:t xml:space="preserve"> action did not</w:t>
      </w:r>
      <w:r>
        <w:rPr>
          <w:rFonts w:ascii="Garamond" w:hAnsi="Garamond"/>
          <w:szCs w:val="24"/>
        </w:rPr>
        <w:t xml:space="preserve"> </w:t>
      </w:r>
      <w:r w:rsidRPr="00A26DB7">
        <w:rPr>
          <w:rFonts w:ascii="Garamond" w:hAnsi="Garamond"/>
          <w:szCs w:val="24"/>
        </w:rPr>
        <w:t>exceed the significant emissions rates associated with a major modification and is therefore</w:t>
      </w:r>
      <w:r>
        <w:rPr>
          <w:rFonts w:ascii="Garamond" w:hAnsi="Garamond"/>
          <w:szCs w:val="24"/>
        </w:rPr>
        <w:t xml:space="preserve"> </w:t>
      </w:r>
      <w:r w:rsidRPr="00A26DB7">
        <w:rPr>
          <w:rFonts w:ascii="Garamond" w:hAnsi="Garamond"/>
          <w:szCs w:val="24"/>
        </w:rPr>
        <w:t>not subject to PSD</w:t>
      </w:r>
      <w:r w:rsidR="00517223">
        <w:rPr>
          <w:rFonts w:ascii="Garamond" w:hAnsi="Garamond"/>
          <w:szCs w:val="24"/>
        </w:rPr>
        <w:t xml:space="preserve"> review</w:t>
      </w:r>
      <w:r w:rsidRPr="00A26DB7">
        <w:rPr>
          <w:rFonts w:ascii="Garamond" w:hAnsi="Garamond"/>
          <w:szCs w:val="24"/>
        </w:rPr>
        <w:t>.</w:t>
      </w:r>
    </w:p>
    <w:p w14:paraId="7A5E999A" w14:textId="77777777" w:rsidR="00A26DB7" w:rsidRDefault="00A26DB7" w:rsidP="00A26DB7">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10539425" w14:textId="2466812E" w:rsidR="00EE01C7" w:rsidRPr="008A53F0" w:rsidRDefault="009A321B" w:rsidP="00481585">
      <w:pPr>
        <w:widowControl/>
        <w:ind w:left="1440" w:hanging="720"/>
        <w:rPr>
          <w:rFonts w:ascii="Garamond" w:hAnsi="Garamond"/>
          <w:szCs w:val="24"/>
        </w:rPr>
      </w:pPr>
      <w:r>
        <w:rPr>
          <w:rFonts w:ascii="Garamond" w:hAnsi="Garamond"/>
          <w:szCs w:val="24"/>
        </w:rPr>
        <w:t>H.</w:t>
      </w:r>
      <w:r>
        <w:rPr>
          <w:rFonts w:ascii="Garamond" w:hAnsi="Garamond"/>
          <w:szCs w:val="24"/>
        </w:rPr>
        <w:tab/>
        <w:t>ARM 17.8, Subchapter 10 -</w:t>
      </w:r>
      <w:r w:rsidR="00EE01C7" w:rsidRPr="008A53F0">
        <w:rPr>
          <w:rFonts w:ascii="Garamond" w:hAnsi="Garamond"/>
          <w:szCs w:val="24"/>
        </w:rPr>
        <w:t xml:space="preserve"> Preconstruction Permit Requirements for Major Stationary Sources o</w:t>
      </w:r>
      <w:r w:rsidR="00D62F66">
        <w:rPr>
          <w:rFonts w:ascii="Garamond" w:hAnsi="Garamond"/>
          <w:szCs w:val="24"/>
        </w:rPr>
        <w:t>r</w:t>
      </w:r>
      <w:r w:rsidR="00EE01C7" w:rsidRPr="008A53F0">
        <w:rPr>
          <w:rFonts w:ascii="Garamond" w:hAnsi="Garamond"/>
          <w:szCs w:val="24"/>
        </w:rPr>
        <w:t xml:space="preserve"> Modifications Located Within Attainment or Unclassified Areas, including, but not limited to:</w:t>
      </w:r>
    </w:p>
    <w:p w14:paraId="7167199E" w14:textId="77777777" w:rsidR="00EE01C7" w:rsidRPr="00BF1C46" w:rsidRDefault="00EE01C7" w:rsidP="009840D4">
      <w:pPr>
        <w:rPr>
          <w:rFonts w:ascii="Garamond" w:hAnsi="Garamond"/>
          <w:szCs w:val="24"/>
        </w:rPr>
      </w:pPr>
    </w:p>
    <w:p w14:paraId="1B4EBBDC" w14:textId="0D1F5DC7" w:rsidR="00EE01C7" w:rsidRDefault="00EE01C7" w:rsidP="005F1450">
      <w:pPr>
        <w:widowControl/>
        <w:ind w:left="2160" w:hanging="720"/>
        <w:rPr>
          <w:rFonts w:ascii="Garamond" w:hAnsi="Garamond"/>
          <w:szCs w:val="24"/>
        </w:rPr>
      </w:pPr>
      <w:r w:rsidRPr="008A53F0">
        <w:rPr>
          <w:rFonts w:ascii="Garamond" w:hAnsi="Garamond"/>
          <w:szCs w:val="24"/>
        </w:rPr>
        <w:t>1.</w:t>
      </w:r>
      <w:r w:rsidRPr="008A53F0">
        <w:rPr>
          <w:rFonts w:ascii="Garamond" w:hAnsi="Garamond"/>
          <w:szCs w:val="24"/>
        </w:rPr>
        <w:tab/>
      </w:r>
      <w:r w:rsidRPr="008A53F0">
        <w:rPr>
          <w:rFonts w:ascii="Garamond" w:hAnsi="Garamond"/>
          <w:szCs w:val="24"/>
          <w:u w:val="single"/>
        </w:rPr>
        <w:t>ARM 17.8.1004 When Montana Air Quality Permit Required</w:t>
      </w:r>
      <w:r w:rsidR="00151D57">
        <w:rPr>
          <w:rFonts w:ascii="Garamond" w:hAnsi="Garamond"/>
          <w:szCs w:val="24"/>
        </w:rPr>
        <w:t xml:space="preserve">. </w:t>
      </w:r>
      <w:r w:rsidRPr="008A53F0">
        <w:rPr>
          <w:rFonts w:ascii="Garamond" w:hAnsi="Garamond"/>
          <w:szCs w:val="24"/>
        </w:rPr>
        <w:t xml:space="preserve">(1) Any new major stationary source or major modification which would locate anywhere in an area designated as attainment or unclassified for a NAAQS under 40 CFR 81.327 and which would cause or contribute to a violation of a NAAQS </w:t>
      </w:r>
      <w:r w:rsidRPr="008A53F0">
        <w:rPr>
          <w:rFonts w:ascii="Garamond" w:hAnsi="Garamond"/>
          <w:szCs w:val="24"/>
        </w:rPr>
        <w:lastRenderedPageBreak/>
        <w:t xml:space="preserve">for any pollutant at any locality that does not or would not meet the NAAQS for that pollutant, shall obtain from </w:t>
      </w:r>
      <w:r w:rsidR="000310B3">
        <w:rPr>
          <w:rFonts w:ascii="Garamond" w:hAnsi="Garamond"/>
          <w:szCs w:val="24"/>
        </w:rPr>
        <w:t>DEQ</w:t>
      </w:r>
      <w:r w:rsidRPr="008A53F0">
        <w:rPr>
          <w:rFonts w:ascii="Garamond" w:hAnsi="Garamond"/>
          <w:szCs w:val="24"/>
        </w:rPr>
        <w:t xml:space="preserve"> a MAQP prior to construction in accordance with subchapters 7 and 8 and all requirements contained in this subchapter if applicable.</w:t>
      </w:r>
    </w:p>
    <w:p w14:paraId="48F0C5BB" w14:textId="57DE6FCC" w:rsidR="00E55949" w:rsidRDefault="00E55949" w:rsidP="00D91C70">
      <w:pPr>
        <w:ind w:left="2160" w:hanging="720"/>
        <w:rPr>
          <w:rFonts w:ascii="Garamond" w:hAnsi="Garamond"/>
          <w:szCs w:val="24"/>
        </w:rPr>
      </w:pPr>
    </w:p>
    <w:p w14:paraId="0B73CF49" w14:textId="28014CDB" w:rsidR="00E55949" w:rsidRPr="008A53F0" w:rsidRDefault="00E55949" w:rsidP="00D91C70">
      <w:pPr>
        <w:ind w:left="2160" w:hanging="720"/>
        <w:rPr>
          <w:rFonts w:ascii="Garamond" w:hAnsi="Garamond"/>
          <w:szCs w:val="24"/>
        </w:rPr>
      </w:pPr>
      <w:r>
        <w:rPr>
          <w:rFonts w:ascii="Garamond" w:hAnsi="Garamond"/>
          <w:szCs w:val="24"/>
        </w:rPr>
        <w:tab/>
      </w:r>
      <w:r w:rsidR="008F4B65">
        <w:rPr>
          <w:rFonts w:ascii="Garamond" w:hAnsi="Garamond"/>
          <w:szCs w:val="24"/>
        </w:rPr>
        <w:t>The Phillips 66 Company Billings refinery is located in an area designated as attainment/unclassifiable for all pollutants</w:t>
      </w:r>
      <w:r w:rsidR="00151D57">
        <w:rPr>
          <w:rFonts w:ascii="Garamond" w:hAnsi="Garamond"/>
          <w:szCs w:val="24"/>
        </w:rPr>
        <w:t xml:space="preserve">. </w:t>
      </w:r>
      <w:r w:rsidR="00034CDC">
        <w:rPr>
          <w:rFonts w:ascii="Garamond" w:hAnsi="Garamond"/>
          <w:szCs w:val="24"/>
        </w:rPr>
        <w:t>The nearest non-attainment area is in Laurel, an SO</w:t>
      </w:r>
      <w:r w:rsidR="00034CDC" w:rsidRPr="00364A89">
        <w:rPr>
          <w:rFonts w:ascii="Garamond" w:hAnsi="Garamond"/>
          <w:szCs w:val="24"/>
          <w:vertAlign w:val="subscript"/>
        </w:rPr>
        <w:t>2</w:t>
      </w:r>
      <w:r w:rsidR="00034CDC">
        <w:rPr>
          <w:rFonts w:ascii="Garamond" w:hAnsi="Garamond"/>
          <w:szCs w:val="24"/>
        </w:rPr>
        <w:t xml:space="preserve"> </w:t>
      </w:r>
      <w:r w:rsidR="00C734F6">
        <w:rPr>
          <w:rFonts w:ascii="Garamond" w:hAnsi="Garamond"/>
          <w:szCs w:val="24"/>
        </w:rPr>
        <w:t>non-attainment</w:t>
      </w:r>
      <w:r w:rsidR="00034CDC">
        <w:rPr>
          <w:rFonts w:ascii="Garamond" w:hAnsi="Garamond"/>
          <w:szCs w:val="24"/>
        </w:rPr>
        <w:t xml:space="preserve"> area centered around the CHS refinery</w:t>
      </w:r>
      <w:r w:rsidR="00151D57">
        <w:rPr>
          <w:rFonts w:ascii="Garamond" w:hAnsi="Garamond"/>
          <w:szCs w:val="24"/>
        </w:rPr>
        <w:t xml:space="preserve">. </w:t>
      </w:r>
      <w:r w:rsidR="00034CDC">
        <w:rPr>
          <w:rFonts w:ascii="Garamond" w:hAnsi="Garamond"/>
          <w:szCs w:val="24"/>
        </w:rPr>
        <w:t xml:space="preserve">The current project does not pose </w:t>
      </w:r>
      <w:r w:rsidR="00364A89">
        <w:rPr>
          <w:rFonts w:ascii="Garamond" w:hAnsi="Garamond"/>
          <w:szCs w:val="24"/>
        </w:rPr>
        <w:t>a significant emissions increase of SO</w:t>
      </w:r>
      <w:r w:rsidR="00364A89" w:rsidRPr="00364A89">
        <w:rPr>
          <w:rFonts w:ascii="Garamond" w:hAnsi="Garamond"/>
          <w:szCs w:val="24"/>
          <w:vertAlign w:val="subscript"/>
        </w:rPr>
        <w:t>2</w:t>
      </w:r>
      <w:r w:rsidR="00364A89">
        <w:rPr>
          <w:rFonts w:ascii="Garamond" w:hAnsi="Garamond"/>
          <w:szCs w:val="24"/>
        </w:rPr>
        <w:t xml:space="preserve">. </w:t>
      </w:r>
    </w:p>
    <w:p w14:paraId="296A9869" w14:textId="77777777" w:rsidR="004328AC" w:rsidRPr="008A53F0" w:rsidRDefault="004328AC" w:rsidP="00B245FE">
      <w:pPr>
        <w:ind w:left="1800"/>
        <w:rPr>
          <w:rFonts w:ascii="Garamond" w:hAnsi="Garamond"/>
          <w:szCs w:val="24"/>
        </w:rPr>
      </w:pPr>
    </w:p>
    <w:p w14:paraId="5AEDBD6B" w14:textId="4DA60A3B" w:rsidR="00EE01C7" w:rsidRDefault="00EE01C7">
      <w:pPr>
        <w:ind w:left="1440" w:hanging="720"/>
        <w:rPr>
          <w:rFonts w:ascii="Garamond" w:hAnsi="Garamond"/>
          <w:szCs w:val="24"/>
        </w:rPr>
      </w:pPr>
      <w:r w:rsidRPr="008A53F0">
        <w:rPr>
          <w:rFonts w:ascii="Garamond" w:hAnsi="Garamond"/>
          <w:szCs w:val="24"/>
        </w:rPr>
        <w:t>I.</w:t>
      </w:r>
      <w:r w:rsidRPr="008A53F0">
        <w:rPr>
          <w:rFonts w:ascii="Garamond" w:hAnsi="Garamond"/>
          <w:szCs w:val="24"/>
        </w:rPr>
        <w:tab/>
        <w:t>ARM 17.8, Subchapter 12 - Operating Permit Program Applicability:</w:t>
      </w:r>
    </w:p>
    <w:p w14:paraId="47820475" w14:textId="77777777" w:rsidR="00D02AB5" w:rsidRPr="008A53F0" w:rsidRDefault="00D02AB5">
      <w:pPr>
        <w:ind w:left="1440" w:hanging="720"/>
        <w:rPr>
          <w:rFonts w:ascii="Garamond" w:hAnsi="Garamond"/>
          <w:szCs w:val="24"/>
        </w:rPr>
      </w:pPr>
    </w:p>
    <w:p w14:paraId="29BDDE4B" w14:textId="0982CABF" w:rsidR="00EE01C7" w:rsidRDefault="00EE01C7" w:rsidP="00D91C70">
      <w:pPr>
        <w:ind w:left="2160" w:hanging="720"/>
        <w:rPr>
          <w:rFonts w:ascii="Garamond" w:hAnsi="Garamond"/>
          <w:szCs w:val="24"/>
        </w:rPr>
      </w:pPr>
      <w:r w:rsidRPr="008A53F0">
        <w:rPr>
          <w:rFonts w:ascii="Garamond" w:hAnsi="Garamond"/>
          <w:szCs w:val="24"/>
        </w:rPr>
        <w:t>1.</w:t>
      </w:r>
      <w:r w:rsidRPr="008A53F0">
        <w:rPr>
          <w:rFonts w:ascii="Garamond" w:hAnsi="Garamond"/>
          <w:szCs w:val="24"/>
        </w:rPr>
        <w:tab/>
      </w:r>
      <w:r w:rsidRPr="008A53F0">
        <w:rPr>
          <w:rFonts w:ascii="Garamond" w:hAnsi="Garamond"/>
          <w:szCs w:val="24"/>
          <w:u w:val="single"/>
        </w:rPr>
        <w:t>ARM 17.8.1201 Definitions</w:t>
      </w:r>
      <w:r w:rsidR="00151D57">
        <w:rPr>
          <w:rFonts w:ascii="Garamond" w:hAnsi="Garamond"/>
          <w:szCs w:val="24"/>
        </w:rPr>
        <w:t xml:space="preserve">. </w:t>
      </w:r>
      <w:r w:rsidRPr="008A53F0">
        <w:rPr>
          <w:rFonts w:ascii="Garamond" w:hAnsi="Garamond"/>
          <w:szCs w:val="24"/>
        </w:rPr>
        <w:t>(23) Major Source under Section 7412 of the FCAA is defined as any stationary source having:</w:t>
      </w:r>
    </w:p>
    <w:p w14:paraId="450F1ACB" w14:textId="77777777" w:rsidR="00D91C70" w:rsidRDefault="00D91C70" w:rsidP="00D91C70">
      <w:pPr>
        <w:ind w:left="2160" w:hanging="720"/>
        <w:rPr>
          <w:rFonts w:ascii="Garamond" w:hAnsi="Garamond"/>
          <w:szCs w:val="24"/>
        </w:rPr>
      </w:pPr>
    </w:p>
    <w:p w14:paraId="74059F1C" w14:textId="77777777" w:rsidR="00EE01C7" w:rsidRPr="008A53F0" w:rsidRDefault="00EE01C7" w:rsidP="00D91C70">
      <w:pPr>
        <w:tabs>
          <w:tab w:val="left" w:pos="2520"/>
        </w:tabs>
        <w:ind w:left="2160"/>
        <w:rPr>
          <w:rFonts w:ascii="Garamond" w:hAnsi="Garamond"/>
          <w:szCs w:val="24"/>
        </w:rPr>
      </w:pPr>
      <w:r w:rsidRPr="008A53F0">
        <w:rPr>
          <w:rFonts w:ascii="Garamond" w:hAnsi="Garamond"/>
          <w:szCs w:val="24"/>
        </w:rPr>
        <w:t>a.</w:t>
      </w:r>
      <w:r w:rsidRPr="008A53F0">
        <w:rPr>
          <w:rFonts w:ascii="Garamond" w:hAnsi="Garamond"/>
          <w:szCs w:val="24"/>
        </w:rPr>
        <w:tab/>
        <w:t>PTE &gt; 100 TPY of any pollutant;</w:t>
      </w:r>
    </w:p>
    <w:p w14:paraId="16B5FA66" w14:textId="77777777" w:rsidR="00EE01C7" w:rsidRPr="00AD55CE" w:rsidRDefault="00EE01C7" w:rsidP="00F669E4">
      <w:pPr>
        <w:rPr>
          <w:rFonts w:ascii="Garamond" w:hAnsi="Garamond"/>
          <w:szCs w:val="24"/>
        </w:rPr>
      </w:pPr>
    </w:p>
    <w:p w14:paraId="5E53CD08" w14:textId="4F92D073" w:rsidR="00EE01C7" w:rsidRPr="008A53F0" w:rsidRDefault="00EE01C7" w:rsidP="00D91C70">
      <w:pPr>
        <w:tabs>
          <w:tab w:val="left" w:pos="2520"/>
        </w:tabs>
        <w:ind w:left="2520" w:hanging="360"/>
        <w:rPr>
          <w:rFonts w:ascii="Garamond" w:hAnsi="Garamond"/>
          <w:szCs w:val="24"/>
        </w:rPr>
      </w:pPr>
      <w:r w:rsidRPr="008A53F0">
        <w:rPr>
          <w:rFonts w:ascii="Garamond" w:hAnsi="Garamond"/>
          <w:szCs w:val="24"/>
        </w:rPr>
        <w:t>b.</w:t>
      </w:r>
      <w:r w:rsidRPr="008A53F0">
        <w:rPr>
          <w:rFonts w:ascii="Garamond" w:hAnsi="Garamond"/>
          <w:szCs w:val="24"/>
        </w:rPr>
        <w:tab/>
        <w:t xml:space="preserve">PTE &gt; 10 TPY of any one HAP, PTE &gt; 25 TPY of a combination of all HAPs, or a lesser quantity as </w:t>
      </w:r>
      <w:r w:rsidR="000310B3">
        <w:rPr>
          <w:rFonts w:ascii="Garamond" w:hAnsi="Garamond"/>
          <w:szCs w:val="24"/>
        </w:rPr>
        <w:t>DEQ</w:t>
      </w:r>
      <w:r w:rsidRPr="008A53F0">
        <w:rPr>
          <w:rFonts w:ascii="Garamond" w:hAnsi="Garamond"/>
          <w:szCs w:val="24"/>
        </w:rPr>
        <w:t xml:space="preserve"> may establish by rule; or</w:t>
      </w:r>
    </w:p>
    <w:p w14:paraId="4FED8BAA" w14:textId="77777777" w:rsidR="00EE01C7" w:rsidRPr="00AD55CE" w:rsidRDefault="00EE01C7" w:rsidP="00CC78B9">
      <w:pPr>
        <w:rPr>
          <w:rFonts w:ascii="Garamond" w:hAnsi="Garamond"/>
          <w:szCs w:val="24"/>
        </w:rPr>
      </w:pPr>
    </w:p>
    <w:p w14:paraId="6713D7D7" w14:textId="77777777" w:rsidR="00EE01C7" w:rsidRDefault="00EE01C7" w:rsidP="00C7726A">
      <w:pPr>
        <w:numPr>
          <w:ilvl w:val="0"/>
          <w:numId w:val="4"/>
        </w:numPr>
        <w:tabs>
          <w:tab w:val="clear" w:pos="2520"/>
        </w:tabs>
        <w:rPr>
          <w:rFonts w:ascii="Garamond" w:hAnsi="Garamond"/>
          <w:szCs w:val="24"/>
        </w:rPr>
      </w:pPr>
      <w:r w:rsidRPr="008A53F0">
        <w:rPr>
          <w:rFonts w:ascii="Garamond" w:hAnsi="Garamond"/>
          <w:szCs w:val="24"/>
        </w:rPr>
        <w:t>PTE &gt; 70 TPY of PM</w:t>
      </w:r>
      <w:r w:rsidRPr="008A53F0">
        <w:rPr>
          <w:rFonts w:ascii="Garamond" w:hAnsi="Garamond"/>
          <w:szCs w:val="24"/>
          <w:vertAlign w:val="subscript"/>
        </w:rPr>
        <w:t>10</w:t>
      </w:r>
      <w:r w:rsidRPr="008A53F0">
        <w:rPr>
          <w:rFonts w:ascii="Garamond" w:hAnsi="Garamond"/>
          <w:szCs w:val="24"/>
        </w:rPr>
        <w:t xml:space="preserve"> in a serious PM</w:t>
      </w:r>
      <w:r w:rsidRPr="008A53F0">
        <w:rPr>
          <w:rFonts w:ascii="Garamond" w:hAnsi="Garamond"/>
          <w:szCs w:val="24"/>
          <w:vertAlign w:val="subscript"/>
        </w:rPr>
        <w:t>10</w:t>
      </w:r>
      <w:r w:rsidRPr="008A53F0">
        <w:rPr>
          <w:rFonts w:ascii="Garamond" w:hAnsi="Garamond"/>
          <w:szCs w:val="24"/>
        </w:rPr>
        <w:t xml:space="preserve"> nonattainment area.</w:t>
      </w:r>
    </w:p>
    <w:p w14:paraId="521C5DE9" w14:textId="77777777" w:rsidR="00C734F6" w:rsidRPr="008A53F0" w:rsidRDefault="00C734F6" w:rsidP="00C734F6">
      <w:pPr>
        <w:ind w:left="2520"/>
        <w:rPr>
          <w:rFonts w:ascii="Garamond" w:hAnsi="Garamond"/>
          <w:szCs w:val="24"/>
        </w:rPr>
      </w:pPr>
    </w:p>
    <w:p w14:paraId="2B47D05A" w14:textId="394A4849" w:rsidR="00EE01C7" w:rsidRPr="008A53F0" w:rsidRDefault="00EE01C7" w:rsidP="00D91C70">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Garamond" w:hAnsi="Garamond"/>
          <w:sz w:val="24"/>
          <w:szCs w:val="24"/>
        </w:rPr>
      </w:pPr>
      <w:r w:rsidRPr="008A53F0">
        <w:rPr>
          <w:rFonts w:ascii="Garamond" w:hAnsi="Garamond"/>
          <w:sz w:val="24"/>
          <w:szCs w:val="24"/>
        </w:rPr>
        <w:t>2.</w:t>
      </w:r>
      <w:r w:rsidRPr="008A53F0">
        <w:rPr>
          <w:rFonts w:ascii="Garamond" w:hAnsi="Garamond"/>
          <w:sz w:val="24"/>
          <w:szCs w:val="24"/>
        </w:rPr>
        <w:tab/>
      </w:r>
      <w:r w:rsidRPr="008A53F0">
        <w:rPr>
          <w:rFonts w:ascii="Garamond" w:hAnsi="Garamond"/>
          <w:sz w:val="24"/>
          <w:szCs w:val="24"/>
          <w:u w:val="single"/>
        </w:rPr>
        <w:t>ARM 17.8.1204 Air Quality Operating Permit Program Applicability</w:t>
      </w:r>
      <w:r w:rsidR="00151D57">
        <w:rPr>
          <w:rFonts w:ascii="Garamond" w:hAnsi="Garamond"/>
          <w:sz w:val="24"/>
          <w:szCs w:val="24"/>
        </w:rPr>
        <w:t xml:space="preserve">. </w:t>
      </w:r>
      <w:r w:rsidRPr="008A53F0">
        <w:rPr>
          <w:rFonts w:ascii="Garamond" w:hAnsi="Garamond"/>
          <w:sz w:val="24"/>
          <w:szCs w:val="24"/>
        </w:rPr>
        <w:t>(1) Title V of the FCAA Amendments of 1990 requires that all sources, as defined in ARM 17.8.1204 (1), obtain a Title V Operating Permit</w:t>
      </w:r>
      <w:r w:rsidR="00151D57">
        <w:rPr>
          <w:rFonts w:ascii="Garamond" w:hAnsi="Garamond"/>
          <w:sz w:val="24"/>
          <w:szCs w:val="24"/>
        </w:rPr>
        <w:t xml:space="preserve">. </w:t>
      </w:r>
      <w:r w:rsidRPr="008A53F0">
        <w:rPr>
          <w:rFonts w:ascii="Garamond" w:hAnsi="Garamond"/>
          <w:sz w:val="24"/>
          <w:szCs w:val="24"/>
        </w:rPr>
        <w:t>In reviewing and issuing MAQP #</w:t>
      </w:r>
      <w:r w:rsidR="00A03E51" w:rsidRPr="008A53F0">
        <w:rPr>
          <w:rFonts w:ascii="Garamond" w:hAnsi="Garamond"/>
          <w:sz w:val="24"/>
          <w:szCs w:val="24"/>
        </w:rPr>
        <w:t>2619-</w:t>
      </w:r>
      <w:r w:rsidR="00593E52">
        <w:rPr>
          <w:rFonts w:ascii="Garamond" w:hAnsi="Garamond"/>
          <w:sz w:val="24"/>
          <w:szCs w:val="24"/>
        </w:rPr>
        <w:t>47</w:t>
      </w:r>
      <w:r w:rsidR="00593E52" w:rsidRPr="008A53F0">
        <w:rPr>
          <w:rFonts w:ascii="Garamond" w:hAnsi="Garamond"/>
          <w:sz w:val="24"/>
          <w:szCs w:val="24"/>
        </w:rPr>
        <w:t xml:space="preserve"> </w:t>
      </w:r>
      <w:r w:rsidRPr="008A53F0">
        <w:rPr>
          <w:rFonts w:ascii="Garamond" w:hAnsi="Garamond"/>
          <w:sz w:val="24"/>
          <w:szCs w:val="24"/>
        </w:rPr>
        <w:t xml:space="preserve">for </w:t>
      </w:r>
      <w:r w:rsidR="00642C74" w:rsidRPr="008A53F0">
        <w:rPr>
          <w:rFonts w:ascii="Garamond" w:hAnsi="Garamond"/>
          <w:sz w:val="24"/>
          <w:szCs w:val="24"/>
        </w:rPr>
        <w:t>Phillips 66</w:t>
      </w:r>
      <w:r w:rsidRPr="008A53F0">
        <w:rPr>
          <w:rFonts w:ascii="Garamond" w:hAnsi="Garamond"/>
          <w:sz w:val="24"/>
          <w:szCs w:val="24"/>
        </w:rPr>
        <w:t>, the following conclusions were made:</w:t>
      </w:r>
    </w:p>
    <w:p w14:paraId="7D10CEDB" w14:textId="77777777" w:rsidR="00EE01C7" w:rsidRPr="00AD55CE" w:rsidRDefault="00EE01C7" w:rsidP="00076D0B">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rFonts w:ascii="Garamond" w:hAnsi="Garamond"/>
          <w:sz w:val="24"/>
          <w:szCs w:val="24"/>
        </w:rPr>
      </w:pPr>
    </w:p>
    <w:p w14:paraId="08DC9050" w14:textId="77777777" w:rsidR="00EE01C7" w:rsidRDefault="00EE01C7" w:rsidP="00C7726A">
      <w:pPr>
        <w:numPr>
          <w:ilvl w:val="0"/>
          <w:numId w:val="5"/>
        </w:numPr>
        <w:tabs>
          <w:tab w:val="clear" w:pos="2592"/>
          <w:tab w:val="num" w:pos="2520"/>
        </w:tabs>
        <w:ind w:left="2520" w:hanging="360"/>
        <w:rPr>
          <w:rFonts w:ascii="Garamond" w:hAnsi="Garamond"/>
          <w:szCs w:val="24"/>
        </w:rPr>
      </w:pPr>
      <w:r w:rsidRPr="008A53F0">
        <w:rPr>
          <w:rFonts w:ascii="Garamond" w:hAnsi="Garamond"/>
          <w:szCs w:val="24"/>
        </w:rPr>
        <w:t>The facility’s PTE is greater than 100 TPY for several pollutants.</w:t>
      </w:r>
    </w:p>
    <w:p w14:paraId="1098FE25" w14:textId="77777777" w:rsidR="00AA458C" w:rsidRDefault="00AA458C" w:rsidP="00CC78B9">
      <w:pPr>
        <w:rPr>
          <w:rFonts w:ascii="Garamond" w:hAnsi="Garamond"/>
          <w:szCs w:val="24"/>
        </w:rPr>
      </w:pPr>
    </w:p>
    <w:p w14:paraId="585A83F1" w14:textId="77777777" w:rsidR="00EE01C7" w:rsidRPr="008A53F0" w:rsidRDefault="00EE01C7" w:rsidP="00C7726A">
      <w:pPr>
        <w:numPr>
          <w:ilvl w:val="0"/>
          <w:numId w:val="5"/>
        </w:numPr>
        <w:tabs>
          <w:tab w:val="clear" w:pos="2592"/>
          <w:tab w:val="num" w:pos="2520"/>
        </w:tabs>
        <w:ind w:left="2520" w:hanging="360"/>
        <w:rPr>
          <w:rFonts w:ascii="Garamond" w:hAnsi="Garamond"/>
          <w:szCs w:val="24"/>
        </w:rPr>
      </w:pPr>
      <w:r w:rsidRPr="008A53F0">
        <w:rPr>
          <w:rFonts w:ascii="Garamond" w:hAnsi="Garamond"/>
          <w:szCs w:val="24"/>
        </w:rPr>
        <w:t>The facility’s PTE is greater than 10 TPY for any one HAP and greater than 25 TPY of all HAPs.</w:t>
      </w:r>
    </w:p>
    <w:p w14:paraId="23849EBA" w14:textId="77777777" w:rsidR="00EE01C7" w:rsidRPr="00AD55CE" w:rsidRDefault="00EE01C7" w:rsidP="00CC78B9">
      <w:pPr>
        <w:rPr>
          <w:rFonts w:ascii="Garamond" w:hAnsi="Garamond"/>
          <w:szCs w:val="24"/>
        </w:rPr>
      </w:pPr>
    </w:p>
    <w:p w14:paraId="31CA07CF" w14:textId="77777777" w:rsidR="00EE01C7" w:rsidRDefault="00EE01C7" w:rsidP="00C7726A">
      <w:pPr>
        <w:numPr>
          <w:ilvl w:val="0"/>
          <w:numId w:val="5"/>
        </w:numPr>
        <w:tabs>
          <w:tab w:val="clear" w:pos="2592"/>
          <w:tab w:val="num" w:pos="2520"/>
        </w:tabs>
        <w:ind w:left="2160" w:firstLine="0"/>
        <w:rPr>
          <w:rFonts w:ascii="Garamond" w:hAnsi="Garamond"/>
          <w:szCs w:val="24"/>
        </w:rPr>
      </w:pPr>
      <w:r w:rsidRPr="008A53F0">
        <w:rPr>
          <w:rFonts w:ascii="Garamond" w:hAnsi="Garamond"/>
          <w:szCs w:val="24"/>
        </w:rPr>
        <w:t>This source is not located in a serious PM</w:t>
      </w:r>
      <w:r w:rsidRPr="008A53F0">
        <w:rPr>
          <w:rFonts w:ascii="Garamond" w:hAnsi="Garamond"/>
          <w:szCs w:val="24"/>
          <w:vertAlign w:val="subscript"/>
        </w:rPr>
        <w:t>10</w:t>
      </w:r>
      <w:r w:rsidRPr="008A53F0">
        <w:rPr>
          <w:rFonts w:ascii="Garamond" w:hAnsi="Garamond"/>
          <w:szCs w:val="24"/>
        </w:rPr>
        <w:t xml:space="preserve"> nonattainment area.</w:t>
      </w:r>
    </w:p>
    <w:p w14:paraId="2E9A598E" w14:textId="77777777" w:rsidR="00621927" w:rsidRPr="00AD55CE" w:rsidRDefault="00621927" w:rsidP="00CC78B9">
      <w:pPr>
        <w:pStyle w:val="ListParagraph"/>
        <w:ind w:left="0"/>
        <w:rPr>
          <w:rFonts w:ascii="Garamond" w:hAnsi="Garamond"/>
          <w:szCs w:val="24"/>
        </w:rPr>
      </w:pPr>
    </w:p>
    <w:p w14:paraId="726A6FC1" w14:textId="77777777" w:rsidR="00EE01C7" w:rsidRPr="008A53F0" w:rsidRDefault="00EE01C7" w:rsidP="00C7726A">
      <w:pPr>
        <w:numPr>
          <w:ilvl w:val="0"/>
          <w:numId w:val="5"/>
        </w:numPr>
        <w:tabs>
          <w:tab w:val="clear" w:pos="2592"/>
          <w:tab w:val="num" w:pos="2520"/>
        </w:tabs>
        <w:ind w:left="2160" w:firstLine="0"/>
        <w:rPr>
          <w:rFonts w:ascii="Garamond" w:hAnsi="Garamond"/>
          <w:szCs w:val="24"/>
        </w:rPr>
      </w:pPr>
      <w:r w:rsidRPr="008A53F0">
        <w:rPr>
          <w:rFonts w:ascii="Garamond" w:hAnsi="Garamond"/>
          <w:szCs w:val="24"/>
        </w:rPr>
        <w:t>This facility is subject to NSPS requirements.</w:t>
      </w:r>
    </w:p>
    <w:p w14:paraId="784E30C7" w14:textId="77777777" w:rsidR="00EE01C7" w:rsidRPr="00AD55CE" w:rsidRDefault="00EE01C7" w:rsidP="00CC78B9">
      <w:pPr>
        <w:rPr>
          <w:rFonts w:ascii="Garamond" w:hAnsi="Garamond"/>
          <w:szCs w:val="24"/>
        </w:rPr>
      </w:pPr>
    </w:p>
    <w:p w14:paraId="6AB23142" w14:textId="12458A0D" w:rsidR="00EE01C7" w:rsidRPr="008A53F0" w:rsidRDefault="00EE01C7" w:rsidP="00C7726A">
      <w:pPr>
        <w:numPr>
          <w:ilvl w:val="0"/>
          <w:numId w:val="5"/>
        </w:numPr>
        <w:tabs>
          <w:tab w:val="clear" w:pos="2592"/>
          <w:tab w:val="num" w:pos="2520"/>
        </w:tabs>
        <w:ind w:left="2160" w:firstLine="0"/>
        <w:rPr>
          <w:rFonts w:ascii="Garamond" w:hAnsi="Garamond"/>
          <w:szCs w:val="24"/>
        </w:rPr>
      </w:pPr>
      <w:r w:rsidRPr="008A53F0">
        <w:rPr>
          <w:rFonts w:ascii="Garamond" w:hAnsi="Garamond"/>
          <w:szCs w:val="24"/>
        </w:rPr>
        <w:t xml:space="preserve">This facility is subject to NESHAP </w:t>
      </w:r>
      <w:r w:rsidR="00195DE3">
        <w:rPr>
          <w:rFonts w:ascii="Garamond" w:hAnsi="Garamond"/>
          <w:szCs w:val="24"/>
        </w:rPr>
        <w:t>requirements</w:t>
      </w:r>
      <w:r w:rsidRPr="008A53F0">
        <w:rPr>
          <w:rFonts w:ascii="Garamond" w:hAnsi="Garamond"/>
          <w:szCs w:val="24"/>
        </w:rPr>
        <w:t>.</w:t>
      </w:r>
    </w:p>
    <w:p w14:paraId="5118B1A1" w14:textId="77777777" w:rsidR="00EE01C7" w:rsidRPr="00AD55CE" w:rsidRDefault="00EE01C7" w:rsidP="00CC78B9">
      <w:pPr>
        <w:rPr>
          <w:rFonts w:ascii="Garamond" w:hAnsi="Garamond"/>
          <w:szCs w:val="24"/>
        </w:rPr>
      </w:pPr>
    </w:p>
    <w:p w14:paraId="3B63429C" w14:textId="77777777" w:rsidR="00EE01C7" w:rsidRPr="008A53F0" w:rsidRDefault="00EE01C7" w:rsidP="00481585">
      <w:pPr>
        <w:widowControl/>
        <w:numPr>
          <w:ilvl w:val="0"/>
          <w:numId w:val="5"/>
        </w:numPr>
        <w:tabs>
          <w:tab w:val="clear" w:pos="2592"/>
          <w:tab w:val="num" w:pos="2520"/>
        </w:tabs>
        <w:ind w:left="2520" w:hanging="360"/>
        <w:rPr>
          <w:rFonts w:ascii="Garamond" w:hAnsi="Garamond"/>
          <w:szCs w:val="24"/>
        </w:rPr>
      </w:pPr>
      <w:r w:rsidRPr="008A53F0">
        <w:rPr>
          <w:rFonts w:ascii="Garamond" w:hAnsi="Garamond"/>
          <w:szCs w:val="24"/>
        </w:rPr>
        <w:t>This source is not a Title IV affected source, nor a solid waste combustion unit.</w:t>
      </w:r>
    </w:p>
    <w:p w14:paraId="69FF1B55" w14:textId="77777777" w:rsidR="00EE01C7" w:rsidRPr="00AD55CE" w:rsidRDefault="00EE01C7" w:rsidP="00CC78B9">
      <w:pPr>
        <w:pStyle w:val="Header"/>
        <w:tabs>
          <w:tab w:val="clear" w:pos="4320"/>
          <w:tab w:val="clear" w:pos="8640"/>
        </w:tabs>
        <w:rPr>
          <w:rFonts w:ascii="Garamond" w:hAnsi="Garamond"/>
          <w:szCs w:val="24"/>
        </w:rPr>
      </w:pPr>
    </w:p>
    <w:p w14:paraId="7AC882B6" w14:textId="77777777" w:rsidR="00EE01C7" w:rsidRPr="008A53F0" w:rsidRDefault="00EE01C7" w:rsidP="00C7726A">
      <w:pPr>
        <w:numPr>
          <w:ilvl w:val="0"/>
          <w:numId w:val="5"/>
        </w:numPr>
        <w:tabs>
          <w:tab w:val="clear" w:pos="2592"/>
          <w:tab w:val="num" w:pos="2520"/>
        </w:tabs>
        <w:ind w:left="2160" w:firstLine="0"/>
        <w:rPr>
          <w:rFonts w:ascii="Garamond" w:hAnsi="Garamond"/>
          <w:szCs w:val="24"/>
        </w:rPr>
      </w:pPr>
      <w:r w:rsidRPr="008A53F0">
        <w:rPr>
          <w:rFonts w:ascii="Garamond" w:hAnsi="Garamond"/>
          <w:szCs w:val="24"/>
        </w:rPr>
        <w:t>This source is not an EPA designated Title V source.</w:t>
      </w:r>
    </w:p>
    <w:p w14:paraId="794B8377" w14:textId="77777777" w:rsidR="0091253B" w:rsidRPr="00AD55CE" w:rsidRDefault="0091253B" w:rsidP="00076D0B">
      <w:pPr>
        <w:widowControl/>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0FF561A" w14:textId="1160CA10" w:rsidR="00EE01C7" w:rsidRPr="008A53F0" w:rsidRDefault="00EE01C7" w:rsidP="00C430A3">
      <w:pPr>
        <w:widowControl/>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8A53F0">
        <w:rPr>
          <w:rFonts w:ascii="Garamond" w:hAnsi="Garamond"/>
          <w:szCs w:val="24"/>
        </w:rPr>
        <w:t xml:space="preserve">Based on these facts, </w:t>
      </w:r>
      <w:r w:rsidR="000310B3">
        <w:rPr>
          <w:rFonts w:ascii="Garamond" w:hAnsi="Garamond"/>
          <w:szCs w:val="24"/>
        </w:rPr>
        <w:t>DEQ</w:t>
      </w:r>
      <w:r w:rsidRPr="008A53F0">
        <w:rPr>
          <w:rFonts w:ascii="Garamond" w:hAnsi="Garamond"/>
          <w:szCs w:val="24"/>
        </w:rPr>
        <w:t xml:space="preserve"> determined that </w:t>
      </w:r>
      <w:r w:rsidR="00642C74" w:rsidRPr="008A53F0">
        <w:rPr>
          <w:rFonts w:ascii="Garamond" w:hAnsi="Garamond"/>
          <w:szCs w:val="24"/>
        </w:rPr>
        <w:t>Phillips 66</w:t>
      </w:r>
      <w:r w:rsidRPr="008A53F0">
        <w:rPr>
          <w:rFonts w:ascii="Garamond" w:hAnsi="Garamond"/>
          <w:szCs w:val="24"/>
        </w:rPr>
        <w:t xml:space="preserve"> is subject to the Title V operating permit program</w:t>
      </w:r>
      <w:r w:rsidR="00151D57">
        <w:rPr>
          <w:rFonts w:ascii="Garamond" w:hAnsi="Garamond"/>
          <w:szCs w:val="24"/>
        </w:rPr>
        <w:t xml:space="preserve">. </w:t>
      </w:r>
    </w:p>
    <w:p w14:paraId="3E97169C" w14:textId="77777777" w:rsidR="00EE01C7" w:rsidRPr="00AD55CE" w:rsidRDefault="00EE01C7" w:rsidP="00076D0B">
      <w:pPr>
        <w:widowControl/>
        <w:tabs>
          <w:tab w:val="left" w:pos="-1080"/>
          <w:tab w:val="left" w:pos="-720"/>
          <w:tab w:val="left" w:pos="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54B3F7B" w14:textId="0D282BFD" w:rsidR="00EE01C7" w:rsidRPr="00F15CFF" w:rsidRDefault="00EE01C7" w:rsidP="00A769E5">
      <w:pPr>
        <w:pStyle w:val="Heading1"/>
        <w:numPr>
          <w:ilvl w:val="0"/>
          <w:numId w:val="111"/>
        </w:numPr>
      </w:pPr>
      <w:r w:rsidRPr="00A769E5">
        <w:lastRenderedPageBreak/>
        <w:t>BACT Determination</w:t>
      </w:r>
    </w:p>
    <w:p w14:paraId="4553F086" w14:textId="1FDC703F" w:rsidR="00A0156C" w:rsidRDefault="00A0156C" w:rsidP="005F1450">
      <w:pPr>
        <w:keepNext/>
        <w:ind w:left="720" w:hanging="720"/>
        <w:rPr>
          <w:rFonts w:ascii="Garamond" w:hAnsi="Garamond"/>
          <w:szCs w:val="24"/>
        </w:rPr>
      </w:pPr>
      <w:r>
        <w:rPr>
          <w:rFonts w:ascii="Garamond" w:hAnsi="Garamond"/>
          <w:szCs w:val="24"/>
        </w:rPr>
        <w:tab/>
      </w:r>
      <w:r w:rsidR="00B569F8">
        <w:rPr>
          <w:rFonts w:ascii="Garamond" w:hAnsi="Garamond"/>
          <w:szCs w:val="24"/>
        </w:rPr>
        <w:t xml:space="preserve"> </w:t>
      </w:r>
    </w:p>
    <w:p w14:paraId="39256800" w14:textId="2DD950F8" w:rsidR="00B62D66" w:rsidRDefault="00B62D66" w:rsidP="00B62D66">
      <w:pPr>
        <w:widowControl/>
        <w:ind w:left="720"/>
        <w:rPr>
          <w:rFonts w:ascii="Garamond" w:hAnsi="Garamond"/>
          <w:snapToGrid/>
          <w:szCs w:val="24"/>
        </w:rPr>
      </w:pPr>
      <w:r w:rsidRPr="00B62D66">
        <w:rPr>
          <w:rFonts w:ascii="Garamond" w:hAnsi="Garamond"/>
          <w:snapToGrid/>
          <w:szCs w:val="24"/>
        </w:rPr>
        <w:t xml:space="preserve">A BACT determination is required for each new or modified source.  </w:t>
      </w:r>
      <w:r>
        <w:rPr>
          <w:rFonts w:ascii="Garamond" w:hAnsi="Garamond"/>
          <w:snapToGrid/>
          <w:szCs w:val="24"/>
        </w:rPr>
        <w:t>P66</w:t>
      </w:r>
      <w:r w:rsidRPr="00B62D66">
        <w:rPr>
          <w:rFonts w:ascii="Garamond" w:hAnsi="Garamond"/>
          <w:snapToGrid/>
          <w:szCs w:val="24"/>
        </w:rPr>
        <w:t xml:space="preserve"> shall install on the new or modified source the maximum air pollution control </w:t>
      </w:r>
      <w:r w:rsidR="00C734F6" w:rsidRPr="00B62D66">
        <w:rPr>
          <w:rFonts w:ascii="Garamond" w:hAnsi="Garamond"/>
          <w:snapToGrid/>
          <w:szCs w:val="24"/>
        </w:rPr>
        <w:t>capability,</w:t>
      </w:r>
      <w:r w:rsidRPr="00B62D66">
        <w:rPr>
          <w:rFonts w:ascii="Garamond" w:hAnsi="Garamond"/>
          <w:snapToGrid/>
          <w:szCs w:val="24"/>
        </w:rPr>
        <w:t xml:space="preserve"> which is technically practicable and economically feasible, except that BACT shall be utilized.</w:t>
      </w:r>
    </w:p>
    <w:p w14:paraId="764EF610" w14:textId="77777777" w:rsidR="008708C9" w:rsidRDefault="008708C9" w:rsidP="00B62D66">
      <w:pPr>
        <w:widowControl/>
        <w:ind w:left="720"/>
        <w:rPr>
          <w:rFonts w:ascii="Garamond" w:hAnsi="Garamond"/>
          <w:snapToGrid/>
          <w:szCs w:val="24"/>
        </w:rPr>
      </w:pPr>
    </w:p>
    <w:p w14:paraId="1C6D34EE" w14:textId="77777777" w:rsidR="00C734F6" w:rsidRDefault="00BD6790" w:rsidP="00B62D66">
      <w:pPr>
        <w:widowControl/>
        <w:ind w:left="720"/>
        <w:rPr>
          <w:rFonts w:ascii="Garamond" w:hAnsi="Garamond"/>
          <w:snapToGrid/>
          <w:szCs w:val="24"/>
          <w:u w:val="single"/>
        </w:rPr>
      </w:pPr>
      <w:r w:rsidRPr="00C734F6">
        <w:rPr>
          <w:rFonts w:ascii="Garamond" w:hAnsi="Garamond"/>
          <w:snapToGrid/>
          <w:szCs w:val="24"/>
          <w:u w:val="single"/>
        </w:rPr>
        <w:t>BACT for Expanded Bulk Loading – VOC Emissions</w:t>
      </w:r>
    </w:p>
    <w:p w14:paraId="09D48BFD" w14:textId="3AEFCBE0" w:rsidR="00BD6790" w:rsidRPr="00C734F6" w:rsidRDefault="00BD6790" w:rsidP="00B62D66">
      <w:pPr>
        <w:widowControl/>
        <w:ind w:left="720"/>
        <w:rPr>
          <w:rFonts w:ascii="Garamond" w:hAnsi="Garamond"/>
          <w:snapToGrid/>
          <w:szCs w:val="24"/>
          <w:u w:val="single"/>
        </w:rPr>
      </w:pPr>
      <w:r w:rsidRPr="00C734F6">
        <w:rPr>
          <w:rFonts w:ascii="Garamond" w:hAnsi="Garamond"/>
          <w:snapToGrid/>
          <w:szCs w:val="24"/>
          <w:u w:val="single"/>
        </w:rPr>
        <w:t xml:space="preserve"> </w:t>
      </w:r>
    </w:p>
    <w:p w14:paraId="74D269C7" w14:textId="4B6BB722" w:rsidR="008708C9" w:rsidRDefault="008708C9" w:rsidP="00B62D66">
      <w:pPr>
        <w:widowControl/>
        <w:ind w:left="720"/>
        <w:rPr>
          <w:rFonts w:ascii="Garamond" w:hAnsi="Garamond"/>
          <w:snapToGrid/>
          <w:szCs w:val="24"/>
        </w:rPr>
      </w:pPr>
      <w:r>
        <w:rPr>
          <w:rFonts w:ascii="Garamond" w:hAnsi="Garamond"/>
          <w:snapToGrid/>
          <w:szCs w:val="24"/>
        </w:rPr>
        <w:t xml:space="preserve">Step 1 – Identify </w:t>
      </w:r>
      <w:r w:rsidR="00BE3732">
        <w:rPr>
          <w:rFonts w:ascii="Garamond" w:hAnsi="Garamond"/>
          <w:snapToGrid/>
          <w:szCs w:val="24"/>
        </w:rPr>
        <w:t>Available Control Technologies/Strategies</w:t>
      </w:r>
    </w:p>
    <w:p w14:paraId="03DF886D" w14:textId="77777777" w:rsidR="008708C9" w:rsidRDefault="008708C9" w:rsidP="00B62D66">
      <w:pPr>
        <w:widowControl/>
        <w:ind w:left="720"/>
        <w:rPr>
          <w:rFonts w:ascii="Garamond" w:hAnsi="Garamond"/>
          <w:snapToGrid/>
          <w:szCs w:val="24"/>
        </w:rPr>
      </w:pPr>
    </w:p>
    <w:p w14:paraId="0298A972" w14:textId="51A03E71" w:rsidR="001B2A26" w:rsidRDefault="008708C9" w:rsidP="008708C9">
      <w:pPr>
        <w:widowControl/>
        <w:ind w:left="720"/>
        <w:rPr>
          <w:rFonts w:ascii="Garamond" w:hAnsi="Garamond"/>
          <w:snapToGrid/>
          <w:szCs w:val="24"/>
        </w:rPr>
      </w:pPr>
      <w:r w:rsidRPr="008708C9">
        <w:rPr>
          <w:rFonts w:ascii="Garamond" w:hAnsi="Garamond"/>
          <w:snapToGrid/>
          <w:szCs w:val="24"/>
        </w:rPr>
        <w:t>Potential VOC control options were identified by reviewing information included in the NSPS and NESHAPs, technologies applied to similar types of sources in practice (generally</w:t>
      </w:r>
      <w:r w:rsidR="00457082">
        <w:rPr>
          <w:rFonts w:ascii="Garamond" w:hAnsi="Garamond"/>
          <w:snapToGrid/>
          <w:szCs w:val="24"/>
        </w:rPr>
        <w:t>,</w:t>
      </w:r>
      <w:r w:rsidRPr="008708C9">
        <w:rPr>
          <w:rFonts w:ascii="Garamond" w:hAnsi="Garamond"/>
          <w:snapToGrid/>
          <w:szCs w:val="24"/>
        </w:rPr>
        <w:t xml:space="preserve"> as found in the RACT/BACT/LAER Clearinghouse </w:t>
      </w:r>
      <w:r w:rsidR="00457082">
        <w:rPr>
          <w:rFonts w:ascii="Garamond" w:hAnsi="Garamond"/>
          <w:snapToGrid/>
          <w:szCs w:val="24"/>
        </w:rPr>
        <w:t>(</w:t>
      </w:r>
      <w:r w:rsidRPr="008708C9">
        <w:rPr>
          <w:rFonts w:ascii="Garamond" w:hAnsi="Garamond"/>
          <w:snapToGrid/>
          <w:szCs w:val="24"/>
        </w:rPr>
        <w:t>RBLC</w:t>
      </w:r>
      <w:r w:rsidR="00457082">
        <w:rPr>
          <w:rFonts w:ascii="Garamond" w:hAnsi="Garamond"/>
          <w:snapToGrid/>
          <w:szCs w:val="24"/>
        </w:rPr>
        <w:t>)</w:t>
      </w:r>
      <w:r w:rsidRPr="008708C9">
        <w:rPr>
          <w:rFonts w:ascii="Garamond" w:hAnsi="Garamond"/>
          <w:snapToGrid/>
          <w:szCs w:val="24"/>
        </w:rPr>
        <w:t xml:space="preserve"> and technologies that could reasonably be applied to this source type via technology transfer. These technologies can be divided into design/work practices standards and add-on controls. These options </w:t>
      </w:r>
      <w:r w:rsidR="00C734F6" w:rsidRPr="008708C9">
        <w:rPr>
          <w:rFonts w:ascii="Garamond" w:hAnsi="Garamond"/>
          <w:snapToGrid/>
          <w:szCs w:val="24"/>
        </w:rPr>
        <w:t>include</w:t>
      </w:r>
      <w:r w:rsidR="001B2A26">
        <w:rPr>
          <w:rFonts w:ascii="Garamond" w:hAnsi="Garamond"/>
          <w:snapToGrid/>
          <w:szCs w:val="24"/>
        </w:rPr>
        <w:t>:</w:t>
      </w:r>
      <w:r w:rsidRPr="008708C9">
        <w:rPr>
          <w:rFonts w:ascii="Garamond" w:hAnsi="Garamond"/>
          <w:snapToGrid/>
          <w:szCs w:val="24"/>
        </w:rPr>
        <w:t xml:space="preserve"> </w:t>
      </w:r>
    </w:p>
    <w:p w14:paraId="599D21E3" w14:textId="77777777" w:rsidR="001B2A26" w:rsidRDefault="001B2A26" w:rsidP="008708C9">
      <w:pPr>
        <w:widowControl/>
        <w:ind w:left="720"/>
        <w:rPr>
          <w:rFonts w:ascii="Garamond" w:hAnsi="Garamond"/>
          <w:snapToGrid/>
          <w:szCs w:val="24"/>
        </w:rPr>
      </w:pPr>
    </w:p>
    <w:p w14:paraId="723D26BF" w14:textId="17BE8EA5" w:rsidR="008708C9" w:rsidRDefault="008708C9" w:rsidP="001B2A26">
      <w:pPr>
        <w:pStyle w:val="ListParagraph"/>
        <w:widowControl/>
        <w:numPr>
          <w:ilvl w:val="0"/>
          <w:numId w:val="116"/>
        </w:numPr>
        <w:rPr>
          <w:rFonts w:ascii="Garamond" w:hAnsi="Garamond"/>
          <w:snapToGrid/>
          <w:szCs w:val="24"/>
        </w:rPr>
      </w:pPr>
      <w:r w:rsidRPr="001B2A26">
        <w:rPr>
          <w:rFonts w:ascii="Garamond" w:hAnsi="Garamond"/>
          <w:snapToGrid/>
          <w:szCs w:val="24"/>
        </w:rPr>
        <w:t>collection and control of displaced vapors using an add-on control device such as a condenser, flare, adsorption system, or VCU.</w:t>
      </w:r>
    </w:p>
    <w:p w14:paraId="5AC37A5A" w14:textId="56E6CB18" w:rsidR="00EA5085" w:rsidRDefault="00EA5085" w:rsidP="001B2A26">
      <w:pPr>
        <w:pStyle w:val="ListParagraph"/>
        <w:widowControl/>
        <w:numPr>
          <w:ilvl w:val="0"/>
          <w:numId w:val="116"/>
        </w:numPr>
        <w:rPr>
          <w:rFonts w:ascii="Garamond" w:hAnsi="Garamond"/>
          <w:snapToGrid/>
          <w:szCs w:val="24"/>
        </w:rPr>
      </w:pPr>
      <w:r>
        <w:rPr>
          <w:rFonts w:ascii="Garamond" w:hAnsi="Garamond"/>
          <w:snapToGrid/>
          <w:szCs w:val="24"/>
        </w:rPr>
        <w:t>Vapor balance systems,</w:t>
      </w:r>
    </w:p>
    <w:p w14:paraId="75330B95" w14:textId="56F870F2" w:rsidR="00EA5085" w:rsidRDefault="00EA5085" w:rsidP="001B2A26">
      <w:pPr>
        <w:pStyle w:val="ListParagraph"/>
        <w:widowControl/>
        <w:numPr>
          <w:ilvl w:val="0"/>
          <w:numId w:val="116"/>
        </w:numPr>
        <w:rPr>
          <w:rFonts w:ascii="Garamond" w:hAnsi="Garamond"/>
          <w:snapToGrid/>
          <w:szCs w:val="24"/>
        </w:rPr>
      </w:pPr>
      <w:r>
        <w:rPr>
          <w:rFonts w:ascii="Garamond" w:hAnsi="Garamond"/>
          <w:snapToGrid/>
          <w:szCs w:val="24"/>
        </w:rPr>
        <w:t>Submerged filling of trucks</w:t>
      </w:r>
    </w:p>
    <w:p w14:paraId="09CD19C3" w14:textId="3E3F988F" w:rsidR="00EA5085" w:rsidRPr="001B2A26" w:rsidRDefault="00EA5085" w:rsidP="001B2A26">
      <w:pPr>
        <w:pStyle w:val="ListParagraph"/>
        <w:widowControl/>
        <w:numPr>
          <w:ilvl w:val="0"/>
          <w:numId w:val="116"/>
        </w:numPr>
        <w:rPr>
          <w:rFonts w:ascii="Garamond" w:hAnsi="Garamond"/>
          <w:snapToGrid/>
          <w:szCs w:val="24"/>
        </w:rPr>
      </w:pPr>
      <w:r>
        <w:rPr>
          <w:rFonts w:ascii="Garamond" w:hAnsi="Garamond"/>
          <w:snapToGrid/>
          <w:szCs w:val="24"/>
        </w:rPr>
        <w:t>Dedicated normal service (dedicating loading arms to specific fuels</w:t>
      </w:r>
    </w:p>
    <w:p w14:paraId="43CC60D0" w14:textId="77777777" w:rsidR="008708C9" w:rsidRDefault="008708C9" w:rsidP="00B62D66">
      <w:pPr>
        <w:widowControl/>
        <w:ind w:left="720"/>
        <w:rPr>
          <w:rFonts w:ascii="Garamond" w:hAnsi="Garamond"/>
          <w:snapToGrid/>
          <w:szCs w:val="24"/>
        </w:rPr>
      </w:pPr>
    </w:p>
    <w:p w14:paraId="32D13EAF" w14:textId="6597A6C9" w:rsidR="008708C9" w:rsidRDefault="008708C9" w:rsidP="00B62D66">
      <w:pPr>
        <w:widowControl/>
        <w:ind w:left="720"/>
        <w:rPr>
          <w:rFonts w:ascii="Garamond" w:hAnsi="Garamond"/>
          <w:snapToGrid/>
          <w:szCs w:val="24"/>
        </w:rPr>
      </w:pPr>
      <w:r>
        <w:rPr>
          <w:rFonts w:ascii="Garamond" w:hAnsi="Garamond"/>
          <w:snapToGrid/>
          <w:szCs w:val="24"/>
        </w:rPr>
        <w:t>Step 2 – Eliminate Technically Infeasible Control Options</w:t>
      </w:r>
    </w:p>
    <w:p w14:paraId="0C7FD8CD" w14:textId="77777777" w:rsidR="008708C9" w:rsidRDefault="008708C9" w:rsidP="00B62D66">
      <w:pPr>
        <w:widowControl/>
        <w:ind w:left="720"/>
        <w:rPr>
          <w:rFonts w:ascii="Garamond" w:hAnsi="Garamond"/>
          <w:snapToGrid/>
          <w:szCs w:val="24"/>
        </w:rPr>
      </w:pPr>
    </w:p>
    <w:p w14:paraId="42D10B85" w14:textId="03E116B0" w:rsidR="008708C9" w:rsidRDefault="008708C9" w:rsidP="008708C9">
      <w:pPr>
        <w:widowControl/>
        <w:ind w:left="720"/>
        <w:rPr>
          <w:rFonts w:ascii="Garamond" w:hAnsi="Garamond"/>
          <w:snapToGrid/>
          <w:szCs w:val="24"/>
        </w:rPr>
      </w:pPr>
      <w:r w:rsidRPr="008708C9">
        <w:rPr>
          <w:rFonts w:ascii="Garamond" w:hAnsi="Garamond"/>
          <w:snapToGrid/>
          <w:szCs w:val="24"/>
        </w:rPr>
        <w:t xml:space="preserve">All the </w:t>
      </w:r>
      <w:r w:rsidR="00457082">
        <w:rPr>
          <w:rFonts w:ascii="Garamond" w:hAnsi="Garamond"/>
          <w:snapToGrid/>
          <w:szCs w:val="24"/>
        </w:rPr>
        <w:t xml:space="preserve">above-cited </w:t>
      </w:r>
      <w:r w:rsidR="00EA5085">
        <w:rPr>
          <w:rFonts w:ascii="Garamond" w:hAnsi="Garamond"/>
          <w:snapToGrid/>
          <w:szCs w:val="24"/>
        </w:rPr>
        <w:t>options available</w:t>
      </w:r>
      <w:r w:rsidRPr="008708C9">
        <w:rPr>
          <w:rFonts w:ascii="Garamond" w:hAnsi="Garamond"/>
          <w:snapToGrid/>
          <w:szCs w:val="24"/>
        </w:rPr>
        <w:t xml:space="preserve"> for controlling </w:t>
      </w:r>
      <w:r w:rsidR="00346BB5">
        <w:rPr>
          <w:rFonts w:ascii="Garamond" w:hAnsi="Garamond"/>
          <w:snapToGrid/>
          <w:szCs w:val="24"/>
        </w:rPr>
        <w:t>VOC</w:t>
      </w:r>
      <w:r w:rsidRPr="008708C9">
        <w:rPr>
          <w:rFonts w:ascii="Garamond" w:hAnsi="Garamond"/>
          <w:snapToGrid/>
          <w:szCs w:val="24"/>
        </w:rPr>
        <w:t xml:space="preserve"> emissions from the</w:t>
      </w:r>
      <w:r w:rsidR="00457082">
        <w:rPr>
          <w:rFonts w:ascii="Garamond" w:hAnsi="Garamond"/>
          <w:snapToGrid/>
          <w:szCs w:val="24"/>
        </w:rPr>
        <w:t xml:space="preserve"> proposed expansion of</w:t>
      </w:r>
      <w:r w:rsidRPr="008708C9">
        <w:rPr>
          <w:rFonts w:ascii="Garamond" w:hAnsi="Garamond"/>
          <w:snapToGrid/>
          <w:szCs w:val="24"/>
        </w:rPr>
        <w:t xml:space="preserve"> loading operations are technically</w:t>
      </w:r>
      <w:r>
        <w:rPr>
          <w:rFonts w:ascii="Garamond" w:hAnsi="Garamond"/>
          <w:snapToGrid/>
          <w:szCs w:val="24"/>
        </w:rPr>
        <w:t xml:space="preserve"> </w:t>
      </w:r>
      <w:r w:rsidRPr="008708C9">
        <w:rPr>
          <w:rFonts w:ascii="Garamond" w:hAnsi="Garamond"/>
          <w:snapToGrid/>
          <w:szCs w:val="24"/>
        </w:rPr>
        <w:t>feasible.</w:t>
      </w:r>
    </w:p>
    <w:p w14:paraId="5D369924" w14:textId="77777777" w:rsidR="008708C9" w:rsidRDefault="008708C9" w:rsidP="00B62D66">
      <w:pPr>
        <w:widowControl/>
        <w:ind w:left="720"/>
        <w:rPr>
          <w:rFonts w:ascii="Garamond" w:hAnsi="Garamond"/>
          <w:snapToGrid/>
          <w:szCs w:val="24"/>
        </w:rPr>
      </w:pPr>
    </w:p>
    <w:p w14:paraId="740DE488" w14:textId="15C7EF24" w:rsidR="008708C9" w:rsidRDefault="008708C9" w:rsidP="00B62D66">
      <w:pPr>
        <w:widowControl/>
        <w:ind w:left="720"/>
        <w:rPr>
          <w:rFonts w:ascii="Garamond" w:hAnsi="Garamond"/>
          <w:snapToGrid/>
          <w:szCs w:val="24"/>
        </w:rPr>
      </w:pPr>
      <w:r>
        <w:rPr>
          <w:rFonts w:ascii="Garamond" w:hAnsi="Garamond"/>
          <w:snapToGrid/>
          <w:szCs w:val="24"/>
        </w:rPr>
        <w:t>Step 3 – Rank Remaining Control Technologies by Control Effectiveness</w:t>
      </w:r>
    </w:p>
    <w:p w14:paraId="4FEC9E80" w14:textId="77777777" w:rsidR="008708C9" w:rsidRDefault="008708C9" w:rsidP="00B62D66">
      <w:pPr>
        <w:widowControl/>
        <w:ind w:left="720"/>
        <w:rPr>
          <w:rFonts w:ascii="Garamond" w:hAnsi="Garamond"/>
          <w:snapToGrid/>
          <w:szCs w:val="24"/>
        </w:rPr>
      </w:pPr>
    </w:p>
    <w:p w14:paraId="3E5ADF8D" w14:textId="0AFA1EC4" w:rsidR="008708C9" w:rsidRPr="008708C9" w:rsidRDefault="008708C9" w:rsidP="008708C9">
      <w:pPr>
        <w:widowControl/>
        <w:ind w:left="720"/>
        <w:rPr>
          <w:rFonts w:ascii="Garamond" w:hAnsi="Garamond"/>
          <w:snapToGrid/>
          <w:szCs w:val="24"/>
        </w:rPr>
      </w:pPr>
      <w:r w:rsidRPr="008708C9">
        <w:rPr>
          <w:rFonts w:ascii="Garamond" w:hAnsi="Garamond"/>
          <w:snapToGrid/>
          <w:szCs w:val="24"/>
        </w:rPr>
        <w:t>The most effective option for controlling VOC emissions from loading operations (specifically gasoline, as the other, less volatile fuels have far less vapor loss) is collecting the vent streams and routing them to a control device (ranging from 90-99+% removal or destruction efficiency depending on the control device). The next most effective option is the minimization of the loading losses (of all loaded materials), specifically use of a vapor balance system, submerged product loading, and/or dedicated normal service.</w:t>
      </w:r>
    </w:p>
    <w:p w14:paraId="5F94C90A" w14:textId="77777777" w:rsidR="00BE3732" w:rsidRDefault="00BE3732" w:rsidP="008708C9">
      <w:pPr>
        <w:widowControl/>
        <w:ind w:left="720"/>
        <w:rPr>
          <w:rFonts w:ascii="Garamond" w:hAnsi="Garamond"/>
          <w:snapToGrid/>
          <w:szCs w:val="24"/>
        </w:rPr>
      </w:pPr>
    </w:p>
    <w:p w14:paraId="6E01A4DA" w14:textId="387AF1A3" w:rsidR="008708C9" w:rsidRPr="008708C9" w:rsidRDefault="008708C9" w:rsidP="008708C9">
      <w:pPr>
        <w:widowControl/>
        <w:ind w:left="720"/>
        <w:rPr>
          <w:rFonts w:ascii="Garamond" w:hAnsi="Garamond"/>
          <w:snapToGrid/>
          <w:szCs w:val="24"/>
        </w:rPr>
      </w:pPr>
      <w:r w:rsidRPr="008708C9">
        <w:rPr>
          <w:rFonts w:ascii="Garamond" w:hAnsi="Garamond"/>
          <w:snapToGrid/>
          <w:szCs w:val="24"/>
        </w:rPr>
        <w:t>Phillips 66 is proposing a combination of those technologies: submerged product loading, dedicated normal service for all material loading, and, for gasoline loading, collecting the vent streams and routing them to a VCU. Under this control scenario, 99% of the gasoline loading losses would be collected and</w:t>
      </w:r>
      <w:r>
        <w:rPr>
          <w:rFonts w:ascii="Garamond" w:hAnsi="Garamond"/>
          <w:snapToGrid/>
          <w:szCs w:val="24"/>
        </w:rPr>
        <w:t xml:space="preserve"> </w:t>
      </w:r>
      <w:r w:rsidRPr="008708C9">
        <w:rPr>
          <w:rFonts w:ascii="Garamond" w:hAnsi="Garamond"/>
          <w:snapToGrid/>
          <w:szCs w:val="24"/>
        </w:rPr>
        <w:t>routed to the VCU. Destruction efficiency for VCUs is generally in the 98-99+% range.</w:t>
      </w:r>
    </w:p>
    <w:p w14:paraId="03D430C5" w14:textId="77777777" w:rsidR="00C734F6" w:rsidRDefault="00C734F6" w:rsidP="00B62D66">
      <w:pPr>
        <w:widowControl/>
        <w:ind w:left="720"/>
        <w:rPr>
          <w:rFonts w:ascii="Garamond" w:hAnsi="Garamond"/>
          <w:snapToGrid/>
          <w:szCs w:val="24"/>
        </w:rPr>
      </w:pPr>
    </w:p>
    <w:p w14:paraId="0789437C" w14:textId="50609746" w:rsidR="008708C9" w:rsidRDefault="008708C9" w:rsidP="00B62D66">
      <w:pPr>
        <w:widowControl/>
        <w:ind w:left="720"/>
        <w:rPr>
          <w:rFonts w:ascii="Garamond" w:hAnsi="Garamond"/>
          <w:snapToGrid/>
          <w:szCs w:val="24"/>
        </w:rPr>
      </w:pPr>
      <w:r>
        <w:rPr>
          <w:rFonts w:ascii="Garamond" w:hAnsi="Garamond"/>
          <w:snapToGrid/>
          <w:szCs w:val="24"/>
        </w:rPr>
        <w:t>Step 4 – Evaluate Most Effective Controls and Document Results</w:t>
      </w:r>
    </w:p>
    <w:p w14:paraId="26860075" w14:textId="77777777" w:rsidR="008708C9" w:rsidRDefault="008708C9" w:rsidP="00B62D66">
      <w:pPr>
        <w:widowControl/>
        <w:ind w:left="720"/>
        <w:rPr>
          <w:rFonts w:ascii="Garamond" w:hAnsi="Garamond"/>
          <w:snapToGrid/>
          <w:szCs w:val="24"/>
        </w:rPr>
      </w:pPr>
    </w:p>
    <w:p w14:paraId="7A9343FF" w14:textId="55290B45" w:rsidR="008708C9" w:rsidRPr="008708C9" w:rsidRDefault="00BE3732" w:rsidP="00EA5085">
      <w:pPr>
        <w:widowControl/>
        <w:ind w:left="720"/>
        <w:rPr>
          <w:rFonts w:ascii="Garamond" w:hAnsi="Garamond"/>
          <w:snapToGrid/>
          <w:szCs w:val="24"/>
        </w:rPr>
      </w:pPr>
      <w:r>
        <w:rPr>
          <w:rFonts w:ascii="Garamond" w:hAnsi="Garamond"/>
          <w:snapToGrid/>
          <w:szCs w:val="24"/>
        </w:rPr>
        <w:t>T</w:t>
      </w:r>
      <w:r w:rsidR="008708C9" w:rsidRPr="008708C9">
        <w:rPr>
          <w:rFonts w:ascii="Garamond" w:hAnsi="Garamond"/>
          <w:snapToGrid/>
          <w:szCs w:val="24"/>
        </w:rPr>
        <w:t>he most effective</w:t>
      </w:r>
      <w:r>
        <w:rPr>
          <w:rFonts w:ascii="Garamond" w:hAnsi="Garamond"/>
          <w:snapToGrid/>
          <w:szCs w:val="24"/>
        </w:rPr>
        <w:t>, available</w:t>
      </w:r>
      <w:r w:rsidR="008708C9" w:rsidRPr="008708C9">
        <w:rPr>
          <w:rFonts w:ascii="Garamond" w:hAnsi="Garamond"/>
          <w:snapToGrid/>
          <w:szCs w:val="24"/>
        </w:rPr>
        <w:t xml:space="preserve"> </w:t>
      </w:r>
      <w:r w:rsidR="00457082">
        <w:rPr>
          <w:rFonts w:ascii="Garamond" w:hAnsi="Garamond"/>
          <w:snapToGrid/>
          <w:szCs w:val="24"/>
        </w:rPr>
        <w:t xml:space="preserve">and technically feasible </w:t>
      </w:r>
      <w:r w:rsidR="008708C9" w:rsidRPr="008708C9">
        <w:rPr>
          <w:rFonts w:ascii="Garamond" w:hAnsi="Garamond"/>
          <w:snapToGrid/>
          <w:szCs w:val="24"/>
        </w:rPr>
        <w:t xml:space="preserve">controls for the expanded loading rack would be a combination of submerged product loading, dedicated normal service, and, for gasoline loading specifically, collecting the vent streams and routing them to a VCU. As the </w:t>
      </w:r>
      <w:r w:rsidR="008708C9" w:rsidRPr="008708C9">
        <w:rPr>
          <w:rFonts w:ascii="Garamond" w:hAnsi="Garamond"/>
          <w:snapToGrid/>
          <w:szCs w:val="24"/>
        </w:rPr>
        <w:lastRenderedPageBreak/>
        <w:t>most effective option is being</w:t>
      </w:r>
      <w:r w:rsidR="008708C9">
        <w:rPr>
          <w:rFonts w:ascii="Garamond" w:hAnsi="Garamond"/>
          <w:snapToGrid/>
          <w:szCs w:val="24"/>
        </w:rPr>
        <w:t xml:space="preserve"> </w:t>
      </w:r>
      <w:r w:rsidR="008708C9" w:rsidRPr="008708C9">
        <w:rPr>
          <w:rFonts w:ascii="Garamond" w:hAnsi="Garamond"/>
          <w:snapToGrid/>
          <w:szCs w:val="24"/>
        </w:rPr>
        <w:t xml:space="preserve">proposed, no further analysis is necessary for the lesser </w:t>
      </w:r>
      <w:r w:rsidR="00E020CB">
        <w:rPr>
          <w:rFonts w:ascii="Garamond" w:hAnsi="Garamond"/>
          <w:snapToGrid/>
          <w:szCs w:val="24"/>
        </w:rPr>
        <w:t xml:space="preserve">effective </w:t>
      </w:r>
      <w:r w:rsidR="008708C9" w:rsidRPr="008708C9">
        <w:rPr>
          <w:rFonts w:ascii="Garamond" w:hAnsi="Garamond"/>
          <w:snapToGrid/>
          <w:szCs w:val="24"/>
        </w:rPr>
        <w:t>options.</w:t>
      </w:r>
    </w:p>
    <w:p w14:paraId="79DD7859" w14:textId="77777777" w:rsidR="008708C9" w:rsidRDefault="008708C9" w:rsidP="00B62D66">
      <w:pPr>
        <w:widowControl/>
        <w:ind w:left="720"/>
        <w:rPr>
          <w:rFonts w:ascii="Garamond" w:hAnsi="Garamond"/>
          <w:snapToGrid/>
          <w:szCs w:val="24"/>
        </w:rPr>
      </w:pPr>
    </w:p>
    <w:p w14:paraId="6A118482" w14:textId="410A66BE" w:rsidR="008708C9" w:rsidRDefault="008708C9" w:rsidP="00B62D66">
      <w:pPr>
        <w:widowControl/>
        <w:ind w:left="720"/>
        <w:rPr>
          <w:rFonts w:ascii="Garamond" w:hAnsi="Garamond"/>
          <w:snapToGrid/>
          <w:szCs w:val="24"/>
        </w:rPr>
      </w:pPr>
      <w:r>
        <w:rPr>
          <w:rFonts w:ascii="Garamond" w:hAnsi="Garamond"/>
          <w:snapToGrid/>
          <w:szCs w:val="24"/>
        </w:rPr>
        <w:t xml:space="preserve">Step </w:t>
      </w:r>
      <w:r w:rsidR="00C734F6">
        <w:rPr>
          <w:rFonts w:ascii="Garamond" w:hAnsi="Garamond"/>
          <w:snapToGrid/>
          <w:szCs w:val="24"/>
        </w:rPr>
        <w:t>5 –</w:t>
      </w:r>
      <w:r>
        <w:rPr>
          <w:rFonts w:ascii="Garamond" w:hAnsi="Garamond"/>
          <w:snapToGrid/>
          <w:szCs w:val="24"/>
        </w:rPr>
        <w:t xml:space="preserve"> Identify BACT</w:t>
      </w:r>
    </w:p>
    <w:p w14:paraId="711D1710" w14:textId="77777777" w:rsidR="008708C9" w:rsidRDefault="008708C9" w:rsidP="00B62D66">
      <w:pPr>
        <w:widowControl/>
        <w:ind w:left="720"/>
        <w:rPr>
          <w:rFonts w:ascii="Garamond" w:hAnsi="Garamond"/>
          <w:snapToGrid/>
          <w:szCs w:val="24"/>
        </w:rPr>
      </w:pPr>
    </w:p>
    <w:p w14:paraId="78A1FD88" w14:textId="435F6597" w:rsidR="00BD6790" w:rsidRPr="00BD6790" w:rsidRDefault="00F86881" w:rsidP="00BD6790">
      <w:pPr>
        <w:widowControl/>
        <w:ind w:left="720"/>
        <w:rPr>
          <w:rFonts w:ascii="Garamond" w:hAnsi="Garamond"/>
          <w:snapToGrid/>
          <w:szCs w:val="24"/>
        </w:rPr>
      </w:pPr>
      <w:r>
        <w:rPr>
          <w:rFonts w:ascii="Garamond" w:hAnsi="Garamond"/>
          <w:snapToGrid/>
          <w:szCs w:val="24"/>
        </w:rPr>
        <w:t>I</w:t>
      </w:r>
      <w:r w:rsidR="008708C9" w:rsidRPr="008708C9">
        <w:rPr>
          <w:rFonts w:ascii="Garamond" w:hAnsi="Garamond"/>
          <w:snapToGrid/>
          <w:szCs w:val="24"/>
        </w:rPr>
        <w:t xml:space="preserve">n accordance with 40 CFR 63, Subpart R and </w:t>
      </w:r>
      <w:r w:rsidR="00C734F6">
        <w:rPr>
          <w:rFonts w:ascii="Garamond" w:hAnsi="Garamond"/>
          <w:snapToGrid/>
          <w:szCs w:val="24"/>
        </w:rPr>
        <w:t xml:space="preserve">Subpart </w:t>
      </w:r>
      <w:r w:rsidR="008708C9" w:rsidRPr="008708C9">
        <w:rPr>
          <w:rFonts w:ascii="Garamond" w:hAnsi="Garamond"/>
          <w:snapToGrid/>
          <w:szCs w:val="24"/>
        </w:rPr>
        <w:t>CC; VOC emissions that result from bulk gasoline loading must be collected and routed to a control device (VCU, in this instance). The applicable</w:t>
      </w:r>
      <w:r w:rsidR="008708C9">
        <w:rPr>
          <w:rFonts w:ascii="Garamond" w:hAnsi="Garamond"/>
          <w:snapToGrid/>
          <w:szCs w:val="24"/>
        </w:rPr>
        <w:t xml:space="preserve"> </w:t>
      </w:r>
      <w:r w:rsidR="00BD6790">
        <w:rPr>
          <w:rFonts w:ascii="Garamond" w:hAnsi="Garamond"/>
          <w:snapToGrid/>
          <w:szCs w:val="24"/>
        </w:rPr>
        <w:t>VOC</w:t>
      </w:r>
      <w:r w:rsidR="008708C9" w:rsidRPr="008708C9">
        <w:rPr>
          <w:rFonts w:ascii="Garamond" w:hAnsi="Garamond"/>
          <w:snapToGrid/>
          <w:szCs w:val="24"/>
        </w:rPr>
        <w:t xml:space="preserve"> limit for the current VCU under those requirements is 1</w:t>
      </w:r>
      <w:r w:rsidR="00BD6790">
        <w:rPr>
          <w:rFonts w:ascii="Garamond" w:hAnsi="Garamond"/>
          <w:snapToGrid/>
          <w:szCs w:val="24"/>
        </w:rPr>
        <w:t>0</w:t>
      </w:r>
      <w:r w:rsidR="008708C9" w:rsidRPr="008708C9">
        <w:rPr>
          <w:rFonts w:ascii="Garamond" w:hAnsi="Garamond"/>
          <w:snapToGrid/>
          <w:szCs w:val="24"/>
        </w:rPr>
        <w:t xml:space="preserve"> mg/L of gasoline loaded. The newly</w:t>
      </w:r>
      <w:r w:rsidR="008708C9">
        <w:rPr>
          <w:rFonts w:ascii="Garamond" w:hAnsi="Garamond"/>
          <w:snapToGrid/>
          <w:szCs w:val="24"/>
        </w:rPr>
        <w:t xml:space="preserve"> </w:t>
      </w:r>
      <w:r w:rsidR="008708C9" w:rsidRPr="008708C9">
        <w:rPr>
          <w:rFonts w:ascii="Garamond" w:hAnsi="Garamond"/>
          <w:snapToGrid/>
          <w:szCs w:val="24"/>
        </w:rPr>
        <w:t>applicable 40 CFR 60, Subpart XXa also requires a VOC limit of 1</w:t>
      </w:r>
      <w:r w:rsidR="00BD6790">
        <w:rPr>
          <w:rFonts w:ascii="Garamond" w:hAnsi="Garamond"/>
          <w:snapToGrid/>
          <w:szCs w:val="24"/>
        </w:rPr>
        <w:t>0</w:t>
      </w:r>
      <w:r w:rsidR="008708C9" w:rsidRPr="008708C9">
        <w:rPr>
          <w:rFonts w:ascii="Garamond" w:hAnsi="Garamond"/>
          <w:snapToGrid/>
          <w:szCs w:val="24"/>
        </w:rPr>
        <w:t xml:space="preserve"> mg/L of gasoline loaded on modified loading racks (which is applied at the VCU). Phillips 66 is proposing a 98% VCU destruction efficiency</w:t>
      </w:r>
      <w:r w:rsidR="008708C9" w:rsidRPr="008708C9">
        <w:rPr>
          <w:rFonts w:ascii="Garamond" w:hAnsi="Garamond"/>
          <w:b/>
          <w:bCs/>
          <w:snapToGrid/>
          <w:szCs w:val="24"/>
        </w:rPr>
        <w:t xml:space="preserve"> </w:t>
      </w:r>
      <w:r w:rsidR="008708C9" w:rsidRPr="008708C9">
        <w:rPr>
          <w:rFonts w:ascii="Garamond" w:hAnsi="Garamond"/>
          <w:snapToGrid/>
          <w:szCs w:val="24"/>
        </w:rPr>
        <w:t>in conjunction with the VOC limit of 1</w:t>
      </w:r>
      <w:r w:rsidR="008708C9">
        <w:rPr>
          <w:rFonts w:ascii="Garamond" w:hAnsi="Garamond"/>
          <w:snapToGrid/>
          <w:szCs w:val="24"/>
        </w:rPr>
        <w:t>0</w:t>
      </w:r>
      <w:r w:rsidR="008708C9" w:rsidRPr="008708C9">
        <w:rPr>
          <w:rFonts w:ascii="Garamond" w:hAnsi="Garamond"/>
          <w:snapToGrid/>
          <w:szCs w:val="24"/>
        </w:rPr>
        <w:t xml:space="preserve"> mg/L of gasoline loading for the new VCU in addition to the use of submerged product loading and dedicated normal service for all materials loaded. Subpart R also has</w:t>
      </w:r>
      <w:r w:rsidR="00BD6790">
        <w:rPr>
          <w:rFonts w:ascii="Garamond" w:hAnsi="Garamond"/>
          <w:snapToGrid/>
          <w:szCs w:val="24"/>
        </w:rPr>
        <w:t xml:space="preserve"> </w:t>
      </w:r>
      <w:r w:rsidR="00BD6790" w:rsidRPr="00BD6790">
        <w:rPr>
          <w:rFonts w:ascii="Garamond" w:hAnsi="Garamond"/>
          <w:snapToGrid/>
          <w:szCs w:val="24"/>
        </w:rPr>
        <w:t>further requirements that minimize loading losses and optimize the capture of those losses to a control</w:t>
      </w:r>
      <w:r w:rsidR="00BD6790">
        <w:rPr>
          <w:rFonts w:ascii="Garamond" w:hAnsi="Garamond"/>
          <w:snapToGrid/>
          <w:szCs w:val="24"/>
        </w:rPr>
        <w:t xml:space="preserve"> </w:t>
      </w:r>
      <w:r w:rsidR="00BD6790" w:rsidRPr="00BD6790">
        <w:rPr>
          <w:rFonts w:ascii="Garamond" w:hAnsi="Garamond"/>
          <w:snapToGrid/>
          <w:szCs w:val="24"/>
        </w:rPr>
        <w:t>device. Those requirements will continue to apply to gasoline loading.</w:t>
      </w:r>
    </w:p>
    <w:p w14:paraId="0B0EC169" w14:textId="77777777" w:rsidR="00BD6790" w:rsidRDefault="00BD6790" w:rsidP="00BD6790">
      <w:pPr>
        <w:widowControl/>
        <w:ind w:left="720"/>
        <w:rPr>
          <w:rFonts w:ascii="Garamond" w:hAnsi="Garamond"/>
          <w:snapToGrid/>
          <w:szCs w:val="24"/>
        </w:rPr>
      </w:pPr>
    </w:p>
    <w:p w14:paraId="798845A9" w14:textId="3EFC02AE" w:rsidR="00BD6790" w:rsidRDefault="00BD6790" w:rsidP="00BD6790">
      <w:pPr>
        <w:widowControl/>
        <w:ind w:left="720"/>
        <w:rPr>
          <w:rFonts w:ascii="Garamond" w:hAnsi="Garamond"/>
          <w:snapToGrid/>
          <w:szCs w:val="24"/>
        </w:rPr>
      </w:pPr>
      <w:r w:rsidRPr="00BD6790">
        <w:rPr>
          <w:rFonts w:ascii="Garamond" w:hAnsi="Garamond"/>
          <w:snapToGrid/>
          <w:szCs w:val="24"/>
        </w:rPr>
        <w:t xml:space="preserve">Because the VCU creates combustion emissions from the destruction of </w:t>
      </w:r>
      <w:r>
        <w:rPr>
          <w:rFonts w:ascii="Garamond" w:hAnsi="Garamond"/>
          <w:snapToGrid/>
          <w:szCs w:val="24"/>
        </w:rPr>
        <w:t>VOC</w:t>
      </w:r>
      <w:r w:rsidRPr="00BD6790">
        <w:rPr>
          <w:rFonts w:ascii="Garamond" w:hAnsi="Garamond"/>
          <w:snapToGrid/>
          <w:szCs w:val="24"/>
        </w:rPr>
        <w:t>s, Phillips 66 is proposing a CO emissions limit of 10.0 mg/L</w:t>
      </w:r>
      <w:r w:rsidR="00EC440C">
        <w:rPr>
          <w:rFonts w:ascii="Garamond" w:hAnsi="Garamond"/>
          <w:snapToGrid/>
          <w:szCs w:val="24"/>
        </w:rPr>
        <w:t xml:space="preserve"> </w:t>
      </w:r>
      <w:r w:rsidRPr="00BD6790">
        <w:rPr>
          <w:rFonts w:ascii="Garamond" w:hAnsi="Garamond"/>
          <w:snapToGrid/>
          <w:szCs w:val="24"/>
        </w:rPr>
        <w:t>and a NO</w:t>
      </w:r>
      <w:r w:rsidRPr="00BD6790">
        <w:rPr>
          <w:rFonts w:ascii="Garamond" w:hAnsi="Garamond"/>
          <w:snapToGrid/>
          <w:szCs w:val="24"/>
          <w:vertAlign w:val="subscript"/>
        </w:rPr>
        <w:t>X</w:t>
      </w:r>
      <w:r w:rsidRPr="00BD6790">
        <w:rPr>
          <w:rFonts w:ascii="Garamond" w:hAnsi="Garamond"/>
          <w:snapToGrid/>
          <w:szCs w:val="24"/>
        </w:rPr>
        <w:t xml:space="preserve"> emissions limit of 4.0 mg/L</w:t>
      </w:r>
      <w:r>
        <w:rPr>
          <w:rFonts w:ascii="Garamond" w:hAnsi="Garamond"/>
          <w:snapToGrid/>
          <w:szCs w:val="24"/>
        </w:rPr>
        <w:t xml:space="preserve"> </w:t>
      </w:r>
      <w:r w:rsidRPr="00BD6790">
        <w:rPr>
          <w:rFonts w:ascii="Garamond" w:hAnsi="Garamond"/>
          <w:snapToGrid/>
          <w:szCs w:val="24"/>
        </w:rPr>
        <w:t xml:space="preserve">of gasoline loaded, </w:t>
      </w:r>
      <w:r w:rsidR="00EC440C">
        <w:rPr>
          <w:rFonts w:ascii="Garamond" w:hAnsi="Garamond"/>
          <w:snapToGrid/>
          <w:szCs w:val="24"/>
        </w:rPr>
        <w:t xml:space="preserve">which is </w:t>
      </w:r>
      <w:r w:rsidRPr="00BD6790">
        <w:rPr>
          <w:rFonts w:ascii="Garamond" w:hAnsi="Garamond"/>
          <w:snapToGrid/>
          <w:szCs w:val="24"/>
        </w:rPr>
        <w:t>consistent with permitted VCUs</w:t>
      </w:r>
      <w:r w:rsidR="00EC440C">
        <w:rPr>
          <w:rFonts w:ascii="Garamond" w:hAnsi="Garamond"/>
          <w:snapToGrid/>
          <w:szCs w:val="24"/>
        </w:rPr>
        <w:t xml:space="preserve"> on existing loading racks specified in Section II.C.12. (b-c) of the MAQP</w:t>
      </w:r>
      <w:r w:rsidRPr="00BD6790">
        <w:rPr>
          <w:rFonts w:ascii="Garamond" w:hAnsi="Garamond"/>
          <w:snapToGrid/>
          <w:szCs w:val="24"/>
        </w:rPr>
        <w:t>.</w:t>
      </w:r>
    </w:p>
    <w:p w14:paraId="59CFD21E" w14:textId="77777777" w:rsidR="00BD6790" w:rsidRPr="00BD6790" w:rsidRDefault="00BD6790" w:rsidP="00BD6790">
      <w:pPr>
        <w:widowControl/>
        <w:ind w:left="720"/>
        <w:rPr>
          <w:rFonts w:ascii="Garamond" w:hAnsi="Garamond"/>
          <w:snapToGrid/>
          <w:szCs w:val="24"/>
        </w:rPr>
      </w:pPr>
    </w:p>
    <w:p w14:paraId="1CEAF396" w14:textId="22A38673" w:rsidR="00BD6790" w:rsidRDefault="00BD6790" w:rsidP="00B62D66">
      <w:pPr>
        <w:widowControl/>
        <w:ind w:left="720"/>
        <w:rPr>
          <w:rFonts w:ascii="Garamond" w:hAnsi="Garamond"/>
          <w:snapToGrid/>
          <w:szCs w:val="24"/>
          <w:u w:val="single"/>
        </w:rPr>
      </w:pPr>
      <w:r w:rsidRPr="00C734F6">
        <w:rPr>
          <w:rFonts w:ascii="Garamond" w:hAnsi="Garamond"/>
          <w:snapToGrid/>
          <w:szCs w:val="24"/>
          <w:u w:val="single"/>
        </w:rPr>
        <w:t>BACT for Loading Arm Fugitives – VOC Emissions</w:t>
      </w:r>
    </w:p>
    <w:p w14:paraId="6B13736C" w14:textId="77777777" w:rsidR="00C734F6" w:rsidRPr="00C734F6" w:rsidRDefault="00C734F6" w:rsidP="00B62D66">
      <w:pPr>
        <w:widowControl/>
        <w:ind w:left="720"/>
        <w:rPr>
          <w:rFonts w:ascii="Garamond" w:hAnsi="Garamond"/>
          <w:snapToGrid/>
          <w:szCs w:val="24"/>
          <w:u w:val="single"/>
        </w:rPr>
      </w:pPr>
    </w:p>
    <w:p w14:paraId="69C33B52" w14:textId="77777777" w:rsidR="00BD6790" w:rsidRDefault="00BD6790" w:rsidP="00BD6790">
      <w:pPr>
        <w:widowControl/>
        <w:ind w:left="720"/>
        <w:rPr>
          <w:rFonts w:ascii="Garamond" w:hAnsi="Garamond"/>
          <w:snapToGrid/>
          <w:szCs w:val="24"/>
        </w:rPr>
      </w:pPr>
      <w:r w:rsidRPr="00BD6790">
        <w:rPr>
          <w:rFonts w:ascii="Garamond" w:hAnsi="Garamond"/>
          <w:snapToGrid/>
          <w:szCs w:val="24"/>
        </w:rPr>
        <w:t>Fugitive emissions are based on the anticipated process components (i.e., valves, fittings, connectors, flanges, etc.) added for the loading rack expansion. Their emissions are minimal (calculated to be 0.006 tpy of VOCs) and are controlled by existing practices included under 40 CFR 63, Subpart CC - leak detection and repair requirements in addition to new L</w:t>
      </w:r>
      <w:r>
        <w:rPr>
          <w:rFonts w:ascii="Garamond" w:hAnsi="Garamond"/>
          <w:snapToGrid/>
          <w:szCs w:val="24"/>
        </w:rPr>
        <w:t>D</w:t>
      </w:r>
      <w:r w:rsidRPr="00BD6790">
        <w:rPr>
          <w:rFonts w:ascii="Garamond" w:hAnsi="Garamond"/>
          <w:snapToGrid/>
          <w:szCs w:val="24"/>
        </w:rPr>
        <w:t>AR requirements under 40 CFR 60, Subpart XXa</w:t>
      </w:r>
      <w:r>
        <w:rPr>
          <w:rFonts w:ascii="Garamond" w:hAnsi="Garamond"/>
          <w:snapToGrid/>
          <w:szCs w:val="24"/>
        </w:rPr>
        <w:t xml:space="preserve"> </w:t>
      </w:r>
      <w:r w:rsidRPr="00BD6790">
        <w:rPr>
          <w:rFonts w:ascii="Garamond" w:hAnsi="Garamond"/>
          <w:snapToGrid/>
          <w:szCs w:val="24"/>
        </w:rPr>
        <w:t xml:space="preserve">for equipment in gasoline service. They are included in </w:t>
      </w:r>
      <w:r>
        <w:rPr>
          <w:rFonts w:ascii="Garamond" w:hAnsi="Garamond"/>
          <w:snapToGrid/>
          <w:szCs w:val="24"/>
        </w:rPr>
        <w:t xml:space="preserve">Section IV of this permit </w:t>
      </w:r>
      <w:r w:rsidRPr="00BD6790">
        <w:rPr>
          <w:rFonts w:ascii="Garamond" w:hAnsi="Garamond"/>
          <w:snapToGrid/>
          <w:szCs w:val="24"/>
        </w:rPr>
        <w:t>analysis for completeness.</w:t>
      </w:r>
      <w:r>
        <w:rPr>
          <w:rFonts w:ascii="Garamond" w:hAnsi="Garamond"/>
          <w:snapToGrid/>
          <w:szCs w:val="24"/>
        </w:rPr>
        <w:t xml:space="preserve"> </w:t>
      </w:r>
    </w:p>
    <w:p w14:paraId="5C5475E6" w14:textId="77777777" w:rsidR="00BD6790" w:rsidRDefault="00BD6790" w:rsidP="00BD6790">
      <w:pPr>
        <w:widowControl/>
        <w:ind w:left="720"/>
        <w:rPr>
          <w:rFonts w:ascii="Garamond" w:hAnsi="Garamond"/>
          <w:snapToGrid/>
          <w:szCs w:val="24"/>
        </w:rPr>
      </w:pPr>
    </w:p>
    <w:p w14:paraId="70C62EF8" w14:textId="098D0151" w:rsidR="00BD6790" w:rsidRPr="00BD6790" w:rsidRDefault="00BD6790" w:rsidP="00BD6790">
      <w:pPr>
        <w:widowControl/>
        <w:ind w:left="720"/>
        <w:rPr>
          <w:rFonts w:ascii="Garamond" w:hAnsi="Garamond"/>
          <w:snapToGrid/>
          <w:szCs w:val="24"/>
        </w:rPr>
      </w:pPr>
      <w:r w:rsidRPr="00BD6790">
        <w:rPr>
          <w:rFonts w:ascii="Garamond" w:hAnsi="Garamond"/>
          <w:snapToGrid/>
          <w:szCs w:val="24"/>
        </w:rPr>
        <w:t>The 98% control and 1</w:t>
      </w:r>
      <w:r>
        <w:rPr>
          <w:rFonts w:ascii="Garamond" w:hAnsi="Garamond"/>
          <w:snapToGrid/>
          <w:szCs w:val="24"/>
        </w:rPr>
        <w:t>0</w:t>
      </w:r>
      <w:r w:rsidRPr="00BD6790">
        <w:rPr>
          <w:rFonts w:ascii="Garamond" w:hAnsi="Garamond"/>
          <w:snapToGrid/>
          <w:szCs w:val="24"/>
        </w:rPr>
        <w:t xml:space="preserve"> mg/L VOC limit would be applicable to the existing VCU as well. The existing VCU will</w:t>
      </w:r>
      <w:r>
        <w:rPr>
          <w:rFonts w:ascii="Garamond" w:hAnsi="Garamond"/>
          <w:snapToGrid/>
          <w:szCs w:val="24"/>
        </w:rPr>
        <w:t xml:space="preserve"> </w:t>
      </w:r>
      <w:r w:rsidRPr="00BD6790">
        <w:rPr>
          <w:rFonts w:ascii="Garamond" w:hAnsi="Garamond"/>
          <w:snapToGrid/>
          <w:szCs w:val="24"/>
        </w:rPr>
        <w:t>remain to provide redundancy in the event the new VCU is unavailable.</w:t>
      </w:r>
    </w:p>
    <w:p w14:paraId="2000A699" w14:textId="77777777" w:rsidR="00BD6790" w:rsidRDefault="00BD6790" w:rsidP="00B62D66">
      <w:pPr>
        <w:widowControl/>
        <w:ind w:left="720"/>
        <w:rPr>
          <w:rFonts w:ascii="Garamond" w:hAnsi="Garamond"/>
          <w:snapToGrid/>
          <w:szCs w:val="24"/>
        </w:rPr>
      </w:pPr>
    </w:p>
    <w:p w14:paraId="5B12B5DC" w14:textId="77777777" w:rsidR="00982CAA" w:rsidRPr="00F15CFF" w:rsidRDefault="00982CAA" w:rsidP="00A769E5">
      <w:pPr>
        <w:pStyle w:val="Heading1"/>
        <w:numPr>
          <w:ilvl w:val="0"/>
          <w:numId w:val="111"/>
        </w:numPr>
      </w:pPr>
      <w:r w:rsidRPr="00A769E5">
        <w:t>Emission Inventory</w:t>
      </w:r>
    </w:p>
    <w:p w14:paraId="3159C498" w14:textId="77777777" w:rsidR="001F60F5" w:rsidRDefault="001F60F5" w:rsidP="001F60F5">
      <w:pPr>
        <w:widowControl/>
        <w:autoSpaceDE w:val="0"/>
        <w:autoSpaceDN w:val="0"/>
        <w:adjustRightInd w:val="0"/>
        <w:jc w:val="center"/>
        <w:rPr>
          <w:rFonts w:ascii="Garamond" w:hAnsi="Garamond"/>
          <w:b/>
          <w:bCs/>
        </w:rPr>
      </w:pPr>
    </w:p>
    <w:p w14:paraId="76CAC2D9" w14:textId="147FE595" w:rsidR="00365617" w:rsidRDefault="00A26DB7" w:rsidP="000E3BC5">
      <w:pPr>
        <w:keepNext/>
        <w:keepLines/>
        <w:widowControl/>
        <w:autoSpaceDE w:val="0"/>
        <w:autoSpaceDN w:val="0"/>
        <w:adjustRightInd w:val="0"/>
        <w:jc w:val="center"/>
        <w:rPr>
          <w:rFonts w:ascii="Garamond" w:hAnsi="Garamond"/>
          <w:b/>
          <w:bCs/>
        </w:rPr>
      </w:pPr>
      <w:r>
        <w:rPr>
          <w:rFonts w:ascii="Garamond" w:hAnsi="Garamond"/>
          <w:b/>
          <w:bCs/>
        </w:rPr>
        <w:t>Project Emissions Evaluation including Relevant Past Projects</w:t>
      </w:r>
    </w:p>
    <w:p w14:paraId="08B8A1CF" w14:textId="77777777" w:rsidR="00401D95" w:rsidRPr="001F60F5" w:rsidRDefault="00401D95" w:rsidP="000E3BC5">
      <w:pPr>
        <w:keepNext/>
        <w:keepLines/>
        <w:widowControl/>
        <w:autoSpaceDE w:val="0"/>
        <w:autoSpaceDN w:val="0"/>
        <w:adjustRightInd w:val="0"/>
        <w:jc w:val="center"/>
        <w:rPr>
          <w:rFonts w:ascii="Garamond" w:hAnsi="Garamond"/>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1"/>
        <w:gridCol w:w="2070"/>
        <w:gridCol w:w="1311"/>
        <w:gridCol w:w="935"/>
        <w:gridCol w:w="1030"/>
        <w:gridCol w:w="1073"/>
        <w:gridCol w:w="1045"/>
        <w:gridCol w:w="1045"/>
      </w:tblGrid>
      <w:tr w:rsidR="00401D95" w:rsidRPr="00401D95" w14:paraId="161244D4" w14:textId="77777777" w:rsidTr="003E5D67">
        <w:trPr>
          <w:trHeight w:val="244"/>
          <w:tblHeader/>
        </w:trPr>
        <w:tc>
          <w:tcPr>
            <w:tcW w:w="1556" w:type="pct"/>
            <w:gridSpan w:val="2"/>
          </w:tcPr>
          <w:p w14:paraId="5CA6F237" w14:textId="77777777" w:rsidR="00401D95" w:rsidRDefault="003E5D67" w:rsidP="00401D95">
            <w:pPr>
              <w:widowControl/>
              <w:kinsoku w:val="0"/>
              <w:overflowPunct w:val="0"/>
              <w:autoSpaceDE w:val="0"/>
              <w:autoSpaceDN w:val="0"/>
              <w:adjustRightInd w:val="0"/>
              <w:rPr>
                <w:rFonts w:ascii="Garamond" w:eastAsia="Aptos" w:hAnsi="Garamond"/>
                <w:b/>
                <w:bCs/>
                <w:snapToGrid/>
                <w:sz w:val="22"/>
                <w:szCs w:val="22"/>
                <w14:ligatures w14:val="standardContextual"/>
              </w:rPr>
            </w:pPr>
            <w:r w:rsidRPr="003E5D67">
              <w:rPr>
                <w:rFonts w:ascii="Garamond" w:eastAsia="Aptos" w:hAnsi="Garamond"/>
                <w:b/>
                <w:bCs/>
                <w:snapToGrid/>
                <w:sz w:val="22"/>
                <w:szCs w:val="22"/>
                <w14:ligatures w14:val="standardContextual"/>
              </w:rPr>
              <w:t>Pollutants (tons per year)</w:t>
            </w:r>
          </w:p>
          <w:p w14:paraId="41206329" w14:textId="5E8D0C69" w:rsidR="0049604E" w:rsidRPr="003E5D67" w:rsidRDefault="0049604E" w:rsidP="00401D95">
            <w:pPr>
              <w:widowControl/>
              <w:kinsoku w:val="0"/>
              <w:overflowPunct w:val="0"/>
              <w:autoSpaceDE w:val="0"/>
              <w:autoSpaceDN w:val="0"/>
              <w:adjustRightInd w:val="0"/>
              <w:rPr>
                <w:rFonts w:ascii="Garamond" w:eastAsia="Aptos" w:hAnsi="Garamond"/>
                <w:b/>
                <w:bCs/>
                <w:snapToGrid/>
                <w:sz w:val="22"/>
                <w:szCs w:val="22"/>
                <w14:ligatures w14:val="standardContextual"/>
              </w:rPr>
            </w:pPr>
          </w:p>
        </w:tc>
        <w:tc>
          <w:tcPr>
            <w:tcW w:w="701" w:type="pct"/>
          </w:tcPr>
          <w:p w14:paraId="1288F463" w14:textId="77777777" w:rsidR="00401D95" w:rsidRPr="003E5D67" w:rsidRDefault="00401D95" w:rsidP="00401D95">
            <w:pPr>
              <w:widowControl/>
              <w:kinsoku w:val="0"/>
              <w:overflowPunct w:val="0"/>
              <w:autoSpaceDE w:val="0"/>
              <w:autoSpaceDN w:val="0"/>
              <w:adjustRightInd w:val="0"/>
              <w:spacing w:before="54" w:line="170" w:lineRule="exact"/>
              <w:ind w:left="65"/>
              <w:rPr>
                <w:rFonts w:ascii="Garamond" w:eastAsia="Aptos" w:hAnsi="Garamond" w:cs="Arial"/>
                <w:b/>
                <w:bCs/>
                <w:snapToGrid/>
                <w:color w:val="151616"/>
                <w:sz w:val="16"/>
                <w:szCs w:val="16"/>
                <w14:ligatures w14:val="standardContextual"/>
              </w:rPr>
            </w:pPr>
            <w:r w:rsidRPr="003E5D67">
              <w:rPr>
                <w:rFonts w:ascii="Garamond" w:eastAsia="Aptos" w:hAnsi="Garamond" w:cs="Arial"/>
                <w:b/>
                <w:bCs/>
                <w:snapToGrid/>
                <w:color w:val="151616"/>
                <w:sz w:val="16"/>
                <w:szCs w:val="16"/>
                <w14:ligatures w14:val="standardContextual"/>
              </w:rPr>
              <w:t>PM/PM</w:t>
            </w:r>
            <w:r w:rsidRPr="003E5D67">
              <w:rPr>
                <w:rFonts w:ascii="Garamond" w:eastAsia="Aptos" w:hAnsi="Garamond" w:cs="Arial"/>
                <w:b/>
                <w:bCs/>
                <w:snapToGrid/>
                <w:color w:val="151616"/>
                <w:sz w:val="16"/>
                <w:szCs w:val="16"/>
                <w:vertAlign w:val="subscript"/>
                <w14:ligatures w14:val="standardContextual"/>
              </w:rPr>
              <w:t>10</w:t>
            </w:r>
            <w:r w:rsidRPr="003E5D67">
              <w:rPr>
                <w:rFonts w:ascii="Garamond" w:eastAsia="Aptos" w:hAnsi="Garamond" w:cs="Arial"/>
                <w:b/>
                <w:bCs/>
                <w:snapToGrid/>
                <w:color w:val="151616"/>
                <w:sz w:val="16"/>
                <w:szCs w:val="16"/>
                <w14:ligatures w14:val="standardContextual"/>
              </w:rPr>
              <w:t>/</w:t>
            </w:r>
            <w:r w:rsidRPr="003E5D67">
              <w:rPr>
                <w:rFonts w:ascii="Garamond" w:eastAsia="Aptos" w:hAnsi="Garamond" w:cs="Arial"/>
                <w:b/>
                <w:bCs/>
                <w:snapToGrid/>
                <w:color w:val="151616"/>
                <w:spacing w:val="-9"/>
                <w:sz w:val="16"/>
                <w:szCs w:val="16"/>
                <w14:ligatures w14:val="standardContextual"/>
              </w:rPr>
              <w:t xml:space="preserve"> </w:t>
            </w:r>
            <w:r w:rsidRPr="003E5D67">
              <w:rPr>
                <w:rFonts w:ascii="Garamond" w:eastAsia="Aptos" w:hAnsi="Garamond" w:cs="Arial"/>
                <w:b/>
                <w:bCs/>
                <w:snapToGrid/>
                <w:color w:val="151616"/>
                <w:sz w:val="16"/>
                <w:szCs w:val="16"/>
                <w14:ligatures w14:val="standardContextual"/>
              </w:rPr>
              <w:t>PM</w:t>
            </w:r>
            <w:r w:rsidRPr="003E5D67">
              <w:rPr>
                <w:rFonts w:ascii="Garamond" w:eastAsia="Aptos" w:hAnsi="Garamond" w:cs="Arial"/>
                <w:b/>
                <w:bCs/>
                <w:snapToGrid/>
                <w:color w:val="151616"/>
                <w:sz w:val="16"/>
                <w:szCs w:val="16"/>
                <w:vertAlign w:val="subscript"/>
                <w14:ligatures w14:val="standardContextual"/>
              </w:rPr>
              <w:t>2.5</w:t>
            </w:r>
          </w:p>
        </w:tc>
        <w:tc>
          <w:tcPr>
            <w:tcW w:w="500" w:type="pct"/>
          </w:tcPr>
          <w:p w14:paraId="2B14414C" w14:textId="77777777" w:rsidR="00401D95" w:rsidRPr="003E5D67" w:rsidRDefault="00401D95" w:rsidP="00401D95">
            <w:pPr>
              <w:widowControl/>
              <w:kinsoku w:val="0"/>
              <w:overflowPunct w:val="0"/>
              <w:autoSpaceDE w:val="0"/>
              <w:autoSpaceDN w:val="0"/>
              <w:adjustRightInd w:val="0"/>
              <w:spacing w:before="11" w:line="213" w:lineRule="exact"/>
              <w:ind w:left="372"/>
              <w:rPr>
                <w:rFonts w:ascii="Garamond" w:eastAsia="Aptos" w:hAnsi="Garamond" w:cs="Arial"/>
                <w:b/>
                <w:bCs/>
                <w:snapToGrid/>
                <w:color w:val="151616"/>
                <w:spacing w:val="-4"/>
                <w:position w:val="-4"/>
                <w:sz w:val="22"/>
                <w:szCs w:val="22"/>
                <w14:ligatures w14:val="standardContextual"/>
              </w:rPr>
            </w:pPr>
            <w:r w:rsidRPr="003E5D67">
              <w:rPr>
                <w:rFonts w:ascii="Garamond" w:eastAsia="Aptos" w:hAnsi="Garamond" w:cs="Arial"/>
                <w:b/>
                <w:bCs/>
                <w:snapToGrid/>
                <w:color w:val="151616"/>
                <w:spacing w:val="-4"/>
                <w:sz w:val="22"/>
                <w:szCs w:val="22"/>
                <w14:ligatures w14:val="standardContextual"/>
              </w:rPr>
              <w:t>SO</w:t>
            </w:r>
            <w:r w:rsidRPr="003E5D67">
              <w:rPr>
                <w:rFonts w:ascii="Garamond" w:eastAsia="Aptos" w:hAnsi="Garamond" w:cs="Arial"/>
                <w:b/>
                <w:bCs/>
                <w:snapToGrid/>
                <w:color w:val="151616"/>
                <w:spacing w:val="-4"/>
                <w:position w:val="-4"/>
                <w:sz w:val="22"/>
                <w:szCs w:val="22"/>
                <w14:ligatures w14:val="standardContextual"/>
              </w:rPr>
              <w:t>2</w:t>
            </w:r>
          </w:p>
        </w:tc>
        <w:tc>
          <w:tcPr>
            <w:tcW w:w="551" w:type="pct"/>
          </w:tcPr>
          <w:p w14:paraId="4319D774" w14:textId="77777777" w:rsidR="00401D95" w:rsidRPr="003E5D67" w:rsidRDefault="00401D95" w:rsidP="00401D95">
            <w:pPr>
              <w:widowControl/>
              <w:kinsoku w:val="0"/>
              <w:overflowPunct w:val="0"/>
              <w:autoSpaceDE w:val="0"/>
              <w:autoSpaceDN w:val="0"/>
              <w:adjustRightInd w:val="0"/>
              <w:spacing w:before="18" w:line="206" w:lineRule="exact"/>
              <w:ind w:left="103" w:right="62"/>
              <w:jc w:val="center"/>
              <w:rPr>
                <w:rFonts w:ascii="Garamond" w:eastAsia="Aptos" w:hAnsi="Garamond" w:cs="Arial"/>
                <w:b/>
                <w:bCs/>
                <w:snapToGrid/>
                <w:color w:val="151616"/>
                <w:spacing w:val="-4"/>
                <w:sz w:val="22"/>
                <w:szCs w:val="22"/>
                <w14:ligatures w14:val="standardContextual"/>
              </w:rPr>
            </w:pPr>
            <w:r w:rsidRPr="003E5D67">
              <w:rPr>
                <w:rFonts w:ascii="Garamond" w:eastAsia="Aptos" w:hAnsi="Garamond" w:cs="Arial"/>
                <w:b/>
                <w:bCs/>
                <w:snapToGrid/>
                <w:color w:val="151616"/>
                <w:spacing w:val="-4"/>
                <w:sz w:val="22"/>
                <w:szCs w:val="22"/>
                <w14:ligatures w14:val="standardContextual"/>
              </w:rPr>
              <w:t>NO</w:t>
            </w:r>
            <w:r w:rsidRPr="003E5D67">
              <w:rPr>
                <w:rFonts w:ascii="Garamond" w:eastAsia="Aptos" w:hAnsi="Garamond" w:cs="Arial"/>
                <w:b/>
                <w:bCs/>
                <w:snapToGrid/>
                <w:color w:val="151616"/>
                <w:spacing w:val="-4"/>
                <w:sz w:val="22"/>
                <w:szCs w:val="22"/>
                <w:vertAlign w:val="subscript"/>
                <w14:ligatures w14:val="standardContextual"/>
              </w:rPr>
              <w:t>X</w:t>
            </w:r>
          </w:p>
        </w:tc>
        <w:tc>
          <w:tcPr>
            <w:tcW w:w="574" w:type="pct"/>
          </w:tcPr>
          <w:p w14:paraId="516B449F" w14:textId="77777777" w:rsidR="00401D95" w:rsidRPr="003E5D67" w:rsidRDefault="00401D95" w:rsidP="00401D95">
            <w:pPr>
              <w:widowControl/>
              <w:kinsoku w:val="0"/>
              <w:overflowPunct w:val="0"/>
              <w:autoSpaceDE w:val="0"/>
              <w:autoSpaceDN w:val="0"/>
              <w:adjustRightInd w:val="0"/>
              <w:spacing w:line="224" w:lineRule="exact"/>
              <w:ind w:left="95" w:right="54"/>
              <w:jc w:val="center"/>
              <w:rPr>
                <w:rFonts w:ascii="Garamond" w:eastAsia="Aptos" w:hAnsi="Garamond" w:cs="Arial"/>
                <w:b/>
                <w:bCs/>
                <w:snapToGrid/>
                <w:color w:val="151616"/>
                <w:spacing w:val="-6"/>
                <w:sz w:val="22"/>
                <w:szCs w:val="22"/>
                <w14:ligatures w14:val="standardContextual"/>
              </w:rPr>
            </w:pPr>
            <w:r w:rsidRPr="003E5D67">
              <w:rPr>
                <w:rFonts w:ascii="Garamond" w:eastAsia="Aptos" w:hAnsi="Garamond" w:cs="Arial"/>
                <w:b/>
                <w:bCs/>
                <w:snapToGrid/>
                <w:color w:val="151616"/>
                <w:spacing w:val="-6"/>
                <w:sz w:val="22"/>
                <w:szCs w:val="22"/>
                <w14:ligatures w14:val="standardContextual"/>
              </w:rPr>
              <w:t>CO</w:t>
            </w:r>
          </w:p>
        </w:tc>
        <w:tc>
          <w:tcPr>
            <w:tcW w:w="559" w:type="pct"/>
          </w:tcPr>
          <w:p w14:paraId="1B346C8B" w14:textId="77777777" w:rsidR="00401D95" w:rsidRPr="003E5D67" w:rsidRDefault="00401D95" w:rsidP="00401D95">
            <w:pPr>
              <w:widowControl/>
              <w:kinsoku w:val="0"/>
              <w:overflowPunct w:val="0"/>
              <w:autoSpaceDE w:val="0"/>
              <w:autoSpaceDN w:val="0"/>
              <w:adjustRightInd w:val="0"/>
              <w:spacing w:line="224" w:lineRule="exact"/>
              <w:ind w:left="84" w:right="51"/>
              <w:jc w:val="center"/>
              <w:rPr>
                <w:rFonts w:ascii="Garamond" w:eastAsia="Aptos" w:hAnsi="Garamond" w:cs="Arial"/>
                <w:b/>
                <w:bCs/>
                <w:snapToGrid/>
                <w:color w:val="151616"/>
                <w:spacing w:val="-4"/>
                <w:sz w:val="22"/>
                <w:szCs w:val="22"/>
                <w14:ligatures w14:val="standardContextual"/>
              </w:rPr>
            </w:pPr>
            <w:r w:rsidRPr="003E5D67">
              <w:rPr>
                <w:rFonts w:ascii="Garamond" w:eastAsia="Aptos" w:hAnsi="Garamond" w:cs="Arial"/>
                <w:b/>
                <w:bCs/>
                <w:snapToGrid/>
                <w:color w:val="151616"/>
                <w:spacing w:val="-4"/>
                <w:sz w:val="22"/>
                <w:szCs w:val="22"/>
                <w14:ligatures w14:val="standardContextual"/>
              </w:rPr>
              <w:t>VOC</w:t>
            </w:r>
          </w:p>
        </w:tc>
        <w:tc>
          <w:tcPr>
            <w:tcW w:w="560" w:type="pct"/>
          </w:tcPr>
          <w:p w14:paraId="4534CFBC" w14:textId="77777777" w:rsidR="00401D95" w:rsidRPr="003E5D67" w:rsidRDefault="00401D95" w:rsidP="00401D95">
            <w:pPr>
              <w:widowControl/>
              <w:kinsoku w:val="0"/>
              <w:overflowPunct w:val="0"/>
              <w:autoSpaceDE w:val="0"/>
              <w:autoSpaceDN w:val="0"/>
              <w:adjustRightInd w:val="0"/>
              <w:spacing w:before="18" w:line="206" w:lineRule="exact"/>
              <w:ind w:left="167" w:right="66"/>
              <w:jc w:val="center"/>
              <w:rPr>
                <w:rFonts w:ascii="Garamond" w:eastAsia="Aptos" w:hAnsi="Garamond" w:cs="Arial"/>
                <w:b/>
                <w:bCs/>
                <w:snapToGrid/>
                <w:color w:val="151616"/>
                <w:spacing w:val="-4"/>
                <w:sz w:val="22"/>
                <w:szCs w:val="22"/>
                <w14:ligatures w14:val="standardContextual"/>
              </w:rPr>
            </w:pPr>
            <w:r w:rsidRPr="003E5D67">
              <w:rPr>
                <w:rFonts w:ascii="Garamond" w:eastAsia="Aptos" w:hAnsi="Garamond" w:cs="Arial"/>
                <w:b/>
                <w:bCs/>
                <w:snapToGrid/>
                <w:color w:val="151616"/>
                <w:spacing w:val="-4"/>
                <w:sz w:val="22"/>
                <w:szCs w:val="22"/>
                <w14:ligatures w14:val="standardContextual"/>
              </w:rPr>
              <w:t>CO</w:t>
            </w:r>
            <w:r w:rsidRPr="003E5D67">
              <w:rPr>
                <w:rFonts w:ascii="Garamond" w:eastAsia="Aptos" w:hAnsi="Garamond" w:cs="Arial"/>
                <w:b/>
                <w:bCs/>
                <w:snapToGrid/>
                <w:color w:val="151616"/>
                <w:spacing w:val="-4"/>
                <w:sz w:val="22"/>
                <w:szCs w:val="22"/>
                <w:vertAlign w:val="subscript"/>
                <w14:ligatures w14:val="standardContextual"/>
              </w:rPr>
              <w:t>2</w:t>
            </w:r>
            <w:r w:rsidRPr="003E5D67">
              <w:rPr>
                <w:rFonts w:ascii="Garamond" w:eastAsia="Aptos" w:hAnsi="Garamond" w:cs="Arial"/>
                <w:b/>
                <w:bCs/>
                <w:snapToGrid/>
                <w:color w:val="151616"/>
                <w:spacing w:val="-4"/>
                <w:sz w:val="22"/>
                <w:szCs w:val="22"/>
                <w14:ligatures w14:val="standardContextual"/>
              </w:rPr>
              <w:t>e</w:t>
            </w:r>
          </w:p>
        </w:tc>
      </w:tr>
      <w:tr w:rsidR="00401D95" w:rsidRPr="00401D95" w14:paraId="054B53D1" w14:textId="77777777" w:rsidTr="00956992">
        <w:trPr>
          <w:trHeight w:val="287"/>
        </w:trPr>
        <w:tc>
          <w:tcPr>
            <w:tcW w:w="5000" w:type="pct"/>
            <w:gridSpan w:val="8"/>
          </w:tcPr>
          <w:p w14:paraId="021546D7" w14:textId="77777777" w:rsidR="00401D95" w:rsidRPr="00401D95" w:rsidRDefault="00401D95" w:rsidP="00401D95">
            <w:pPr>
              <w:widowControl/>
              <w:kinsoku w:val="0"/>
              <w:overflowPunct w:val="0"/>
              <w:autoSpaceDE w:val="0"/>
              <w:autoSpaceDN w:val="0"/>
              <w:adjustRightInd w:val="0"/>
              <w:spacing w:before="83" w:line="184" w:lineRule="exact"/>
              <w:ind w:left="50"/>
              <w:rPr>
                <w:rFonts w:ascii="Garamond" w:eastAsia="Aptos" w:hAnsi="Garamond" w:cs="Arial"/>
                <w:snapToGrid/>
                <w:color w:val="151616"/>
                <w:w w:val="105"/>
                <w:sz w:val="22"/>
                <w:szCs w:val="22"/>
                <w14:ligatures w14:val="standardContextual"/>
              </w:rPr>
            </w:pPr>
            <w:r w:rsidRPr="00401D95">
              <w:rPr>
                <w:rFonts w:ascii="Garamond" w:eastAsia="Aptos" w:hAnsi="Garamond" w:cs="Arial"/>
                <w:snapToGrid/>
                <w:color w:val="151616"/>
                <w:w w:val="105"/>
                <w:sz w:val="22"/>
                <w:szCs w:val="22"/>
                <w14:ligatures w14:val="standardContextual"/>
              </w:rPr>
              <w:t>Baseline - 2024-2025</w:t>
            </w:r>
          </w:p>
        </w:tc>
      </w:tr>
      <w:tr w:rsidR="00401D95" w:rsidRPr="00401D95" w14:paraId="46C918F0" w14:textId="77777777" w:rsidTr="003E5D67">
        <w:trPr>
          <w:trHeight w:val="865"/>
        </w:trPr>
        <w:tc>
          <w:tcPr>
            <w:tcW w:w="449" w:type="pct"/>
          </w:tcPr>
          <w:p w14:paraId="35DB24C3" w14:textId="77777777" w:rsidR="00401D95" w:rsidRPr="00401D95" w:rsidRDefault="00401D95" w:rsidP="00401D95">
            <w:pPr>
              <w:widowControl/>
              <w:kinsoku w:val="0"/>
              <w:overflowPunct w:val="0"/>
              <w:autoSpaceDE w:val="0"/>
              <w:autoSpaceDN w:val="0"/>
              <w:adjustRightInd w:val="0"/>
              <w:rPr>
                <w:rFonts w:ascii="Garamond" w:eastAsia="Aptos" w:hAnsi="Garamond"/>
                <w:snapToGrid/>
                <w:sz w:val="22"/>
                <w:szCs w:val="22"/>
                <w14:ligatures w14:val="standardContextual"/>
              </w:rPr>
            </w:pPr>
          </w:p>
        </w:tc>
        <w:tc>
          <w:tcPr>
            <w:tcW w:w="1107" w:type="pct"/>
          </w:tcPr>
          <w:p w14:paraId="331E2147" w14:textId="77777777" w:rsidR="00401D95" w:rsidRPr="00401D95" w:rsidRDefault="00401D95" w:rsidP="00401D95">
            <w:pPr>
              <w:widowControl/>
              <w:kinsoku w:val="0"/>
              <w:overflowPunct w:val="0"/>
              <w:autoSpaceDE w:val="0"/>
              <w:autoSpaceDN w:val="0"/>
              <w:adjustRightInd w:val="0"/>
              <w:spacing w:before="8"/>
              <w:ind w:left="60" w:hanging="2"/>
              <w:rPr>
                <w:rFonts w:ascii="Garamond" w:eastAsia="Aptos" w:hAnsi="Garamond"/>
                <w:snapToGrid/>
                <w:color w:val="151616"/>
                <w:w w:val="105"/>
                <w:position w:val="10"/>
                <w:sz w:val="22"/>
                <w:szCs w:val="22"/>
                <w14:ligatures w14:val="standardContextual"/>
              </w:rPr>
            </w:pPr>
            <w:r w:rsidRPr="00401D95">
              <w:rPr>
                <w:rFonts w:ascii="Garamond" w:eastAsia="Aptos" w:hAnsi="Garamond" w:cs="Arial"/>
                <w:snapToGrid/>
                <w:color w:val="151616"/>
                <w:w w:val="105"/>
                <w:sz w:val="22"/>
                <w:szCs w:val="22"/>
                <w14:ligatures w14:val="standardContextual"/>
              </w:rPr>
              <w:t>Loading</w:t>
            </w:r>
            <w:r w:rsidRPr="00401D95">
              <w:rPr>
                <w:rFonts w:ascii="Garamond" w:eastAsia="Aptos" w:hAnsi="Garamond" w:cs="Arial"/>
                <w:snapToGrid/>
                <w:color w:val="151616"/>
                <w:spacing w:val="-22"/>
                <w:w w:val="105"/>
                <w:sz w:val="22"/>
                <w:szCs w:val="22"/>
                <w14:ligatures w14:val="standardContextual"/>
              </w:rPr>
              <w:t xml:space="preserve"> </w:t>
            </w:r>
            <w:r w:rsidRPr="00401D95">
              <w:rPr>
                <w:rFonts w:ascii="Garamond" w:eastAsia="Aptos" w:hAnsi="Garamond" w:cs="Arial"/>
                <w:snapToGrid/>
                <w:color w:val="151616"/>
                <w:w w:val="105"/>
                <w:sz w:val="22"/>
                <w:szCs w:val="22"/>
                <w14:ligatures w14:val="standardContextual"/>
              </w:rPr>
              <w:t>Rack - vcu</w:t>
            </w:r>
            <w:r w:rsidRPr="00401D95">
              <w:rPr>
                <w:rFonts w:ascii="Garamond" w:eastAsia="Aptos" w:hAnsi="Garamond"/>
                <w:snapToGrid/>
                <w:color w:val="151616"/>
                <w:w w:val="105"/>
                <w:position w:val="10"/>
                <w:sz w:val="22"/>
                <w:szCs w:val="22"/>
                <w14:ligatures w14:val="standardContextual"/>
              </w:rPr>
              <w:t>1</w:t>
            </w:r>
          </w:p>
          <w:p w14:paraId="25EF602F" w14:textId="77777777" w:rsidR="00401D95" w:rsidRPr="00401D95" w:rsidRDefault="00401D95" w:rsidP="00401D95">
            <w:pPr>
              <w:widowControl/>
              <w:kinsoku w:val="0"/>
              <w:overflowPunct w:val="0"/>
              <w:autoSpaceDE w:val="0"/>
              <w:autoSpaceDN w:val="0"/>
              <w:adjustRightInd w:val="0"/>
              <w:spacing w:line="282" w:lineRule="exact"/>
              <w:ind w:left="64" w:right="315" w:hanging="5"/>
              <w:rPr>
                <w:rFonts w:ascii="Garamond" w:eastAsia="Aptos" w:hAnsi="Garamond" w:cs="Arial"/>
                <w:snapToGrid/>
                <w:color w:val="151616"/>
                <w:w w:val="110"/>
                <w:sz w:val="22"/>
                <w:szCs w:val="22"/>
                <w14:ligatures w14:val="standardContextual"/>
              </w:rPr>
            </w:pPr>
            <w:r w:rsidRPr="00401D95">
              <w:rPr>
                <w:rFonts w:ascii="Garamond" w:eastAsia="Aptos" w:hAnsi="Garamond" w:cs="Arial"/>
                <w:snapToGrid/>
                <w:color w:val="151616"/>
                <w:sz w:val="22"/>
                <w:szCs w:val="22"/>
                <w14:ligatures w14:val="standardContextual"/>
              </w:rPr>
              <w:t>Truck Loading</w:t>
            </w:r>
            <w:r w:rsidRPr="00401D95">
              <w:rPr>
                <w:rFonts w:ascii="Garamond" w:eastAsia="Aptos" w:hAnsi="Garamond" w:cs="Arial"/>
                <w:snapToGrid/>
                <w:color w:val="151616"/>
                <w:spacing w:val="-11"/>
                <w:sz w:val="22"/>
                <w:szCs w:val="22"/>
                <w14:ligatures w14:val="standardContextual"/>
              </w:rPr>
              <w:t xml:space="preserve"> </w:t>
            </w:r>
            <w:r w:rsidRPr="00401D95">
              <w:rPr>
                <w:rFonts w:ascii="Garamond" w:eastAsia="Aptos" w:hAnsi="Garamond" w:cs="Arial"/>
                <w:snapToGrid/>
                <w:color w:val="151616"/>
                <w:sz w:val="20"/>
                <w14:ligatures w14:val="standardContextual"/>
              </w:rPr>
              <w:t xml:space="preserve">Loss </w:t>
            </w:r>
            <w:r w:rsidRPr="00401D95">
              <w:rPr>
                <w:rFonts w:ascii="Garamond" w:eastAsia="Aptos" w:hAnsi="Garamond" w:cs="Arial"/>
                <w:snapToGrid/>
                <w:color w:val="151616"/>
                <w:w w:val="110"/>
                <w:sz w:val="20"/>
                <w14:ligatures w14:val="standardContextual"/>
              </w:rPr>
              <w:t>Affected</w:t>
            </w:r>
            <w:r w:rsidRPr="00401D95">
              <w:rPr>
                <w:rFonts w:ascii="Garamond" w:eastAsia="Aptos" w:hAnsi="Garamond" w:cs="Arial"/>
                <w:snapToGrid/>
                <w:color w:val="151616"/>
                <w:spacing w:val="-31"/>
                <w:w w:val="110"/>
                <w:sz w:val="20"/>
                <w14:ligatures w14:val="standardContextual"/>
              </w:rPr>
              <w:t xml:space="preserve"> </w:t>
            </w:r>
            <w:r w:rsidRPr="00401D95">
              <w:rPr>
                <w:rFonts w:ascii="Garamond" w:eastAsia="Aptos" w:hAnsi="Garamond" w:cs="Arial"/>
                <w:snapToGrid/>
                <w:color w:val="151616"/>
                <w:w w:val="110"/>
                <w:sz w:val="20"/>
                <w14:ligatures w14:val="standardContextual"/>
              </w:rPr>
              <w:t>Tanks</w:t>
            </w:r>
          </w:p>
        </w:tc>
        <w:tc>
          <w:tcPr>
            <w:tcW w:w="701" w:type="pct"/>
          </w:tcPr>
          <w:p w14:paraId="6B49B82C" w14:textId="77777777" w:rsidR="00401D95" w:rsidRPr="00401D95" w:rsidRDefault="00401D95" w:rsidP="00401D95">
            <w:pPr>
              <w:widowControl/>
              <w:kinsoku w:val="0"/>
              <w:overflowPunct w:val="0"/>
              <w:autoSpaceDE w:val="0"/>
              <w:autoSpaceDN w:val="0"/>
              <w:adjustRightInd w:val="0"/>
              <w:spacing w:before="65"/>
              <w:ind w:right="66"/>
              <w:jc w:val="center"/>
              <w:rPr>
                <w:rFonts w:ascii="Garamond" w:eastAsia="Aptos" w:hAnsi="Garamond"/>
                <w:snapToGrid/>
                <w:color w:val="151616"/>
                <w:spacing w:val="-4"/>
                <w:w w:val="105"/>
                <w:sz w:val="22"/>
                <w:szCs w:val="22"/>
                <w14:ligatures w14:val="standardContextual"/>
              </w:rPr>
            </w:pPr>
            <w:r w:rsidRPr="00401D95">
              <w:rPr>
                <w:rFonts w:ascii="Garamond" w:eastAsia="Aptos" w:hAnsi="Garamond"/>
                <w:snapToGrid/>
                <w:color w:val="151616"/>
                <w:spacing w:val="-4"/>
                <w:w w:val="105"/>
                <w:sz w:val="22"/>
                <w:szCs w:val="22"/>
                <w14:ligatures w14:val="standardContextual"/>
              </w:rPr>
              <w:t>0.00</w:t>
            </w:r>
          </w:p>
          <w:p w14:paraId="062B6CAB" w14:textId="77777777" w:rsidR="00401D95" w:rsidRPr="00401D95" w:rsidRDefault="00401D95" w:rsidP="00401D95">
            <w:pPr>
              <w:widowControl/>
              <w:kinsoku w:val="0"/>
              <w:overflowPunct w:val="0"/>
              <w:autoSpaceDE w:val="0"/>
              <w:autoSpaceDN w:val="0"/>
              <w:adjustRightInd w:val="0"/>
              <w:spacing w:before="70"/>
              <w:ind w:left="34" w:right="66"/>
              <w:jc w:val="center"/>
              <w:rPr>
                <w:rFonts w:ascii="Garamond" w:eastAsia="Aptos" w:hAnsi="Garamond" w:cs="Arial"/>
                <w:snapToGrid/>
                <w:color w:val="151616"/>
                <w:spacing w:val="-6"/>
                <w:w w:val="110"/>
                <w:sz w:val="22"/>
                <w:szCs w:val="22"/>
                <w14:ligatures w14:val="standardContextual"/>
              </w:rPr>
            </w:pPr>
            <w:r w:rsidRPr="00401D95">
              <w:rPr>
                <w:rFonts w:ascii="Garamond" w:eastAsia="Aptos" w:hAnsi="Garamond" w:cs="Arial"/>
                <w:snapToGrid/>
                <w:color w:val="151616"/>
                <w:spacing w:val="-6"/>
                <w:w w:val="110"/>
                <w:sz w:val="22"/>
                <w:szCs w:val="22"/>
                <w14:ligatures w14:val="standardContextual"/>
              </w:rPr>
              <w:t>--</w:t>
            </w:r>
          </w:p>
          <w:p w14:paraId="4AF49930" w14:textId="77777777" w:rsidR="00401D95" w:rsidRPr="00401D95" w:rsidRDefault="00401D95" w:rsidP="00401D95">
            <w:pPr>
              <w:widowControl/>
              <w:kinsoku w:val="0"/>
              <w:overflowPunct w:val="0"/>
              <w:autoSpaceDE w:val="0"/>
              <w:autoSpaceDN w:val="0"/>
              <w:adjustRightInd w:val="0"/>
              <w:spacing w:before="89" w:line="184" w:lineRule="exact"/>
              <w:ind w:left="34" w:right="66"/>
              <w:jc w:val="center"/>
              <w:rPr>
                <w:rFonts w:ascii="Garamond" w:eastAsia="Aptos" w:hAnsi="Garamond" w:cs="Arial"/>
                <w:snapToGrid/>
                <w:color w:val="151616"/>
                <w:spacing w:val="-6"/>
                <w:w w:val="110"/>
                <w:sz w:val="22"/>
                <w:szCs w:val="22"/>
                <w14:ligatures w14:val="standardContextual"/>
              </w:rPr>
            </w:pPr>
            <w:r w:rsidRPr="00401D95">
              <w:rPr>
                <w:rFonts w:ascii="Garamond" w:eastAsia="Aptos" w:hAnsi="Garamond" w:cs="Arial"/>
                <w:snapToGrid/>
                <w:color w:val="151616"/>
                <w:spacing w:val="-6"/>
                <w:w w:val="110"/>
                <w:sz w:val="22"/>
                <w:szCs w:val="22"/>
                <w14:ligatures w14:val="standardContextual"/>
              </w:rPr>
              <w:t>--</w:t>
            </w:r>
          </w:p>
        </w:tc>
        <w:tc>
          <w:tcPr>
            <w:tcW w:w="500" w:type="pct"/>
          </w:tcPr>
          <w:p w14:paraId="24A5A1B4" w14:textId="77777777" w:rsidR="00401D95" w:rsidRPr="00401D95" w:rsidRDefault="00401D95" w:rsidP="00401D95">
            <w:pPr>
              <w:widowControl/>
              <w:kinsoku w:val="0"/>
              <w:overflowPunct w:val="0"/>
              <w:autoSpaceDE w:val="0"/>
              <w:autoSpaceDN w:val="0"/>
              <w:adjustRightInd w:val="0"/>
              <w:spacing w:before="65"/>
              <w:ind w:right="106"/>
              <w:jc w:val="center"/>
              <w:rPr>
                <w:rFonts w:ascii="Garamond" w:eastAsia="Aptos" w:hAnsi="Garamond"/>
                <w:snapToGrid/>
                <w:color w:val="151616"/>
                <w:spacing w:val="-4"/>
                <w:w w:val="115"/>
                <w:sz w:val="22"/>
                <w:szCs w:val="22"/>
                <w14:ligatures w14:val="standardContextual"/>
              </w:rPr>
            </w:pPr>
            <w:r w:rsidRPr="00401D95">
              <w:rPr>
                <w:rFonts w:ascii="Garamond" w:eastAsia="Aptos" w:hAnsi="Garamond"/>
                <w:snapToGrid/>
                <w:color w:val="151616"/>
                <w:spacing w:val="-4"/>
                <w:w w:val="115"/>
                <w:sz w:val="22"/>
                <w:szCs w:val="22"/>
                <w14:ligatures w14:val="standardContextual"/>
              </w:rPr>
              <w:t>0.01</w:t>
            </w:r>
          </w:p>
          <w:p w14:paraId="01393303" w14:textId="77777777" w:rsidR="00401D95" w:rsidRPr="00401D95" w:rsidRDefault="00401D95" w:rsidP="00401D95">
            <w:pPr>
              <w:widowControl/>
              <w:kinsoku w:val="0"/>
              <w:overflowPunct w:val="0"/>
              <w:autoSpaceDE w:val="0"/>
              <w:autoSpaceDN w:val="0"/>
              <w:adjustRightInd w:val="0"/>
              <w:spacing w:before="70"/>
              <w:ind w:left="13" w:right="106"/>
              <w:jc w:val="center"/>
              <w:rPr>
                <w:rFonts w:ascii="Garamond" w:eastAsia="Aptos" w:hAnsi="Garamond" w:cs="Arial"/>
                <w:snapToGrid/>
                <w:color w:val="151616"/>
                <w:spacing w:val="-6"/>
                <w:w w:val="110"/>
                <w:sz w:val="22"/>
                <w:szCs w:val="22"/>
                <w14:ligatures w14:val="standardContextual"/>
              </w:rPr>
            </w:pPr>
            <w:r w:rsidRPr="00401D95">
              <w:rPr>
                <w:rFonts w:ascii="Garamond" w:eastAsia="Aptos" w:hAnsi="Garamond" w:cs="Arial"/>
                <w:snapToGrid/>
                <w:color w:val="151616"/>
                <w:spacing w:val="-6"/>
                <w:w w:val="110"/>
                <w:sz w:val="22"/>
                <w:szCs w:val="22"/>
                <w14:ligatures w14:val="standardContextual"/>
              </w:rPr>
              <w:t>--</w:t>
            </w:r>
          </w:p>
          <w:p w14:paraId="0A66AB8C" w14:textId="77777777" w:rsidR="00401D95" w:rsidRPr="00401D95" w:rsidRDefault="00401D95" w:rsidP="00401D95">
            <w:pPr>
              <w:widowControl/>
              <w:kinsoku w:val="0"/>
              <w:overflowPunct w:val="0"/>
              <w:autoSpaceDE w:val="0"/>
              <w:autoSpaceDN w:val="0"/>
              <w:adjustRightInd w:val="0"/>
              <w:spacing w:before="20" w:line="253" w:lineRule="exact"/>
              <w:ind w:left="14" w:right="106"/>
              <w:jc w:val="center"/>
              <w:rPr>
                <w:rFonts w:ascii="Garamond" w:eastAsia="Aptos" w:hAnsi="Garamond"/>
                <w:snapToGrid/>
                <w:color w:val="2A2B2B"/>
                <w:spacing w:val="-6"/>
                <w:w w:val="90"/>
                <w:sz w:val="22"/>
                <w:szCs w:val="22"/>
                <w14:ligatures w14:val="standardContextual"/>
              </w:rPr>
            </w:pPr>
            <w:r w:rsidRPr="00401D95">
              <w:rPr>
                <w:rFonts w:ascii="Garamond" w:eastAsia="Aptos" w:hAnsi="Garamond"/>
                <w:snapToGrid/>
                <w:color w:val="2A2B2B"/>
                <w:spacing w:val="-6"/>
                <w:w w:val="90"/>
                <w:sz w:val="22"/>
                <w:szCs w:val="22"/>
                <w14:ligatures w14:val="standardContextual"/>
              </w:rPr>
              <w:t>--</w:t>
            </w:r>
          </w:p>
        </w:tc>
        <w:tc>
          <w:tcPr>
            <w:tcW w:w="551" w:type="pct"/>
          </w:tcPr>
          <w:p w14:paraId="1FCFC8D8" w14:textId="77777777" w:rsidR="00401D95" w:rsidRPr="00401D95" w:rsidRDefault="00401D95" w:rsidP="00401D95">
            <w:pPr>
              <w:widowControl/>
              <w:kinsoku w:val="0"/>
              <w:overflowPunct w:val="0"/>
              <w:autoSpaceDE w:val="0"/>
              <w:autoSpaceDN w:val="0"/>
              <w:adjustRightInd w:val="0"/>
              <w:spacing w:before="65"/>
              <w:ind w:left="103" w:right="52"/>
              <w:jc w:val="center"/>
              <w:rPr>
                <w:rFonts w:ascii="Garamond" w:eastAsia="Aptos" w:hAnsi="Garamond"/>
                <w:snapToGrid/>
                <w:color w:val="414141"/>
                <w:spacing w:val="-4"/>
                <w:w w:val="105"/>
                <w:sz w:val="22"/>
                <w:szCs w:val="22"/>
                <w14:ligatures w14:val="standardContextual"/>
              </w:rPr>
            </w:pPr>
            <w:r w:rsidRPr="00401D95">
              <w:rPr>
                <w:rFonts w:ascii="Garamond" w:eastAsia="Aptos" w:hAnsi="Garamond"/>
                <w:snapToGrid/>
                <w:color w:val="151616"/>
                <w:spacing w:val="-4"/>
                <w:w w:val="105"/>
                <w:sz w:val="22"/>
                <w:szCs w:val="22"/>
                <w14:ligatures w14:val="standardContextual"/>
              </w:rPr>
              <w:t>0</w:t>
            </w:r>
            <w:r w:rsidRPr="00401D95">
              <w:rPr>
                <w:rFonts w:ascii="Garamond" w:eastAsia="Aptos" w:hAnsi="Garamond"/>
                <w:snapToGrid/>
                <w:color w:val="414141"/>
                <w:spacing w:val="-4"/>
                <w:w w:val="105"/>
                <w:sz w:val="22"/>
                <w:szCs w:val="22"/>
                <w14:ligatures w14:val="standardContextual"/>
              </w:rPr>
              <w:t>.88</w:t>
            </w:r>
          </w:p>
          <w:p w14:paraId="0158C12E" w14:textId="77777777" w:rsidR="00401D95" w:rsidRPr="00401D95" w:rsidRDefault="00401D95" w:rsidP="00401D95">
            <w:pPr>
              <w:widowControl/>
              <w:kinsoku w:val="0"/>
              <w:overflowPunct w:val="0"/>
              <w:autoSpaceDE w:val="0"/>
              <w:autoSpaceDN w:val="0"/>
              <w:adjustRightInd w:val="0"/>
              <w:spacing w:before="1" w:line="303" w:lineRule="exact"/>
              <w:ind w:left="103" w:right="22"/>
              <w:jc w:val="center"/>
              <w:rPr>
                <w:rFonts w:ascii="Garamond" w:eastAsia="Aptos" w:hAnsi="Garamond"/>
                <w:snapToGrid/>
                <w:color w:val="2A2B2B"/>
                <w:spacing w:val="-6"/>
                <w:w w:val="85"/>
                <w:sz w:val="22"/>
                <w:szCs w:val="22"/>
                <w14:ligatures w14:val="standardContextual"/>
              </w:rPr>
            </w:pPr>
            <w:r w:rsidRPr="00401D95">
              <w:rPr>
                <w:rFonts w:ascii="Garamond" w:eastAsia="Aptos" w:hAnsi="Garamond"/>
                <w:snapToGrid/>
                <w:color w:val="2A2B2B"/>
                <w:spacing w:val="-6"/>
                <w:w w:val="85"/>
                <w:sz w:val="22"/>
                <w:szCs w:val="22"/>
                <w14:ligatures w14:val="standardContextual"/>
              </w:rPr>
              <w:t>--</w:t>
            </w:r>
          </w:p>
          <w:p w14:paraId="44F7AE1B" w14:textId="77777777" w:rsidR="00401D95" w:rsidRPr="00401D95" w:rsidRDefault="00401D95" w:rsidP="00401D95">
            <w:pPr>
              <w:widowControl/>
              <w:kinsoku w:val="0"/>
              <w:overflowPunct w:val="0"/>
              <w:autoSpaceDE w:val="0"/>
              <w:autoSpaceDN w:val="0"/>
              <w:adjustRightInd w:val="0"/>
              <w:spacing w:line="246" w:lineRule="exact"/>
              <w:ind w:left="103" w:right="22"/>
              <w:jc w:val="center"/>
              <w:rPr>
                <w:rFonts w:ascii="Garamond" w:eastAsia="Aptos" w:hAnsi="Garamond"/>
                <w:snapToGrid/>
                <w:color w:val="151616"/>
                <w:spacing w:val="-6"/>
                <w:w w:val="85"/>
                <w:sz w:val="22"/>
                <w:szCs w:val="22"/>
                <w14:ligatures w14:val="standardContextual"/>
              </w:rPr>
            </w:pPr>
            <w:r w:rsidRPr="00401D95">
              <w:rPr>
                <w:rFonts w:ascii="Garamond" w:eastAsia="Aptos" w:hAnsi="Garamond"/>
                <w:snapToGrid/>
                <w:color w:val="151616"/>
                <w:spacing w:val="-6"/>
                <w:w w:val="85"/>
                <w:sz w:val="22"/>
                <w:szCs w:val="22"/>
                <w14:ligatures w14:val="standardContextual"/>
              </w:rPr>
              <w:t>--</w:t>
            </w:r>
          </w:p>
        </w:tc>
        <w:tc>
          <w:tcPr>
            <w:tcW w:w="574" w:type="pct"/>
          </w:tcPr>
          <w:p w14:paraId="6CDF2054" w14:textId="77777777" w:rsidR="00401D95" w:rsidRPr="00401D95" w:rsidRDefault="00401D95" w:rsidP="00401D95">
            <w:pPr>
              <w:widowControl/>
              <w:kinsoku w:val="0"/>
              <w:overflowPunct w:val="0"/>
              <w:autoSpaceDE w:val="0"/>
              <w:autoSpaceDN w:val="0"/>
              <w:adjustRightInd w:val="0"/>
              <w:spacing w:before="65"/>
              <w:ind w:left="95" w:right="45"/>
              <w:jc w:val="center"/>
              <w:rPr>
                <w:rFonts w:ascii="Garamond" w:eastAsia="Aptos" w:hAnsi="Garamond"/>
                <w:snapToGrid/>
                <w:color w:val="151616"/>
                <w:spacing w:val="-4"/>
                <w:w w:val="115"/>
                <w:sz w:val="22"/>
                <w:szCs w:val="22"/>
                <w14:ligatures w14:val="standardContextual"/>
              </w:rPr>
            </w:pPr>
            <w:r w:rsidRPr="00401D95">
              <w:rPr>
                <w:rFonts w:ascii="Garamond" w:eastAsia="Aptos" w:hAnsi="Garamond"/>
                <w:snapToGrid/>
                <w:color w:val="151616"/>
                <w:spacing w:val="-4"/>
                <w:w w:val="115"/>
                <w:sz w:val="22"/>
                <w:szCs w:val="22"/>
                <w14:ligatures w14:val="standardContextual"/>
              </w:rPr>
              <w:t>1.66</w:t>
            </w:r>
          </w:p>
          <w:p w14:paraId="46E83465" w14:textId="77777777" w:rsidR="00401D95" w:rsidRPr="00401D95" w:rsidRDefault="00401D95" w:rsidP="00401D95">
            <w:pPr>
              <w:widowControl/>
              <w:kinsoku w:val="0"/>
              <w:overflowPunct w:val="0"/>
              <w:autoSpaceDE w:val="0"/>
              <w:autoSpaceDN w:val="0"/>
              <w:adjustRightInd w:val="0"/>
              <w:spacing w:before="62"/>
              <w:ind w:left="95" w:right="14"/>
              <w:jc w:val="center"/>
              <w:rPr>
                <w:rFonts w:ascii="Garamond" w:eastAsia="Aptos" w:hAnsi="Garamond" w:cs="Arial"/>
                <w:snapToGrid/>
                <w:color w:val="151616"/>
                <w:spacing w:val="-6"/>
                <w:w w:val="110"/>
                <w:sz w:val="22"/>
                <w:szCs w:val="22"/>
                <w14:ligatures w14:val="standardContextual"/>
              </w:rPr>
            </w:pPr>
            <w:r w:rsidRPr="00401D95">
              <w:rPr>
                <w:rFonts w:ascii="Garamond" w:eastAsia="Aptos" w:hAnsi="Garamond" w:cs="Arial"/>
                <w:snapToGrid/>
                <w:color w:val="151616"/>
                <w:spacing w:val="-6"/>
                <w:w w:val="110"/>
                <w:sz w:val="22"/>
                <w:szCs w:val="22"/>
                <w14:ligatures w14:val="standardContextual"/>
              </w:rPr>
              <w:t>--</w:t>
            </w:r>
          </w:p>
          <w:p w14:paraId="552EE686" w14:textId="77777777" w:rsidR="00401D95" w:rsidRPr="00401D95" w:rsidRDefault="00401D95" w:rsidP="00401D95">
            <w:pPr>
              <w:widowControl/>
              <w:kinsoku w:val="0"/>
              <w:overflowPunct w:val="0"/>
              <w:autoSpaceDE w:val="0"/>
              <w:autoSpaceDN w:val="0"/>
              <w:adjustRightInd w:val="0"/>
              <w:spacing w:before="90" w:line="191" w:lineRule="exact"/>
              <w:ind w:left="95" w:right="14"/>
              <w:jc w:val="center"/>
              <w:rPr>
                <w:rFonts w:ascii="Garamond" w:eastAsia="Aptos" w:hAnsi="Garamond" w:cs="Arial"/>
                <w:snapToGrid/>
                <w:color w:val="151616"/>
                <w:spacing w:val="-6"/>
                <w:w w:val="110"/>
                <w:sz w:val="22"/>
                <w:szCs w:val="22"/>
                <w14:ligatures w14:val="standardContextual"/>
              </w:rPr>
            </w:pPr>
            <w:r w:rsidRPr="00401D95">
              <w:rPr>
                <w:rFonts w:ascii="Garamond" w:eastAsia="Aptos" w:hAnsi="Garamond" w:cs="Arial"/>
                <w:snapToGrid/>
                <w:color w:val="151616"/>
                <w:spacing w:val="-6"/>
                <w:w w:val="110"/>
                <w:sz w:val="22"/>
                <w:szCs w:val="22"/>
                <w14:ligatures w14:val="standardContextual"/>
              </w:rPr>
              <w:t>--</w:t>
            </w:r>
          </w:p>
        </w:tc>
        <w:tc>
          <w:tcPr>
            <w:tcW w:w="559" w:type="pct"/>
          </w:tcPr>
          <w:p w14:paraId="034E88BC" w14:textId="77777777" w:rsidR="00401D95" w:rsidRPr="00401D95" w:rsidRDefault="00401D95" w:rsidP="00401D95">
            <w:pPr>
              <w:widowControl/>
              <w:kinsoku w:val="0"/>
              <w:overflowPunct w:val="0"/>
              <w:autoSpaceDE w:val="0"/>
              <w:autoSpaceDN w:val="0"/>
              <w:adjustRightInd w:val="0"/>
              <w:spacing w:before="58"/>
              <w:ind w:left="84" w:right="22"/>
              <w:jc w:val="center"/>
              <w:rPr>
                <w:rFonts w:ascii="Garamond" w:eastAsia="Aptos" w:hAnsi="Garamond"/>
                <w:snapToGrid/>
                <w:color w:val="2A2B2B"/>
                <w:spacing w:val="-4"/>
                <w:w w:val="110"/>
                <w:sz w:val="22"/>
                <w:szCs w:val="22"/>
                <w14:ligatures w14:val="standardContextual"/>
              </w:rPr>
            </w:pPr>
            <w:r w:rsidRPr="00401D95">
              <w:rPr>
                <w:rFonts w:ascii="Garamond" w:eastAsia="Aptos" w:hAnsi="Garamond"/>
                <w:snapToGrid/>
                <w:color w:val="2A2B2B"/>
                <w:spacing w:val="-4"/>
                <w:w w:val="110"/>
                <w:sz w:val="22"/>
                <w:szCs w:val="22"/>
                <w14:ligatures w14:val="standardContextual"/>
              </w:rPr>
              <w:t>2.24</w:t>
            </w:r>
          </w:p>
          <w:p w14:paraId="76E056E8" w14:textId="77777777" w:rsidR="00401D95" w:rsidRPr="00401D95" w:rsidRDefault="00401D95" w:rsidP="00401D95">
            <w:pPr>
              <w:widowControl/>
              <w:kinsoku w:val="0"/>
              <w:overflowPunct w:val="0"/>
              <w:autoSpaceDE w:val="0"/>
              <w:autoSpaceDN w:val="0"/>
              <w:adjustRightInd w:val="0"/>
              <w:spacing w:before="59"/>
              <w:ind w:left="84" w:right="12"/>
              <w:jc w:val="center"/>
              <w:rPr>
                <w:rFonts w:ascii="Garamond" w:eastAsia="Aptos" w:hAnsi="Garamond"/>
                <w:snapToGrid/>
                <w:color w:val="2A2B2B"/>
                <w:spacing w:val="-4"/>
                <w:w w:val="110"/>
                <w:sz w:val="22"/>
                <w:szCs w:val="22"/>
                <w14:ligatures w14:val="standardContextual"/>
              </w:rPr>
            </w:pPr>
            <w:r w:rsidRPr="00401D95">
              <w:rPr>
                <w:rFonts w:ascii="Garamond" w:eastAsia="Aptos" w:hAnsi="Garamond"/>
                <w:snapToGrid/>
                <w:color w:val="2A2B2B"/>
                <w:spacing w:val="-4"/>
                <w:w w:val="110"/>
                <w:sz w:val="22"/>
                <w:szCs w:val="22"/>
                <w14:ligatures w14:val="standardContextual"/>
              </w:rPr>
              <w:t>2.41</w:t>
            </w:r>
          </w:p>
          <w:p w14:paraId="1772EE7C" w14:textId="77777777" w:rsidR="00401D95" w:rsidRPr="00401D95" w:rsidRDefault="00401D95" w:rsidP="00401D95">
            <w:pPr>
              <w:widowControl/>
              <w:kinsoku w:val="0"/>
              <w:overflowPunct w:val="0"/>
              <w:autoSpaceDE w:val="0"/>
              <w:autoSpaceDN w:val="0"/>
              <w:adjustRightInd w:val="0"/>
              <w:spacing w:before="52" w:line="216" w:lineRule="exact"/>
              <w:ind w:left="84" w:right="5"/>
              <w:jc w:val="center"/>
              <w:rPr>
                <w:rFonts w:ascii="Garamond" w:eastAsia="Aptos" w:hAnsi="Garamond"/>
                <w:snapToGrid/>
                <w:color w:val="2A2B2B"/>
                <w:spacing w:val="-2"/>
                <w:w w:val="110"/>
                <w:sz w:val="22"/>
                <w:szCs w:val="22"/>
                <w14:ligatures w14:val="standardContextual"/>
              </w:rPr>
            </w:pPr>
            <w:r w:rsidRPr="00401D95">
              <w:rPr>
                <w:rFonts w:ascii="Garamond" w:eastAsia="Aptos" w:hAnsi="Garamond"/>
                <w:snapToGrid/>
                <w:color w:val="2A2B2B"/>
                <w:spacing w:val="-2"/>
                <w:w w:val="110"/>
                <w:sz w:val="22"/>
                <w:szCs w:val="22"/>
                <w14:ligatures w14:val="standardContextual"/>
              </w:rPr>
              <w:t>26.01</w:t>
            </w:r>
          </w:p>
        </w:tc>
        <w:tc>
          <w:tcPr>
            <w:tcW w:w="560" w:type="pct"/>
          </w:tcPr>
          <w:p w14:paraId="2F33BA54" w14:textId="77777777" w:rsidR="00401D95" w:rsidRPr="00401D95" w:rsidRDefault="00401D95" w:rsidP="00401D95">
            <w:pPr>
              <w:widowControl/>
              <w:kinsoku w:val="0"/>
              <w:overflowPunct w:val="0"/>
              <w:autoSpaceDE w:val="0"/>
              <w:autoSpaceDN w:val="0"/>
              <w:adjustRightInd w:val="0"/>
              <w:spacing w:before="58"/>
              <w:ind w:left="167" w:right="54"/>
              <w:jc w:val="center"/>
              <w:rPr>
                <w:rFonts w:ascii="Garamond" w:eastAsia="Aptos" w:hAnsi="Garamond"/>
                <w:snapToGrid/>
                <w:color w:val="2A2B2B"/>
                <w:spacing w:val="-4"/>
                <w:w w:val="110"/>
                <w:sz w:val="22"/>
                <w:szCs w:val="22"/>
                <w14:ligatures w14:val="standardContextual"/>
              </w:rPr>
            </w:pPr>
            <w:r w:rsidRPr="00401D95">
              <w:rPr>
                <w:rFonts w:ascii="Garamond" w:eastAsia="Aptos" w:hAnsi="Garamond"/>
                <w:snapToGrid/>
                <w:color w:val="2A2B2B"/>
                <w:spacing w:val="-4"/>
                <w:w w:val="110"/>
                <w:sz w:val="22"/>
                <w:szCs w:val="22"/>
                <w14:ligatures w14:val="standardContextual"/>
              </w:rPr>
              <w:t>965</w:t>
            </w:r>
          </w:p>
          <w:p w14:paraId="6E7FF397" w14:textId="77777777" w:rsidR="00401D95" w:rsidRPr="00401D95" w:rsidRDefault="00401D95" w:rsidP="00401D95">
            <w:pPr>
              <w:widowControl/>
              <w:kinsoku w:val="0"/>
              <w:overflowPunct w:val="0"/>
              <w:autoSpaceDE w:val="0"/>
              <w:autoSpaceDN w:val="0"/>
              <w:adjustRightInd w:val="0"/>
              <w:spacing w:before="77"/>
              <w:ind w:left="167" w:right="14"/>
              <w:jc w:val="center"/>
              <w:rPr>
                <w:rFonts w:ascii="Garamond" w:eastAsia="Aptos" w:hAnsi="Garamond" w:cs="Arial"/>
                <w:snapToGrid/>
                <w:color w:val="414141"/>
                <w:spacing w:val="-6"/>
                <w:w w:val="110"/>
                <w:sz w:val="22"/>
                <w:szCs w:val="22"/>
                <w14:ligatures w14:val="standardContextual"/>
              </w:rPr>
            </w:pPr>
            <w:r w:rsidRPr="00401D95">
              <w:rPr>
                <w:rFonts w:ascii="Garamond" w:eastAsia="Aptos" w:hAnsi="Garamond" w:cs="Arial"/>
                <w:snapToGrid/>
                <w:color w:val="414141"/>
                <w:spacing w:val="-6"/>
                <w:w w:val="110"/>
                <w:sz w:val="22"/>
                <w:szCs w:val="22"/>
                <w14:ligatures w14:val="standardContextual"/>
              </w:rPr>
              <w:t>--</w:t>
            </w:r>
          </w:p>
          <w:p w14:paraId="3DB0E835" w14:textId="77777777" w:rsidR="00401D95" w:rsidRPr="00401D95" w:rsidRDefault="00401D95" w:rsidP="00401D95">
            <w:pPr>
              <w:widowControl/>
              <w:kinsoku w:val="0"/>
              <w:overflowPunct w:val="0"/>
              <w:autoSpaceDE w:val="0"/>
              <w:autoSpaceDN w:val="0"/>
              <w:adjustRightInd w:val="0"/>
              <w:spacing w:before="84" w:line="189" w:lineRule="exact"/>
              <w:ind w:left="167" w:right="20"/>
              <w:jc w:val="center"/>
              <w:rPr>
                <w:rFonts w:ascii="Garamond" w:eastAsia="Aptos" w:hAnsi="Garamond" w:cs="Arial"/>
                <w:snapToGrid/>
                <w:color w:val="2A2B2B"/>
                <w:spacing w:val="-6"/>
                <w:w w:val="110"/>
                <w:sz w:val="22"/>
                <w:szCs w:val="22"/>
                <w14:ligatures w14:val="standardContextual"/>
              </w:rPr>
            </w:pPr>
            <w:r w:rsidRPr="00401D95">
              <w:rPr>
                <w:rFonts w:ascii="Garamond" w:eastAsia="Aptos" w:hAnsi="Garamond" w:cs="Arial"/>
                <w:snapToGrid/>
                <w:color w:val="2A2B2B"/>
                <w:spacing w:val="-6"/>
                <w:w w:val="110"/>
                <w:sz w:val="22"/>
                <w:szCs w:val="22"/>
                <w14:ligatures w14:val="standardContextual"/>
              </w:rPr>
              <w:t>--</w:t>
            </w:r>
          </w:p>
        </w:tc>
      </w:tr>
      <w:tr w:rsidR="00401D95" w:rsidRPr="00401D95" w14:paraId="2D298631" w14:textId="77777777" w:rsidTr="00956992">
        <w:trPr>
          <w:trHeight w:val="245"/>
        </w:trPr>
        <w:tc>
          <w:tcPr>
            <w:tcW w:w="5000" w:type="pct"/>
            <w:gridSpan w:val="8"/>
          </w:tcPr>
          <w:p w14:paraId="2BCE874E" w14:textId="77777777" w:rsidR="00401D95" w:rsidRPr="00401D95" w:rsidRDefault="00401D95" w:rsidP="00401D95">
            <w:pPr>
              <w:widowControl/>
              <w:kinsoku w:val="0"/>
              <w:overflowPunct w:val="0"/>
              <w:autoSpaceDE w:val="0"/>
              <w:autoSpaceDN w:val="0"/>
              <w:adjustRightInd w:val="0"/>
              <w:spacing w:before="48" w:line="177" w:lineRule="exact"/>
              <w:ind w:left="58"/>
              <w:rPr>
                <w:rFonts w:ascii="Garamond" w:eastAsia="Aptos" w:hAnsi="Garamond" w:cs="Arial"/>
                <w:snapToGrid/>
                <w:color w:val="151616"/>
                <w:w w:val="105"/>
                <w:sz w:val="22"/>
                <w:szCs w:val="22"/>
                <w14:ligatures w14:val="standardContextual"/>
              </w:rPr>
            </w:pPr>
            <w:r w:rsidRPr="003E5D67">
              <w:rPr>
                <w:rFonts w:ascii="Garamond" w:eastAsia="Aptos" w:hAnsi="Garamond" w:cs="Arial"/>
                <w:snapToGrid/>
                <w:color w:val="151616"/>
                <w:w w:val="105"/>
                <w:sz w:val="22"/>
                <w:szCs w:val="22"/>
                <w14:ligatures w14:val="standardContextual"/>
              </w:rPr>
              <w:t>New/Modified</w:t>
            </w:r>
            <w:r w:rsidRPr="00401D95">
              <w:rPr>
                <w:rFonts w:ascii="Garamond" w:eastAsia="Aptos" w:hAnsi="Garamond" w:cs="Arial"/>
                <w:b/>
                <w:bCs/>
                <w:snapToGrid/>
                <w:color w:val="151616"/>
                <w:w w:val="105"/>
                <w:sz w:val="22"/>
                <w:szCs w:val="22"/>
                <w14:ligatures w14:val="standardContextual"/>
              </w:rPr>
              <w:t xml:space="preserve"> </w:t>
            </w:r>
            <w:r w:rsidRPr="00401D95">
              <w:rPr>
                <w:rFonts w:ascii="Garamond" w:eastAsia="Aptos" w:hAnsi="Garamond" w:cs="Arial"/>
                <w:snapToGrid/>
                <w:color w:val="151616"/>
                <w:w w:val="105"/>
                <w:sz w:val="22"/>
                <w:szCs w:val="22"/>
                <w14:ligatures w14:val="standardContextual"/>
              </w:rPr>
              <w:t>Emissions</w:t>
            </w:r>
          </w:p>
        </w:tc>
      </w:tr>
      <w:tr w:rsidR="00401D95" w:rsidRPr="00401D95" w14:paraId="29F8E145" w14:textId="77777777" w:rsidTr="003E5D67">
        <w:trPr>
          <w:trHeight w:val="566"/>
        </w:trPr>
        <w:tc>
          <w:tcPr>
            <w:tcW w:w="449" w:type="pct"/>
            <w:vMerge w:val="restart"/>
          </w:tcPr>
          <w:p w14:paraId="2D0DCAE3" w14:textId="77777777" w:rsidR="00401D95" w:rsidRPr="00401D95" w:rsidRDefault="00401D95" w:rsidP="00401D95">
            <w:pPr>
              <w:widowControl/>
              <w:kinsoku w:val="0"/>
              <w:overflowPunct w:val="0"/>
              <w:autoSpaceDE w:val="0"/>
              <w:autoSpaceDN w:val="0"/>
              <w:adjustRightInd w:val="0"/>
              <w:rPr>
                <w:rFonts w:ascii="Garamond" w:eastAsia="Aptos" w:hAnsi="Garamond"/>
                <w:snapToGrid/>
                <w:sz w:val="22"/>
                <w:szCs w:val="22"/>
                <w14:ligatures w14:val="standardContextual"/>
              </w:rPr>
            </w:pPr>
          </w:p>
        </w:tc>
        <w:tc>
          <w:tcPr>
            <w:tcW w:w="1107" w:type="pct"/>
            <w:tcBorders>
              <w:right w:val="single" w:sz="4" w:space="0" w:color="auto"/>
            </w:tcBorders>
            <w:vAlign w:val="center"/>
          </w:tcPr>
          <w:p w14:paraId="052D2C14" w14:textId="77777777" w:rsidR="00401D95" w:rsidRPr="00401D95" w:rsidRDefault="00401D95" w:rsidP="00401D95">
            <w:pPr>
              <w:widowControl/>
              <w:kinsoku w:val="0"/>
              <w:overflowPunct w:val="0"/>
              <w:autoSpaceDE w:val="0"/>
              <w:autoSpaceDN w:val="0"/>
              <w:adjustRightInd w:val="0"/>
              <w:spacing w:before="47"/>
              <w:ind w:left="60"/>
              <w:rPr>
                <w:rFonts w:ascii="Garamond" w:eastAsia="Aptos" w:hAnsi="Garamond" w:cs="Arial"/>
                <w:snapToGrid/>
                <w:color w:val="151616"/>
                <w:w w:val="110"/>
                <w:sz w:val="22"/>
                <w:szCs w:val="22"/>
                <w14:ligatures w14:val="standardContextual"/>
              </w:rPr>
            </w:pPr>
            <w:r w:rsidRPr="00401D95">
              <w:rPr>
                <w:rFonts w:ascii="Garamond" w:eastAsia="Aptos" w:hAnsi="Garamond" w:cs="Arial"/>
                <w:snapToGrid/>
                <w:color w:val="151616"/>
                <w:w w:val="110"/>
                <w:sz w:val="22"/>
                <w:szCs w:val="22"/>
                <w14:ligatures w14:val="standardContextual"/>
              </w:rPr>
              <w:t>Truck</w:t>
            </w:r>
            <w:r w:rsidRPr="00401D95">
              <w:rPr>
                <w:rFonts w:ascii="Garamond" w:eastAsia="Aptos" w:hAnsi="Garamond" w:cs="Arial"/>
                <w:snapToGrid/>
                <w:color w:val="151616"/>
                <w:spacing w:val="-20"/>
                <w:w w:val="110"/>
                <w:sz w:val="22"/>
                <w:szCs w:val="22"/>
                <w14:ligatures w14:val="standardContextual"/>
              </w:rPr>
              <w:t xml:space="preserve"> </w:t>
            </w:r>
            <w:r w:rsidRPr="00401D95">
              <w:rPr>
                <w:rFonts w:ascii="Garamond" w:eastAsia="Aptos" w:hAnsi="Garamond" w:cs="Arial"/>
                <w:snapToGrid/>
                <w:color w:val="151616"/>
                <w:w w:val="110"/>
                <w:sz w:val="22"/>
                <w:szCs w:val="22"/>
                <w14:ligatures w14:val="standardContextual"/>
              </w:rPr>
              <w:t>Loading</w:t>
            </w:r>
            <w:r w:rsidRPr="00401D95">
              <w:rPr>
                <w:rFonts w:ascii="Garamond" w:eastAsia="Aptos" w:hAnsi="Garamond" w:cs="Arial"/>
                <w:snapToGrid/>
                <w:color w:val="151616"/>
                <w:spacing w:val="-21"/>
                <w:w w:val="110"/>
                <w:sz w:val="22"/>
                <w:szCs w:val="22"/>
                <w14:ligatures w14:val="standardContextual"/>
              </w:rPr>
              <w:t xml:space="preserve"> </w:t>
            </w:r>
            <w:r w:rsidRPr="00401D95">
              <w:rPr>
                <w:rFonts w:ascii="Garamond" w:eastAsia="Aptos" w:hAnsi="Garamond" w:cs="Arial"/>
                <w:snapToGrid/>
                <w:color w:val="151616"/>
                <w:w w:val="110"/>
                <w:sz w:val="22"/>
                <w:szCs w:val="22"/>
                <w14:ligatures w14:val="standardContextual"/>
              </w:rPr>
              <w:t>Loss</w:t>
            </w:r>
          </w:p>
          <w:p w14:paraId="3100A4ED" w14:textId="77777777" w:rsidR="00401D95" w:rsidRPr="00401D95" w:rsidRDefault="00401D95" w:rsidP="00401D95">
            <w:pPr>
              <w:widowControl/>
              <w:kinsoku w:val="0"/>
              <w:overflowPunct w:val="0"/>
              <w:autoSpaceDE w:val="0"/>
              <w:autoSpaceDN w:val="0"/>
              <w:adjustRightInd w:val="0"/>
              <w:spacing w:before="82"/>
              <w:ind w:left="64"/>
              <w:rPr>
                <w:rFonts w:ascii="Garamond" w:eastAsia="Aptos" w:hAnsi="Garamond" w:cs="Arial"/>
                <w:snapToGrid/>
                <w:color w:val="151616"/>
                <w:w w:val="110"/>
                <w:sz w:val="22"/>
                <w:szCs w:val="22"/>
                <w14:ligatures w14:val="standardContextual"/>
              </w:rPr>
            </w:pPr>
            <w:r w:rsidRPr="00401D95">
              <w:rPr>
                <w:rFonts w:ascii="Garamond" w:eastAsia="Aptos" w:hAnsi="Garamond" w:cs="Arial"/>
                <w:snapToGrid/>
                <w:color w:val="151616"/>
                <w:w w:val="110"/>
                <w:sz w:val="22"/>
                <w:szCs w:val="22"/>
                <w14:ligatures w14:val="standardContextual"/>
              </w:rPr>
              <w:t>Rail Loading</w:t>
            </w:r>
            <w:r w:rsidRPr="00401D95">
              <w:rPr>
                <w:rFonts w:ascii="Garamond" w:eastAsia="Aptos" w:hAnsi="Garamond" w:cs="Arial"/>
                <w:snapToGrid/>
                <w:color w:val="151616"/>
                <w:spacing w:val="-37"/>
                <w:w w:val="110"/>
                <w:sz w:val="22"/>
                <w:szCs w:val="22"/>
                <w14:ligatures w14:val="standardContextual"/>
              </w:rPr>
              <w:t xml:space="preserve"> </w:t>
            </w:r>
            <w:r w:rsidRPr="00401D95">
              <w:rPr>
                <w:rFonts w:ascii="Garamond" w:eastAsia="Aptos" w:hAnsi="Garamond" w:cs="Arial"/>
                <w:snapToGrid/>
                <w:color w:val="151616"/>
                <w:w w:val="110"/>
                <w:sz w:val="22"/>
                <w:szCs w:val="22"/>
                <w14:ligatures w14:val="standardContextual"/>
              </w:rPr>
              <w:t>Loss</w:t>
            </w:r>
          </w:p>
        </w:tc>
        <w:tc>
          <w:tcPr>
            <w:tcW w:w="701" w:type="pct"/>
            <w:tcBorders>
              <w:top w:val="single" w:sz="4" w:space="0" w:color="auto"/>
              <w:left w:val="single" w:sz="4" w:space="0" w:color="auto"/>
              <w:bottom w:val="nil"/>
              <w:right w:val="nil"/>
            </w:tcBorders>
            <w:vAlign w:val="center"/>
          </w:tcPr>
          <w:p w14:paraId="00C3F1A4" w14:textId="77777777" w:rsidR="00401D95" w:rsidRPr="00401D95" w:rsidRDefault="00401D95" w:rsidP="00401D95">
            <w:pPr>
              <w:widowControl/>
              <w:kinsoku w:val="0"/>
              <w:overflowPunct w:val="0"/>
              <w:autoSpaceDE w:val="0"/>
              <w:autoSpaceDN w:val="0"/>
              <w:adjustRightInd w:val="0"/>
              <w:spacing w:line="278" w:lineRule="exact"/>
              <w:ind w:left="55" w:right="66"/>
              <w:jc w:val="center"/>
              <w:rPr>
                <w:rFonts w:ascii="Garamond" w:eastAsia="Aptos" w:hAnsi="Garamond"/>
                <w:snapToGrid/>
                <w:color w:val="414141"/>
                <w:spacing w:val="-6"/>
                <w:sz w:val="22"/>
                <w:szCs w:val="22"/>
                <w14:ligatures w14:val="standardContextual"/>
              </w:rPr>
            </w:pPr>
            <w:r w:rsidRPr="00401D95">
              <w:rPr>
                <w:rFonts w:ascii="Garamond" w:eastAsia="Aptos" w:hAnsi="Garamond"/>
                <w:snapToGrid/>
                <w:color w:val="151616"/>
                <w:spacing w:val="-6"/>
                <w:sz w:val="22"/>
                <w:szCs w:val="22"/>
                <w14:ligatures w14:val="standardContextual"/>
              </w:rPr>
              <w:t>-</w:t>
            </w:r>
            <w:r w:rsidRPr="00401D95">
              <w:rPr>
                <w:rFonts w:ascii="Garamond" w:eastAsia="Aptos" w:hAnsi="Garamond"/>
                <w:snapToGrid/>
                <w:color w:val="414141"/>
                <w:spacing w:val="-6"/>
                <w:sz w:val="22"/>
                <w:szCs w:val="22"/>
                <w14:ligatures w14:val="standardContextual"/>
              </w:rPr>
              <w:t>-</w:t>
            </w:r>
          </w:p>
          <w:p w14:paraId="7819D660" w14:textId="77777777" w:rsidR="00401D95" w:rsidRPr="00401D95" w:rsidRDefault="00401D95" w:rsidP="00401D95">
            <w:pPr>
              <w:widowControl/>
              <w:kinsoku w:val="0"/>
              <w:overflowPunct w:val="0"/>
              <w:autoSpaceDE w:val="0"/>
              <w:autoSpaceDN w:val="0"/>
              <w:adjustRightInd w:val="0"/>
              <w:spacing w:line="269" w:lineRule="exact"/>
              <w:ind w:left="55" w:right="66"/>
              <w:jc w:val="center"/>
              <w:rPr>
                <w:rFonts w:ascii="Garamond" w:eastAsia="Aptos" w:hAnsi="Garamond"/>
                <w:snapToGrid/>
                <w:color w:val="414141"/>
                <w:spacing w:val="-6"/>
                <w:sz w:val="22"/>
                <w:szCs w:val="22"/>
                <w14:ligatures w14:val="standardContextual"/>
              </w:rPr>
            </w:pPr>
            <w:r w:rsidRPr="00401D95">
              <w:rPr>
                <w:rFonts w:ascii="Garamond" w:eastAsia="Aptos" w:hAnsi="Garamond"/>
                <w:snapToGrid/>
                <w:color w:val="151616"/>
                <w:spacing w:val="-6"/>
                <w:sz w:val="22"/>
                <w:szCs w:val="22"/>
                <w14:ligatures w14:val="standardContextual"/>
              </w:rPr>
              <w:t>-</w:t>
            </w:r>
            <w:r w:rsidRPr="00401D95">
              <w:rPr>
                <w:rFonts w:ascii="Garamond" w:eastAsia="Aptos" w:hAnsi="Garamond"/>
                <w:snapToGrid/>
                <w:color w:val="414141"/>
                <w:spacing w:val="-6"/>
                <w:sz w:val="22"/>
                <w:szCs w:val="22"/>
                <w14:ligatures w14:val="standardContextual"/>
              </w:rPr>
              <w:t>-</w:t>
            </w:r>
          </w:p>
        </w:tc>
        <w:tc>
          <w:tcPr>
            <w:tcW w:w="500" w:type="pct"/>
            <w:tcBorders>
              <w:top w:val="single" w:sz="4" w:space="0" w:color="auto"/>
              <w:left w:val="nil"/>
              <w:bottom w:val="nil"/>
              <w:right w:val="nil"/>
            </w:tcBorders>
            <w:vAlign w:val="center"/>
          </w:tcPr>
          <w:p w14:paraId="12420AC1" w14:textId="77777777" w:rsidR="00401D95" w:rsidRPr="00401D95" w:rsidRDefault="00401D95" w:rsidP="00401D95">
            <w:pPr>
              <w:widowControl/>
              <w:kinsoku w:val="0"/>
              <w:overflowPunct w:val="0"/>
              <w:autoSpaceDE w:val="0"/>
              <w:autoSpaceDN w:val="0"/>
              <w:adjustRightInd w:val="0"/>
              <w:spacing w:before="31"/>
              <w:ind w:left="28" w:right="106"/>
              <w:jc w:val="center"/>
              <w:rPr>
                <w:rFonts w:ascii="Garamond" w:eastAsia="Aptos" w:hAnsi="Garamond"/>
                <w:snapToGrid/>
                <w:color w:val="151616"/>
                <w:spacing w:val="-6"/>
                <w:w w:val="110"/>
                <w:sz w:val="22"/>
                <w:szCs w:val="22"/>
                <w14:ligatures w14:val="standardContextual"/>
              </w:rPr>
            </w:pPr>
            <w:r w:rsidRPr="00401D95">
              <w:rPr>
                <w:rFonts w:ascii="Garamond" w:eastAsia="Aptos" w:hAnsi="Garamond"/>
                <w:snapToGrid/>
                <w:color w:val="151616"/>
                <w:spacing w:val="-6"/>
                <w:w w:val="110"/>
                <w:sz w:val="22"/>
                <w:szCs w:val="22"/>
                <w14:ligatures w14:val="standardContextual"/>
              </w:rPr>
              <w:t>--</w:t>
            </w:r>
          </w:p>
          <w:p w14:paraId="0AA34018" w14:textId="77777777" w:rsidR="00401D95" w:rsidRPr="00401D95" w:rsidRDefault="00401D95" w:rsidP="00401D95">
            <w:pPr>
              <w:widowControl/>
              <w:kinsoku w:val="0"/>
              <w:overflowPunct w:val="0"/>
              <w:autoSpaceDE w:val="0"/>
              <w:autoSpaceDN w:val="0"/>
              <w:adjustRightInd w:val="0"/>
              <w:spacing w:before="18" w:line="280" w:lineRule="exact"/>
              <w:ind w:left="29" w:right="106"/>
              <w:jc w:val="center"/>
              <w:rPr>
                <w:rFonts w:ascii="Garamond" w:eastAsia="Aptos" w:hAnsi="Garamond"/>
                <w:snapToGrid/>
                <w:color w:val="151616"/>
                <w:spacing w:val="-6"/>
                <w:w w:val="90"/>
                <w:sz w:val="22"/>
                <w:szCs w:val="22"/>
                <w14:ligatures w14:val="standardContextual"/>
              </w:rPr>
            </w:pPr>
            <w:r w:rsidRPr="00401D95">
              <w:rPr>
                <w:rFonts w:ascii="Garamond" w:eastAsia="Aptos" w:hAnsi="Garamond"/>
                <w:snapToGrid/>
                <w:color w:val="151616"/>
                <w:spacing w:val="-6"/>
                <w:w w:val="90"/>
                <w:sz w:val="22"/>
                <w:szCs w:val="22"/>
                <w14:ligatures w14:val="standardContextual"/>
              </w:rPr>
              <w:t>--</w:t>
            </w:r>
          </w:p>
        </w:tc>
        <w:tc>
          <w:tcPr>
            <w:tcW w:w="551" w:type="pct"/>
            <w:tcBorders>
              <w:top w:val="single" w:sz="4" w:space="0" w:color="auto"/>
              <w:left w:val="nil"/>
              <w:bottom w:val="nil"/>
              <w:right w:val="nil"/>
            </w:tcBorders>
            <w:vAlign w:val="center"/>
          </w:tcPr>
          <w:p w14:paraId="33DE921D" w14:textId="77777777" w:rsidR="00401D95" w:rsidRPr="00401D95" w:rsidRDefault="00401D95" w:rsidP="00401D95">
            <w:pPr>
              <w:widowControl/>
              <w:kinsoku w:val="0"/>
              <w:overflowPunct w:val="0"/>
              <w:autoSpaceDE w:val="0"/>
              <w:autoSpaceDN w:val="0"/>
              <w:adjustRightInd w:val="0"/>
              <w:spacing w:before="40"/>
              <w:ind w:left="103" w:right="14"/>
              <w:jc w:val="center"/>
              <w:rPr>
                <w:rFonts w:ascii="Garamond" w:eastAsia="Aptos" w:hAnsi="Garamond" w:cs="Arial"/>
                <w:snapToGrid/>
                <w:color w:val="151616"/>
                <w:spacing w:val="-6"/>
                <w:w w:val="110"/>
                <w:sz w:val="22"/>
                <w:szCs w:val="22"/>
                <w14:ligatures w14:val="standardContextual"/>
              </w:rPr>
            </w:pPr>
            <w:r w:rsidRPr="00401D95">
              <w:rPr>
                <w:rFonts w:ascii="Garamond" w:eastAsia="Aptos" w:hAnsi="Garamond" w:cs="Arial"/>
                <w:snapToGrid/>
                <w:color w:val="151616"/>
                <w:spacing w:val="-6"/>
                <w:w w:val="110"/>
                <w:sz w:val="22"/>
                <w:szCs w:val="22"/>
                <w14:ligatures w14:val="standardContextual"/>
              </w:rPr>
              <w:t>--</w:t>
            </w:r>
          </w:p>
          <w:p w14:paraId="7C98419E" w14:textId="77777777" w:rsidR="00401D95" w:rsidRPr="00401D95" w:rsidRDefault="00401D95" w:rsidP="00401D95">
            <w:pPr>
              <w:widowControl/>
              <w:kinsoku w:val="0"/>
              <w:overflowPunct w:val="0"/>
              <w:autoSpaceDE w:val="0"/>
              <w:autoSpaceDN w:val="0"/>
              <w:adjustRightInd w:val="0"/>
              <w:spacing w:before="73"/>
              <w:ind w:left="103" w:right="49"/>
              <w:jc w:val="center"/>
              <w:rPr>
                <w:rFonts w:ascii="Garamond" w:eastAsia="Aptos" w:hAnsi="Garamond"/>
                <w:snapToGrid/>
                <w:color w:val="2A2B2B"/>
                <w:spacing w:val="-6"/>
                <w:w w:val="90"/>
                <w:sz w:val="22"/>
                <w:szCs w:val="22"/>
                <w14:ligatures w14:val="standardContextual"/>
              </w:rPr>
            </w:pPr>
            <w:r w:rsidRPr="00401D95">
              <w:rPr>
                <w:rFonts w:ascii="Garamond" w:eastAsia="Aptos" w:hAnsi="Garamond"/>
                <w:snapToGrid/>
                <w:color w:val="2A2B2B"/>
                <w:spacing w:val="-6"/>
                <w:w w:val="90"/>
                <w:sz w:val="22"/>
                <w:szCs w:val="22"/>
                <w14:ligatures w14:val="standardContextual"/>
              </w:rPr>
              <w:t>--</w:t>
            </w:r>
          </w:p>
        </w:tc>
        <w:tc>
          <w:tcPr>
            <w:tcW w:w="574" w:type="pct"/>
            <w:tcBorders>
              <w:top w:val="single" w:sz="4" w:space="0" w:color="auto"/>
              <w:left w:val="nil"/>
              <w:bottom w:val="nil"/>
              <w:right w:val="nil"/>
            </w:tcBorders>
            <w:vAlign w:val="center"/>
          </w:tcPr>
          <w:p w14:paraId="781A377E" w14:textId="77777777" w:rsidR="00401D95" w:rsidRPr="00401D95" w:rsidRDefault="00401D95" w:rsidP="00401D95">
            <w:pPr>
              <w:widowControl/>
              <w:kinsoku w:val="0"/>
              <w:overflowPunct w:val="0"/>
              <w:autoSpaceDE w:val="0"/>
              <w:autoSpaceDN w:val="0"/>
              <w:adjustRightInd w:val="0"/>
              <w:spacing w:before="47"/>
              <w:ind w:left="95" w:right="14"/>
              <w:jc w:val="center"/>
              <w:rPr>
                <w:rFonts w:ascii="Garamond" w:eastAsia="Aptos" w:hAnsi="Garamond" w:cs="Arial"/>
                <w:snapToGrid/>
                <w:color w:val="151616"/>
                <w:spacing w:val="-6"/>
                <w:w w:val="110"/>
                <w:sz w:val="22"/>
                <w:szCs w:val="22"/>
                <w14:ligatures w14:val="standardContextual"/>
              </w:rPr>
            </w:pPr>
            <w:r w:rsidRPr="00401D95">
              <w:rPr>
                <w:rFonts w:ascii="Garamond" w:eastAsia="Aptos" w:hAnsi="Garamond" w:cs="Arial"/>
                <w:snapToGrid/>
                <w:color w:val="151616"/>
                <w:spacing w:val="-6"/>
                <w:w w:val="110"/>
                <w:sz w:val="22"/>
                <w:szCs w:val="22"/>
                <w14:ligatures w14:val="standardContextual"/>
              </w:rPr>
              <w:t>--</w:t>
            </w:r>
          </w:p>
          <w:p w14:paraId="20CFC899" w14:textId="77777777" w:rsidR="00401D95" w:rsidRPr="00401D95" w:rsidRDefault="00401D95" w:rsidP="00401D95">
            <w:pPr>
              <w:widowControl/>
              <w:kinsoku w:val="0"/>
              <w:overflowPunct w:val="0"/>
              <w:autoSpaceDE w:val="0"/>
              <w:autoSpaceDN w:val="0"/>
              <w:adjustRightInd w:val="0"/>
              <w:spacing w:before="6" w:line="287" w:lineRule="exact"/>
              <w:ind w:left="95" w:right="13"/>
              <w:jc w:val="center"/>
              <w:rPr>
                <w:rFonts w:ascii="Garamond" w:eastAsia="Aptos" w:hAnsi="Garamond"/>
                <w:snapToGrid/>
                <w:color w:val="2A2B2B"/>
                <w:spacing w:val="-6"/>
                <w:w w:val="90"/>
                <w:sz w:val="22"/>
                <w:szCs w:val="22"/>
                <w14:ligatures w14:val="standardContextual"/>
              </w:rPr>
            </w:pPr>
            <w:r w:rsidRPr="00401D95">
              <w:rPr>
                <w:rFonts w:ascii="Garamond" w:eastAsia="Aptos" w:hAnsi="Garamond"/>
                <w:snapToGrid/>
                <w:color w:val="2A2B2B"/>
                <w:spacing w:val="-6"/>
                <w:w w:val="90"/>
                <w:sz w:val="22"/>
                <w:szCs w:val="22"/>
                <w14:ligatures w14:val="standardContextual"/>
              </w:rPr>
              <w:t>--</w:t>
            </w:r>
          </w:p>
        </w:tc>
        <w:tc>
          <w:tcPr>
            <w:tcW w:w="559" w:type="pct"/>
            <w:tcBorders>
              <w:top w:val="single" w:sz="4" w:space="0" w:color="auto"/>
              <w:left w:val="nil"/>
              <w:bottom w:val="nil"/>
              <w:right w:val="nil"/>
            </w:tcBorders>
            <w:vAlign w:val="center"/>
          </w:tcPr>
          <w:p w14:paraId="5E4F57BE" w14:textId="77777777" w:rsidR="00401D95" w:rsidRPr="00401D95" w:rsidRDefault="00401D95" w:rsidP="00401D95">
            <w:pPr>
              <w:widowControl/>
              <w:kinsoku w:val="0"/>
              <w:overflowPunct w:val="0"/>
              <w:autoSpaceDE w:val="0"/>
              <w:autoSpaceDN w:val="0"/>
              <w:adjustRightInd w:val="0"/>
              <w:spacing w:before="29"/>
              <w:ind w:left="84" w:right="26"/>
              <w:jc w:val="center"/>
              <w:rPr>
                <w:rFonts w:ascii="Garamond" w:eastAsia="Aptos" w:hAnsi="Garamond"/>
                <w:snapToGrid/>
                <w:color w:val="2A2B2B"/>
                <w:spacing w:val="-4"/>
                <w:w w:val="110"/>
                <w:sz w:val="22"/>
                <w:szCs w:val="22"/>
                <w14:ligatures w14:val="standardContextual"/>
              </w:rPr>
            </w:pPr>
            <w:r w:rsidRPr="00401D95">
              <w:rPr>
                <w:rFonts w:ascii="Garamond" w:eastAsia="Aptos" w:hAnsi="Garamond"/>
                <w:snapToGrid/>
                <w:color w:val="2A2B2B"/>
                <w:spacing w:val="-4"/>
                <w:w w:val="110"/>
                <w:sz w:val="22"/>
                <w:szCs w:val="22"/>
                <w14:ligatures w14:val="standardContextual"/>
              </w:rPr>
              <w:t>5.33</w:t>
            </w:r>
          </w:p>
          <w:p w14:paraId="24E5FCC6" w14:textId="77777777" w:rsidR="00401D95" w:rsidRPr="00401D95" w:rsidRDefault="00401D95" w:rsidP="00401D95">
            <w:pPr>
              <w:widowControl/>
              <w:kinsoku w:val="0"/>
              <w:overflowPunct w:val="0"/>
              <w:autoSpaceDE w:val="0"/>
              <w:autoSpaceDN w:val="0"/>
              <w:adjustRightInd w:val="0"/>
              <w:spacing w:before="52"/>
              <w:ind w:left="84" w:right="18"/>
              <w:jc w:val="center"/>
              <w:rPr>
                <w:rFonts w:ascii="Garamond" w:eastAsia="Aptos" w:hAnsi="Garamond"/>
                <w:snapToGrid/>
                <w:color w:val="151616"/>
                <w:spacing w:val="-4"/>
                <w:w w:val="110"/>
                <w:sz w:val="22"/>
                <w:szCs w:val="22"/>
                <w14:ligatures w14:val="standardContextual"/>
              </w:rPr>
            </w:pPr>
            <w:r w:rsidRPr="00401D95">
              <w:rPr>
                <w:rFonts w:ascii="Garamond" w:eastAsia="Aptos" w:hAnsi="Garamond"/>
                <w:snapToGrid/>
                <w:color w:val="151616"/>
                <w:spacing w:val="-4"/>
                <w:w w:val="110"/>
                <w:sz w:val="22"/>
                <w:szCs w:val="22"/>
                <w14:ligatures w14:val="standardContextual"/>
              </w:rPr>
              <w:t>0.39</w:t>
            </w:r>
          </w:p>
        </w:tc>
        <w:tc>
          <w:tcPr>
            <w:tcW w:w="560" w:type="pct"/>
            <w:tcBorders>
              <w:top w:val="single" w:sz="4" w:space="0" w:color="auto"/>
              <w:left w:val="nil"/>
              <w:bottom w:val="nil"/>
              <w:right w:val="single" w:sz="4" w:space="0" w:color="auto"/>
            </w:tcBorders>
            <w:vAlign w:val="center"/>
          </w:tcPr>
          <w:p w14:paraId="261F0F39" w14:textId="77777777" w:rsidR="00401D95" w:rsidRPr="00401D95" w:rsidRDefault="00401D95" w:rsidP="00401D95">
            <w:pPr>
              <w:widowControl/>
              <w:kinsoku w:val="0"/>
              <w:overflowPunct w:val="0"/>
              <w:autoSpaceDE w:val="0"/>
              <w:autoSpaceDN w:val="0"/>
              <w:adjustRightInd w:val="0"/>
              <w:spacing w:before="40"/>
              <w:ind w:left="167" w:right="13"/>
              <w:jc w:val="center"/>
              <w:rPr>
                <w:rFonts w:ascii="Garamond" w:eastAsia="Aptos" w:hAnsi="Garamond" w:cs="Arial"/>
                <w:snapToGrid/>
                <w:color w:val="2A2B2B"/>
                <w:spacing w:val="-6"/>
                <w:w w:val="110"/>
                <w:sz w:val="22"/>
                <w:szCs w:val="22"/>
                <w14:ligatures w14:val="standardContextual"/>
              </w:rPr>
            </w:pPr>
            <w:r w:rsidRPr="00401D95">
              <w:rPr>
                <w:rFonts w:ascii="Garamond" w:eastAsia="Aptos" w:hAnsi="Garamond" w:cs="Arial"/>
                <w:snapToGrid/>
                <w:color w:val="2A2B2B"/>
                <w:spacing w:val="-6"/>
                <w:w w:val="110"/>
                <w:sz w:val="22"/>
                <w:szCs w:val="22"/>
                <w14:ligatures w14:val="standardContextual"/>
              </w:rPr>
              <w:t>--</w:t>
            </w:r>
          </w:p>
          <w:p w14:paraId="1097C8A3" w14:textId="77777777" w:rsidR="00401D95" w:rsidRPr="00401D95" w:rsidRDefault="00401D95" w:rsidP="00401D95">
            <w:pPr>
              <w:widowControl/>
              <w:kinsoku w:val="0"/>
              <w:overflowPunct w:val="0"/>
              <w:autoSpaceDE w:val="0"/>
              <w:autoSpaceDN w:val="0"/>
              <w:adjustRightInd w:val="0"/>
              <w:spacing w:before="6" w:line="294" w:lineRule="exact"/>
              <w:ind w:left="167" w:right="13"/>
              <w:jc w:val="center"/>
              <w:rPr>
                <w:rFonts w:ascii="Garamond" w:eastAsia="Aptos" w:hAnsi="Garamond"/>
                <w:snapToGrid/>
                <w:color w:val="151616"/>
                <w:spacing w:val="-6"/>
                <w:w w:val="90"/>
                <w:sz w:val="22"/>
                <w:szCs w:val="22"/>
                <w14:ligatures w14:val="standardContextual"/>
              </w:rPr>
            </w:pPr>
            <w:r w:rsidRPr="00401D95">
              <w:rPr>
                <w:rFonts w:ascii="Garamond" w:eastAsia="Aptos" w:hAnsi="Garamond"/>
                <w:snapToGrid/>
                <w:color w:val="151616"/>
                <w:spacing w:val="-6"/>
                <w:w w:val="90"/>
                <w:sz w:val="22"/>
                <w:szCs w:val="22"/>
                <w14:ligatures w14:val="standardContextual"/>
              </w:rPr>
              <w:t>--</w:t>
            </w:r>
          </w:p>
        </w:tc>
      </w:tr>
      <w:tr w:rsidR="00401D95" w:rsidRPr="00401D95" w14:paraId="1A0259A7" w14:textId="77777777" w:rsidTr="003E5D67">
        <w:trPr>
          <w:trHeight w:val="512"/>
        </w:trPr>
        <w:tc>
          <w:tcPr>
            <w:tcW w:w="449" w:type="pct"/>
            <w:vMerge/>
          </w:tcPr>
          <w:p w14:paraId="4BE6D58E" w14:textId="77777777" w:rsidR="00401D95" w:rsidRPr="00401D95" w:rsidRDefault="00401D95" w:rsidP="00401D95">
            <w:pPr>
              <w:widowControl/>
              <w:kinsoku w:val="0"/>
              <w:overflowPunct w:val="0"/>
              <w:autoSpaceDE w:val="0"/>
              <w:autoSpaceDN w:val="0"/>
              <w:adjustRightInd w:val="0"/>
              <w:rPr>
                <w:rFonts w:ascii="Garamond" w:eastAsia="Aptos" w:hAnsi="Garamond"/>
                <w:snapToGrid/>
                <w:sz w:val="22"/>
                <w:szCs w:val="22"/>
                <w14:ligatures w14:val="standardContextual"/>
              </w:rPr>
            </w:pPr>
          </w:p>
        </w:tc>
        <w:tc>
          <w:tcPr>
            <w:tcW w:w="1107" w:type="pct"/>
            <w:tcBorders>
              <w:right w:val="single" w:sz="4" w:space="0" w:color="auto"/>
            </w:tcBorders>
            <w:vAlign w:val="center"/>
          </w:tcPr>
          <w:p w14:paraId="719B78FB" w14:textId="77777777" w:rsidR="00401D95" w:rsidRPr="00401D95" w:rsidRDefault="00401D95" w:rsidP="00401D95">
            <w:pPr>
              <w:widowControl/>
              <w:kinsoku w:val="0"/>
              <w:overflowPunct w:val="0"/>
              <w:autoSpaceDE w:val="0"/>
              <w:autoSpaceDN w:val="0"/>
              <w:adjustRightInd w:val="0"/>
              <w:spacing w:before="13" w:line="175" w:lineRule="exact"/>
              <w:ind w:left="70"/>
              <w:rPr>
                <w:rFonts w:ascii="Garamond" w:eastAsia="Aptos" w:hAnsi="Garamond" w:cs="Arial"/>
                <w:snapToGrid/>
                <w:color w:val="151616"/>
                <w:w w:val="110"/>
                <w:sz w:val="22"/>
                <w:szCs w:val="22"/>
                <w14:ligatures w14:val="standardContextual"/>
              </w:rPr>
            </w:pPr>
            <w:r w:rsidRPr="00401D95">
              <w:rPr>
                <w:rFonts w:ascii="Garamond" w:eastAsia="Aptos" w:hAnsi="Garamond" w:cs="Arial"/>
                <w:snapToGrid/>
                <w:color w:val="151616"/>
                <w:w w:val="110"/>
                <w:sz w:val="22"/>
                <w:szCs w:val="22"/>
                <w14:ligatures w14:val="standardContextual"/>
              </w:rPr>
              <w:t>Vapor</w:t>
            </w:r>
            <w:r w:rsidRPr="00401D95">
              <w:rPr>
                <w:rFonts w:ascii="Garamond" w:eastAsia="Aptos" w:hAnsi="Garamond" w:cs="Arial"/>
                <w:snapToGrid/>
                <w:color w:val="151616"/>
                <w:spacing w:val="-1"/>
                <w:w w:val="110"/>
                <w:sz w:val="22"/>
                <w:szCs w:val="22"/>
                <w14:ligatures w14:val="standardContextual"/>
              </w:rPr>
              <w:t xml:space="preserve"> </w:t>
            </w:r>
            <w:r w:rsidRPr="00401D95">
              <w:rPr>
                <w:rFonts w:ascii="Garamond" w:eastAsia="Aptos" w:hAnsi="Garamond" w:cs="Arial"/>
                <w:snapToGrid/>
                <w:color w:val="151616"/>
                <w:w w:val="110"/>
                <w:sz w:val="22"/>
                <w:szCs w:val="22"/>
                <w14:ligatures w14:val="standardContextual"/>
              </w:rPr>
              <w:t>Combustion Unit</w:t>
            </w:r>
          </w:p>
        </w:tc>
        <w:tc>
          <w:tcPr>
            <w:tcW w:w="701" w:type="pct"/>
            <w:tcBorders>
              <w:top w:val="nil"/>
              <w:left w:val="single" w:sz="4" w:space="0" w:color="auto"/>
              <w:bottom w:val="nil"/>
              <w:right w:val="nil"/>
            </w:tcBorders>
            <w:vAlign w:val="center"/>
          </w:tcPr>
          <w:p w14:paraId="747D3190" w14:textId="77777777" w:rsidR="00401D95" w:rsidRPr="00401D95" w:rsidRDefault="00401D95" w:rsidP="00401D95">
            <w:pPr>
              <w:widowControl/>
              <w:kinsoku w:val="0"/>
              <w:overflowPunct w:val="0"/>
              <w:autoSpaceDE w:val="0"/>
              <w:autoSpaceDN w:val="0"/>
              <w:adjustRightInd w:val="0"/>
              <w:spacing w:line="189" w:lineRule="exact"/>
              <w:ind w:left="22" w:right="66"/>
              <w:jc w:val="center"/>
              <w:rPr>
                <w:rFonts w:ascii="Garamond" w:eastAsia="Aptos" w:hAnsi="Garamond"/>
                <w:snapToGrid/>
                <w:color w:val="151616"/>
                <w:spacing w:val="-4"/>
                <w:w w:val="110"/>
                <w:sz w:val="22"/>
                <w:szCs w:val="22"/>
                <w14:ligatures w14:val="standardContextual"/>
              </w:rPr>
            </w:pPr>
            <w:r w:rsidRPr="00401D95">
              <w:rPr>
                <w:rFonts w:ascii="Garamond" w:eastAsia="Aptos" w:hAnsi="Garamond"/>
                <w:snapToGrid/>
                <w:color w:val="151616"/>
                <w:spacing w:val="-4"/>
                <w:w w:val="110"/>
                <w:sz w:val="22"/>
                <w:szCs w:val="22"/>
                <w14:ligatures w14:val="standardContextual"/>
              </w:rPr>
              <w:t>1.25</w:t>
            </w:r>
          </w:p>
        </w:tc>
        <w:tc>
          <w:tcPr>
            <w:tcW w:w="500" w:type="pct"/>
            <w:tcBorders>
              <w:top w:val="nil"/>
              <w:left w:val="nil"/>
              <w:bottom w:val="nil"/>
              <w:right w:val="nil"/>
            </w:tcBorders>
            <w:vAlign w:val="center"/>
          </w:tcPr>
          <w:p w14:paraId="01E34F3D" w14:textId="77777777" w:rsidR="00401D95" w:rsidRPr="00401D95" w:rsidRDefault="00401D95" w:rsidP="00401D95">
            <w:pPr>
              <w:widowControl/>
              <w:kinsoku w:val="0"/>
              <w:overflowPunct w:val="0"/>
              <w:autoSpaceDE w:val="0"/>
              <w:autoSpaceDN w:val="0"/>
              <w:adjustRightInd w:val="0"/>
              <w:spacing w:line="189" w:lineRule="exact"/>
              <w:ind w:left="356"/>
              <w:rPr>
                <w:rFonts w:ascii="Garamond" w:eastAsia="Aptos" w:hAnsi="Garamond"/>
                <w:snapToGrid/>
                <w:color w:val="151616"/>
                <w:spacing w:val="-4"/>
                <w:w w:val="110"/>
                <w:sz w:val="22"/>
                <w:szCs w:val="22"/>
                <w14:ligatures w14:val="standardContextual"/>
              </w:rPr>
            </w:pPr>
            <w:r w:rsidRPr="00401D95">
              <w:rPr>
                <w:rFonts w:ascii="Garamond" w:eastAsia="Aptos" w:hAnsi="Garamond"/>
                <w:snapToGrid/>
                <w:color w:val="151616"/>
                <w:spacing w:val="-4"/>
                <w:w w:val="110"/>
                <w:sz w:val="22"/>
                <w:szCs w:val="22"/>
                <w14:ligatures w14:val="standardContextual"/>
              </w:rPr>
              <w:t>0.87</w:t>
            </w:r>
          </w:p>
        </w:tc>
        <w:tc>
          <w:tcPr>
            <w:tcW w:w="551" w:type="pct"/>
            <w:tcBorders>
              <w:top w:val="nil"/>
              <w:left w:val="nil"/>
              <w:bottom w:val="nil"/>
              <w:right w:val="nil"/>
            </w:tcBorders>
            <w:vAlign w:val="center"/>
          </w:tcPr>
          <w:p w14:paraId="08637642" w14:textId="77777777" w:rsidR="00401D95" w:rsidRPr="00401D95" w:rsidRDefault="00401D95" w:rsidP="00401D95">
            <w:pPr>
              <w:widowControl/>
              <w:kinsoku w:val="0"/>
              <w:overflowPunct w:val="0"/>
              <w:autoSpaceDE w:val="0"/>
              <w:autoSpaceDN w:val="0"/>
              <w:adjustRightInd w:val="0"/>
              <w:spacing w:line="189" w:lineRule="exact"/>
              <w:ind w:left="103" w:right="30"/>
              <w:jc w:val="center"/>
              <w:rPr>
                <w:rFonts w:ascii="Garamond" w:eastAsia="Aptos" w:hAnsi="Garamond"/>
                <w:snapToGrid/>
                <w:color w:val="151616"/>
                <w:spacing w:val="-4"/>
                <w:w w:val="110"/>
                <w:sz w:val="22"/>
                <w:szCs w:val="22"/>
                <w14:ligatures w14:val="standardContextual"/>
              </w:rPr>
            </w:pPr>
            <w:r w:rsidRPr="00401D95">
              <w:rPr>
                <w:rFonts w:ascii="Garamond" w:eastAsia="Aptos" w:hAnsi="Garamond"/>
                <w:snapToGrid/>
                <w:color w:val="151616"/>
                <w:spacing w:val="-4"/>
                <w:w w:val="110"/>
                <w:sz w:val="22"/>
                <w:szCs w:val="22"/>
                <w14:ligatures w14:val="standardContextual"/>
              </w:rPr>
              <w:t>8.15</w:t>
            </w:r>
          </w:p>
        </w:tc>
        <w:tc>
          <w:tcPr>
            <w:tcW w:w="574" w:type="pct"/>
            <w:tcBorders>
              <w:top w:val="nil"/>
              <w:left w:val="nil"/>
              <w:bottom w:val="nil"/>
              <w:right w:val="nil"/>
            </w:tcBorders>
            <w:vAlign w:val="center"/>
          </w:tcPr>
          <w:p w14:paraId="6ABC8410" w14:textId="77777777" w:rsidR="00401D95" w:rsidRPr="00401D95" w:rsidRDefault="00401D95" w:rsidP="00401D95">
            <w:pPr>
              <w:widowControl/>
              <w:kinsoku w:val="0"/>
              <w:overflowPunct w:val="0"/>
              <w:autoSpaceDE w:val="0"/>
              <w:autoSpaceDN w:val="0"/>
              <w:adjustRightInd w:val="0"/>
              <w:spacing w:line="189" w:lineRule="exact"/>
              <w:ind w:left="95" w:right="32"/>
              <w:jc w:val="center"/>
              <w:rPr>
                <w:rFonts w:ascii="Garamond" w:eastAsia="Aptos" w:hAnsi="Garamond"/>
                <w:snapToGrid/>
                <w:color w:val="151616"/>
                <w:spacing w:val="-2"/>
                <w:w w:val="110"/>
                <w:sz w:val="22"/>
                <w:szCs w:val="22"/>
                <w14:ligatures w14:val="standardContextual"/>
              </w:rPr>
            </w:pPr>
            <w:r w:rsidRPr="00401D95">
              <w:rPr>
                <w:rFonts w:ascii="Garamond" w:eastAsia="Aptos" w:hAnsi="Garamond"/>
                <w:snapToGrid/>
                <w:color w:val="151616"/>
                <w:spacing w:val="-2"/>
                <w:w w:val="110"/>
                <w:sz w:val="22"/>
                <w:szCs w:val="22"/>
                <w14:ligatures w14:val="standardContextual"/>
              </w:rPr>
              <w:t>15.32</w:t>
            </w:r>
          </w:p>
        </w:tc>
        <w:tc>
          <w:tcPr>
            <w:tcW w:w="559" w:type="pct"/>
            <w:tcBorders>
              <w:top w:val="nil"/>
              <w:left w:val="nil"/>
              <w:bottom w:val="nil"/>
              <w:right w:val="nil"/>
            </w:tcBorders>
            <w:vAlign w:val="center"/>
          </w:tcPr>
          <w:p w14:paraId="5D235296" w14:textId="77777777" w:rsidR="00401D95" w:rsidRPr="00401D95" w:rsidRDefault="00401D95" w:rsidP="00401D95">
            <w:pPr>
              <w:widowControl/>
              <w:kinsoku w:val="0"/>
              <w:overflowPunct w:val="0"/>
              <w:autoSpaceDE w:val="0"/>
              <w:autoSpaceDN w:val="0"/>
              <w:adjustRightInd w:val="0"/>
              <w:spacing w:line="189" w:lineRule="exact"/>
              <w:ind w:left="84" w:right="27"/>
              <w:jc w:val="center"/>
              <w:rPr>
                <w:rFonts w:ascii="Garamond" w:eastAsia="Aptos" w:hAnsi="Garamond"/>
                <w:snapToGrid/>
                <w:color w:val="151616"/>
                <w:spacing w:val="-4"/>
                <w:w w:val="110"/>
                <w:sz w:val="22"/>
                <w:szCs w:val="22"/>
                <w14:ligatures w14:val="standardContextual"/>
              </w:rPr>
            </w:pPr>
            <w:r w:rsidRPr="00401D95">
              <w:rPr>
                <w:rFonts w:ascii="Garamond" w:eastAsia="Aptos" w:hAnsi="Garamond"/>
                <w:snapToGrid/>
                <w:color w:val="151616"/>
                <w:spacing w:val="-4"/>
                <w:w w:val="110"/>
                <w:sz w:val="22"/>
                <w:szCs w:val="22"/>
                <w14:ligatures w14:val="standardContextual"/>
              </w:rPr>
              <w:t>9.22</w:t>
            </w:r>
          </w:p>
        </w:tc>
        <w:tc>
          <w:tcPr>
            <w:tcW w:w="560" w:type="pct"/>
            <w:tcBorders>
              <w:top w:val="nil"/>
              <w:left w:val="nil"/>
              <w:bottom w:val="nil"/>
              <w:right w:val="single" w:sz="4" w:space="0" w:color="auto"/>
            </w:tcBorders>
            <w:vAlign w:val="center"/>
          </w:tcPr>
          <w:p w14:paraId="2F242DEB" w14:textId="77777777" w:rsidR="00401D95" w:rsidRPr="00401D95" w:rsidRDefault="00401D95" w:rsidP="00401D95">
            <w:pPr>
              <w:widowControl/>
              <w:kinsoku w:val="0"/>
              <w:overflowPunct w:val="0"/>
              <w:autoSpaceDE w:val="0"/>
              <w:autoSpaceDN w:val="0"/>
              <w:adjustRightInd w:val="0"/>
              <w:spacing w:line="189" w:lineRule="exact"/>
              <w:ind w:left="167" w:right="91"/>
              <w:jc w:val="center"/>
              <w:rPr>
                <w:rFonts w:ascii="Garamond" w:eastAsia="Aptos" w:hAnsi="Garamond"/>
                <w:snapToGrid/>
                <w:color w:val="2A2B2B"/>
                <w:spacing w:val="-2"/>
                <w:w w:val="110"/>
                <w:sz w:val="22"/>
                <w:szCs w:val="22"/>
                <w14:ligatures w14:val="standardContextual"/>
              </w:rPr>
            </w:pPr>
            <w:r w:rsidRPr="00401D95">
              <w:rPr>
                <w:rFonts w:ascii="Garamond" w:eastAsia="Aptos" w:hAnsi="Garamond"/>
                <w:snapToGrid/>
                <w:color w:val="2A2B2B"/>
                <w:spacing w:val="-2"/>
                <w:w w:val="110"/>
                <w:sz w:val="22"/>
                <w:szCs w:val="22"/>
                <w14:ligatures w14:val="standardContextual"/>
              </w:rPr>
              <w:t>5,263</w:t>
            </w:r>
          </w:p>
        </w:tc>
      </w:tr>
      <w:tr w:rsidR="00401D95" w:rsidRPr="00401D95" w14:paraId="27B06AB8" w14:textId="77777777" w:rsidTr="003E5D67">
        <w:trPr>
          <w:trHeight w:val="350"/>
        </w:trPr>
        <w:tc>
          <w:tcPr>
            <w:tcW w:w="449" w:type="pct"/>
            <w:vMerge/>
          </w:tcPr>
          <w:p w14:paraId="673627DE" w14:textId="77777777" w:rsidR="00401D95" w:rsidRPr="00401D95" w:rsidRDefault="00401D95" w:rsidP="00401D95">
            <w:pPr>
              <w:widowControl/>
              <w:kinsoku w:val="0"/>
              <w:overflowPunct w:val="0"/>
              <w:autoSpaceDE w:val="0"/>
              <w:autoSpaceDN w:val="0"/>
              <w:adjustRightInd w:val="0"/>
              <w:rPr>
                <w:rFonts w:ascii="Garamond" w:eastAsia="Aptos" w:hAnsi="Garamond"/>
                <w:snapToGrid/>
                <w:sz w:val="22"/>
                <w:szCs w:val="22"/>
                <w14:ligatures w14:val="standardContextual"/>
              </w:rPr>
            </w:pPr>
          </w:p>
        </w:tc>
        <w:tc>
          <w:tcPr>
            <w:tcW w:w="1107" w:type="pct"/>
            <w:tcBorders>
              <w:right w:val="single" w:sz="4" w:space="0" w:color="auto"/>
            </w:tcBorders>
            <w:vAlign w:val="center"/>
          </w:tcPr>
          <w:p w14:paraId="23A46570" w14:textId="77777777" w:rsidR="00401D95" w:rsidRPr="00401D95" w:rsidRDefault="00401D95" w:rsidP="00401D95">
            <w:pPr>
              <w:widowControl/>
              <w:kinsoku w:val="0"/>
              <w:overflowPunct w:val="0"/>
              <w:autoSpaceDE w:val="0"/>
              <w:autoSpaceDN w:val="0"/>
              <w:adjustRightInd w:val="0"/>
              <w:spacing w:before="55" w:line="183" w:lineRule="exact"/>
              <w:ind w:left="64"/>
              <w:rPr>
                <w:rFonts w:ascii="Garamond" w:eastAsia="Aptos" w:hAnsi="Garamond" w:cs="Arial"/>
                <w:snapToGrid/>
                <w:color w:val="151616"/>
                <w:w w:val="110"/>
                <w:sz w:val="22"/>
                <w:szCs w:val="22"/>
                <w14:ligatures w14:val="standardContextual"/>
              </w:rPr>
            </w:pPr>
            <w:r w:rsidRPr="00401D95">
              <w:rPr>
                <w:rFonts w:ascii="Garamond" w:eastAsia="Aptos" w:hAnsi="Garamond" w:cs="Arial"/>
                <w:snapToGrid/>
                <w:color w:val="151616"/>
                <w:w w:val="110"/>
                <w:sz w:val="22"/>
                <w:szCs w:val="22"/>
                <w14:ligatures w14:val="standardContextual"/>
              </w:rPr>
              <w:t>Fugitive</w:t>
            </w:r>
            <w:r w:rsidRPr="00401D95">
              <w:rPr>
                <w:rFonts w:ascii="Garamond" w:eastAsia="Aptos" w:hAnsi="Garamond" w:cs="Arial"/>
                <w:snapToGrid/>
                <w:color w:val="151616"/>
                <w:spacing w:val="-18"/>
                <w:w w:val="110"/>
                <w:sz w:val="22"/>
                <w:szCs w:val="22"/>
                <w14:ligatures w14:val="standardContextual"/>
              </w:rPr>
              <w:t xml:space="preserve"> </w:t>
            </w:r>
            <w:r w:rsidRPr="00401D95">
              <w:rPr>
                <w:rFonts w:ascii="Garamond" w:eastAsia="Aptos" w:hAnsi="Garamond" w:cs="Arial"/>
                <w:snapToGrid/>
                <w:color w:val="151616"/>
                <w:w w:val="110"/>
                <w:sz w:val="22"/>
                <w:szCs w:val="22"/>
                <w14:ligatures w14:val="standardContextual"/>
              </w:rPr>
              <w:t>Emissions</w:t>
            </w:r>
          </w:p>
        </w:tc>
        <w:tc>
          <w:tcPr>
            <w:tcW w:w="701" w:type="pct"/>
            <w:tcBorders>
              <w:top w:val="nil"/>
              <w:left w:val="single" w:sz="4" w:space="0" w:color="auto"/>
              <w:bottom w:val="nil"/>
              <w:right w:val="nil"/>
            </w:tcBorders>
            <w:vAlign w:val="center"/>
          </w:tcPr>
          <w:p w14:paraId="74D441D7" w14:textId="77777777" w:rsidR="00401D95" w:rsidRPr="00401D95" w:rsidRDefault="00401D95" w:rsidP="00401D95">
            <w:pPr>
              <w:widowControl/>
              <w:kinsoku w:val="0"/>
              <w:overflowPunct w:val="0"/>
              <w:autoSpaceDE w:val="0"/>
              <w:autoSpaceDN w:val="0"/>
              <w:adjustRightInd w:val="0"/>
              <w:spacing w:before="55" w:line="183" w:lineRule="exact"/>
              <w:ind w:left="49" w:right="66"/>
              <w:jc w:val="center"/>
              <w:rPr>
                <w:rFonts w:ascii="Garamond" w:eastAsia="Aptos" w:hAnsi="Garamond" w:cs="Arial"/>
                <w:snapToGrid/>
                <w:color w:val="414141"/>
                <w:spacing w:val="-6"/>
                <w:w w:val="110"/>
                <w:sz w:val="22"/>
                <w:szCs w:val="22"/>
                <w14:ligatures w14:val="standardContextual"/>
              </w:rPr>
            </w:pPr>
            <w:r w:rsidRPr="00401D95">
              <w:rPr>
                <w:rFonts w:ascii="Garamond" w:eastAsia="Aptos" w:hAnsi="Garamond" w:cs="Arial"/>
                <w:snapToGrid/>
                <w:color w:val="414141"/>
                <w:spacing w:val="-6"/>
                <w:w w:val="110"/>
                <w:sz w:val="22"/>
                <w:szCs w:val="22"/>
                <w14:ligatures w14:val="standardContextual"/>
              </w:rPr>
              <w:t>--</w:t>
            </w:r>
          </w:p>
        </w:tc>
        <w:tc>
          <w:tcPr>
            <w:tcW w:w="500" w:type="pct"/>
            <w:tcBorders>
              <w:top w:val="nil"/>
              <w:left w:val="nil"/>
              <w:bottom w:val="nil"/>
              <w:right w:val="nil"/>
            </w:tcBorders>
            <w:vAlign w:val="center"/>
          </w:tcPr>
          <w:p w14:paraId="0DEED23D" w14:textId="77777777" w:rsidR="00401D95" w:rsidRPr="00401D95" w:rsidRDefault="00401D95" w:rsidP="00401D95">
            <w:pPr>
              <w:widowControl/>
              <w:kinsoku w:val="0"/>
              <w:overflowPunct w:val="0"/>
              <w:autoSpaceDE w:val="0"/>
              <w:autoSpaceDN w:val="0"/>
              <w:adjustRightInd w:val="0"/>
              <w:spacing w:before="41" w:line="197" w:lineRule="exact"/>
              <w:ind w:left="28" w:right="106"/>
              <w:jc w:val="center"/>
              <w:rPr>
                <w:rFonts w:ascii="Garamond" w:eastAsia="Aptos" w:hAnsi="Garamond" w:cs="Arial"/>
                <w:snapToGrid/>
                <w:color w:val="2A2B2B"/>
                <w:spacing w:val="-6"/>
                <w:w w:val="110"/>
                <w:sz w:val="22"/>
                <w:szCs w:val="22"/>
                <w14:ligatures w14:val="standardContextual"/>
              </w:rPr>
            </w:pPr>
            <w:r w:rsidRPr="00401D95">
              <w:rPr>
                <w:rFonts w:ascii="Garamond" w:eastAsia="Aptos" w:hAnsi="Garamond" w:cs="Arial"/>
                <w:snapToGrid/>
                <w:color w:val="2A2B2B"/>
                <w:spacing w:val="-6"/>
                <w:w w:val="110"/>
                <w:sz w:val="22"/>
                <w:szCs w:val="22"/>
                <w14:ligatures w14:val="standardContextual"/>
              </w:rPr>
              <w:t>--</w:t>
            </w:r>
          </w:p>
        </w:tc>
        <w:tc>
          <w:tcPr>
            <w:tcW w:w="551" w:type="pct"/>
            <w:tcBorders>
              <w:top w:val="nil"/>
              <w:left w:val="nil"/>
              <w:bottom w:val="nil"/>
              <w:right w:val="nil"/>
            </w:tcBorders>
            <w:vAlign w:val="center"/>
          </w:tcPr>
          <w:p w14:paraId="1E042ED3" w14:textId="77777777" w:rsidR="00401D95" w:rsidRPr="00401D95" w:rsidRDefault="00401D95" w:rsidP="00401D95">
            <w:pPr>
              <w:widowControl/>
              <w:kinsoku w:val="0"/>
              <w:overflowPunct w:val="0"/>
              <w:autoSpaceDE w:val="0"/>
              <w:autoSpaceDN w:val="0"/>
              <w:adjustRightInd w:val="0"/>
              <w:spacing w:before="32" w:line="206" w:lineRule="exact"/>
              <w:ind w:left="103" w:right="11"/>
              <w:jc w:val="center"/>
              <w:rPr>
                <w:rFonts w:ascii="Garamond" w:eastAsia="Aptos" w:hAnsi="Garamond"/>
                <w:snapToGrid/>
                <w:color w:val="151616"/>
                <w:spacing w:val="-6"/>
                <w:w w:val="110"/>
                <w:sz w:val="22"/>
                <w:szCs w:val="22"/>
                <w14:ligatures w14:val="standardContextual"/>
              </w:rPr>
            </w:pPr>
            <w:r w:rsidRPr="00401D95">
              <w:rPr>
                <w:rFonts w:ascii="Garamond" w:eastAsia="Aptos" w:hAnsi="Garamond"/>
                <w:snapToGrid/>
                <w:color w:val="151616"/>
                <w:spacing w:val="-6"/>
                <w:w w:val="110"/>
                <w:sz w:val="22"/>
                <w:szCs w:val="22"/>
                <w14:ligatures w14:val="standardContextual"/>
              </w:rPr>
              <w:t>--</w:t>
            </w:r>
          </w:p>
        </w:tc>
        <w:tc>
          <w:tcPr>
            <w:tcW w:w="574" w:type="pct"/>
            <w:tcBorders>
              <w:top w:val="nil"/>
              <w:left w:val="nil"/>
              <w:bottom w:val="nil"/>
              <w:right w:val="nil"/>
            </w:tcBorders>
            <w:vAlign w:val="center"/>
          </w:tcPr>
          <w:p w14:paraId="21852521" w14:textId="77777777" w:rsidR="00401D95" w:rsidRPr="00401D95" w:rsidRDefault="00401D95" w:rsidP="00401D95">
            <w:pPr>
              <w:widowControl/>
              <w:kinsoku w:val="0"/>
              <w:overflowPunct w:val="0"/>
              <w:autoSpaceDE w:val="0"/>
              <w:autoSpaceDN w:val="0"/>
              <w:adjustRightInd w:val="0"/>
              <w:spacing w:line="239" w:lineRule="exact"/>
              <w:ind w:left="95" w:right="8"/>
              <w:jc w:val="center"/>
              <w:rPr>
                <w:rFonts w:ascii="Garamond" w:eastAsia="Aptos" w:hAnsi="Garamond"/>
                <w:snapToGrid/>
                <w:color w:val="2A2B2B"/>
                <w:spacing w:val="-6"/>
                <w:w w:val="85"/>
                <w:sz w:val="22"/>
                <w:szCs w:val="22"/>
                <w14:ligatures w14:val="standardContextual"/>
              </w:rPr>
            </w:pPr>
            <w:r w:rsidRPr="00401D95">
              <w:rPr>
                <w:rFonts w:ascii="Garamond" w:eastAsia="Aptos" w:hAnsi="Garamond"/>
                <w:snapToGrid/>
                <w:color w:val="2A2B2B"/>
                <w:spacing w:val="-6"/>
                <w:w w:val="85"/>
                <w:sz w:val="22"/>
                <w:szCs w:val="22"/>
                <w14:ligatures w14:val="standardContextual"/>
              </w:rPr>
              <w:t>--</w:t>
            </w:r>
          </w:p>
        </w:tc>
        <w:tc>
          <w:tcPr>
            <w:tcW w:w="559" w:type="pct"/>
            <w:tcBorders>
              <w:top w:val="nil"/>
              <w:left w:val="nil"/>
              <w:bottom w:val="nil"/>
              <w:right w:val="nil"/>
            </w:tcBorders>
            <w:vAlign w:val="center"/>
          </w:tcPr>
          <w:p w14:paraId="0BEE199D" w14:textId="77777777" w:rsidR="00401D95" w:rsidRPr="00401D95" w:rsidRDefault="00401D95" w:rsidP="00401D95">
            <w:pPr>
              <w:widowControl/>
              <w:kinsoku w:val="0"/>
              <w:overflowPunct w:val="0"/>
              <w:autoSpaceDE w:val="0"/>
              <w:autoSpaceDN w:val="0"/>
              <w:adjustRightInd w:val="0"/>
              <w:spacing w:before="30" w:line="208" w:lineRule="exact"/>
              <w:ind w:left="84"/>
              <w:jc w:val="center"/>
              <w:rPr>
                <w:rFonts w:ascii="Garamond" w:eastAsia="Aptos" w:hAnsi="Garamond"/>
                <w:snapToGrid/>
                <w:color w:val="151616"/>
                <w:spacing w:val="-4"/>
                <w:w w:val="115"/>
                <w:sz w:val="22"/>
                <w:szCs w:val="22"/>
                <w14:ligatures w14:val="standardContextual"/>
              </w:rPr>
            </w:pPr>
            <w:r w:rsidRPr="00401D95">
              <w:rPr>
                <w:rFonts w:ascii="Garamond" w:eastAsia="Aptos" w:hAnsi="Garamond"/>
                <w:snapToGrid/>
                <w:color w:val="151616"/>
                <w:spacing w:val="-4"/>
                <w:w w:val="115"/>
                <w:sz w:val="22"/>
                <w:szCs w:val="22"/>
                <w14:ligatures w14:val="standardContextual"/>
              </w:rPr>
              <w:t>0.01</w:t>
            </w:r>
          </w:p>
        </w:tc>
        <w:tc>
          <w:tcPr>
            <w:tcW w:w="560" w:type="pct"/>
            <w:tcBorders>
              <w:top w:val="nil"/>
              <w:left w:val="nil"/>
              <w:bottom w:val="nil"/>
              <w:right w:val="single" w:sz="4" w:space="0" w:color="auto"/>
            </w:tcBorders>
            <w:vAlign w:val="center"/>
          </w:tcPr>
          <w:p w14:paraId="48595F78" w14:textId="77777777" w:rsidR="00401D95" w:rsidRPr="00401D95" w:rsidRDefault="00401D95" w:rsidP="00401D95">
            <w:pPr>
              <w:widowControl/>
              <w:kinsoku w:val="0"/>
              <w:overflowPunct w:val="0"/>
              <w:autoSpaceDE w:val="0"/>
              <w:autoSpaceDN w:val="0"/>
              <w:adjustRightInd w:val="0"/>
              <w:spacing w:before="41" w:line="197" w:lineRule="exact"/>
              <w:ind w:left="167"/>
              <w:jc w:val="center"/>
              <w:rPr>
                <w:rFonts w:ascii="Garamond" w:eastAsia="Aptos" w:hAnsi="Garamond" w:cs="Arial"/>
                <w:snapToGrid/>
                <w:color w:val="2A2B2B"/>
                <w:spacing w:val="-6"/>
                <w:w w:val="110"/>
                <w:sz w:val="22"/>
                <w:szCs w:val="22"/>
                <w14:ligatures w14:val="standardContextual"/>
              </w:rPr>
            </w:pPr>
            <w:r w:rsidRPr="00401D95">
              <w:rPr>
                <w:rFonts w:ascii="Garamond" w:eastAsia="Aptos" w:hAnsi="Garamond" w:cs="Arial"/>
                <w:snapToGrid/>
                <w:color w:val="2A2B2B"/>
                <w:spacing w:val="-6"/>
                <w:w w:val="110"/>
                <w:sz w:val="22"/>
                <w:szCs w:val="22"/>
                <w14:ligatures w14:val="standardContextual"/>
              </w:rPr>
              <w:t>--</w:t>
            </w:r>
          </w:p>
        </w:tc>
      </w:tr>
      <w:tr w:rsidR="00401D95" w:rsidRPr="00401D95" w14:paraId="4ED7EF48" w14:textId="77777777" w:rsidTr="003E5D67">
        <w:trPr>
          <w:trHeight w:val="530"/>
        </w:trPr>
        <w:tc>
          <w:tcPr>
            <w:tcW w:w="449" w:type="pct"/>
            <w:vMerge/>
          </w:tcPr>
          <w:p w14:paraId="35FACC71" w14:textId="77777777" w:rsidR="00401D95" w:rsidRPr="00401D95" w:rsidRDefault="00401D95" w:rsidP="00401D95">
            <w:pPr>
              <w:widowControl/>
              <w:kinsoku w:val="0"/>
              <w:overflowPunct w:val="0"/>
              <w:autoSpaceDE w:val="0"/>
              <w:autoSpaceDN w:val="0"/>
              <w:adjustRightInd w:val="0"/>
              <w:rPr>
                <w:rFonts w:ascii="Garamond" w:eastAsia="Aptos" w:hAnsi="Garamond"/>
                <w:snapToGrid/>
                <w:sz w:val="22"/>
                <w:szCs w:val="22"/>
                <w14:ligatures w14:val="standardContextual"/>
              </w:rPr>
            </w:pPr>
          </w:p>
        </w:tc>
        <w:tc>
          <w:tcPr>
            <w:tcW w:w="1107" w:type="pct"/>
            <w:tcBorders>
              <w:right w:val="single" w:sz="4" w:space="0" w:color="auto"/>
            </w:tcBorders>
            <w:vAlign w:val="center"/>
          </w:tcPr>
          <w:p w14:paraId="7181DC58" w14:textId="77777777" w:rsidR="00401D95" w:rsidRPr="00401D95" w:rsidRDefault="00401D95" w:rsidP="00401D95">
            <w:pPr>
              <w:widowControl/>
              <w:kinsoku w:val="0"/>
              <w:overflowPunct w:val="0"/>
              <w:autoSpaceDE w:val="0"/>
              <w:autoSpaceDN w:val="0"/>
              <w:adjustRightInd w:val="0"/>
              <w:spacing w:before="33" w:line="199" w:lineRule="exact"/>
              <w:ind w:left="67"/>
              <w:rPr>
                <w:rFonts w:ascii="Garamond" w:eastAsia="Aptos" w:hAnsi="Garamond" w:cs="Arial"/>
                <w:snapToGrid/>
                <w:color w:val="151616"/>
                <w:w w:val="105"/>
                <w:sz w:val="22"/>
                <w:szCs w:val="22"/>
                <w14:ligatures w14:val="standardContextual"/>
              </w:rPr>
            </w:pPr>
            <w:r w:rsidRPr="00401D95">
              <w:rPr>
                <w:rFonts w:ascii="Garamond" w:eastAsia="Aptos" w:hAnsi="Garamond" w:cs="Arial"/>
                <w:snapToGrid/>
                <w:color w:val="151616"/>
                <w:w w:val="105"/>
                <w:sz w:val="22"/>
                <w:szCs w:val="22"/>
                <w14:ligatures w14:val="standardContextual"/>
              </w:rPr>
              <w:t>Tank</w:t>
            </w:r>
            <w:r w:rsidRPr="00401D95">
              <w:rPr>
                <w:rFonts w:ascii="Garamond" w:eastAsia="Aptos" w:hAnsi="Garamond" w:cs="Arial"/>
                <w:snapToGrid/>
                <w:color w:val="151616"/>
                <w:spacing w:val="-10"/>
                <w:w w:val="105"/>
                <w:sz w:val="22"/>
                <w:szCs w:val="22"/>
                <w14:ligatures w14:val="standardContextual"/>
              </w:rPr>
              <w:t xml:space="preserve"> </w:t>
            </w:r>
            <w:r w:rsidRPr="00401D95">
              <w:rPr>
                <w:rFonts w:ascii="Garamond" w:eastAsia="Aptos" w:hAnsi="Garamond" w:cs="Arial"/>
                <w:snapToGrid/>
                <w:color w:val="151616"/>
                <w:w w:val="105"/>
                <w:sz w:val="22"/>
                <w:szCs w:val="22"/>
                <w14:ligatures w14:val="standardContextual"/>
              </w:rPr>
              <w:t>Increased</w:t>
            </w:r>
            <w:r w:rsidRPr="00401D95">
              <w:rPr>
                <w:rFonts w:ascii="Garamond" w:eastAsia="Aptos" w:hAnsi="Garamond" w:cs="Arial"/>
                <w:snapToGrid/>
                <w:color w:val="151616"/>
                <w:spacing w:val="-16"/>
                <w:w w:val="105"/>
                <w:sz w:val="22"/>
                <w:szCs w:val="22"/>
                <w14:ligatures w14:val="standardContextual"/>
              </w:rPr>
              <w:t xml:space="preserve"> </w:t>
            </w:r>
            <w:r w:rsidRPr="00401D95">
              <w:rPr>
                <w:rFonts w:ascii="Garamond" w:eastAsia="Aptos" w:hAnsi="Garamond" w:cs="Arial"/>
                <w:snapToGrid/>
                <w:color w:val="151616"/>
                <w:w w:val="105"/>
                <w:sz w:val="22"/>
                <w:szCs w:val="22"/>
                <w14:ligatures w14:val="standardContextual"/>
              </w:rPr>
              <w:t>Throughput</w:t>
            </w:r>
          </w:p>
        </w:tc>
        <w:tc>
          <w:tcPr>
            <w:tcW w:w="701" w:type="pct"/>
            <w:tcBorders>
              <w:top w:val="nil"/>
              <w:left w:val="single" w:sz="4" w:space="0" w:color="auto"/>
              <w:bottom w:val="single" w:sz="4" w:space="0" w:color="auto"/>
              <w:right w:val="nil"/>
            </w:tcBorders>
            <w:vAlign w:val="center"/>
          </w:tcPr>
          <w:p w14:paraId="1DEF1F3F" w14:textId="77777777" w:rsidR="00401D95" w:rsidRPr="00401D95" w:rsidRDefault="00401D95" w:rsidP="00401D95">
            <w:pPr>
              <w:widowControl/>
              <w:kinsoku w:val="0"/>
              <w:overflowPunct w:val="0"/>
              <w:autoSpaceDE w:val="0"/>
              <w:autoSpaceDN w:val="0"/>
              <w:adjustRightInd w:val="0"/>
              <w:spacing w:before="55" w:line="177" w:lineRule="exact"/>
              <w:ind w:left="45" w:right="66"/>
              <w:jc w:val="center"/>
              <w:rPr>
                <w:rFonts w:ascii="Garamond" w:eastAsia="Aptos" w:hAnsi="Garamond" w:cs="Arial"/>
                <w:snapToGrid/>
                <w:color w:val="151616"/>
                <w:spacing w:val="-6"/>
                <w:w w:val="105"/>
                <w:sz w:val="22"/>
                <w:szCs w:val="22"/>
                <w14:ligatures w14:val="standardContextual"/>
              </w:rPr>
            </w:pPr>
            <w:r w:rsidRPr="00401D95">
              <w:rPr>
                <w:rFonts w:ascii="Garamond" w:eastAsia="Aptos" w:hAnsi="Garamond" w:cs="Arial"/>
                <w:snapToGrid/>
                <w:color w:val="151616"/>
                <w:spacing w:val="-6"/>
                <w:w w:val="105"/>
                <w:sz w:val="22"/>
                <w:szCs w:val="22"/>
                <w14:ligatures w14:val="standardContextual"/>
              </w:rPr>
              <w:t>--</w:t>
            </w:r>
          </w:p>
        </w:tc>
        <w:tc>
          <w:tcPr>
            <w:tcW w:w="500" w:type="pct"/>
            <w:tcBorders>
              <w:top w:val="nil"/>
              <w:left w:val="nil"/>
              <w:bottom w:val="single" w:sz="4" w:space="0" w:color="auto"/>
              <w:right w:val="nil"/>
            </w:tcBorders>
            <w:vAlign w:val="center"/>
          </w:tcPr>
          <w:p w14:paraId="798E705A" w14:textId="77777777" w:rsidR="00401D95" w:rsidRPr="00401D95" w:rsidRDefault="00401D95" w:rsidP="00401D95">
            <w:pPr>
              <w:widowControl/>
              <w:kinsoku w:val="0"/>
              <w:overflowPunct w:val="0"/>
              <w:autoSpaceDE w:val="0"/>
              <w:autoSpaceDN w:val="0"/>
              <w:adjustRightInd w:val="0"/>
              <w:spacing w:before="55" w:line="177" w:lineRule="exact"/>
              <w:ind w:left="24" w:right="106"/>
              <w:jc w:val="center"/>
              <w:rPr>
                <w:rFonts w:ascii="Garamond" w:eastAsia="Aptos" w:hAnsi="Garamond" w:cs="Arial"/>
                <w:snapToGrid/>
                <w:color w:val="2A2B2B"/>
                <w:spacing w:val="-6"/>
                <w:w w:val="105"/>
                <w:sz w:val="22"/>
                <w:szCs w:val="22"/>
                <w14:ligatures w14:val="standardContextual"/>
              </w:rPr>
            </w:pPr>
            <w:r w:rsidRPr="00401D95">
              <w:rPr>
                <w:rFonts w:ascii="Garamond" w:eastAsia="Aptos" w:hAnsi="Garamond" w:cs="Arial"/>
                <w:snapToGrid/>
                <w:color w:val="2A2B2B"/>
                <w:spacing w:val="-6"/>
                <w:w w:val="105"/>
                <w:sz w:val="22"/>
                <w:szCs w:val="22"/>
                <w14:ligatures w14:val="standardContextual"/>
              </w:rPr>
              <w:t>--</w:t>
            </w:r>
          </w:p>
        </w:tc>
        <w:tc>
          <w:tcPr>
            <w:tcW w:w="551" w:type="pct"/>
            <w:tcBorders>
              <w:top w:val="nil"/>
              <w:left w:val="nil"/>
              <w:bottom w:val="single" w:sz="4" w:space="0" w:color="auto"/>
              <w:right w:val="nil"/>
            </w:tcBorders>
            <w:vAlign w:val="center"/>
          </w:tcPr>
          <w:p w14:paraId="68791CF0" w14:textId="77777777" w:rsidR="00401D95" w:rsidRPr="00401D95" w:rsidRDefault="00401D95" w:rsidP="00401D95">
            <w:pPr>
              <w:widowControl/>
              <w:kinsoku w:val="0"/>
              <w:overflowPunct w:val="0"/>
              <w:autoSpaceDE w:val="0"/>
              <w:autoSpaceDN w:val="0"/>
              <w:adjustRightInd w:val="0"/>
              <w:spacing w:before="55" w:line="177" w:lineRule="exact"/>
              <w:ind w:left="103"/>
              <w:jc w:val="center"/>
              <w:rPr>
                <w:rFonts w:ascii="Garamond" w:eastAsia="Aptos" w:hAnsi="Garamond" w:cs="Arial"/>
                <w:snapToGrid/>
                <w:color w:val="2A2B2B"/>
                <w:spacing w:val="-6"/>
                <w:w w:val="110"/>
                <w:sz w:val="22"/>
                <w:szCs w:val="22"/>
                <w14:ligatures w14:val="standardContextual"/>
              </w:rPr>
            </w:pPr>
            <w:r w:rsidRPr="00401D95">
              <w:rPr>
                <w:rFonts w:ascii="Garamond" w:eastAsia="Aptos" w:hAnsi="Garamond" w:cs="Arial"/>
                <w:snapToGrid/>
                <w:color w:val="2A2B2B"/>
                <w:spacing w:val="-6"/>
                <w:w w:val="110"/>
                <w:sz w:val="22"/>
                <w:szCs w:val="22"/>
                <w14:ligatures w14:val="standardContextual"/>
              </w:rPr>
              <w:t>--</w:t>
            </w:r>
          </w:p>
        </w:tc>
        <w:tc>
          <w:tcPr>
            <w:tcW w:w="574" w:type="pct"/>
            <w:tcBorders>
              <w:top w:val="nil"/>
              <w:left w:val="nil"/>
              <w:bottom w:val="single" w:sz="4" w:space="0" w:color="auto"/>
              <w:right w:val="nil"/>
            </w:tcBorders>
            <w:vAlign w:val="center"/>
          </w:tcPr>
          <w:p w14:paraId="095800ED" w14:textId="77777777" w:rsidR="00401D95" w:rsidRPr="00401D95" w:rsidRDefault="00401D95" w:rsidP="00401D95">
            <w:pPr>
              <w:widowControl/>
              <w:kinsoku w:val="0"/>
              <w:overflowPunct w:val="0"/>
              <w:autoSpaceDE w:val="0"/>
              <w:autoSpaceDN w:val="0"/>
              <w:adjustRightInd w:val="0"/>
              <w:spacing w:before="48" w:line="184" w:lineRule="exact"/>
              <w:ind w:left="95"/>
              <w:jc w:val="center"/>
              <w:rPr>
                <w:rFonts w:ascii="Garamond" w:eastAsia="Aptos" w:hAnsi="Garamond" w:cs="Arial"/>
                <w:snapToGrid/>
                <w:color w:val="2A2B2B"/>
                <w:spacing w:val="-6"/>
                <w:w w:val="110"/>
                <w:sz w:val="22"/>
                <w:szCs w:val="22"/>
                <w14:ligatures w14:val="standardContextual"/>
              </w:rPr>
            </w:pPr>
            <w:r w:rsidRPr="00401D95">
              <w:rPr>
                <w:rFonts w:ascii="Garamond" w:eastAsia="Aptos" w:hAnsi="Garamond" w:cs="Arial"/>
                <w:snapToGrid/>
                <w:color w:val="2A2B2B"/>
                <w:spacing w:val="-6"/>
                <w:w w:val="110"/>
                <w:sz w:val="22"/>
                <w:szCs w:val="22"/>
                <w14:ligatures w14:val="standardContextual"/>
              </w:rPr>
              <w:t>--</w:t>
            </w:r>
          </w:p>
        </w:tc>
        <w:tc>
          <w:tcPr>
            <w:tcW w:w="559" w:type="pct"/>
            <w:tcBorders>
              <w:top w:val="nil"/>
              <w:left w:val="nil"/>
              <w:bottom w:val="single" w:sz="4" w:space="0" w:color="auto"/>
              <w:right w:val="nil"/>
            </w:tcBorders>
            <w:vAlign w:val="center"/>
          </w:tcPr>
          <w:p w14:paraId="1028407E" w14:textId="77777777" w:rsidR="00401D95" w:rsidRPr="00401D95" w:rsidRDefault="00401D95" w:rsidP="00401D95">
            <w:pPr>
              <w:widowControl/>
              <w:kinsoku w:val="0"/>
              <w:overflowPunct w:val="0"/>
              <w:autoSpaceDE w:val="0"/>
              <w:autoSpaceDN w:val="0"/>
              <w:adjustRightInd w:val="0"/>
              <w:spacing w:before="23" w:line="209" w:lineRule="exact"/>
              <w:ind w:left="84" w:right="3"/>
              <w:jc w:val="center"/>
              <w:rPr>
                <w:rFonts w:ascii="Garamond" w:eastAsia="Aptos" w:hAnsi="Garamond"/>
                <w:snapToGrid/>
                <w:color w:val="2A2B2B"/>
                <w:spacing w:val="-2"/>
                <w:w w:val="110"/>
                <w:sz w:val="22"/>
                <w:szCs w:val="22"/>
                <w14:ligatures w14:val="standardContextual"/>
              </w:rPr>
            </w:pPr>
            <w:r w:rsidRPr="00401D95">
              <w:rPr>
                <w:rFonts w:ascii="Garamond" w:eastAsia="Aptos" w:hAnsi="Garamond"/>
                <w:snapToGrid/>
                <w:color w:val="2A2B2B"/>
                <w:spacing w:val="-2"/>
                <w:w w:val="110"/>
                <w:sz w:val="22"/>
                <w:szCs w:val="22"/>
                <w14:ligatures w14:val="standardContextual"/>
              </w:rPr>
              <w:t>30.93</w:t>
            </w:r>
          </w:p>
        </w:tc>
        <w:tc>
          <w:tcPr>
            <w:tcW w:w="560" w:type="pct"/>
            <w:tcBorders>
              <w:top w:val="nil"/>
              <w:left w:val="nil"/>
              <w:bottom w:val="single" w:sz="4" w:space="0" w:color="auto"/>
              <w:right w:val="single" w:sz="4" w:space="0" w:color="auto"/>
            </w:tcBorders>
            <w:vAlign w:val="center"/>
          </w:tcPr>
          <w:p w14:paraId="733EE4AE" w14:textId="77777777" w:rsidR="00401D95" w:rsidRPr="00401D95" w:rsidRDefault="00401D95" w:rsidP="00401D95">
            <w:pPr>
              <w:widowControl/>
              <w:kinsoku w:val="0"/>
              <w:overflowPunct w:val="0"/>
              <w:autoSpaceDE w:val="0"/>
              <w:autoSpaceDN w:val="0"/>
              <w:adjustRightInd w:val="0"/>
              <w:spacing w:line="232" w:lineRule="exact"/>
              <w:ind w:left="167" w:right="8"/>
              <w:jc w:val="center"/>
              <w:rPr>
                <w:rFonts w:ascii="Garamond" w:eastAsia="Aptos" w:hAnsi="Garamond"/>
                <w:snapToGrid/>
                <w:color w:val="414141"/>
                <w:spacing w:val="-6"/>
                <w:w w:val="85"/>
                <w:sz w:val="22"/>
                <w:szCs w:val="22"/>
                <w14:ligatures w14:val="standardContextual"/>
              </w:rPr>
            </w:pPr>
            <w:r w:rsidRPr="00401D95">
              <w:rPr>
                <w:rFonts w:ascii="Garamond" w:eastAsia="Aptos" w:hAnsi="Garamond"/>
                <w:snapToGrid/>
                <w:color w:val="414141"/>
                <w:spacing w:val="-6"/>
                <w:w w:val="85"/>
                <w:sz w:val="22"/>
                <w:szCs w:val="22"/>
                <w14:ligatures w14:val="standardContextual"/>
              </w:rPr>
              <w:t>--</w:t>
            </w:r>
          </w:p>
        </w:tc>
      </w:tr>
      <w:tr w:rsidR="00401D95" w:rsidRPr="00401D95" w14:paraId="7708FEEF" w14:textId="77777777" w:rsidTr="003E5D67">
        <w:trPr>
          <w:trHeight w:val="258"/>
        </w:trPr>
        <w:tc>
          <w:tcPr>
            <w:tcW w:w="1556" w:type="pct"/>
            <w:gridSpan w:val="2"/>
          </w:tcPr>
          <w:p w14:paraId="4D03719A" w14:textId="77777777" w:rsidR="00401D95" w:rsidRPr="00401D95" w:rsidRDefault="00401D95" w:rsidP="00401D95">
            <w:pPr>
              <w:widowControl/>
              <w:kinsoku w:val="0"/>
              <w:overflowPunct w:val="0"/>
              <w:autoSpaceDE w:val="0"/>
              <w:autoSpaceDN w:val="0"/>
              <w:adjustRightInd w:val="0"/>
              <w:spacing w:before="47" w:line="191" w:lineRule="exact"/>
              <w:ind w:left="71"/>
              <w:rPr>
                <w:rFonts w:ascii="Garamond" w:eastAsia="Aptos" w:hAnsi="Garamond" w:cs="Arial"/>
                <w:snapToGrid/>
                <w:color w:val="151616"/>
                <w:w w:val="110"/>
                <w:sz w:val="22"/>
                <w:szCs w:val="22"/>
                <w14:ligatures w14:val="standardContextual"/>
              </w:rPr>
            </w:pPr>
            <w:r w:rsidRPr="00401D95">
              <w:rPr>
                <w:rFonts w:ascii="Garamond" w:eastAsia="Aptos" w:hAnsi="Garamond" w:cs="Arial"/>
                <w:snapToGrid/>
                <w:color w:val="151616"/>
                <w:w w:val="110"/>
                <w:sz w:val="22"/>
                <w:szCs w:val="22"/>
                <w14:ligatures w14:val="standardContextual"/>
              </w:rPr>
              <w:t>Project</w:t>
            </w:r>
            <w:r w:rsidRPr="00401D95">
              <w:rPr>
                <w:rFonts w:ascii="Garamond" w:eastAsia="Aptos" w:hAnsi="Garamond" w:cs="Arial"/>
                <w:snapToGrid/>
                <w:color w:val="151616"/>
                <w:spacing w:val="-22"/>
                <w:w w:val="110"/>
                <w:sz w:val="22"/>
                <w:szCs w:val="22"/>
                <w14:ligatures w14:val="standardContextual"/>
              </w:rPr>
              <w:t xml:space="preserve"> </w:t>
            </w:r>
            <w:r w:rsidRPr="00401D95">
              <w:rPr>
                <w:rFonts w:ascii="Garamond" w:eastAsia="Aptos" w:hAnsi="Garamond" w:cs="Arial"/>
                <w:snapToGrid/>
                <w:color w:val="151616"/>
                <w:w w:val="110"/>
                <w:sz w:val="22"/>
                <w:szCs w:val="22"/>
                <w14:ligatures w14:val="standardContextual"/>
              </w:rPr>
              <w:t>Total</w:t>
            </w:r>
          </w:p>
        </w:tc>
        <w:tc>
          <w:tcPr>
            <w:tcW w:w="701" w:type="pct"/>
            <w:tcBorders>
              <w:top w:val="single" w:sz="4" w:space="0" w:color="auto"/>
            </w:tcBorders>
          </w:tcPr>
          <w:p w14:paraId="1829EF9F" w14:textId="77777777" w:rsidR="00401D95" w:rsidRPr="00401D95" w:rsidRDefault="00401D95" w:rsidP="00401D95">
            <w:pPr>
              <w:widowControl/>
              <w:kinsoku w:val="0"/>
              <w:overflowPunct w:val="0"/>
              <w:autoSpaceDE w:val="0"/>
              <w:autoSpaceDN w:val="0"/>
              <w:adjustRightInd w:val="0"/>
              <w:spacing w:before="22" w:line="216" w:lineRule="exact"/>
              <w:ind w:left="32" w:right="66"/>
              <w:jc w:val="center"/>
              <w:rPr>
                <w:rFonts w:ascii="Garamond" w:eastAsia="Aptos" w:hAnsi="Garamond"/>
                <w:snapToGrid/>
                <w:color w:val="151616"/>
                <w:spacing w:val="-4"/>
                <w:w w:val="115"/>
                <w:sz w:val="22"/>
                <w:szCs w:val="22"/>
                <w14:ligatures w14:val="standardContextual"/>
              </w:rPr>
            </w:pPr>
            <w:r w:rsidRPr="00401D95">
              <w:rPr>
                <w:rFonts w:ascii="Garamond" w:eastAsia="Aptos" w:hAnsi="Garamond"/>
                <w:snapToGrid/>
                <w:color w:val="151616"/>
                <w:spacing w:val="-4"/>
                <w:w w:val="115"/>
                <w:sz w:val="22"/>
                <w:szCs w:val="22"/>
                <w14:ligatures w14:val="standardContextual"/>
              </w:rPr>
              <w:t>1.25</w:t>
            </w:r>
          </w:p>
        </w:tc>
        <w:tc>
          <w:tcPr>
            <w:tcW w:w="500" w:type="pct"/>
            <w:tcBorders>
              <w:top w:val="single" w:sz="4" w:space="0" w:color="auto"/>
            </w:tcBorders>
          </w:tcPr>
          <w:p w14:paraId="1BDA75F7" w14:textId="77777777" w:rsidR="00401D95" w:rsidRPr="00401D95" w:rsidRDefault="00401D95" w:rsidP="00401D95">
            <w:pPr>
              <w:widowControl/>
              <w:kinsoku w:val="0"/>
              <w:overflowPunct w:val="0"/>
              <w:autoSpaceDE w:val="0"/>
              <w:autoSpaceDN w:val="0"/>
              <w:adjustRightInd w:val="0"/>
              <w:spacing w:before="22" w:line="216" w:lineRule="exact"/>
              <w:ind w:left="363"/>
              <w:jc w:val="center"/>
              <w:rPr>
                <w:rFonts w:ascii="Garamond" w:eastAsia="Aptos" w:hAnsi="Garamond"/>
                <w:snapToGrid/>
                <w:color w:val="151616"/>
                <w:spacing w:val="-4"/>
                <w:w w:val="110"/>
                <w:sz w:val="22"/>
                <w:szCs w:val="22"/>
                <w14:ligatures w14:val="standardContextual"/>
              </w:rPr>
            </w:pPr>
            <w:r w:rsidRPr="00401D95">
              <w:rPr>
                <w:rFonts w:ascii="Garamond" w:eastAsia="Aptos" w:hAnsi="Garamond"/>
                <w:snapToGrid/>
                <w:color w:val="151616"/>
                <w:spacing w:val="-4"/>
                <w:w w:val="110"/>
                <w:sz w:val="22"/>
                <w:szCs w:val="22"/>
                <w14:ligatures w14:val="standardContextual"/>
              </w:rPr>
              <w:t>0.87</w:t>
            </w:r>
          </w:p>
        </w:tc>
        <w:tc>
          <w:tcPr>
            <w:tcW w:w="551" w:type="pct"/>
            <w:tcBorders>
              <w:top w:val="single" w:sz="4" w:space="0" w:color="auto"/>
            </w:tcBorders>
          </w:tcPr>
          <w:p w14:paraId="26EC37FC" w14:textId="77777777" w:rsidR="00401D95" w:rsidRPr="00401D95" w:rsidRDefault="00401D95" w:rsidP="00401D95">
            <w:pPr>
              <w:widowControl/>
              <w:kinsoku w:val="0"/>
              <w:overflowPunct w:val="0"/>
              <w:autoSpaceDE w:val="0"/>
              <w:autoSpaceDN w:val="0"/>
              <w:adjustRightInd w:val="0"/>
              <w:spacing w:before="22" w:line="216" w:lineRule="exact"/>
              <w:ind w:left="103" w:right="35"/>
              <w:jc w:val="center"/>
              <w:rPr>
                <w:rFonts w:ascii="Garamond" w:eastAsia="Aptos" w:hAnsi="Garamond"/>
                <w:snapToGrid/>
                <w:color w:val="151616"/>
                <w:spacing w:val="-4"/>
                <w:w w:val="110"/>
                <w:sz w:val="22"/>
                <w:szCs w:val="22"/>
                <w14:ligatures w14:val="standardContextual"/>
              </w:rPr>
            </w:pPr>
            <w:r w:rsidRPr="00401D95">
              <w:rPr>
                <w:rFonts w:ascii="Garamond" w:eastAsia="Aptos" w:hAnsi="Garamond"/>
                <w:snapToGrid/>
                <w:color w:val="151616"/>
                <w:spacing w:val="-4"/>
                <w:w w:val="110"/>
                <w:sz w:val="22"/>
                <w:szCs w:val="22"/>
                <w14:ligatures w14:val="standardContextual"/>
              </w:rPr>
              <w:t>8</w:t>
            </w:r>
            <w:r w:rsidRPr="00401D95">
              <w:rPr>
                <w:rFonts w:ascii="Garamond" w:eastAsia="Aptos" w:hAnsi="Garamond"/>
                <w:snapToGrid/>
                <w:color w:val="414141"/>
                <w:spacing w:val="-4"/>
                <w:w w:val="110"/>
                <w:sz w:val="22"/>
                <w:szCs w:val="22"/>
                <w14:ligatures w14:val="standardContextual"/>
              </w:rPr>
              <w:t>.</w:t>
            </w:r>
            <w:r w:rsidRPr="00401D95">
              <w:rPr>
                <w:rFonts w:ascii="Garamond" w:eastAsia="Aptos" w:hAnsi="Garamond"/>
                <w:snapToGrid/>
                <w:color w:val="151616"/>
                <w:spacing w:val="-4"/>
                <w:w w:val="110"/>
                <w:sz w:val="22"/>
                <w:szCs w:val="22"/>
                <w14:ligatures w14:val="standardContextual"/>
              </w:rPr>
              <w:t>15</w:t>
            </w:r>
          </w:p>
        </w:tc>
        <w:tc>
          <w:tcPr>
            <w:tcW w:w="574" w:type="pct"/>
            <w:tcBorders>
              <w:top w:val="single" w:sz="4" w:space="0" w:color="auto"/>
            </w:tcBorders>
          </w:tcPr>
          <w:p w14:paraId="4F2C7B50" w14:textId="77777777" w:rsidR="00401D95" w:rsidRPr="00401D95" w:rsidRDefault="00401D95" w:rsidP="00401D95">
            <w:pPr>
              <w:widowControl/>
              <w:kinsoku w:val="0"/>
              <w:overflowPunct w:val="0"/>
              <w:autoSpaceDE w:val="0"/>
              <w:autoSpaceDN w:val="0"/>
              <w:adjustRightInd w:val="0"/>
              <w:spacing w:before="14" w:line="224" w:lineRule="exact"/>
              <w:ind w:left="95" w:right="27"/>
              <w:jc w:val="center"/>
              <w:rPr>
                <w:rFonts w:ascii="Garamond" w:eastAsia="Aptos" w:hAnsi="Garamond"/>
                <w:snapToGrid/>
                <w:color w:val="151616"/>
                <w:spacing w:val="-2"/>
                <w:w w:val="110"/>
                <w:sz w:val="22"/>
                <w:szCs w:val="22"/>
                <w14:ligatures w14:val="standardContextual"/>
              </w:rPr>
            </w:pPr>
            <w:r w:rsidRPr="00401D95">
              <w:rPr>
                <w:rFonts w:ascii="Garamond" w:eastAsia="Aptos" w:hAnsi="Garamond"/>
                <w:snapToGrid/>
                <w:color w:val="151616"/>
                <w:spacing w:val="-2"/>
                <w:w w:val="110"/>
                <w:sz w:val="22"/>
                <w:szCs w:val="22"/>
                <w14:ligatures w14:val="standardContextual"/>
              </w:rPr>
              <w:t>15.32</w:t>
            </w:r>
          </w:p>
        </w:tc>
        <w:tc>
          <w:tcPr>
            <w:tcW w:w="559" w:type="pct"/>
            <w:tcBorders>
              <w:top w:val="single" w:sz="4" w:space="0" w:color="auto"/>
            </w:tcBorders>
          </w:tcPr>
          <w:p w14:paraId="788391D0" w14:textId="77777777" w:rsidR="00401D95" w:rsidRPr="00401D95" w:rsidRDefault="00401D95" w:rsidP="00401D95">
            <w:pPr>
              <w:widowControl/>
              <w:kinsoku w:val="0"/>
              <w:overflowPunct w:val="0"/>
              <w:autoSpaceDE w:val="0"/>
              <w:autoSpaceDN w:val="0"/>
              <w:adjustRightInd w:val="0"/>
              <w:spacing w:before="29" w:line="209" w:lineRule="exact"/>
              <w:ind w:left="84" w:right="17"/>
              <w:jc w:val="center"/>
              <w:rPr>
                <w:rFonts w:ascii="Garamond" w:eastAsia="Aptos" w:hAnsi="Garamond"/>
                <w:snapToGrid/>
                <w:color w:val="151616"/>
                <w:spacing w:val="-2"/>
                <w:w w:val="110"/>
                <w:sz w:val="22"/>
                <w:szCs w:val="22"/>
                <w14:ligatures w14:val="standardContextual"/>
              </w:rPr>
            </w:pPr>
            <w:r w:rsidRPr="00401D95">
              <w:rPr>
                <w:rFonts w:ascii="Garamond" w:eastAsia="Aptos" w:hAnsi="Garamond"/>
                <w:snapToGrid/>
                <w:color w:val="151616"/>
                <w:spacing w:val="-2"/>
                <w:w w:val="110"/>
                <w:sz w:val="22"/>
                <w:szCs w:val="22"/>
                <w14:ligatures w14:val="standardContextual"/>
              </w:rPr>
              <w:t>45.89</w:t>
            </w:r>
          </w:p>
        </w:tc>
        <w:tc>
          <w:tcPr>
            <w:tcW w:w="560" w:type="pct"/>
            <w:tcBorders>
              <w:top w:val="single" w:sz="4" w:space="0" w:color="auto"/>
            </w:tcBorders>
          </w:tcPr>
          <w:p w14:paraId="6A7DCC06" w14:textId="77777777" w:rsidR="00401D95" w:rsidRPr="00401D95" w:rsidRDefault="00401D95" w:rsidP="00401D95">
            <w:pPr>
              <w:widowControl/>
              <w:kinsoku w:val="0"/>
              <w:overflowPunct w:val="0"/>
              <w:autoSpaceDE w:val="0"/>
              <w:autoSpaceDN w:val="0"/>
              <w:adjustRightInd w:val="0"/>
              <w:spacing w:before="7"/>
              <w:ind w:left="167" w:right="19"/>
              <w:jc w:val="center"/>
              <w:rPr>
                <w:rFonts w:ascii="Garamond" w:eastAsia="Aptos" w:hAnsi="Garamond"/>
                <w:snapToGrid/>
                <w:color w:val="2A2B2B"/>
                <w:spacing w:val="-2"/>
                <w:w w:val="110"/>
                <w:sz w:val="22"/>
                <w:szCs w:val="22"/>
                <w14:ligatures w14:val="standardContextual"/>
              </w:rPr>
            </w:pPr>
            <w:r w:rsidRPr="00401D95">
              <w:rPr>
                <w:rFonts w:ascii="Garamond" w:eastAsia="Aptos" w:hAnsi="Garamond"/>
                <w:snapToGrid/>
                <w:color w:val="2A2B2B"/>
                <w:spacing w:val="-2"/>
                <w:w w:val="110"/>
                <w:sz w:val="22"/>
                <w:szCs w:val="22"/>
                <w14:ligatures w14:val="standardContextual"/>
              </w:rPr>
              <w:t>5,263</w:t>
            </w:r>
          </w:p>
        </w:tc>
      </w:tr>
      <w:tr w:rsidR="00401D95" w:rsidRPr="00401D95" w14:paraId="3618A95C" w14:textId="77777777" w:rsidTr="003E5D67">
        <w:trPr>
          <w:trHeight w:val="258"/>
        </w:trPr>
        <w:tc>
          <w:tcPr>
            <w:tcW w:w="1556" w:type="pct"/>
            <w:gridSpan w:val="2"/>
          </w:tcPr>
          <w:p w14:paraId="2F290139" w14:textId="66789FC6" w:rsidR="00401D95" w:rsidRPr="00401D95" w:rsidRDefault="00C430A3" w:rsidP="00401D95">
            <w:pPr>
              <w:widowControl/>
              <w:kinsoku w:val="0"/>
              <w:overflowPunct w:val="0"/>
              <w:autoSpaceDE w:val="0"/>
              <w:autoSpaceDN w:val="0"/>
              <w:adjustRightInd w:val="0"/>
              <w:spacing w:before="47" w:line="191" w:lineRule="exact"/>
              <w:ind w:left="71"/>
              <w:rPr>
                <w:rFonts w:ascii="Garamond" w:eastAsia="Aptos" w:hAnsi="Garamond" w:cs="Arial"/>
                <w:snapToGrid/>
                <w:color w:val="151616"/>
                <w:w w:val="110"/>
                <w:sz w:val="22"/>
                <w:szCs w:val="22"/>
                <w14:ligatures w14:val="standardContextual"/>
              </w:rPr>
            </w:pPr>
            <w:r>
              <w:rPr>
                <w:rFonts w:ascii="Garamond" w:eastAsia="Aptos" w:hAnsi="Garamond" w:cs="Arial"/>
                <w:snapToGrid/>
                <w:color w:val="151616"/>
                <w:w w:val="110"/>
                <w:sz w:val="22"/>
                <w:szCs w:val="22"/>
                <w14:ligatures w14:val="standardContextual"/>
              </w:rPr>
              <w:t>Increases Above Baseline</w:t>
            </w:r>
          </w:p>
        </w:tc>
        <w:tc>
          <w:tcPr>
            <w:tcW w:w="701" w:type="pct"/>
          </w:tcPr>
          <w:p w14:paraId="5320BED9" w14:textId="77777777" w:rsidR="00401D95" w:rsidRPr="00401D95" w:rsidRDefault="00401D95" w:rsidP="00401D95">
            <w:pPr>
              <w:widowControl/>
              <w:kinsoku w:val="0"/>
              <w:overflowPunct w:val="0"/>
              <w:autoSpaceDE w:val="0"/>
              <w:autoSpaceDN w:val="0"/>
              <w:adjustRightInd w:val="0"/>
              <w:spacing w:before="29" w:line="209" w:lineRule="exact"/>
              <w:ind w:left="32" w:right="66"/>
              <w:jc w:val="center"/>
              <w:rPr>
                <w:rFonts w:ascii="Garamond" w:eastAsia="Aptos" w:hAnsi="Garamond"/>
                <w:snapToGrid/>
                <w:color w:val="151616"/>
                <w:spacing w:val="-4"/>
                <w:w w:val="115"/>
                <w:sz w:val="22"/>
                <w:szCs w:val="22"/>
                <w14:ligatures w14:val="standardContextual"/>
              </w:rPr>
            </w:pPr>
            <w:r w:rsidRPr="00401D95">
              <w:rPr>
                <w:rFonts w:ascii="Garamond" w:eastAsia="Aptos" w:hAnsi="Garamond"/>
                <w:snapToGrid/>
                <w:color w:val="151616"/>
                <w:spacing w:val="-4"/>
                <w:w w:val="115"/>
                <w:sz w:val="22"/>
                <w:szCs w:val="22"/>
                <w14:ligatures w14:val="standardContextual"/>
              </w:rPr>
              <w:t>1.24</w:t>
            </w:r>
          </w:p>
        </w:tc>
        <w:tc>
          <w:tcPr>
            <w:tcW w:w="500" w:type="pct"/>
          </w:tcPr>
          <w:p w14:paraId="2A466E30" w14:textId="77777777" w:rsidR="00401D95" w:rsidRPr="00401D95" w:rsidRDefault="00401D95" w:rsidP="00401D95">
            <w:pPr>
              <w:widowControl/>
              <w:kinsoku w:val="0"/>
              <w:overflowPunct w:val="0"/>
              <w:autoSpaceDE w:val="0"/>
              <w:autoSpaceDN w:val="0"/>
              <w:adjustRightInd w:val="0"/>
              <w:spacing w:before="29" w:line="209" w:lineRule="exact"/>
              <w:ind w:left="363"/>
              <w:jc w:val="center"/>
              <w:rPr>
                <w:rFonts w:ascii="Garamond" w:eastAsia="Aptos" w:hAnsi="Garamond"/>
                <w:snapToGrid/>
                <w:color w:val="414141"/>
                <w:spacing w:val="-4"/>
                <w:w w:val="105"/>
                <w:sz w:val="22"/>
                <w:szCs w:val="22"/>
                <w14:ligatures w14:val="standardContextual"/>
              </w:rPr>
            </w:pPr>
            <w:r w:rsidRPr="00401D95">
              <w:rPr>
                <w:rFonts w:ascii="Garamond" w:eastAsia="Aptos" w:hAnsi="Garamond"/>
                <w:snapToGrid/>
                <w:color w:val="151616"/>
                <w:spacing w:val="-4"/>
                <w:w w:val="105"/>
                <w:sz w:val="22"/>
                <w:szCs w:val="22"/>
                <w14:ligatures w14:val="standardContextual"/>
              </w:rPr>
              <w:t>0</w:t>
            </w:r>
            <w:r w:rsidRPr="00401D95">
              <w:rPr>
                <w:rFonts w:ascii="Garamond" w:eastAsia="Aptos" w:hAnsi="Garamond"/>
                <w:snapToGrid/>
                <w:color w:val="414141"/>
                <w:spacing w:val="-4"/>
                <w:w w:val="105"/>
                <w:sz w:val="22"/>
                <w:szCs w:val="22"/>
                <w14:ligatures w14:val="standardContextual"/>
              </w:rPr>
              <w:t>.86</w:t>
            </w:r>
          </w:p>
        </w:tc>
        <w:tc>
          <w:tcPr>
            <w:tcW w:w="551" w:type="pct"/>
          </w:tcPr>
          <w:p w14:paraId="6AFDFBBB" w14:textId="77777777" w:rsidR="00401D95" w:rsidRPr="00401D95" w:rsidRDefault="00401D95" w:rsidP="00401D95">
            <w:pPr>
              <w:widowControl/>
              <w:kinsoku w:val="0"/>
              <w:overflowPunct w:val="0"/>
              <w:autoSpaceDE w:val="0"/>
              <w:autoSpaceDN w:val="0"/>
              <w:adjustRightInd w:val="0"/>
              <w:spacing w:before="22" w:line="216" w:lineRule="exact"/>
              <w:ind w:left="103" w:right="24"/>
              <w:jc w:val="center"/>
              <w:rPr>
                <w:rFonts w:ascii="Garamond" w:eastAsia="Aptos" w:hAnsi="Garamond"/>
                <w:snapToGrid/>
                <w:color w:val="151616"/>
                <w:spacing w:val="-4"/>
                <w:w w:val="110"/>
                <w:sz w:val="22"/>
                <w:szCs w:val="22"/>
                <w14:ligatures w14:val="standardContextual"/>
              </w:rPr>
            </w:pPr>
            <w:r w:rsidRPr="00401D95">
              <w:rPr>
                <w:rFonts w:ascii="Garamond" w:eastAsia="Aptos" w:hAnsi="Garamond"/>
                <w:snapToGrid/>
                <w:color w:val="151616"/>
                <w:spacing w:val="-4"/>
                <w:w w:val="110"/>
                <w:sz w:val="22"/>
                <w:szCs w:val="22"/>
                <w14:ligatures w14:val="standardContextual"/>
              </w:rPr>
              <w:t>7.27</w:t>
            </w:r>
          </w:p>
        </w:tc>
        <w:tc>
          <w:tcPr>
            <w:tcW w:w="574" w:type="pct"/>
          </w:tcPr>
          <w:p w14:paraId="2CAF1C09" w14:textId="77777777" w:rsidR="00401D95" w:rsidRPr="00401D95" w:rsidRDefault="00401D95" w:rsidP="00401D95">
            <w:pPr>
              <w:widowControl/>
              <w:kinsoku w:val="0"/>
              <w:overflowPunct w:val="0"/>
              <w:autoSpaceDE w:val="0"/>
              <w:autoSpaceDN w:val="0"/>
              <w:adjustRightInd w:val="0"/>
              <w:spacing w:before="22" w:line="216" w:lineRule="exact"/>
              <w:ind w:left="95" w:right="27"/>
              <w:jc w:val="center"/>
              <w:rPr>
                <w:rFonts w:ascii="Garamond" w:eastAsia="Aptos" w:hAnsi="Garamond"/>
                <w:snapToGrid/>
                <w:color w:val="151616"/>
                <w:spacing w:val="-2"/>
                <w:w w:val="110"/>
                <w:sz w:val="22"/>
                <w:szCs w:val="22"/>
                <w14:ligatures w14:val="standardContextual"/>
              </w:rPr>
            </w:pPr>
            <w:r w:rsidRPr="00401D95">
              <w:rPr>
                <w:rFonts w:ascii="Garamond" w:eastAsia="Aptos" w:hAnsi="Garamond"/>
                <w:snapToGrid/>
                <w:color w:val="151616"/>
                <w:spacing w:val="-2"/>
                <w:w w:val="110"/>
                <w:sz w:val="22"/>
                <w:szCs w:val="22"/>
                <w14:ligatures w14:val="standardContextual"/>
              </w:rPr>
              <w:t>13.66</w:t>
            </w:r>
          </w:p>
        </w:tc>
        <w:tc>
          <w:tcPr>
            <w:tcW w:w="559" w:type="pct"/>
          </w:tcPr>
          <w:p w14:paraId="54D35CB6" w14:textId="77777777" w:rsidR="00401D95" w:rsidRPr="00401D95" w:rsidRDefault="00401D95" w:rsidP="00401D95">
            <w:pPr>
              <w:widowControl/>
              <w:kinsoku w:val="0"/>
              <w:overflowPunct w:val="0"/>
              <w:autoSpaceDE w:val="0"/>
              <w:autoSpaceDN w:val="0"/>
              <w:adjustRightInd w:val="0"/>
              <w:spacing w:before="29" w:line="209" w:lineRule="exact"/>
              <w:ind w:left="84" w:right="34"/>
              <w:jc w:val="center"/>
              <w:rPr>
                <w:rFonts w:ascii="Garamond" w:eastAsia="Aptos" w:hAnsi="Garamond"/>
                <w:snapToGrid/>
                <w:color w:val="151616"/>
                <w:spacing w:val="-2"/>
                <w:w w:val="105"/>
                <w:sz w:val="22"/>
                <w:szCs w:val="22"/>
                <w14:ligatures w14:val="standardContextual"/>
              </w:rPr>
            </w:pPr>
            <w:r w:rsidRPr="00401D95">
              <w:rPr>
                <w:rFonts w:ascii="Garamond" w:eastAsia="Aptos" w:hAnsi="Garamond"/>
                <w:snapToGrid/>
                <w:color w:val="151616"/>
                <w:spacing w:val="-2"/>
                <w:w w:val="105"/>
                <w:sz w:val="22"/>
                <w:szCs w:val="22"/>
                <w14:ligatures w14:val="standardContextual"/>
              </w:rPr>
              <w:t>15</w:t>
            </w:r>
            <w:r w:rsidRPr="00401D95">
              <w:rPr>
                <w:rFonts w:ascii="Garamond" w:eastAsia="Aptos" w:hAnsi="Garamond"/>
                <w:snapToGrid/>
                <w:color w:val="414141"/>
                <w:spacing w:val="-2"/>
                <w:w w:val="105"/>
                <w:sz w:val="22"/>
                <w:szCs w:val="22"/>
                <w14:ligatures w14:val="standardContextual"/>
              </w:rPr>
              <w:t>.</w:t>
            </w:r>
            <w:r w:rsidRPr="00401D95">
              <w:rPr>
                <w:rFonts w:ascii="Garamond" w:eastAsia="Aptos" w:hAnsi="Garamond"/>
                <w:snapToGrid/>
                <w:color w:val="151616"/>
                <w:spacing w:val="-2"/>
                <w:w w:val="105"/>
                <w:sz w:val="22"/>
                <w:szCs w:val="22"/>
                <w14:ligatures w14:val="standardContextual"/>
              </w:rPr>
              <w:t>24</w:t>
            </w:r>
          </w:p>
        </w:tc>
        <w:tc>
          <w:tcPr>
            <w:tcW w:w="560" w:type="pct"/>
          </w:tcPr>
          <w:p w14:paraId="4B988AFB" w14:textId="77777777" w:rsidR="00401D95" w:rsidRPr="00401D95" w:rsidRDefault="00401D95" w:rsidP="00401D95">
            <w:pPr>
              <w:widowControl/>
              <w:kinsoku w:val="0"/>
              <w:overflowPunct w:val="0"/>
              <w:autoSpaceDE w:val="0"/>
              <w:autoSpaceDN w:val="0"/>
              <w:adjustRightInd w:val="0"/>
              <w:spacing w:before="14" w:line="224" w:lineRule="exact"/>
              <w:ind w:left="167" w:right="83"/>
              <w:jc w:val="center"/>
              <w:rPr>
                <w:rFonts w:ascii="Garamond" w:eastAsia="Aptos" w:hAnsi="Garamond"/>
                <w:snapToGrid/>
                <w:color w:val="2A2B2B"/>
                <w:spacing w:val="-2"/>
                <w:w w:val="110"/>
                <w:sz w:val="22"/>
                <w:szCs w:val="22"/>
                <w14:ligatures w14:val="standardContextual"/>
              </w:rPr>
            </w:pPr>
            <w:r w:rsidRPr="00401D95">
              <w:rPr>
                <w:rFonts w:ascii="Garamond" w:eastAsia="Aptos" w:hAnsi="Garamond"/>
                <w:snapToGrid/>
                <w:color w:val="2A2B2B"/>
                <w:spacing w:val="-2"/>
                <w:w w:val="110"/>
                <w:sz w:val="22"/>
                <w:szCs w:val="22"/>
                <w14:ligatures w14:val="standardContextual"/>
              </w:rPr>
              <w:t>4,298</w:t>
            </w:r>
          </w:p>
        </w:tc>
      </w:tr>
      <w:tr w:rsidR="00401D95" w:rsidRPr="00401D95" w14:paraId="29380408" w14:textId="77777777" w:rsidTr="003E5D67">
        <w:trPr>
          <w:trHeight w:val="258"/>
        </w:trPr>
        <w:tc>
          <w:tcPr>
            <w:tcW w:w="1556" w:type="pct"/>
            <w:gridSpan w:val="2"/>
          </w:tcPr>
          <w:p w14:paraId="6B25F0A8" w14:textId="77777777" w:rsidR="00401D95" w:rsidRPr="003E5D67" w:rsidRDefault="00401D95" w:rsidP="00401D95">
            <w:pPr>
              <w:widowControl/>
              <w:kinsoku w:val="0"/>
              <w:overflowPunct w:val="0"/>
              <w:autoSpaceDE w:val="0"/>
              <w:autoSpaceDN w:val="0"/>
              <w:adjustRightInd w:val="0"/>
              <w:spacing w:before="47" w:line="191" w:lineRule="exact"/>
              <w:ind w:left="72"/>
              <w:rPr>
                <w:rFonts w:ascii="Garamond" w:eastAsia="Aptos" w:hAnsi="Garamond" w:cs="Arial"/>
                <w:snapToGrid/>
                <w:color w:val="151616"/>
                <w:spacing w:val="-2"/>
                <w:sz w:val="22"/>
                <w:szCs w:val="22"/>
                <w14:ligatures w14:val="standardContextual"/>
              </w:rPr>
            </w:pPr>
            <w:r w:rsidRPr="003E5D67">
              <w:rPr>
                <w:rFonts w:ascii="Garamond" w:eastAsia="Aptos" w:hAnsi="Garamond" w:cs="Arial"/>
                <w:snapToGrid/>
                <w:color w:val="151616"/>
                <w:spacing w:val="-2"/>
                <w:sz w:val="22"/>
                <w:szCs w:val="22"/>
                <w14:ligatures w14:val="standardContextual"/>
              </w:rPr>
              <w:t>PSDSER</w:t>
            </w:r>
          </w:p>
        </w:tc>
        <w:tc>
          <w:tcPr>
            <w:tcW w:w="701" w:type="pct"/>
          </w:tcPr>
          <w:p w14:paraId="298E4CC0" w14:textId="77777777" w:rsidR="00401D95" w:rsidRPr="003E5D67" w:rsidRDefault="00401D95" w:rsidP="00401D95">
            <w:pPr>
              <w:widowControl/>
              <w:kinsoku w:val="0"/>
              <w:overflowPunct w:val="0"/>
              <w:autoSpaceDE w:val="0"/>
              <w:autoSpaceDN w:val="0"/>
              <w:adjustRightInd w:val="0"/>
              <w:spacing w:before="42" w:line="196" w:lineRule="exact"/>
              <w:ind w:left="422"/>
              <w:rPr>
                <w:rFonts w:ascii="Garamond" w:eastAsia="Aptos" w:hAnsi="Garamond" w:cs="Courier New"/>
                <w:snapToGrid/>
                <w:color w:val="151616"/>
                <w:spacing w:val="-2"/>
                <w:w w:val="95"/>
                <w:sz w:val="22"/>
                <w:szCs w:val="22"/>
                <w14:ligatures w14:val="standardContextual"/>
              </w:rPr>
            </w:pPr>
            <w:r w:rsidRPr="003E5D67">
              <w:rPr>
                <w:rFonts w:ascii="Garamond" w:eastAsia="Aptos" w:hAnsi="Garamond" w:cs="Courier New"/>
                <w:snapToGrid/>
                <w:color w:val="151616"/>
                <w:spacing w:val="-2"/>
                <w:w w:val="95"/>
                <w:sz w:val="22"/>
                <w:szCs w:val="22"/>
                <w14:ligatures w14:val="standardContextual"/>
              </w:rPr>
              <w:t>25/15/10</w:t>
            </w:r>
          </w:p>
        </w:tc>
        <w:tc>
          <w:tcPr>
            <w:tcW w:w="500" w:type="pct"/>
          </w:tcPr>
          <w:p w14:paraId="532334FF" w14:textId="77777777" w:rsidR="00401D95" w:rsidRPr="003E5D67" w:rsidRDefault="00401D95" w:rsidP="00401D95">
            <w:pPr>
              <w:widowControl/>
              <w:kinsoku w:val="0"/>
              <w:overflowPunct w:val="0"/>
              <w:autoSpaceDE w:val="0"/>
              <w:autoSpaceDN w:val="0"/>
              <w:adjustRightInd w:val="0"/>
              <w:spacing w:before="42" w:line="196" w:lineRule="exact"/>
              <w:ind w:left="6" w:right="106"/>
              <w:jc w:val="center"/>
              <w:rPr>
                <w:rFonts w:ascii="Garamond" w:eastAsia="Aptos" w:hAnsi="Garamond" w:cs="Courier New"/>
                <w:snapToGrid/>
                <w:color w:val="151616"/>
                <w:spacing w:val="-6"/>
                <w:sz w:val="22"/>
                <w:szCs w:val="22"/>
                <w14:ligatures w14:val="standardContextual"/>
              </w:rPr>
            </w:pPr>
            <w:r w:rsidRPr="003E5D67">
              <w:rPr>
                <w:rFonts w:ascii="Garamond" w:eastAsia="Aptos" w:hAnsi="Garamond" w:cs="Courier New"/>
                <w:snapToGrid/>
                <w:color w:val="151616"/>
                <w:spacing w:val="-6"/>
                <w:sz w:val="22"/>
                <w:szCs w:val="22"/>
                <w14:ligatures w14:val="standardContextual"/>
              </w:rPr>
              <w:t>40</w:t>
            </w:r>
          </w:p>
        </w:tc>
        <w:tc>
          <w:tcPr>
            <w:tcW w:w="551" w:type="pct"/>
          </w:tcPr>
          <w:p w14:paraId="08B4ECE9" w14:textId="77777777" w:rsidR="00401D95" w:rsidRPr="003E5D67" w:rsidRDefault="00401D95" w:rsidP="00401D95">
            <w:pPr>
              <w:widowControl/>
              <w:kinsoku w:val="0"/>
              <w:overflowPunct w:val="0"/>
              <w:autoSpaceDE w:val="0"/>
              <w:autoSpaceDN w:val="0"/>
              <w:adjustRightInd w:val="0"/>
              <w:spacing w:before="42" w:line="196" w:lineRule="exact"/>
              <w:ind w:left="103" w:right="21"/>
              <w:jc w:val="center"/>
              <w:rPr>
                <w:rFonts w:ascii="Garamond" w:eastAsia="Aptos" w:hAnsi="Garamond" w:cs="Courier New"/>
                <w:snapToGrid/>
                <w:color w:val="151616"/>
                <w:spacing w:val="-6"/>
                <w:sz w:val="22"/>
                <w:szCs w:val="22"/>
                <w14:ligatures w14:val="standardContextual"/>
              </w:rPr>
            </w:pPr>
            <w:r w:rsidRPr="003E5D67">
              <w:rPr>
                <w:rFonts w:ascii="Garamond" w:eastAsia="Aptos" w:hAnsi="Garamond" w:cs="Courier New"/>
                <w:snapToGrid/>
                <w:color w:val="151616"/>
                <w:spacing w:val="-6"/>
                <w:sz w:val="22"/>
                <w:szCs w:val="22"/>
                <w14:ligatures w14:val="standardContextual"/>
              </w:rPr>
              <w:t>40</w:t>
            </w:r>
          </w:p>
        </w:tc>
        <w:tc>
          <w:tcPr>
            <w:tcW w:w="574" w:type="pct"/>
          </w:tcPr>
          <w:p w14:paraId="1FF16B0E" w14:textId="77777777" w:rsidR="00401D95" w:rsidRPr="003E5D67" w:rsidRDefault="00401D95" w:rsidP="00401D95">
            <w:pPr>
              <w:widowControl/>
              <w:kinsoku w:val="0"/>
              <w:overflowPunct w:val="0"/>
              <w:autoSpaceDE w:val="0"/>
              <w:autoSpaceDN w:val="0"/>
              <w:adjustRightInd w:val="0"/>
              <w:spacing w:before="35" w:line="203" w:lineRule="exact"/>
              <w:ind w:left="95" w:right="20"/>
              <w:jc w:val="center"/>
              <w:rPr>
                <w:rFonts w:ascii="Garamond" w:eastAsia="Aptos" w:hAnsi="Garamond" w:cs="Courier New"/>
                <w:snapToGrid/>
                <w:color w:val="151616"/>
                <w:spacing w:val="-4"/>
                <w:sz w:val="22"/>
                <w:szCs w:val="22"/>
                <w14:ligatures w14:val="standardContextual"/>
              </w:rPr>
            </w:pPr>
            <w:r w:rsidRPr="003E5D67">
              <w:rPr>
                <w:rFonts w:ascii="Garamond" w:eastAsia="Aptos" w:hAnsi="Garamond" w:cs="Courier New"/>
                <w:snapToGrid/>
                <w:color w:val="151616"/>
                <w:spacing w:val="-4"/>
                <w:sz w:val="22"/>
                <w:szCs w:val="22"/>
                <w14:ligatures w14:val="standardContextual"/>
              </w:rPr>
              <w:t>100</w:t>
            </w:r>
          </w:p>
        </w:tc>
        <w:tc>
          <w:tcPr>
            <w:tcW w:w="559" w:type="pct"/>
          </w:tcPr>
          <w:p w14:paraId="0BA4CBB6" w14:textId="77777777" w:rsidR="00401D95" w:rsidRPr="003E5D67" w:rsidRDefault="00401D95" w:rsidP="00401D95">
            <w:pPr>
              <w:widowControl/>
              <w:kinsoku w:val="0"/>
              <w:overflowPunct w:val="0"/>
              <w:autoSpaceDE w:val="0"/>
              <w:autoSpaceDN w:val="0"/>
              <w:adjustRightInd w:val="0"/>
              <w:spacing w:before="35" w:line="203" w:lineRule="exact"/>
              <w:ind w:left="84" w:right="8"/>
              <w:jc w:val="center"/>
              <w:rPr>
                <w:rFonts w:ascii="Garamond" w:eastAsia="Aptos" w:hAnsi="Garamond" w:cs="Courier New"/>
                <w:snapToGrid/>
                <w:color w:val="151616"/>
                <w:spacing w:val="-6"/>
                <w:sz w:val="22"/>
                <w:szCs w:val="22"/>
                <w14:ligatures w14:val="standardContextual"/>
              </w:rPr>
            </w:pPr>
            <w:r w:rsidRPr="003E5D67">
              <w:rPr>
                <w:rFonts w:ascii="Garamond" w:eastAsia="Aptos" w:hAnsi="Garamond" w:cs="Courier New"/>
                <w:snapToGrid/>
                <w:color w:val="151616"/>
                <w:spacing w:val="-6"/>
                <w:sz w:val="22"/>
                <w:szCs w:val="22"/>
                <w14:ligatures w14:val="standardContextual"/>
              </w:rPr>
              <w:t>40</w:t>
            </w:r>
          </w:p>
        </w:tc>
        <w:tc>
          <w:tcPr>
            <w:tcW w:w="560" w:type="pct"/>
          </w:tcPr>
          <w:p w14:paraId="4C27AD81" w14:textId="77777777" w:rsidR="00401D95" w:rsidRPr="003E5D67" w:rsidRDefault="00401D95" w:rsidP="00401D95">
            <w:pPr>
              <w:widowControl/>
              <w:kinsoku w:val="0"/>
              <w:overflowPunct w:val="0"/>
              <w:autoSpaceDE w:val="0"/>
              <w:autoSpaceDN w:val="0"/>
              <w:adjustRightInd w:val="0"/>
              <w:spacing w:before="35" w:line="203" w:lineRule="exact"/>
              <w:ind w:left="167" w:right="35"/>
              <w:jc w:val="center"/>
              <w:rPr>
                <w:rFonts w:ascii="Garamond" w:eastAsia="Aptos" w:hAnsi="Garamond" w:cs="Courier New"/>
                <w:snapToGrid/>
                <w:color w:val="151616"/>
                <w:spacing w:val="-2"/>
                <w:w w:val="95"/>
                <w:sz w:val="22"/>
                <w:szCs w:val="22"/>
                <w14:ligatures w14:val="standardContextual"/>
              </w:rPr>
            </w:pPr>
            <w:r w:rsidRPr="003E5D67">
              <w:rPr>
                <w:rFonts w:ascii="Garamond" w:eastAsia="Aptos" w:hAnsi="Garamond" w:cs="Courier New"/>
                <w:snapToGrid/>
                <w:color w:val="151616"/>
                <w:spacing w:val="-2"/>
                <w:w w:val="95"/>
                <w:sz w:val="22"/>
                <w:szCs w:val="22"/>
                <w14:ligatures w14:val="standardContextual"/>
              </w:rPr>
              <w:t>75,000</w:t>
            </w:r>
          </w:p>
        </w:tc>
      </w:tr>
      <w:tr w:rsidR="00401D95" w:rsidRPr="00401D95" w14:paraId="70938088" w14:textId="77777777" w:rsidTr="003E5D67">
        <w:trPr>
          <w:trHeight w:val="258"/>
        </w:trPr>
        <w:tc>
          <w:tcPr>
            <w:tcW w:w="1556" w:type="pct"/>
            <w:gridSpan w:val="2"/>
          </w:tcPr>
          <w:p w14:paraId="64FF7C66" w14:textId="77777777" w:rsidR="00401D95" w:rsidRPr="00401D95" w:rsidRDefault="00401D95" w:rsidP="00401D95">
            <w:pPr>
              <w:widowControl/>
              <w:kinsoku w:val="0"/>
              <w:overflowPunct w:val="0"/>
              <w:autoSpaceDE w:val="0"/>
              <w:autoSpaceDN w:val="0"/>
              <w:adjustRightInd w:val="0"/>
              <w:spacing w:before="40" w:line="199" w:lineRule="exact"/>
              <w:ind w:left="71"/>
              <w:rPr>
                <w:rFonts w:ascii="Garamond" w:eastAsia="Aptos" w:hAnsi="Garamond" w:cs="Arial"/>
                <w:snapToGrid/>
                <w:color w:val="151616"/>
                <w:w w:val="105"/>
                <w:sz w:val="22"/>
                <w:szCs w:val="22"/>
                <w14:ligatures w14:val="standardContextual"/>
              </w:rPr>
            </w:pPr>
            <w:r w:rsidRPr="00401D95">
              <w:rPr>
                <w:rFonts w:ascii="Garamond" w:eastAsia="Aptos" w:hAnsi="Garamond" w:cs="Arial"/>
                <w:snapToGrid/>
                <w:color w:val="151616"/>
                <w:w w:val="105"/>
                <w:sz w:val="22"/>
                <w:szCs w:val="22"/>
                <w14:ligatures w14:val="standardContextual"/>
              </w:rPr>
              <w:t>PSD</w:t>
            </w:r>
            <w:r w:rsidRPr="00401D95">
              <w:rPr>
                <w:rFonts w:ascii="Garamond" w:eastAsia="Aptos" w:hAnsi="Garamond" w:cs="Arial"/>
                <w:snapToGrid/>
                <w:color w:val="151616"/>
                <w:spacing w:val="-8"/>
                <w:w w:val="105"/>
                <w:sz w:val="22"/>
                <w:szCs w:val="22"/>
                <w14:ligatures w14:val="standardContextual"/>
              </w:rPr>
              <w:t xml:space="preserve"> </w:t>
            </w:r>
            <w:r w:rsidRPr="00401D95">
              <w:rPr>
                <w:rFonts w:ascii="Garamond" w:eastAsia="Aptos" w:hAnsi="Garamond" w:cs="Arial"/>
                <w:snapToGrid/>
                <w:color w:val="151616"/>
                <w:w w:val="105"/>
                <w:sz w:val="22"/>
                <w:szCs w:val="22"/>
                <w14:ligatures w14:val="standardContextual"/>
              </w:rPr>
              <w:t>Applies</w:t>
            </w:r>
            <w:r w:rsidRPr="00401D95">
              <w:rPr>
                <w:rFonts w:ascii="Garamond" w:eastAsia="Aptos" w:hAnsi="Garamond" w:cs="Arial"/>
                <w:snapToGrid/>
                <w:color w:val="151616"/>
                <w:spacing w:val="-12"/>
                <w:w w:val="105"/>
                <w:sz w:val="22"/>
                <w:szCs w:val="22"/>
                <w14:ligatures w14:val="standardContextual"/>
              </w:rPr>
              <w:t xml:space="preserve"> </w:t>
            </w:r>
            <w:r w:rsidRPr="00401D95">
              <w:rPr>
                <w:rFonts w:ascii="Garamond" w:eastAsia="Aptos" w:hAnsi="Garamond" w:cs="Arial"/>
                <w:snapToGrid/>
                <w:color w:val="151616"/>
                <w:w w:val="105"/>
                <w:sz w:val="22"/>
                <w:szCs w:val="22"/>
                <w14:ligatures w14:val="standardContextual"/>
              </w:rPr>
              <w:t>(Yes/No?)</w:t>
            </w:r>
          </w:p>
        </w:tc>
        <w:tc>
          <w:tcPr>
            <w:tcW w:w="701" w:type="pct"/>
          </w:tcPr>
          <w:p w14:paraId="3854388F" w14:textId="77777777" w:rsidR="00401D95" w:rsidRPr="003E5D67" w:rsidRDefault="00401D95" w:rsidP="00401D95">
            <w:pPr>
              <w:widowControl/>
              <w:kinsoku w:val="0"/>
              <w:overflowPunct w:val="0"/>
              <w:autoSpaceDE w:val="0"/>
              <w:autoSpaceDN w:val="0"/>
              <w:adjustRightInd w:val="0"/>
              <w:spacing w:before="40" w:line="199" w:lineRule="exact"/>
              <w:ind w:left="23" w:right="66"/>
              <w:jc w:val="center"/>
              <w:rPr>
                <w:rFonts w:ascii="Garamond" w:eastAsia="Aptos" w:hAnsi="Garamond" w:cs="Arial"/>
                <w:snapToGrid/>
                <w:color w:val="151616"/>
                <w:spacing w:val="-6"/>
                <w:w w:val="105"/>
                <w:sz w:val="22"/>
                <w:szCs w:val="22"/>
                <w14:ligatures w14:val="standardContextual"/>
              </w:rPr>
            </w:pPr>
            <w:r w:rsidRPr="003E5D67">
              <w:rPr>
                <w:rFonts w:ascii="Garamond" w:eastAsia="Aptos" w:hAnsi="Garamond" w:cs="Arial"/>
                <w:snapToGrid/>
                <w:color w:val="151616"/>
                <w:spacing w:val="-6"/>
                <w:w w:val="105"/>
                <w:sz w:val="22"/>
                <w:szCs w:val="22"/>
                <w14:ligatures w14:val="standardContextual"/>
              </w:rPr>
              <w:t>No</w:t>
            </w:r>
          </w:p>
        </w:tc>
        <w:tc>
          <w:tcPr>
            <w:tcW w:w="500" w:type="pct"/>
          </w:tcPr>
          <w:p w14:paraId="120AA82F" w14:textId="77777777" w:rsidR="00401D95" w:rsidRPr="003E5D67" w:rsidRDefault="00401D95" w:rsidP="00401D95">
            <w:pPr>
              <w:widowControl/>
              <w:kinsoku w:val="0"/>
              <w:overflowPunct w:val="0"/>
              <w:autoSpaceDE w:val="0"/>
              <w:autoSpaceDN w:val="0"/>
              <w:adjustRightInd w:val="0"/>
              <w:spacing w:before="40" w:line="199" w:lineRule="exact"/>
              <w:ind w:left="12" w:right="106"/>
              <w:jc w:val="center"/>
              <w:rPr>
                <w:rFonts w:ascii="Garamond" w:eastAsia="Aptos" w:hAnsi="Garamond" w:cs="Arial"/>
                <w:snapToGrid/>
                <w:color w:val="151616"/>
                <w:spacing w:val="-6"/>
                <w:w w:val="105"/>
                <w:sz w:val="22"/>
                <w:szCs w:val="22"/>
                <w14:ligatures w14:val="standardContextual"/>
              </w:rPr>
            </w:pPr>
            <w:r w:rsidRPr="003E5D67">
              <w:rPr>
                <w:rFonts w:ascii="Garamond" w:eastAsia="Aptos" w:hAnsi="Garamond" w:cs="Arial"/>
                <w:snapToGrid/>
                <w:color w:val="151616"/>
                <w:spacing w:val="-6"/>
                <w:w w:val="105"/>
                <w:sz w:val="22"/>
                <w:szCs w:val="22"/>
                <w14:ligatures w14:val="standardContextual"/>
              </w:rPr>
              <w:t>No</w:t>
            </w:r>
          </w:p>
        </w:tc>
        <w:tc>
          <w:tcPr>
            <w:tcW w:w="551" w:type="pct"/>
          </w:tcPr>
          <w:p w14:paraId="3DE2CB92" w14:textId="77777777" w:rsidR="00401D95" w:rsidRPr="003E5D67" w:rsidRDefault="00401D95" w:rsidP="00401D95">
            <w:pPr>
              <w:widowControl/>
              <w:kinsoku w:val="0"/>
              <w:overflowPunct w:val="0"/>
              <w:autoSpaceDE w:val="0"/>
              <w:autoSpaceDN w:val="0"/>
              <w:adjustRightInd w:val="0"/>
              <w:spacing w:before="32" w:line="206" w:lineRule="exact"/>
              <w:ind w:left="103" w:right="15"/>
              <w:jc w:val="center"/>
              <w:rPr>
                <w:rFonts w:ascii="Garamond" w:eastAsia="Aptos" w:hAnsi="Garamond" w:cs="Arial"/>
                <w:snapToGrid/>
                <w:color w:val="151616"/>
                <w:spacing w:val="-6"/>
                <w:w w:val="110"/>
                <w:sz w:val="22"/>
                <w:szCs w:val="22"/>
                <w14:ligatures w14:val="standardContextual"/>
              </w:rPr>
            </w:pPr>
            <w:r w:rsidRPr="003E5D67">
              <w:rPr>
                <w:rFonts w:ascii="Garamond" w:eastAsia="Aptos" w:hAnsi="Garamond" w:cs="Arial"/>
                <w:snapToGrid/>
                <w:color w:val="151616"/>
                <w:spacing w:val="-6"/>
                <w:w w:val="110"/>
                <w:sz w:val="22"/>
                <w:szCs w:val="22"/>
                <w14:ligatures w14:val="standardContextual"/>
              </w:rPr>
              <w:t>No</w:t>
            </w:r>
          </w:p>
        </w:tc>
        <w:tc>
          <w:tcPr>
            <w:tcW w:w="574" w:type="pct"/>
          </w:tcPr>
          <w:p w14:paraId="40A8783B" w14:textId="77777777" w:rsidR="00401D95" w:rsidRPr="003E5D67" w:rsidRDefault="00401D95" w:rsidP="00401D95">
            <w:pPr>
              <w:widowControl/>
              <w:kinsoku w:val="0"/>
              <w:overflowPunct w:val="0"/>
              <w:autoSpaceDE w:val="0"/>
              <w:autoSpaceDN w:val="0"/>
              <w:adjustRightInd w:val="0"/>
              <w:spacing w:before="32" w:line="206" w:lineRule="exact"/>
              <w:ind w:left="95" w:right="15"/>
              <w:jc w:val="center"/>
              <w:rPr>
                <w:rFonts w:ascii="Garamond" w:eastAsia="Aptos" w:hAnsi="Garamond" w:cs="Arial"/>
                <w:snapToGrid/>
                <w:color w:val="151616"/>
                <w:spacing w:val="-6"/>
                <w:w w:val="105"/>
                <w:sz w:val="22"/>
                <w:szCs w:val="22"/>
                <w14:ligatures w14:val="standardContextual"/>
              </w:rPr>
            </w:pPr>
            <w:r w:rsidRPr="003E5D67">
              <w:rPr>
                <w:rFonts w:ascii="Garamond" w:eastAsia="Aptos" w:hAnsi="Garamond" w:cs="Arial"/>
                <w:snapToGrid/>
                <w:color w:val="151616"/>
                <w:spacing w:val="-6"/>
                <w:w w:val="105"/>
                <w:sz w:val="22"/>
                <w:szCs w:val="22"/>
                <w14:ligatures w14:val="standardContextual"/>
              </w:rPr>
              <w:t>No</w:t>
            </w:r>
          </w:p>
        </w:tc>
        <w:tc>
          <w:tcPr>
            <w:tcW w:w="559" w:type="pct"/>
          </w:tcPr>
          <w:p w14:paraId="1A194142" w14:textId="77777777" w:rsidR="00401D95" w:rsidRPr="003E5D67" w:rsidRDefault="00401D95" w:rsidP="00401D95">
            <w:pPr>
              <w:widowControl/>
              <w:kinsoku w:val="0"/>
              <w:overflowPunct w:val="0"/>
              <w:autoSpaceDE w:val="0"/>
              <w:autoSpaceDN w:val="0"/>
              <w:adjustRightInd w:val="0"/>
              <w:spacing w:before="32" w:line="206" w:lineRule="exact"/>
              <w:ind w:left="84" w:right="12"/>
              <w:jc w:val="center"/>
              <w:rPr>
                <w:rFonts w:ascii="Garamond" w:eastAsia="Aptos" w:hAnsi="Garamond" w:cs="Arial"/>
                <w:snapToGrid/>
                <w:color w:val="151616"/>
                <w:spacing w:val="-6"/>
                <w:sz w:val="22"/>
                <w:szCs w:val="22"/>
                <w14:ligatures w14:val="standardContextual"/>
              </w:rPr>
            </w:pPr>
            <w:r w:rsidRPr="003E5D67">
              <w:rPr>
                <w:rFonts w:ascii="Garamond" w:eastAsia="Aptos" w:hAnsi="Garamond" w:cs="Arial"/>
                <w:snapToGrid/>
                <w:color w:val="151616"/>
                <w:spacing w:val="-6"/>
                <w:sz w:val="22"/>
                <w:szCs w:val="22"/>
                <w14:ligatures w14:val="standardContextual"/>
              </w:rPr>
              <w:t>No</w:t>
            </w:r>
          </w:p>
        </w:tc>
        <w:tc>
          <w:tcPr>
            <w:tcW w:w="560" w:type="pct"/>
          </w:tcPr>
          <w:p w14:paraId="55E941F0" w14:textId="77777777" w:rsidR="00401D95" w:rsidRPr="003E5D67" w:rsidRDefault="00401D95" w:rsidP="00401D95">
            <w:pPr>
              <w:widowControl/>
              <w:kinsoku w:val="0"/>
              <w:overflowPunct w:val="0"/>
              <w:autoSpaceDE w:val="0"/>
              <w:autoSpaceDN w:val="0"/>
              <w:adjustRightInd w:val="0"/>
              <w:spacing w:before="25"/>
              <w:ind w:left="167" w:right="15"/>
              <w:jc w:val="center"/>
              <w:rPr>
                <w:rFonts w:ascii="Garamond" w:eastAsia="Aptos" w:hAnsi="Garamond" w:cs="Arial"/>
                <w:snapToGrid/>
                <w:color w:val="151616"/>
                <w:spacing w:val="-6"/>
                <w:w w:val="110"/>
                <w:sz w:val="22"/>
                <w:szCs w:val="22"/>
                <w14:ligatures w14:val="standardContextual"/>
              </w:rPr>
            </w:pPr>
            <w:r w:rsidRPr="003E5D67">
              <w:rPr>
                <w:rFonts w:ascii="Garamond" w:eastAsia="Aptos" w:hAnsi="Garamond" w:cs="Arial"/>
                <w:snapToGrid/>
                <w:color w:val="151616"/>
                <w:spacing w:val="-6"/>
                <w:w w:val="110"/>
                <w:sz w:val="22"/>
                <w:szCs w:val="22"/>
                <w14:ligatures w14:val="standardContextual"/>
              </w:rPr>
              <w:t>No</w:t>
            </w:r>
          </w:p>
        </w:tc>
      </w:tr>
    </w:tbl>
    <w:p w14:paraId="41427BF5" w14:textId="77777777" w:rsidR="00401D95" w:rsidRPr="00401D95" w:rsidRDefault="00401D95" w:rsidP="00401D95">
      <w:pPr>
        <w:widowControl/>
        <w:kinsoku w:val="0"/>
        <w:overflowPunct w:val="0"/>
        <w:autoSpaceDE w:val="0"/>
        <w:autoSpaceDN w:val="0"/>
        <w:adjustRightInd w:val="0"/>
        <w:spacing w:before="64"/>
        <w:ind w:left="131"/>
        <w:rPr>
          <w:rFonts w:ascii="Garamond" w:eastAsia="Aptos" w:hAnsi="Garamond" w:cs="Arial"/>
          <w:snapToGrid/>
          <w:color w:val="2A2B2B"/>
          <w:w w:val="105"/>
          <w:sz w:val="16"/>
          <w:szCs w:val="16"/>
          <w14:ligatures w14:val="standardContextual"/>
        </w:rPr>
      </w:pPr>
      <w:r w:rsidRPr="00401D95">
        <w:rPr>
          <w:rFonts w:ascii="Garamond" w:eastAsia="Aptos" w:hAnsi="Garamond" w:cs="Arial"/>
          <w:snapToGrid/>
          <w:color w:val="505050"/>
          <w:w w:val="105"/>
          <w:sz w:val="16"/>
          <w:szCs w:val="16"/>
          <w:vertAlign w:val="superscript"/>
          <w14:ligatures w14:val="standardContextual"/>
        </w:rPr>
        <w:t>1</w:t>
      </w:r>
      <w:r w:rsidRPr="00401D95">
        <w:rPr>
          <w:rFonts w:ascii="Garamond" w:eastAsia="Aptos" w:hAnsi="Garamond" w:cs="Arial"/>
          <w:snapToGrid/>
          <w:color w:val="505050"/>
          <w:spacing w:val="-18"/>
          <w:w w:val="105"/>
          <w:sz w:val="16"/>
          <w:szCs w:val="16"/>
          <w14:ligatures w14:val="standardContextual"/>
        </w:rPr>
        <w:t xml:space="preserve"> </w:t>
      </w:r>
      <w:r w:rsidRPr="00401D95">
        <w:rPr>
          <w:rFonts w:ascii="Garamond" w:eastAsia="Aptos" w:hAnsi="Garamond" w:cs="Arial"/>
          <w:snapToGrid/>
          <w:color w:val="151616"/>
          <w:w w:val="105"/>
          <w:sz w:val="16"/>
          <w:szCs w:val="16"/>
          <w14:ligatures w14:val="standardContextual"/>
        </w:rPr>
        <w:t>The</w:t>
      </w:r>
      <w:r w:rsidRPr="00401D95">
        <w:rPr>
          <w:rFonts w:ascii="Garamond" w:eastAsia="Aptos" w:hAnsi="Garamond" w:cs="Arial"/>
          <w:snapToGrid/>
          <w:color w:val="151616"/>
          <w:spacing w:val="-14"/>
          <w:w w:val="105"/>
          <w:sz w:val="16"/>
          <w:szCs w:val="16"/>
          <w14:ligatures w14:val="standardContextual"/>
        </w:rPr>
        <w:t xml:space="preserve"> </w:t>
      </w:r>
      <w:r w:rsidRPr="00401D95">
        <w:rPr>
          <w:rFonts w:ascii="Garamond" w:eastAsia="Aptos" w:hAnsi="Garamond" w:cs="Arial"/>
          <w:snapToGrid/>
          <w:color w:val="2A2B2B"/>
          <w:w w:val="105"/>
          <w:sz w:val="16"/>
          <w:szCs w:val="16"/>
          <w14:ligatures w14:val="standardContextual"/>
        </w:rPr>
        <w:t>VCU</w:t>
      </w:r>
      <w:r w:rsidRPr="00401D95">
        <w:rPr>
          <w:rFonts w:ascii="Garamond" w:eastAsia="Aptos" w:hAnsi="Garamond" w:cs="Arial"/>
          <w:snapToGrid/>
          <w:color w:val="2A2B2B"/>
          <w:spacing w:val="-13"/>
          <w:w w:val="105"/>
          <w:sz w:val="16"/>
          <w:szCs w:val="16"/>
          <w14:ligatures w14:val="standardContextual"/>
        </w:rPr>
        <w:t xml:space="preserve"> </w:t>
      </w:r>
      <w:r w:rsidRPr="00401D95">
        <w:rPr>
          <w:rFonts w:ascii="Garamond" w:eastAsia="Aptos" w:hAnsi="Garamond" w:cs="Arial"/>
          <w:snapToGrid/>
          <w:color w:val="151616"/>
          <w:w w:val="105"/>
          <w:sz w:val="16"/>
          <w:szCs w:val="16"/>
          <w14:ligatures w14:val="standardContextual"/>
        </w:rPr>
        <w:t>baseline</w:t>
      </w:r>
      <w:r w:rsidRPr="00401D95">
        <w:rPr>
          <w:rFonts w:ascii="Garamond" w:eastAsia="Aptos" w:hAnsi="Garamond" w:cs="Arial"/>
          <w:snapToGrid/>
          <w:color w:val="151616"/>
          <w:spacing w:val="-1"/>
          <w:w w:val="105"/>
          <w:sz w:val="16"/>
          <w:szCs w:val="16"/>
          <w14:ligatures w14:val="standardContextual"/>
        </w:rPr>
        <w:t xml:space="preserve"> </w:t>
      </w:r>
      <w:r w:rsidRPr="00401D95">
        <w:rPr>
          <w:rFonts w:ascii="Garamond" w:eastAsia="Aptos" w:hAnsi="Garamond" w:cs="Arial"/>
          <w:snapToGrid/>
          <w:color w:val="2A2B2B"/>
          <w:w w:val="105"/>
          <w:sz w:val="16"/>
          <w:szCs w:val="16"/>
          <w14:ligatures w14:val="standardContextual"/>
        </w:rPr>
        <w:t xml:space="preserve">emissions for </w:t>
      </w:r>
      <w:r w:rsidRPr="00401D95">
        <w:rPr>
          <w:rFonts w:ascii="Garamond" w:eastAsia="Aptos" w:hAnsi="Garamond" w:cs="Arial"/>
          <w:snapToGrid/>
          <w:color w:val="151616"/>
          <w:w w:val="105"/>
          <w:sz w:val="16"/>
          <w:szCs w:val="16"/>
          <w14:ligatures w14:val="standardContextual"/>
        </w:rPr>
        <w:t>PM/PM</w:t>
      </w:r>
      <w:r w:rsidRPr="00401D95">
        <w:rPr>
          <w:rFonts w:ascii="Garamond" w:eastAsia="Aptos" w:hAnsi="Garamond" w:cs="Arial"/>
          <w:snapToGrid/>
          <w:color w:val="151616"/>
          <w:w w:val="105"/>
          <w:sz w:val="16"/>
          <w:szCs w:val="16"/>
          <w:vertAlign w:val="subscript"/>
          <w14:ligatures w14:val="standardContextual"/>
        </w:rPr>
        <w:t>10</w:t>
      </w:r>
      <w:r w:rsidRPr="00401D95">
        <w:rPr>
          <w:rFonts w:ascii="Garamond" w:eastAsia="Aptos" w:hAnsi="Garamond" w:cs="Arial"/>
          <w:snapToGrid/>
          <w:color w:val="151616"/>
          <w:w w:val="105"/>
          <w:sz w:val="16"/>
          <w:szCs w:val="16"/>
          <w14:ligatures w14:val="standardContextual"/>
        </w:rPr>
        <w:t>/PM</w:t>
      </w:r>
      <w:r w:rsidRPr="00401D95">
        <w:rPr>
          <w:rFonts w:ascii="Garamond" w:eastAsia="Aptos" w:hAnsi="Garamond" w:cs="Arial"/>
          <w:snapToGrid/>
          <w:color w:val="151616"/>
          <w:w w:val="105"/>
          <w:sz w:val="16"/>
          <w:szCs w:val="16"/>
          <w:vertAlign w:val="subscript"/>
          <w14:ligatures w14:val="standardContextual"/>
        </w:rPr>
        <w:t>2.5</w:t>
      </w:r>
      <w:r w:rsidRPr="00401D95">
        <w:rPr>
          <w:rFonts w:ascii="Garamond" w:eastAsia="Aptos" w:hAnsi="Garamond" w:cs="Arial"/>
          <w:snapToGrid/>
          <w:color w:val="414141"/>
          <w:w w:val="105"/>
          <w:position w:val="-4"/>
          <w:sz w:val="16"/>
          <w:szCs w:val="16"/>
          <w14:ligatures w14:val="standardContextual"/>
        </w:rPr>
        <w:t xml:space="preserve"> </w:t>
      </w:r>
      <w:r w:rsidRPr="00401D95">
        <w:rPr>
          <w:rFonts w:ascii="Garamond" w:eastAsia="Aptos" w:hAnsi="Garamond" w:cs="Arial"/>
          <w:snapToGrid/>
          <w:color w:val="2A2B2B"/>
          <w:w w:val="105"/>
          <w:sz w:val="16"/>
          <w:szCs w:val="16"/>
          <w14:ligatures w14:val="standardContextual"/>
        </w:rPr>
        <w:t>are</w:t>
      </w:r>
      <w:r w:rsidRPr="00401D95">
        <w:rPr>
          <w:rFonts w:ascii="Garamond" w:eastAsia="Aptos" w:hAnsi="Garamond" w:cs="Arial"/>
          <w:snapToGrid/>
          <w:color w:val="2A2B2B"/>
          <w:spacing w:val="-11"/>
          <w:w w:val="105"/>
          <w:sz w:val="16"/>
          <w:szCs w:val="16"/>
          <w14:ligatures w14:val="standardContextual"/>
        </w:rPr>
        <w:t xml:space="preserve"> </w:t>
      </w:r>
      <w:r w:rsidRPr="00401D95">
        <w:rPr>
          <w:rFonts w:ascii="Garamond" w:eastAsia="Aptos" w:hAnsi="Garamond" w:cs="Arial"/>
          <w:snapToGrid/>
          <w:color w:val="2A2B2B"/>
          <w:w w:val="105"/>
          <w:sz w:val="16"/>
          <w:szCs w:val="16"/>
          <w14:ligatures w14:val="standardContextual"/>
        </w:rPr>
        <w:t xml:space="preserve">12 </w:t>
      </w:r>
      <w:r w:rsidRPr="00401D95">
        <w:rPr>
          <w:rFonts w:ascii="Garamond" w:eastAsia="Aptos" w:hAnsi="Garamond" w:cs="Arial"/>
          <w:snapToGrid/>
          <w:color w:val="151616"/>
          <w:w w:val="105"/>
          <w:sz w:val="16"/>
          <w:szCs w:val="16"/>
          <w14:ligatures w14:val="standardContextual"/>
        </w:rPr>
        <w:t>pounds</w:t>
      </w:r>
      <w:r w:rsidRPr="00401D95">
        <w:rPr>
          <w:rFonts w:ascii="Garamond" w:eastAsia="Aptos" w:hAnsi="Garamond" w:cs="Arial"/>
          <w:snapToGrid/>
          <w:color w:val="151616"/>
          <w:spacing w:val="-3"/>
          <w:w w:val="105"/>
          <w:sz w:val="16"/>
          <w:szCs w:val="16"/>
          <w14:ligatures w14:val="standardContextual"/>
        </w:rPr>
        <w:t xml:space="preserve"> </w:t>
      </w:r>
      <w:r w:rsidRPr="00401D95">
        <w:rPr>
          <w:rFonts w:ascii="Garamond" w:eastAsia="Aptos" w:hAnsi="Garamond" w:cs="Arial"/>
          <w:snapToGrid/>
          <w:color w:val="151616"/>
          <w:w w:val="105"/>
          <w:sz w:val="16"/>
          <w:szCs w:val="16"/>
          <w14:ligatures w14:val="standardContextual"/>
        </w:rPr>
        <w:t>per</w:t>
      </w:r>
      <w:r w:rsidRPr="00401D95">
        <w:rPr>
          <w:rFonts w:ascii="Garamond" w:eastAsia="Aptos" w:hAnsi="Garamond" w:cs="Arial"/>
          <w:snapToGrid/>
          <w:color w:val="151616"/>
          <w:spacing w:val="-16"/>
          <w:w w:val="105"/>
          <w:sz w:val="16"/>
          <w:szCs w:val="16"/>
          <w14:ligatures w14:val="standardContextual"/>
        </w:rPr>
        <w:t xml:space="preserve"> </w:t>
      </w:r>
      <w:r w:rsidRPr="00401D95">
        <w:rPr>
          <w:rFonts w:ascii="Garamond" w:eastAsia="Aptos" w:hAnsi="Garamond" w:cs="Arial"/>
          <w:snapToGrid/>
          <w:color w:val="2A2B2B"/>
          <w:w w:val="105"/>
          <w:sz w:val="16"/>
          <w:szCs w:val="16"/>
          <w14:ligatures w14:val="standardContextual"/>
        </w:rPr>
        <w:t>year,</w:t>
      </w:r>
      <w:r w:rsidRPr="00401D95">
        <w:rPr>
          <w:rFonts w:ascii="Garamond" w:eastAsia="Aptos" w:hAnsi="Garamond" w:cs="Arial"/>
          <w:snapToGrid/>
          <w:color w:val="2A2B2B"/>
          <w:spacing w:val="-6"/>
          <w:w w:val="105"/>
          <w:sz w:val="16"/>
          <w:szCs w:val="16"/>
          <w14:ligatures w14:val="standardContextual"/>
        </w:rPr>
        <w:t xml:space="preserve"> </w:t>
      </w:r>
      <w:r w:rsidRPr="00401D95">
        <w:rPr>
          <w:rFonts w:ascii="Garamond" w:eastAsia="Aptos" w:hAnsi="Garamond" w:cs="Arial"/>
          <w:snapToGrid/>
          <w:color w:val="151616"/>
          <w:w w:val="105"/>
          <w:sz w:val="16"/>
          <w:szCs w:val="16"/>
          <w14:ligatures w14:val="standardContextual"/>
        </w:rPr>
        <w:t xml:space="preserve">not </w:t>
      </w:r>
      <w:r w:rsidRPr="00401D95">
        <w:rPr>
          <w:rFonts w:ascii="Garamond" w:eastAsia="Aptos" w:hAnsi="Garamond" w:cs="Arial"/>
          <w:snapToGrid/>
          <w:color w:val="2A2B2B"/>
          <w:w w:val="105"/>
          <w:sz w:val="16"/>
          <w:szCs w:val="16"/>
          <w14:ligatures w14:val="standardContextual"/>
        </w:rPr>
        <w:t>zero.</w:t>
      </w:r>
    </w:p>
    <w:p w14:paraId="6E74889A" w14:textId="77777777" w:rsidR="00365617" w:rsidRDefault="00365617" w:rsidP="000E3BC5">
      <w:pPr>
        <w:keepNext/>
        <w:keepLines/>
        <w:widowControl/>
        <w:autoSpaceDE w:val="0"/>
        <w:autoSpaceDN w:val="0"/>
        <w:adjustRightInd w:val="0"/>
        <w:rPr>
          <w:rFonts w:ascii="Garamond" w:hAnsi="Garamond"/>
        </w:rPr>
      </w:pPr>
    </w:p>
    <w:p w14:paraId="394B95F5" w14:textId="46A637B4" w:rsidR="00365617" w:rsidRDefault="00365617" w:rsidP="008E076E">
      <w:pPr>
        <w:keepNext/>
        <w:keepLines/>
        <w:widowControl/>
        <w:autoSpaceDE w:val="0"/>
        <w:autoSpaceDN w:val="0"/>
        <w:adjustRightInd w:val="0"/>
        <w:jc w:val="center"/>
        <w:rPr>
          <w:rFonts w:ascii="Garamond" w:hAnsi="Garamond"/>
          <w:b/>
          <w:bCs/>
        </w:rPr>
      </w:pPr>
      <w:r w:rsidRPr="001F60F5">
        <w:rPr>
          <w:rFonts w:ascii="Garamond" w:hAnsi="Garamond"/>
          <w:b/>
          <w:bCs/>
        </w:rPr>
        <w:t>Project Specific Emissions</w:t>
      </w:r>
    </w:p>
    <w:p w14:paraId="502929A7" w14:textId="77777777" w:rsidR="00401D95" w:rsidRDefault="00401D95" w:rsidP="008E076E">
      <w:pPr>
        <w:keepNext/>
        <w:keepLines/>
        <w:widowControl/>
        <w:autoSpaceDE w:val="0"/>
        <w:autoSpaceDN w:val="0"/>
        <w:adjustRightInd w:val="0"/>
        <w:jc w:val="center"/>
        <w:rPr>
          <w:rFonts w:ascii="Garamond" w:hAnsi="Garamond"/>
          <w:b/>
          <w:bCs/>
        </w:rPr>
      </w:pPr>
    </w:p>
    <w:p w14:paraId="6B8A2A93" w14:textId="77777777" w:rsidR="00401D95" w:rsidRPr="00401D95" w:rsidRDefault="00401D95" w:rsidP="008E076E">
      <w:pPr>
        <w:keepNext/>
        <w:widowControl/>
        <w:kinsoku w:val="0"/>
        <w:overflowPunct w:val="0"/>
        <w:autoSpaceDE w:val="0"/>
        <w:autoSpaceDN w:val="0"/>
        <w:adjustRightInd w:val="0"/>
        <w:ind w:left="720" w:hanging="720"/>
        <w:rPr>
          <w:rFonts w:ascii="Garamond" w:eastAsia="Aptos" w:hAnsi="Garamond" w:cs="Arial"/>
          <w:snapToGrid/>
          <w:color w:val="212424"/>
          <w:w w:val="105"/>
          <w:szCs w:val="24"/>
          <w14:ligatures w14:val="standardContextual"/>
        </w:rPr>
      </w:pPr>
      <w:r w:rsidRPr="00401D95">
        <w:rPr>
          <w:rFonts w:ascii="Garamond" w:eastAsia="Aptos" w:hAnsi="Garamond" w:cs="Arial"/>
          <w:snapToGrid/>
          <w:color w:val="212424"/>
          <w:w w:val="105"/>
          <w:szCs w:val="24"/>
          <w14:ligatures w14:val="standardContextual"/>
        </w:rPr>
        <w:t>P</w:t>
      </w:r>
      <w:r w:rsidRPr="00401D95">
        <w:rPr>
          <w:rFonts w:ascii="Garamond" w:eastAsia="Aptos" w:hAnsi="Garamond" w:cs="Arial"/>
          <w:snapToGrid/>
          <w:color w:val="3F3F3F"/>
          <w:w w:val="105"/>
          <w:szCs w:val="24"/>
          <w14:ligatures w14:val="standardContextual"/>
        </w:rPr>
        <w:t>h</w:t>
      </w:r>
      <w:r w:rsidRPr="00401D95">
        <w:rPr>
          <w:rFonts w:ascii="Garamond" w:eastAsia="Aptos" w:hAnsi="Garamond" w:cs="Arial"/>
          <w:snapToGrid/>
          <w:color w:val="212424"/>
          <w:w w:val="105"/>
          <w:szCs w:val="24"/>
          <w14:ligatures w14:val="standardContextual"/>
        </w:rPr>
        <w:t>il</w:t>
      </w:r>
      <w:r w:rsidRPr="00401D95">
        <w:rPr>
          <w:rFonts w:ascii="Garamond" w:eastAsia="Aptos" w:hAnsi="Garamond" w:cs="Arial"/>
          <w:snapToGrid/>
          <w:color w:val="3F3F3F"/>
          <w:w w:val="105"/>
          <w:szCs w:val="24"/>
          <w14:ligatures w14:val="standardContextual"/>
        </w:rPr>
        <w:t>li</w:t>
      </w:r>
      <w:r w:rsidRPr="00401D95">
        <w:rPr>
          <w:rFonts w:ascii="Garamond" w:eastAsia="Aptos" w:hAnsi="Garamond" w:cs="Arial"/>
          <w:snapToGrid/>
          <w:color w:val="212424"/>
          <w:w w:val="105"/>
          <w:szCs w:val="24"/>
          <w14:ligatures w14:val="standardContextual"/>
        </w:rPr>
        <w:t>p</w:t>
      </w:r>
      <w:r w:rsidRPr="00401D95">
        <w:rPr>
          <w:rFonts w:ascii="Garamond" w:eastAsia="Aptos" w:hAnsi="Garamond" w:cs="Arial"/>
          <w:snapToGrid/>
          <w:color w:val="3F3F3F"/>
          <w:w w:val="105"/>
          <w:szCs w:val="24"/>
          <w14:ligatures w14:val="standardContextual"/>
        </w:rPr>
        <w:t xml:space="preserve">s </w:t>
      </w:r>
      <w:r w:rsidRPr="00401D95">
        <w:rPr>
          <w:rFonts w:ascii="Garamond" w:eastAsia="Aptos" w:hAnsi="Garamond" w:cs="Arial"/>
          <w:snapToGrid/>
          <w:color w:val="212424"/>
          <w:w w:val="105"/>
          <w:szCs w:val="24"/>
          <w14:ligatures w14:val="standardContextual"/>
        </w:rPr>
        <w:t>66</w:t>
      </w:r>
      <w:r w:rsidRPr="00401D95">
        <w:rPr>
          <w:rFonts w:ascii="Garamond" w:eastAsia="Aptos" w:hAnsi="Garamond" w:cs="Arial"/>
          <w:snapToGrid/>
          <w:color w:val="212424"/>
          <w:spacing w:val="-16"/>
          <w:w w:val="105"/>
          <w:szCs w:val="24"/>
          <w14:ligatures w14:val="standardContextual"/>
        </w:rPr>
        <w:t>T</w:t>
      </w:r>
      <w:r w:rsidRPr="00401D95">
        <w:rPr>
          <w:rFonts w:ascii="Garamond" w:eastAsia="Aptos" w:hAnsi="Garamond" w:cs="Arial"/>
          <w:snapToGrid/>
          <w:color w:val="3F3F3F"/>
          <w:w w:val="105"/>
          <w:szCs w:val="24"/>
          <w14:ligatures w14:val="standardContextual"/>
        </w:rPr>
        <w:t>e</w:t>
      </w:r>
      <w:r w:rsidRPr="00401D95">
        <w:rPr>
          <w:rFonts w:ascii="Garamond" w:eastAsia="Aptos" w:hAnsi="Garamond" w:cs="Arial"/>
          <w:snapToGrid/>
          <w:color w:val="212424"/>
          <w:w w:val="105"/>
          <w:szCs w:val="24"/>
          <w14:ligatures w14:val="standardContextual"/>
        </w:rPr>
        <w:t>rm</w:t>
      </w:r>
      <w:r w:rsidRPr="00401D95">
        <w:rPr>
          <w:rFonts w:ascii="Garamond" w:eastAsia="Aptos" w:hAnsi="Garamond" w:cs="Arial"/>
          <w:snapToGrid/>
          <w:color w:val="3F3F3F"/>
          <w:w w:val="105"/>
          <w:szCs w:val="24"/>
          <w14:ligatures w14:val="standardContextual"/>
        </w:rPr>
        <w:t>i</w:t>
      </w:r>
      <w:r w:rsidRPr="00401D95">
        <w:rPr>
          <w:rFonts w:ascii="Garamond" w:eastAsia="Aptos" w:hAnsi="Garamond" w:cs="Arial"/>
          <w:snapToGrid/>
          <w:color w:val="212424"/>
          <w:w w:val="105"/>
          <w:szCs w:val="24"/>
          <w14:ligatures w14:val="standardContextual"/>
        </w:rPr>
        <w:t>n</w:t>
      </w:r>
      <w:r w:rsidRPr="00401D95">
        <w:rPr>
          <w:rFonts w:ascii="Garamond" w:eastAsia="Aptos" w:hAnsi="Garamond" w:cs="Arial"/>
          <w:snapToGrid/>
          <w:color w:val="3F3F3F"/>
          <w:w w:val="105"/>
          <w:szCs w:val="24"/>
          <w14:ligatures w14:val="standardContextual"/>
        </w:rPr>
        <w:t>a</w:t>
      </w:r>
      <w:r w:rsidRPr="00401D95">
        <w:rPr>
          <w:rFonts w:ascii="Garamond" w:eastAsia="Aptos" w:hAnsi="Garamond" w:cs="Arial"/>
          <w:snapToGrid/>
          <w:color w:val="212424"/>
          <w:w w:val="105"/>
          <w:szCs w:val="24"/>
          <w14:ligatures w14:val="standardContextual"/>
        </w:rPr>
        <w:t xml:space="preserve">l </w:t>
      </w:r>
      <w:r w:rsidRPr="00401D95">
        <w:rPr>
          <w:rFonts w:ascii="Garamond" w:eastAsia="Aptos" w:hAnsi="Garamond" w:cs="Arial"/>
          <w:snapToGrid/>
          <w:color w:val="010101"/>
          <w:w w:val="105"/>
          <w:szCs w:val="24"/>
          <w14:ligatures w14:val="standardContextual"/>
        </w:rPr>
        <w:t>L</w:t>
      </w:r>
      <w:r w:rsidRPr="00401D95">
        <w:rPr>
          <w:rFonts w:ascii="Garamond" w:eastAsia="Aptos" w:hAnsi="Garamond" w:cs="Arial"/>
          <w:snapToGrid/>
          <w:color w:val="3F3F3F"/>
          <w:w w:val="105"/>
          <w:szCs w:val="24"/>
          <w14:ligatures w14:val="standardContextual"/>
        </w:rPr>
        <w:t>oadi</w:t>
      </w:r>
      <w:r w:rsidRPr="00401D95">
        <w:rPr>
          <w:rFonts w:ascii="Garamond" w:eastAsia="Aptos" w:hAnsi="Garamond" w:cs="Arial"/>
          <w:snapToGrid/>
          <w:color w:val="212424"/>
          <w:w w:val="105"/>
          <w:szCs w:val="24"/>
          <w14:ligatures w14:val="standardContextual"/>
        </w:rPr>
        <w:t>n</w:t>
      </w:r>
      <w:r w:rsidRPr="00401D95">
        <w:rPr>
          <w:rFonts w:ascii="Garamond" w:eastAsia="Aptos" w:hAnsi="Garamond" w:cs="Arial"/>
          <w:snapToGrid/>
          <w:color w:val="3F3F3F"/>
          <w:w w:val="105"/>
          <w:szCs w:val="24"/>
          <w14:ligatures w14:val="standardContextual"/>
        </w:rPr>
        <w:t>g</w:t>
      </w:r>
      <w:r w:rsidRPr="00401D95">
        <w:rPr>
          <w:rFonts w:ascii="Garamond" w:eastAsia="Aptos" w:hAnsi="Garamond" w:cs="Arial"/>
          <w:snapToGrid/>
          <w:color w:val="3F3F3F"/>
          <w:spacing w:val="-5"/>
          <w:w w:val="105"/>
          <w:szCs w:val="24"/>
          <w14:ligatures w14:val="standardContextual"/>
        </w:rPr>
        <w:t xml:space="preserve"> </w:t>
      </w:r>
      <w:r w:rsidRPr="00401D95">
        <w:rPr>
          <w:rFonts w:ascii="Garamond" w:eastAsia="Aptos" w:hAnsi="Garamond" w:cs="Arial"/>
          <w:snapToGrid/>
          <w:color w:val="212424"/>
          <w:w w:val="105"/>
          <w:szCs w:val="24"/>
          <w14:ligatures w14:val="standardContextual"/>
        </w:rPr>
        <w:t>R</w:t>
      </w:r>
      <w:r w:rsidRPr="00401D95">
        <w:rPr>
          <w:rFonts w:ascii="Garamond" w:eastAsia="Aptos" w:hAnsi="Garamond" w:cs="Arial"/>
          <w:snapToGrid/>
          <w:color w:val="3F3F3F"/>
          <w:w w:val="105"/>
          <w:szCs w:val="24"/>
          <w14:ligatures w14:val="standardContextual"/>
        </w:rPr>
        <w:t>ac</w:t>
      </w:r>
      <w:r w:rsidRPr="00401D95">
        <w:rPr>
          <w:rFonts w:ascii="Garamond" w:eastAsia="Aptos" w:hAnsi="Garamond" w:cs="Arial"/>
          <w:snapToGrid/>
          <w:color w:val="212424"/>
          <w:w w:val="105"/>
          <w:szCs w:val="24"/>
          <w14:ligatures w14:val="standardContextual"/>
        </w:rPr>
        <w:t>k</w:t>
      </w:r>
      <w:r w:rsidRPr="00401D95">
        <w:rPr>
          <w:rFonts w:ascii="Garamond" w:eastAsia="Aptos" w:hAnsi="Garamond" w:cs="Arial"/>
          <w:snapToGrid/>
          <w:color w:val="212424"/>
          <w:spacing w:val="-6"/>
          <w:w w:val="105"/>
          <w:szCs w:val="24"/>
          <w14:ligatures w14:val="standardContextual"/>
        </w:rPr>
        <w:t xml:space="preserve"> </w:t>
      </w:r>
      <w:r w:rsidRPr="00401D95">
        <w:rPr>
          <w:rFonts w:ascii="Garamond" w:eastAsia="Aptos" w:hAnsi="Garamond" w:cs="Arial"/>
          <w:snapToGrid/>
          <w:color w:val="212424"/>
          <w:w w:val="105"/>
          <w:szCs w:val="24"/>
          <w14:ligatures w14:val="standardContextual"/>
        </w:rPr>
        <w:t>E</w:t>
      </w:r>
      <w:r w:rsidRPr="00401D95">
        <w:rPr>
          <w:rFonts w:ascii="Garamond" w:eastAsia="Aptos" w:hAnsi="Garamond" w:cs="Arial"/>
          <w:snapToGrid/>
          <w:color w:val="3F3F3F"/>
          <w:w w:val="105"/>
          <w:szCs w:val="24"/>
          <w14:ligatures w14:val="standardContextual"/>
        </w:rPr>
        <w:t>xpa</w:t>
      </w:r>
      <w:r w:rsidRPr="00401D95">
        <w:rPr>
          <w:rFonts w:ascii="Garamond" w:eastAsia="Aptos" w:hAnsi="Garamond" w:cs="Arial"/>
          <w:snapToGrid/>
          <w:color w:val="212424"/>
          <w:w w:val="105"/>
          <w:szCs w:val="24"/>
          <w14:ligatures w14:val="standardContextual"/>
        </w:rPr>
        <w:t>n</w:t>
      </w:r>
      <w:r w:rsidRPr="00401D95">
        <w:rPr>
          <w:rFonts w:ascii="Garamond" w:eastAsia="Aptos" w:hAnsi="Garamond" w:cs="Arial"/>
          <w:snapToGrid/>
          <w:color w:val="3F3F3F"/>
          <w:w w:val="105"/>
          <w:szCs w:val="24"/>
          <w14:ligatures w14:val="standardContextual"/>
        </w:rPr>
        <w:t>sio</w:t>
      </w:r>
      <w:r w:rsidRPr="00401D95">
        <w:rPr>
          <w:rFonts w:ascii="Garamond" w:eastAsia="Aptos" w:hAnsi="Garamond" w:cs="Arial"/>
          <w:snapToGrid/>
          <w:color w:val="212424"/>
          <w:w w:val="105"/>
          <w:szCs w:val="24"/>
          <w14:ligatures w14:val="standardContextual"/>
        </w:rPr>
        <w:t>n</w:t>
      </w:r>
    </w:p>
    <w:p w14:paraId="2E902C4F" w14:textId="77777777" w:rsidR="00401D95" w:rsidRPr="00401D95" w:rsidRDefault="00401D95" w:rsidP="008E076E">
      <w:pPr>
        <w:keepNext/>
        <w:widowControl/>
        <w:kinsoku w:val="0"/>
        <w:overflowPunct w:val="0"/>
        <w:autoSpaceDE w:val="0"/>
        <w:autoSpaceDN w:val="0"/>
        <w:adjustRightInd w:val="0"/>
        <w:ind w:left="720" w:hanging="720"/>
        <w:rPr>
          <w:rFonts w:ascii="Garamond" w:eastAsia="Aptos" w:hAnsi="Garamond" w:cs="Arial"/>
          <w:snapToGrid/>
          <w:color w:val="212424"/>
          <w:w w:val="105"/>
          <w:szCs w:val="24"/>
          <w14:ligatures w14:val="standardContextual"/>
        </w:rPr>
      </w:pPr>
      <w:r w:rsidRPr="00401D95">
        <w:rPr>
          <w:rFonts w:ascii="Garamond" w:eastAsia="Aptos" w:hAnsi="Garamond" w:cs="Arial"/>
          <w:snapToGrid/>
          <w:color w:val="212424"/>
          <w:w w:val="105"/>
          <w:szCs w:val="24"/>
          <w14:ligatures w14:val="standardContextual"/>
        </w:rPr>
        <w:t>Loading Rack Expansion</w:t>
      </w:r>
    </w:p>
    <w:p w14:paraId="6C00A38B" w14:textId="77777777" w:rsidR="00401D95" w:rsidRPr="00401D95" w:rsidRDefault="00401D95" w:rsidP="00401D95">
      <w:pPr>
        <w:widowControl/>
        <w:kinsoku w:val="0"/>
        <w:overflowPunct w:val="0"/>
        <w:autoSpaceDE w:val="0"/>
        <w:autoSpaceDN w:val="0"/>
        <w:adjustRightInd w:val="0"/>
        <w:ind w:left="720" w:hanging="720"/>
        <w:rPr>
          <w:rFonts w:ascii="Garamond" w:eastAsia="Aptos" w:hAnsi="Garamond" w:cs="Arial"/>
          <w:snapToGrid/>
          <w:color w:val="212424"/>
          <w:w w:val="105"/>
          <w:szCs w:val="24"/>
          <w14:ligatures w14:val="standardContextual"/>
        </w:rPr>
      </w:pPr>
    </w:p>
    <w:p w14:paraId="6F8F0B52" w14:textId="77777777" w:rsidR="00401D95" w:rsidRPr="00401D95" w:rsidRDefault="00536033" w:rsidP="00401D95">
      <w:pPr>
        <w:widowControl/>
        <w:kinsoku w:val="0"/>
        <w:overflowPunct w:val="0"/>
        <w:autoSpaceDE w:val="0"/>
        <w:autoSpaceDN w:val="0"/>
        <w:adjustRightInd w:val="0"/>
        <w:ind w:left="720" w:hanging="720"/>
        <w:rPr>
          <w:rFonts w:ascii="Garamond" w:hAnsi="Garamond" w:cs="Arial"/>
          <w:snapToGrid/>
          <w:color w:val="212424"/>
          <w:w w:val="105"/>
          <w:szCs w:val="24"/>
          <w14:ligatures w14:val="standardContextual"/>
        </w:rPr>
      </w:pPr>
      <m:oMathPara>
        <m:oMath>
          <m:sSub>
            <m:sSubPr>
              <m:ctrlPr>
                <w:rPr>
                  <w:rFonts w:ascii="Cambria Math" w:eastAsia="Aptos" w:hAnsi="Cambria Math" w:cs="Arial"/>
                  <w:i/>
                  <w:snapToGrid/>
                  <w:color w:val="212424"/>
                  <w:w w:val="105"/>
                  <w:szCs w:val="24"/>
                  <w14:ligatures w14:val="standardContextual"/>
                </w:rPr>
              </m:ctrlPr>
            </m:sSubPr>
            <m:e>
              <m:r>
                <w:rPr>
                  <w:rFonts w:ascii="Cambria Math" w:eastAsia="Aptos" w:hAnsi="Cambria Math" w:cs="Arial"/>
                  <w:snapToGrid/>
                  <w:color w:val="212424"/>
                  <w:w w:val="105"/>
                  <w:szCs w:val="24"/>
                  <w14:ligatures w14:val="standardContextual"/>
                </w:rPr>
                <m:t>L</m:t>
              </m:r>
            </m:e>
            <m:sub>
              <m:r>
                <w:rPr>
                  <w:rFonts w:ascii="Cambria Math" w:eastAsia="Aptos" w:hAnsi="Cambria Math" w:cs="Arial"/>
                  <w:snapToGrid/>
                  <w:color w:val="212424"/>
                  <w:w w:val="105"/>
                  <w:szCs w:val="24"/>
                  <w14:ligatures w14:val="standardContextual"/>
                </w:rPr>
                <m:t>L</m:t>
              </m:r>
            </m:sub>
          </m:sSub>
          <m:r>
            <w:rPr>
              <w:rFonts w:ascii="Cambria Math" w:eastAsia="Aptos" w:hAnsi="Cambria Math" w:cs="Arial"/>
              <w:snapToGrid/>
              <w:color w:val="212424"/>
              <w:w w:val="105"/>
              <w:szCs w:val="24"/>
              <w14:ligatures w14:val="standardContextual"/>
            </w:rPr>
            <m:t xml:space="preserve">=12.46 </m:t>
          </m:r>
          <m:f>
            <m:fPr>
              <m:ctrlPr>
                <w:rPr>
                  <w:rFonts w:ascii="Cambria Math" w:eastAsia="Aptos" w:hAnsi="Cambria Math" w:cs="Arial"/>
                  <w:i/>
                  <w:snapToGrid/>
                  <w:color w:val="212424"/>
                  <w:w w:val="105"/>
                  <w:szCs w:val="24"/>
                  <w14:ligatures w14:val="standardContextual"/>
                </w:rPr>
              </m:ctrlPr>
            </m:fPr>
            <m:num>
              <m:r>
                <w:rPr>
                  <w:rFonts w:ascii="Cambria Math" w:eastAsia="Aptos" w:hAnsi="Cambria Math" w:cs="Arial"/>
                  <w:snapToGrid/>
                  <w:color w:val="212424"/>
                  <w:w w:val="105"/>
                  <w:szCs w:val="24"/>
                  <w14:ligatures w14:val="standardContextual"/>
                </w:rPr>
                <m:t>SPM</m:t>
              </m:r>
            </m:num>
            <m:den>
              <m:r>
                <w:rPr>
                  <w:rFonts w:ascii="Cambria Math" w:eastAsia="Aptos" w:hAnsi="Cambria Math" w:cs="Arial"/>
                  <w:snapToGrid/>
                  <w:color w:val="212424"/>
                  <w:w w:val="105"/>
                  <w:szCs w:val="24"/>
                  <w14:ligatures w14:val="standardContextual"/>
                </w:rPr>
                <m:t>T</m:t>
              </m:r>
            </m:den>
          </m:f>
        </m:oMath>
      </m:oMathPara>
    </w:p>
    <w:p w14:paraId="5DB2447F" w14:textId="77777777" w:rsidR="00401D95" w:rsidRPr="00401D95" w:rsidRDefault="00401D95" w:rsidP="00401D95">
      <w:pPr>
        <w:widowControl/>
        <w:kinsoku w:val="0"/>
        <w:overflowPunct w:val="0"/>
        <w:autoSpaceDE w:val="0"/>
        <w:autoSpaceDN w:val="0"/>
        <w:adjustRightInd w:val="0"/>
        <w:ind w:left="720" w:hanging="720"/>
        <w:rPr>
          <w:rFonts w:ascii="Garamond" w:hAnsi="Garamond" w:cs="Arial"/>
          <w:snapToGrid/>
          <w:color w:val="212424"/>
          <w:w w:val="105"/>
          <w:sz w:val="18"/>
          <w:szCs w:val="18"/>
          <w14:ligatures w14:val="standardContextual"/>
        </w:rPr>
      </w:pPr>
    </w:p>
    <w:p w14:paraId="1AFA91C8" w14:textId="77777777" w:rsidR="00401D95" w:rsidRPr="00401D95" w:rsidRDefault="00401D95" w:rsidP="00401D95">
      <w:pPr>
        <w:widowControl/>
        <w:kinsoku w:val="0"/>
        <w:overflowPunct w:val="0"/>
        <w:autoSpaceDE w:val="0"/>
        <w:autoSpaceDN w:val="0"/>
        <w:adjustRightInd w:val="0"/>
        <w:ind w:left="720" w:hanging="720"/>
        <w:rPr>
          <w:rFonts w:ascii="Garamond" w:hAnsi="Garamond" w:cs="Arial"/>
          <w:snapToGrid/>
          <w:color w:val="212424"/>
          <w:w w:val="105"/>
          <w:sz w:val="18"/>
          <w:szCs w:val="18"/>
          <w14:ligatures w14:val="standardContextual"/>
        </w:rPr>
      </w:pPr>
      <w:r w:rsidRPr="00401D95">
        <w:rPr>
          <w:rFonts w:ascii="Garamond" w:hAnsi="Garamond" w:cs="Arial"/>
          <w:snapToGrid/>
          <w:color w:val="212424"/>
          <w:w w:val="105"/>
          <w:sz w:val="18"/>
          <w:szCs w:val="18"/>
          <w14:ligatures w14:val="standardContextual"/>
        </w:rPr>
        <w:t>L</w:t>
      </w:r>
      <w:r w:rsidRPr="00401D95">
        <w:rPr>
          <w:rFonts w:ascii="Garamond" w:hAnsi="Garamond" w:cs="Arial"/>
          <w:snapToGrid/>
          <w:color w:val="212424"/>
          <w:w w:val="105"/>
          <w:sz w:val="18"/>
          <w:szCs w:val="18"/>
          <w:vertAlign w:val="subscript"/>
          <w14:ligatures w14:val="standardContextual"/>
        </w:rPr>
        <w:t>L</w:t>
      </w:r>
      <w:r w:rsidRPr="00401D95">
        <w:rPr>
          <w:rFonts w:ascii="Garamond" w:hAnsi="Garamond" w:cs="Arial"/>
          <w:snapToGrid/>
          <w:color w:val="212424"/>
          <w:w w:val="105"/>
          <w:sz w:val="18"/>
          <w:szCs w:val="18"/>
          <w14:ligatures w14:val="standardContextual"/>
        </w:rPr>
        <w:t xml:space="preserve"> = Loading loss, pounds per 1000 gallons (lb/10</w:t>
      </w:r>
      <w:r w:rsidRPr="00401D95">
        <w:rPr>
          <w:rFonts w:ascii="Garamond" w:hAnsi="Garamond" w:cs="Arial"/>
          <w:snapToGrid/>
          <w:color w:val="212424"/>
          <w:w w:val="105"/>
          <w:sz w:val="18"/>
          <w:szCs w:val="18"/>
          <w:vertAlign w:val="superscript"/>
          <w14:ligatures w14:val="standardContextual"/>
        </w:rPr>
        <w:t>3</w:t>
      </w:r>
      <w:r w:rsidRPr="00401D95">
        <w:rPr>
          <w:rFonts w:ascii="Garamond" w:hAnsi="Garamond" w:cs="Arial"/>
          <w:snapToGrid/>
          <w:color w:val="212424"/>
          <w:w w:val="105"/>
          <w:sz w:val="18"/>
          <w:szCs w:val="18"/>
          <w14:ligatures w14:val="standardContextual"/>
        </w:rPr>
        <w:t xml:space="preserve"> gal) of liquid loaded</w:t>
      </w:r>
    </w:p>
    <w:p w14:paraId="19B770BD" w14:textId="77777777" w:rsidR="00401D95" w:rsidRPr="00401D95" w:rsidRDefault="00401D95" w:rsidP="00401D95">
      <w:pPr>
        <w:widowControl/>
        <w:kinsoku w:val="0"/>
        <w:overflowPunct w:val="0"/>
        <w:autoSpaceDE w:val="0"/>
        <w:autoSpaceDN w:val="0"/>
        <w:adjustRightInd w:val="0"/>
        <w:ind w:left="720" w:hanging="720"/>
        <w:rPr>
          <w:rFonts w:ascii="Garamond" w:eastAsia="Aptos" w:hAnsi="Garamond" w:cs="Arial"/>
          <w:snapToGrid/>
          <w:color w:val="212424"/>
          <w:w w:val="105"/>
          <w:sz w:val="18"/>
          <w:szCs w:val="18"/>
          <w14:ligatures w14:val="standardContextual"/>
        </w:rPr>
      </w:pPr>
      <w:r w:rsidRPr="00401D95">
        <w:rPr>
          <w:rFonts w:ascii="Garamond" w:hAnsi="Garamond" w:cs="Arial"/>
          <w:snapToGrid/>
          <w:color w:val="212424"/>
          <w:w w:val="105"/>
          <w:sz w:val="18"/>
          <w:szCs w:val="18"/>
          <w14:ligatures w14:val="standardContextual"/>
        </w:rPr>
        <w:t>S = a saturation factor</w:t>
      </w:r>
    </w:p>
    <w:p w14:paraId="2D6CB64A"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sz w:val="18"/>
          <w:szCs w:val="18"/>
          <w14:ligatures w14:val="standardContextual"/>
        </w:rPr>
      </w:pPr>
      <w:r w:rsidRPr="00401D95">
        <w:rPr>
          <w:rFonts w:ascii="Garamond" w:eastAsia="Aptos" w:hAnsi="Garamond" w:cs="Arial"/>
          <w:snapToGrid/>
          <w:sz w:val="18"/>
          <w:szCs w:val="18"/>
          <w14:ligatures w14:val="standardContextual"/>
        </w:rPr>
        <w:t>P = true vapor pressure of liquid loaded, pounds per square inch absolute</w:t>
      </w:r>
    </w:p>
    <w:p w14:paraId="3E99EE21"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sz w:val="18"/>
          <w:szCs w:val="18"/>
          <w14:ligatures w14:val="standardContextual"/>
        </w:rPr>
      </w:pPr>
      <w:r w:rsidRPr="00401D95">
        <w:rPr>
          <w:rFonts w:ascii="Garamond" w:eastAsia="Aptos" w:hAnsi="Garamond" w:cs="Arial"/>
          <w:snapToGrid/>
          <w:sz w:val="18"/>
          <w:szCs w:val="18"/>
          <w14:ligatures w14:val="standardContextual"/>
        </w:rPr>
        <w:t>M = molecular weight of vapors, pounds per pound-mole (lb/lbmol)</w:t>
      </w:r>
    </w:p>
    <w:p w14:paraId="32513923"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sz w:val="18"/>
          <w:szCs w:val="18"/>
          <w14:ligatures w14:val="standardContextual"/>
        </w:rPr>
      </w:pPr>
      <w:r w:rsidRPr="00401D95">
        <w:rPr>
          <w:rFonts w:ascii="Garamond" w:eastAsia="Aptos" w:hAnsi="Garamond" w:cs="Arial"/>
          <w:snapToGrid/>
          <w:sz w:val="18"/>
          <w:szCs w:val="18"/>
          <w14:ligatures w14:val="standardContextual"/>
        </w:rPr>
        <w:t xml:space="preserve">T = temperature of bulk liquid loaded, °R </w:t>
      </w:r>
    </w:p>
    <w:p w14:paraId="7109C2B0"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szCs w:val="24"/>
          <w14:ligatures w14:val="standardContextual"/>
        </w:rPr>
      </w:pPr>
    </w:p>
    <w:tbl>
      <w:tblPr>
        <w:tblW w:w="5174" w:type="pct"/>
        <w:tblLayout w:type="fixed"/>
        <w:tblLook w:val="04A0" w:firstRow="1" w:lastRow="0" w:firstColumn="1" w:lastColumn="0" w:noHBand="0" w:noVBand="1"/>
      </w:tblPr>
      <w:tblGrid>
        <w:gridCol w:w="1437"/>
        <w:gridCol w:w="1081"/>
        <w:gridCol w:w="1350"/>
        <w:gridCol w:w="1577"/>
        <w:gridCol w:w="1122"/>
        <w:gridCol w:w="1802"/>
        <w:gridCol w:w="1081"/>
        <w:gridCol w:w="236"/>
      </w:tblGrid>
      <w:tr w:rsidR="00401D95" w:rsidRPr="00401D95" w14:paraId="71996341" w14:textId="77777777" w:rsidTr="00BC6678">
        <w:trPr>
          <w:gridAfter w:val="1"/>
          <w:wAfter w:w="122" w:type="pct"/>
          <w:trHeight w:val="300"/>
        </w:trPr>
        <w:tc>
          <w:tcPr>
            <w:tcW w:w="1997" w:type="pct"/>
            <w:gridSpan w:val="3"/>
            <w:tcBorders>
              <w:top w:val="nil"/>
              <w:left w:val="nil"/>
              <w:bottom w:val="nil"/>
              <w:right w:val="nil"/>
            </w:tcBorders>
            <w:shd w:val="clear" w:color="000000" w:fill="FFFFFF"/>
            <w:noWrap/>
            <w:vAlign w:val="bottom"/>
            <w:hideMark/>
          </w:tcPr>
          <w:p w14:paraId="1E7EC503"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Potential Material Loaded</w:t>
            </w:r>
          </w:p>
        </w:tc>
        <w:tc>
          <w:tcPr>
            <w:tcW w:w="814" w:type="pct"/>
            <w:tcBorders>
              <w:top w:val="nil"/>
              <w:left w:val="nil"/>
              <w:bottom w:val="nil"/>
              <w:right w:val="nil"/>
            </w:tcBorders>
            <w:shd w:val="clear" w:color="000000" w:fill="FFFFFF"/>
            <w:noWrap/>
            <w:vAlign w:val="bottom"/>
            <w:hideMark/>
          </w:tcPr>
          <w:p w14:paraId="0058CD4D"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79" w:type="pct"/>
            <w:tcBorders>
              <w:top w:val="nil"/>
              <w:left w:val="nil"/>
              <w:bottom w:val="nil"/>
              <w:right w:val="nil"/>
            </w:tcBorders>
            <w:shd w:val="clear" w:color="000000" w:fill="FFFFFF"/>
            <w:noWrap/>
            <w:vAlign w:val="bottom"/>
            <w:hideMark/>
          </w:tcPr>
          <w:p w14:paraId="69C8A1D7"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930" w:type="pct"/>
            <w:tcBorders>
              <w:top w:val="nil"/>
              <w:left w:val="nil"/>
              <w:bottom w:val="nil"/>
              <w:right w:val="nil"/>
            </w:tcBorders>
            <w:shd w:val="clear" w:color="000000" w:fill="FFFFFF"/>
            <w:noWrap/>
            <w:vAlign w:val="bottom"/>
            <w:hideMark/>
          </w:tcPr>
          <w:p w14:paraId="50F5AF04"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58" w:type="pct"/>
            <w:tcBorders>
              <w:top w:val="nil"/>
              <w:left w:val="nil"/>
              <w:bottom w:val="nil"/>
              <w:right w:val="nil"/>
            </w:tcBorders>
            <w:shd w:val="clear" w:color="000000" w:fill="FFFFFF"/>
            <w:noWrap/>
            <w:vAlign w:val="bottom"/>
            <w:hideMark/>
          </w:tcPr>
          <w:p w14:paraId="7C48029E"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3B6C088F" w14:textId="77777777" w:rsidTr="00BC6678">
        <w:trPr>
          <w:gridAfter w:val="1"/>
          <w:wAfter w:w="122" w:type="pct"/>
          <w:trHeight w:val="330"/>
        </w:trPr>
        <w:tc>
          <w:tcPr>
            <w:tcW w:w="742" w:type="pct"/>
            <w:tcBorders>
              <w:top w:val="nil"/>
              <w:left w:val="nil"/>
              <w:bottom w:val="nil"/>
              <w:right w:val="nil"/>
            </w:tcBorders>
            <w:shd w:val="clear" w:color="000000" w:fill="FFFFFF"/>
            <w:noWrap/>
            <w:vAlign w:val="bottom"/>
            <w:hideMark/>
          </w:tcPr>
          <w:p w14:paraId="24819832"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Annually</w:t>
            </w:r>
            <w:r w:rsidRPr="00401D95">
              <w:rPr>
                <w:rFonts w:ascii="Garamond" w:hAnsi="Garamond"/>
                <w:snapToGrid/>
                <w:color w:val="000000"/>
                <w:sz w:val="22"/>
                <w:szCs w:val="22"/>
                <w:vertAlign w:val="superscript"/>
              </w:rPr>
              <w:t>2</w:t>
            </w:r>
            <w:r w:rsidRPr="00401D95">
              <w:rPr>
                <w:rFonts w:ascii="Garamond" w:hAnsi="Garamond"/>
                <w:snapToGrid/>
                <w:color w:val="000000"/>
                <w:sz w:val="22"/>
                <w:szCs w:val="22"/>
              </w:rPr>
              <w:t>:</w:t>
            </w:r>
          </w:p>
        </w:tc>
        <w:tc>
          <w:tcPr>
            <w:tcW w:w="558" w:type="pct"/>
            <w:tcBorders>
              <w:top w:val="nil"/>
              <w:left w:val="nil"/>
              <w:bottom w:val="nil"/>
              <w:right w:val="nil"/>
            </w:tcBorders>
            <w:shd w:val="clear" w:color="000000" w:fill="FFFFFF"/>
            <w:noWrap/>
            <w:vAlign w:val="bottom"/>
            <w:hideMark/>
          </w:tcPr>
          <w:p w14:paraId="1AB87914" w14:textId="77777777" w:rsidR="00401D95" w:rsidRPr="00401D95" w:rsidRDefault="00401D95"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306,600</w:t>
            </w:r>
          </w:p>
        </w:tc>
        <w:tc>
          <w:tcPr>
            <w:tcW w:w="1511" w:type="pct"/>
            <w:gridSpan w:val="2"/>
            <w:tcBorders>
              <w:top w:val="nil"/>
              <w:left w:val="nil"/>
              <w:bottom w:val="nil"/>
              <w:right w:val="nil"/>
            </w:tcBorders>
            <w:shd w:val="clear" w:color="000000" w:fill="FFFFFF"/>
            <w:noWrap/>
            <w:vAlign w:val="bottom"/>
            <w:hideMark/>
          </w:tcPr>
          <w:p w14:paraId="3209AF9C"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10</w:t>
            </w:r>
            <w:r w:rsidRPr="00401D95">
              <w:rPr>
                <w:rFonts w:ascii="Garamond" w:hAnsi="Garamond"/>
                <w:snapToGrid/>
                <w:color w:val="000000"/>
                <w:sz w:val="22"/>
                <w:szCs w:val="22"/>
                <w:vertAlign w:val="superscript"/>
              </w:rPr>
              <w:t>3</w:t>
            </w:r>
            <w:r w:rsidRPr="00401D95">
              <w:rPr>
                <w:rFonts w:ascii="Garamond" w:hAnsi="Garamond"/>
                <w:snapToGrid/>
                <w:color w:val="000000"/>
                <w:sz w:val="22"/>
                <w:szCs w:val="22"/>
              </w:rPr>
              <w:t xml:space="preserve"> gal/yr</w:t>
            </w:r>
          </w:p>
        </w:tc>
        <w:tc>
          <w:tcPr>
            <w:tcW w:w="579" w:type="pct"/>
            <w:tcBorders>
              <w:top w:val="nil"/>
              <w:left w:val="nil"/>
              <w:bottom w:val="nil"/>
              <w:right w:val="nil"/>
            </w:tcBorders>
            <w:shd w:val="clear" w:color="000000" w:fill="FFFFFF"/>
            <w:noWrap/>
            <w:vAlign w:val="bottom"/>
            <w:hideMark/>
          </w:tcPr>
          <w:p w14:paraId="38A2C81E"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930" w:type="pct"/>
            <w:tcBorders>
              <w:top w:val="nil"/>
              <w:left w:val="nil"/>
              <w:bottom w:val="nil"/>
              <w:right w:val="nil"/>
            </w:tcBorders>
            <w:shd w:val="clear" w:color="000000" w:fill="FFFFFF"/>
            <w:noWrap/>
            <w:vAlign w:val="bottom"/>
            <w:hideMark/>
          </w:tcPr>
          <w:p w14:paraId="57E3F592"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58" w:type="pct"/>
            <w:tcBorders>
              <w:top w:val="nil"/>
              <w:left w:val="nil"/>
              <w:bottom w:val="nil"/>
              <w:right w:val="nil"/>
            </w:tcBorders>
            <w:shd w:val="clear" w:color="000000" w:fill="FFFFFF"/>
            <w:noWrap/>
            <w:vAlign w:val="bottom"/>
            <w:hideMark/>
          </w:tcPr>
          <w:p w14:paraId="5F50D79A"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16D108F6" w14:textId="77777777" w:rsidTr="00BC6678">
        <w:trPr>
          <w:gridAfter w:val="1"/>
          <w:wAfter w:w="122" w:type="pct"/>
          <w:trHeight w:val="300"/>
        </w:trPr>
        <w:tc>
          <w:tcPr>
            <w:tcW w:w="742" w:type="pct"/>
            <w:tcBorders>
              <w:top w:val="nil"/>
              <w:left w:val="nil"/>
              <w:bottom w:val="nil"/>
              <w:right w:val="nil"/>
            </w:tcBorders>
            <w:shd w:val="clear" w:color="000000" w:fill="FFFFFF"/>
            <w:noWrap/>
            <w:vAlign w:val="bottom"/>
            <w:hideMark/>
          </w:tcPr>
          <w:p w14:paraId="3A913914"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Hours of Operation:</w:t>
            </w:r>
          </w:p>
        </w:tc>
        <w:tc>
          <w:tcPr>
            <w:tcW w:w="558" w:type="pct"/>
            <w:tcBorders>
              <w:top w:val="nil"/>
              <w:left w:val="nil"/>
              <w:bottom w:val="nil"/>
              <w:right w:val="nil"/>
            </w:tcBorders>
            <w:shd w:val="clear" w:color="000000" w:fill="FFFFFF"/>
            <w:noWrap/>
            <w:vAlign w:val="bottom"/>
            <w:hideMark/>
          </w:tcPr>
          <w:p w14:paraId="70479A04" w14:textId="77777777" w:rsidR="00401D95" w:rsidRPr="00401D95" w:rsidRDefault="00401D95"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8760</w:t>
            </w:r>
          </w:p>
        </w:tc>
        <w:tc>
          <w:tcPr>
            <w:tcW w:w="697" w:type="pct"/>
            <w:tcBorders>
              <w:top w:val="nil"/>
              <w:left w:val="nil"/>
              <w:bottom w:val="nil"/>
              <w:right w:val="nil"/>
            </w:tcBorders>
            <w:shd w:val="clear" w:color="000000" w:fill="FFFFFF"/>
            <w:noWrap/>
            <w:vAlign w:val="bottom"/>
            <w:hideMark/>
          </w:tcPr>
          <w:p w14:paraId="05EC7EEC"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hours/yr</w:t>
            </w:r>
          </w:p>
        </w:tc>
        <w:tc>
          <w:tcPr>
            <w:tcW w:w="814" w:type="pct"/>
            <w:tcBorders>
              <w:top w:val="nil"/>
              <w:left w:val="nil"/>
              <w:bottom w:val="nil"/>
              <w:right w:val="nil"/>
            </w:tcBorders>
            <w:shd w:val="clear" w:color="000000" w:fill="FFFFFF"/>
            <w:noWrap/>
            <w:vAlign w:val="bottom"/>
            <w:hideMark/>
          </w:tcPr>
          <w:p w14:paraId="5CCDD3C3"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79" w:type="pct"/>
            <w:tcBorders>
              <w:top w:val="nil"/>
              <w:left w:val="nil"/>
              <w:bottom w:val="nil"/>
              <w:right w:val="nil"/>
            </w:tcBorders>
            <w:shd w:val="clear" w:color="000000" w:fill="FFFFFF"/>
            <w:noWrap/>
            <w:vAlign w:val="bottom"/>
            <w:hideMark/>
          </w:tcPr>
          <w:p w14:paraId="5F41CA3D"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930" w:type="pct"/>
            <w:tcBorders>
              <w:top w:val="nil"/>
              <w:left w:val="nil"/>
              <w:bottom w:val="nil"/>
              <w:right w:val="nil"/>
            </w:tcBorders>
            <w:shd w:val="clear" w:color="000000" w:fill="FFFFFF"/>
            <w:noWrap/>
            <w:vAlign w:val="bottom"/>
            <w:hideMark/>
          </w:tcPr>
          <w:p w14:paraId="79F85D4C"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58" w:type="pct"/>
            <w:tcBorders>
              <w:top w:val="nil"/>
              <w:left w:val="nil"/>
              <w:bottom w:val="nil"/>
              <w:right w:val="nil"/>
            </w:tcBorders>
            <w:shd w:val="clear" w:color="000000" w:fill="FFFFFF"/>
            <w:noWrap/>
            <w:vAlign w:val="bottom"/>
            <w:hideMark/>
          </w:tcPr>
          <w:p w14:paraId="48203654"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1E44E134" w14:textId="77777777" w:rsidTr="00BC6678">
        <w:trPr>
          <w:gridAfter w:val="1"/>
          <w:wAfter w:w="122" w:type="pct"/>
          <w:trHeight w:val="300"/>
        </w:trPr>
        <w:tc>
          <w:tcPr>
            <w:tcW w:w="742" w:type="pct"/>
            <w:tcBorders>
              <w:top w:val="nil"/>
              <w:left w:val="nil"/>
              <w:bottom w:val="nil"/>
              <w:right w:val="nil"/>
            </w:tcBorders>
            <w:shd w:val="clear" w:color="000000" w:fill="FFFFFF"/>
            <w:noWrap/>
            <w:vAlign w:val="bottom"/>
            <w:hideMark/>
          </w:tcPr>
          <w:p w14:paraId="6C51940A"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Conversion:</w:t>
            </w:r>
          </w:p>
        </w:tc>
        <w:tc>
          <w:tcPr>
            <w:tcW w:w="558" w:type="pct"/>
            <w:tcBorders>
              <w:top w:val="nil"/>
              <w:left w:val="nil"/>
              <w:bottom w:val="nil"/>
              <w:right w:val="nil"/>
            </w:tcBorders>
            <w:shd w:val="clear" w:color="000000" w:fill="FFFFFF"/>
            <w:noWrap/>
            <w:vAlign w:val="bottom"/>
            <w:hideMark/>
          </w:tcPr>
          <w:p w14:paraId="10A93933" w14:textId="77777777" w:rsidR="00401D95" w:rsidRPr="00401D95" w:rsidRDefault="00401D95"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2000</w:t>
            </w:r>
          </w:p>
        </w:tc>
        <w:tc>
          <w:tcPr>
            <w:tcW w:w="697" w:type="pct"/>
            <w:tcBorders>
              <w:top w:val="nil"/>
              <w:left w:val="nil"/>
              <w:bottom w:val="nil"/>
              <w:right w:val="nil"/>
            </w:tcBorders>
            <w:shd w:val="clear" w:color="000000" w:fill="FFFFFF"/>
            <w:noWrap/>
            <w:vAlign w:val="bottom"/>
            <w:hideMark/>
          </w:tcPr>
          <w:p w14:paraId="47040CDA" w14:textId="77777777" w:rsidR="00401D95" w:rsidRPr="00401D95" w:rsidRDefault="00401D95" w:rsidP="00401D95">
            <w:pPr>
              <w:widowControl/>
              <w:rPr>
                <w:rFonts w:ascii="Garamond" w:hAnsi="Garamond"/>
                <w:snapToGrid/>
                <w:color w:val="000000"/>
                <w:sz w:val="22"/>
                <w:szCs w:val="22"/>
              </w:rPr>
            </w:pPr>
            <w:proofErr w:type="spellStart"/>
            <w:r w:rsidRPr="00401D95">
              <w:rPr>
                <w:rFonts w:ascii="Garamond" w:hAnsi="Garamond"/>
                <w:snapToGrid/>
                <w:color w:val="000000"/>
                <w:sz w:val="22"/>
                <w:szCs w:val="22"/>
              </w:rPr>
              <w:t>lbs</w:t>
            </w:r>
            <w:proofErr w:type="spellEnd"/>
            <w:r w:rsidRPr="00401D95">
              <w:rPr>
                <w:rFonts w:ascii="Garamond" w:hAnsi="Garamond"/>
                <w:snapToGrid/>
                <w:color w:val="000000"/>
                <w:sz w:val="22"/>
                <w:szCs w:val="22"/>
              </w:rPr>
              <w:t>/ton</w:t>
            </w:r>
          </w:p>
        </w:tc>
        <w:tc>
          <w:tcPr>
            <w:tcW w:w="814" w:type="pct"/>
            <w:tcBorders>
              <w:top w:val="nil"/>
              <w:left w:val="nil"/>
              <w:bottom w:val="nil"/>
              <w:right w:val="nil"/>
            </w:tcBorders>
            <w:shd w:val="clear" w:color="000000" w:fill="FFFFFF"/>
            <w:noWrap/>
            <w:vAlign w:val="bottom"/>
            <w:hideMark/>
          </w:tcPr>
          <w:p w14:paraId="016DF14C"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79" w:type="pct"/>
            <w:tcBorders>
              <w:top w:val="nil"/>
              <w:left w:val="nil"/>
              <w:bottom w:val="nil"/>
              <w:right w:val="nil"/>
            </w:tcBorders>
            <w:shd w:val="clear" w:color="000000" w:fill="FFFFFF"/>
            <w:noWrap/>
            <w:vAlign w:val="bottom"/>
            <w:hideMark/>
          </w:tcPr>
          <w:p w14:paraId="71CEABE0"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930" w:type="pct"/>
            <w:tcBorders>
              <w:top w:val="nil"/>
              <w:left w:val="nil"/>
              <w:bottom w:val="nil"/>
              <w:right w:val="nil"/>
            </w:tcBorders>
            <w:shd w:val="clear" w:color="000000" w:fill="FFFFFF"/>
            <w:noWrap/>
            <w:vAlign w:val="bottom"/>
            <w:hideMark/>
          </w:tcPr>
          <w:p w14:paraId="20A4A438"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58" w:type="pct"/>
            <w:tcBorders>
              <w:top w:val="nil"/>
              <w:left w:val="nil"/>
              <w:bottom w:val="nil"/>
              <w:right w:val="nil"/>
            </w:tcBorders>
            <w:shd w:val="clear" w:color="000000" w:fill="FFFFFF"/>
            <w:noWrap/>
            <w:vAlign w:val="bottom"/>
            <w:hideMark/>
          </w:tcPr>
          <w:p w14:paraId="673CB050"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2D0735" w:rsidRPr="00401D95" w14:paraId="170A18D9" w14:textId="77777777" w:rsidTr="00BC6678">
        <w:trPr>
          <w:gridAfter w:val="1"/>
          <w:wAfter w:w="122" w:type="pct"/>
          <w:trHeight w:val="300"/>
        </w:trPr>
        <w:tc>
          <w:tcPr>
            <w:tcW w:w="742" w:type="pct"/>
            <w:tcBorders>
              <w:top w:val="nil"/>
              <w:left w:val="nil"/>
              <w:bottom w:val="nil"/>
              <w:right w:val="nil"/>
            </w:tcBorders>
            <w:shd w:val="clear" w:color="000000" w:fill="FFFFFF"/>
            <w:noWrap/>
            <w:vAlign w:val="bottom"/>
          </w:tcPr>
          <w:p w14:paraId="48A49BA1" w14:textId="77777777" w:rsidR="002D0735" w:rsidRPr="00401D95" w:rsidRDefault="002D0735" w:rsidP="00401D95">
            <w:pPr>
              <w:widowControl/>
              <w:rPr>
                <w:rFonts w:ascii="Garamond" w:hAnsi="Garamond"/>
                <w:snapToGrid/>
                <w:color w:val="000000"/>
                <w:sz w:val="22"/>
                <w:szCs w:val="22"/>
              </w:rPr>
            </w:pPr>
          </w:p>
        </w:tc>
        <w:tc>
          <w:tcPr>
            <w:tcW w:w="558" w:type="pct"/>
            <w:tcBorders>
              <w:top w:val="nil"/>
              <w:left w:val="nil"/>
              <w:bottom w:val="nil"/>
              <w:right w:val="nil"/>
            </w:tcBorders>
            <w:shd w:val="clear" w:color="000000" w:fill="FFFFFF"/>
            <w:noWrap/>
            <w:vAlign w:val="bottom"/>
          </w:tcPr>
          <w:p w14:paraId="6DF35550" w14:textId="77777777" w:rsidR="002D0735" w:rsidRPr="00401D95" w:rsidRDefault="002D0735" w:rsidP="00401D95">
            <w:pPr>
              <w:widowControl/>
              <w:jc w:val="right"/>
              <w:rPr>
                <w:rFonts w:ascii="Garamond" w:hAnsi="Garamond"/>
                <w:snapToGrid/>
                <w:color w:val="000000"/>
                <w:sz w:val="22"/>
                <w:szCs w:val="22"/>
              </w:rPr>
            </w:pPr>
          </w:p>
        </w:tc>
        <w:tc>
          <w:tcPr>
            <w:tcW w:w="697" w:type="pct"/>
            <w:tcBorders>
              <w:top w:val="nil"/>
              <w:left w:val="nil"/>
              <w:bottom w:val="nil"/>
              <w:right w:val="nil"/>
            </w:tcBorders>
            <w:shd w:val="clear" w:color="000000" w:fill="FFFFFF"/>
            <w:noWrap/>
            <w:vAlign w:val="bottom"/>
          </w:tcPr>
          <w:p w14:paraId="2B1CD87F" w14:textId="77777777" w:rsidR="002D0735" w:rsidRPr="00401D95" w:rsidRDefault="002D0735" w:rsidP="00401D95">
            <w:pPr>
              <w:widowControl/>
              <w:rPr>
                <w:rFonts w:ascii="Garamond" w:hAnsi="Garamond"/>
                <w:snapToGrid/>
                <w:color w:val="000000"/>
                <w:sz w:val="22"/>
                <w:szCs w:val="22"/>
              </w:rPr>
            </w:pPr>
          </w:p>
        </w:tc>
        <w:tc>
          <w:tcPr>
            <w:tcW w:w="814" w:type="pct"/>
            <w:tcBorders>
              <w:top w:val="nil"/>
              <w:left w:val="nil"/>
              <w:bottom w:val="nil"/>
              <w:right w:val="nil"/>
            </w:tcBorders>
            <w:shd w:val="clear" w:color="000000" w:fill="FFFFFF"/>
            <w:noWrap/>
            <w:vAlign w:val="bottom"/>
          </w:tcPr>
          <w:p w14:paraId="0CAA527D" w14:textId="77777777" w:rsidR="002D0735" w:rsidRPr="00401D95" w:rsidRDefault="002D0735" w:rsidP="00401D95">
            <w:pPr>
              <w:widowControl/>
              <w:rPr>
                <w:rFonts w:ascii="Garamond" w:hAnsi="Garamond"/>
                <w:snapToGrid/>
                <w:color w:val="000000"/>
                <w:sz w:val="22"/>
                <w:szCs w:val="22"/>
              </w:rPr>
            </w:pPr>
          </w:p>
        </w:tc>
        <w:tc>
          <w:tcPr>
            <w:tcW w:w="579" w:type="pct"/>
            <w:tcBorders>
              <w:top w:val="nil"/>
              <w:left w:val="nil"/>
              <w:bottom w:val="nil"/>
              <w:right w:val="nil"/>
            </w:tcBorders>
            <w:shd w:val="clear" w:color="000000" w:fill="FFFFFF"/>
            <w:noWrap/>
            <w:vAlign w:val="bottom"/>
          </w:tcPr>
          <w:p w14:paraId="7D2B2A6C" w14:textId="77777777" w:rsidR="002D0735" w:rsidRPr="00401D95" w:rsidRDefault="002D0735" w:rsidP="00401D95">
            <w:pPr>
              <w:widowControl/>
              <w:rPr>
                <w:rFonts w:ascii="Garamond" w:hAnsi="Garamond"/>
                <w:snapToGrid/>
                <w:color w:val="000000"/>
                <w:sz w:val="22"/>
                <w:szCs w:val="22"/>
              </w:rPr>
            </w:pPr>
          </w:p>
        </w:tc>
        <w:tc>
          <w:tcPr>
            <w:tcW w:w="930" w:type="pct"/>
            <w:tcBorders>
              <w:top w:val="nil"/>
              <w:left w:val="nil"/>
              <w:bottom w:val="nil"/>
              <w:right w:val="nil"/>
            </w:tcBorders>
            <w:shd w:val="clear" w:color="000000" w:fill="FFFFFF"/>
            <w:noWrap/>
            <w:vAlign w:val="bottom"/>
          </w:tcPr>
          <w:p w14:paraId="7C076718" w14:textId="77777777" w:rsidR="002D0735" w:rsidRPr="00401D95" w:rsidRDefault="002D0735" w:rsidP="00401D95">
            <w:pPr>
              <w:widowControl/>
              <w:rPr>
                <w:rFonts w:ascii="Garamond" w:hAnsi="Garamond"/>
                <w:snapToGrid/>
                <w:color w:val="000000"/>
                <w:sz w:val="22"/>
                <w:szCs w:val="22"/>
              </w:rPr>
            </w:pPr>
          </w:p>
        </w:tc>
        <w:tc>
          <w:tcPr>
            <w:tcW w:w="558" w:type="pct"/>
            <w:tcBorders>
              <w:top w:val="nil"/>
              <w:left w:val="nil"/>
              <w:bottom w:val="nil"/>
              <w:right w:val="nil"/>
            </w:tcBorders>
            <w:shd w:val="clear" w:color="000000" w:fill="FFFFFF"/>
            <w:noWrap/>
            <w:vAlign w:val="bottom"/>
          </w:tcPr>
          <w:p w14:paraId="430AF948" w14:textId="77777777" w:rsidR="002D0735" w:rsidRPr="00401D95" w:rsidRDefault="002D0735" w:rsidP="00401D95">
            <w:pPr>
              <w:widowControl/>
              <w:rPr>
                <w:rFonts w:ascii="Garamond" w:hAnsi="Garamond"/>
                <w:snapToGrid/>
                <w:color w:val="000000"/>
                <w:sz w:val="22"/>
                <w:szCs w:val="22"/>
              </w:rPr>
            </w:pPr>
          </w:p>
        </w:tc>
      </w:tr>
      <w:tr w:rsidR="00401D95" w:rsidRPr="00401D95" w14:paraId="5D869975" w14:textId="77777777" w:rsidTr="00BC6678">
        <w:trPr>
          <w:gridAfter w:val="1"/>
          <w:wAfter w:w="122" w:type="pct"/>
          <w:trHeight w:val="499"/>
        </w:trPr>
        <w:tc>
          <w:tcPr>
            <w:tcW w:w="74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3805032"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Component                      Gasoline</w:t>
            </w:r>
          </w:p>
        </w:tc>
        <w:tc>
          <w:tcPr>
            <w:tcW w:w="1255" w:type="pct"/>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C9172DD"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Annual %                       59.34%</w:t>
            </w:r>
          </w:p>
        </w:tc>
        <w:tc>
          <w:tcPr>
            <w:tcW w:w="81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2F08D48"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Component                            Diesel/No. 2 Fuel Oil</w:t>
            </w:r>
          </w:p>
        </w:tc>
        <w:tc>
          <w:tcPr>
            <w:tcW w:w="57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168ECE2"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Annual %    32.33%</w:t>
            </w:r>
          </w:p>
        </w:tc>
        <w:tc>
          <w:tcPr>
            <w:tcW w:w="93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15458F8"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 xml:space="preserve">Component                                      Jet and </w:t>
            </w:r>
            <w:proofErr w:type="spellStart"/>
            <w:r w:rsidRPr="00401D95">
              <w:rPr>
                <w:rFonts w:ascii="Garamond" w:hAnsi="Garamond"/>
                <w:snapToGrid/>
                <w:color w:val="000000"/>
                <w:sz w:val="22"/>
                <w:szCs w:val="22"/>
              </w:rPr>
              <w:t>AvGas</w:t>
            </w:r>
            <w:proofErr w:type="spellEnd"/>
          </w:p>
        </w:tc>
        <w:tc>
          <w:tcPr>
            <w:tcW w:w="55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BE5E4C8"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Annual % 8.33%</w:t>
            </w:r>
          </w:p>
        </w:tc>
      </w:tr>
      <w:tr w:rsidR="00BC6678" w:rsidRPr="00401D95" w14:paraId="1E8068AB" w14:textId="77777777" w:rsidTr="00BC6678">
        <w:trPr>
          <w:gridAfter w:val="1"/>
          <w:wAfter w:w="122" w:type="pct"/>
          <w:trHeight w:val="300"/>
        </w:trPr>
        <w:tc>
          <w:tcPr>
            <w:tcW w:w="742" w:type="pct"/>
            <w:vMerge/>
            <w:tcBorders>
              <w:top w:val="single" w:sz="4" w:space="0" w:color="auto"/>
              <w:left w:val="single" w:sz="4" w:space="0" w:color="auto"/>
              <w:bottom w:val="single" w:sz="4" w:space="0" w:color="000000"/>
              <w:right w:val="single" w:sz="4" w:space="0" w:color="auto"/>
            </w:tcBorders>
            <w:vAlign w:val="center"/>
            <w:hideMark/>
          </w:tcPr>
          <w:p w14:paraId="0FBA09D1" w14:textId="77777777" w:rsidR="00BC6678" w:rsidRPr="00401D95" w:rsidRDefault="00BC6678" w:rsidP="00401D95">
            <w:pPr>
              <w:widowControl/>
              <w:rPr>
                <w:rFonts w:ascii="Garamond" w:hAnsi="Garamond"/>
                <w:snapToGrid/>
                <w:color w:val="000000"/>
                <w:sz w:val="22"/>
                <w:szCs w:val="22"/>
              </w:rPr>
            </w:pPr>
          </w:p>
        </w:tc>
        <w:tc>
          <w:tcPr>
            <w:tcW w:w="1255" w:type="pct"/>
            <w:gridSpan w:val="2"/>
            <w:vMerge/>
            <w:tcBorders>
              <w:top w:val="single" w:sz="4" w:space="0" w:color="auto"/>
              <w:left w:val="single" w:sz="4" w:space="0" w:color="auto"/>
              <w:bottom w:val="single" w:sz="4" w:space="0" w:color="000000"/>
              <w:right w:val="single" w:sz="4" w:space="0" w:color="auto"/>
            </w:tcBorders>
            <w:vAlign w:val="center"/>
            <w:hideMark/>
          </w:tcPr>
          <w:p w14:paraId="6F174CB9" w14:textId="77777777" w:rsidR="00BC6678" w:rsidRPr="00401D95" w:rsidRDefault="00BC6678" w:rsidP="00401D95">
            <w:pPr>
              <w:widowControl/>
              <w:rPr>
                <w:rFonts w:ascii="Garamond" w:hAnsi="Garamond"/>
                <w:snapToGrid/>
                <w:color w:val="000000"/>
                <w:sz w:val="22"/>
                <w:szCs w:val="22"/>
              </w:rPr>
            </w:pPr>
          </w:p>
        </w:tc>
        <w:tc>
          <w:tcPr>
            <w:tcW w:w="814" w:type="pct"/>
            <w:vMerge/>
            <w:tcBorders>
              <w:top w:val="single" w:sz="4" w:space="0" w:color="auto"/>
              <w:left w:val="single" w:sz="4" w:space="0" w:color="auto"/>
              <w:bottom w:val="single" w:sz="4" w:space="0" w:color="000000"/>
              <w:right w:val="single" w:sz="4" w:space="0" w:color="auto"/>
            </w:tcBorders>
            <w:vAlign w:val="center"/>
            <w:hideMark/>
          </w:tcPr>
          <w:p w14:paraId="6BE73F14" w14:textId="77777777" w:rsidR="00BC6678" w:rsidRPr="00401D95" w:rsidRDefault="00BC6678" w:rsidP="00401D95">
            <w:pPr>
              <w:widowControl/>
              <w:rPr>
                <w:rFonts w:ascii="Garamond" w:hAnsi="Garamond"/>
                <w:snapToGrid/>
                <w:color w:val="000000"/>
                <w:sz w:val="22"/>
                <w:szCs w:val="22"/>
              </w:rPr>
            </w:pPr>
          </w:p>
        </w:tc>
        <w:tc>
          <w:tcPr>
            <w:tcW w:w="579" w:type="pct"/>
            <w:vMerge/>
            <w:tcBorders>
              <w:top w:val="single" w:sz="4" w:space="0" w:color="auto"/>
              <w:left w:val="single" w:sz="4" w:space="0" w:color="auto"/>
              <w:bottom w:val="single" w:sz="4" w:space="0" w:color="000000"/>
              <w:right w:val="single" w:sz="4" w:space="0" w:color="auto"/>
            </w:tcBorders>
            <w:vAlign w:val="center"/>
            <w:hideMark/>
          </w:tcPr>
          <w:p w14:paraId="216BD56F" w14:textId="77777777" w:rsidR="00BC6678" w:rsidRPr="00401D95" w:rsidRDefault="00BC6678" w:rsidP="00401D95">
            <w:pPr>
              <w:widowControl/>
              <w:rPr>
                <w:rFonts w:ascii="Garamond" w:hAnsi="Garamond"/>
                <w:snapToGrid/>
                <w:color w:val="000000"/>
                <w:sz w:val="22"/>
                <w:szCs w:val="22"/>
              </w:rPr>
            </w:pPr>
          </w:p>
        </w:tc>
        <w:tc>
          <w:tcPr>
            <w:tcW w:w="930" w:type="pct"/>
            <w:vMerge/>
            <w:tcBorders>
              <w:top w:val="single" w:sz="4" w:space="0" w:color="auto"/>
              <w:left w:val="single" w:sz="4" w:space="0" w:color="auto"/>
              <w:bottom w:val="single" w:sz="4" w:space="0" w:color="000000"/>
              <w:right w:val="single" w:sz="4" w:space="0" w:color="auto"/>
            </w:tcBorders>
            <w:vAlign w:val="center"/>
            <w:hideMark/>
          </w:tcPr>
          <w:p w14:paraId="40E7BDD8" w14:textId="77777777" w:rsidR="00BC6678" w:rsidRPr="00401D95" w:rsidRDefault="00BC6678" w:rsidP="00401D95">
            <w:pPr>
              <w:widowControl/>
              <w:rPr>
                <w:rFonts w:ascii="Garamond" w:hAnsi="Garamond"/>
                <w:snapToGrid/>
                <w:color w:val="000000"/>
                <w:sz w:val="22"/>
                <w:szCs w:val="22"/>
              </w:rPr>
            </w:pPr>
          </w:p>
        </w:tc>
        <w:tc>
          <w:tcPr>
            <w:tcW w:w="558" w:type="pct"/>
            <w:vMerge/>
            <w:tcBorders>
              <w:top w:val="single" w:sz="4" w:space="0" w:color="auto"/>
              <w:left w:val="single" w:sz="4" w:space="0" w:color="auto"/>
              <w:bottom w:val="single" w:sz="4" w:space="0" w:color="000000"/>
              <w:right w:val="single" w:sz="4" w:space="0" w:color="auto"/>
            </w:tcBorders>
            <w:vAlign w:val="center"/>
            <w:hideMark/>
          </w:tcPr>
          <w:p w14:paraId="156ADBFE" w14:textId="77777777" w:rsidR="00BC6678" w:rsidRPr="00401D95" w:rsidRDefault="00BC6678" w:rsidP="00401D95">
            <w:pPr>
              <w:widowControl/>
              <w:rPr>
                <w:rFonts w:ascii="Garamond" w:hAnsi="Garamond"/>
                <w:snapToGrid/>
                <w:color w:val="000000"/>
                <w:sz w:val="22"/>
                <w:szCs w:val="22"/>
              </w:rPr>
            </w:pPr>
          </w:p>
        </w:tc>
      </w:tr>
      <w:tr w:rsidR="00BC6678" w:rsidRPr="00401D95" w14:paraId="0AE046EA" w14:textId="77777777" w:rsidTr="00BC6678">
        <w:trPr>
          <w:gridAfter w:val="1"/>
          <w:wAfter w:w="122" w:type="pct"/>
          <w:trHeight w:val="300"/>
        </w:trPr>
        <w:tc>
          <w:tcPr>
            <w:tcW w:w="742" w:type="pct"/>
            <w:tcBorders>
              <w:top w:val="single" w:sz="4" w:space="0" w:color="auto"/>
              <w:left w:val="single" w:sz="4" w:space="0" w:color="auto"/>
              <w:bottom w:val="nil"/>
              <w:right w:val="nil"/>
            </w:tcBorders>
            <w:shd w:val="clear" w:color="000000" w:fill="FFFFFF"/>
            <w:noWrap/>
            <w:hideMark/>
          </w:tcPr>
          <w:p w14:paraId="3F3C1BBF"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S=0.6</w:t>
            </w:r>
          </w:p>
        </w:tc>
        <w:tc>
          <w:tcPr>
            <w:tcW w:w="558" w:type="pct"/>
            <w:tcBorders>
              <w:top w:val="single" w:sz="4" w:space="0" w:color="auto"/>
              <w:left w:val="nil"/>
              <w:bottom w:val="nil"/>
              <w:right w:val="nil"/>
            </w:tcBorders>
            <w:shd w:val="clear" w:color="000000" w:fill="FFFFFF"/>
            <w:noWrap/>
            <w:hideMark/>
          </w:tcPr>
          <w:p w14:paraId="00014E00"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97" w:type="pct"/>
            <w:tcBorders>
              <w:top w:val="single" w:sz="4" w:space="0" w:color="auto"/>
              <w:left w:val="nil"/>
              <w:bottom w:val="nil"/>
              <w:right w:val="single" w:sz="4" w:space="0" w:color="auto"/>
            </w:tcBorders>
            <w:shd w:val="clear" w:color="000000" w:fill="FFFFFF"/>
            <w:noWrap/>
            <w:hideMark/>
          </w:tcPr>
          <w:p w14:paraId="4D1A00C9"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814" w:type="pct"/>
            <w:tcBorders>
              <w:top w:val="single" w:sz="4" w:space="0" w:color="auto"/>
              <w:left w:val="nil"/>
              <w:bottom w:val="nil"/>
              <w:right w:val="nil"/>
            </w:tcBorders>
            <w:shd w:val="clear" w:color="000000" w:fill="FFFFFF"/>
            <w:noWrap/>
            <w:hideMark/>
          </w:tcPr>
          <w:p w14:paraId="799CEDFE"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S=0.6</w:t>
            </w:r>
          </w:p>
        </w:tc>
        <w:tc>
          <w:tcPr>
            <w:tcW w:w="579" w:type="pct"/>
            <w:tcBorders>
              <w:top w:val="single" w:sz="4" w:space="0" w:color="auto"/>
              <w:left w:val="nil"/>
              <w:bottom w:val="nil"/>
              <w:right w:val="single" w:sz="4" w:space="0" w:color="auto"/>
            </w:tcBorders>
            <w:shd w:val="clear" w:color="000000" w:fill="FFFFFF"/>
            <w:noWrap/>
            <w:hideMark/>
          </w:tcPr>
          <w:p w14:paraId="14632236"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930" w:type="pct"/>
            <w:tcBorders>
              <w:top w:val="single" w:sz="4" w:space="0" w:color="auto"/>
              <w:left w:val="nil"/>
              <w:bottom w:val="nil"/>
              <w:right w:val="nil"/>
            </w:tcBorders>
            <w:shd w:val="clear" w:color="000000" w:fill="FFFFFF"/>
            <w:noWrap/>
            <w:hideMark/>
          </w:tcPr>
          <w:p w14:paraId="3A242BB0"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S=0.6</w:t>
            </w:r>
          </w:p>
        </w:tc>
        <w:tc>
          <w:tcPr>
            <w:tcW w:w="558" w:type="pct"/>
            <w:tcBorders>
              <w:top w:val="single" w:sz="4" w:space="0" w:color="auto"/>
              <w:left w:val="nil"/>
              <w:bottom w:val="nil"/>
              <w:right w:val="single" w:sz="4" w:space="0" w:color="auto"/>
            </w:tcBorders>
            <w:shd w:val="clear" w:color="000000" w:fill="FFFFFF"/>
            <w:noWrap/>
            <w:vAlign w:val="bottom"/>
            <w:hideMark/>
          </w:tcPr>
          <w:p w14:paraId="18ACD003"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BC6678" w:rsidRPr="00401D95" w14:paraId="7C6E7D78" w14:textId="77777777" w:rsidTr="00BC6678">
        <w:trPr>
          <w:gridAfter w:val="1"/>
          <w:wAfter w:w="122" w:type="pct"/>
          <w:trHeight w:val="300"/>
        </w:trPr>
        <w:tc>
          <w:tcPr>
            <w:tcW w:w="742" w:type="pct"/>
            <w:tcBorders>
              <w:top w:val="nil"/>
              <w:left w:val="single" w:sz="4" w:space="0" w:color="auto"/>
              <w:bottom w:val="nil"/>
              <w:right w:val="nil"/>
            </w:tcBorders>
            <w:shd w:val="clear" w:color="000000" w:fill="FFFFFF"/>
            <w:noWrap/>
            <w:hideMark/>
          </w:tcPr>
          <w:p w14:paraId="590D47C3"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P=5.20</w:t>
            </w:r>
          </w:p>
        </w:tc>
        <w:tc>
          <w:tcPr>
            <w:tcW w:w="558" w:type="pct"/>
            <w:tcBorders>
              <w:top w:val="nil"/>
              <w:left w:val="nil"/>
              <w:bottom w:val="nil"/>
              <w:right w:val="nil"/>
            </w:tcBorders>
            <w:shd w:val="clear" w:color="000000" w:fill="FFFFFF"/>
            <w:noWrap/>
            <w:hideMark/>
          </w:tcPr>
          <w:p w14:paraId="6D86EBFD"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psia</w:t>
            </w:r>
          </w:p>
        </w:tc>
        <w:tc>
          <w:tcPr>
            <w:tcW w:w="697" w:type="pct"/>
            <w:tcBorders>
              <w:top w:val="nil"/>
              <w:left w:val="nil"/>
              <w:bottom w:val="nil"/>
              <w:right w:val="single" w:sz="4" w:space="0" w:color="auto"/>
            </w:tcBorders>
            <w:shd w:val="clear" w:color="000000" w:fill="FFFFFF"/>
            <w:noWrap/>
            <w:hideMark/>
          </w:tcPr>
          <w:p w14:paraId="6C18352E"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814" w:type="pct"/>
            <w:tcBorders>
              <w:top w:val="nil"/>
              <w:left w:val="nil"/>
              <w:bottom w:val="nil"/>
              <w:right w:val="nil"/>
            </w:tcBorders>
            <w:shd w:val="clear" w:color="000000" w:fill="FFFFFF"/>
            <w:noWrap/>
            <w:hideMark/>
          </w:tcPr>
          <w:p w14:paraId="77BD11AE"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P=0.006</w:t>
            </w:r>
          </w:p>
        </w:tc>
        <w:tc>
          <w:tcPr>
            <w:tcW w:w="579" w:type="pct"/>
            <w:tcBorders>
              <w:top w:val="nil"/>
              <w:left w:val="nil"/>
              <w:bottom w:val="nil"/>
              <w:right w:val="single" w:sz="4" w:space="0" w:color="auto"/>
            </w:tcBorders>
            <w:shd w:val="clear" w:color="000000" w:fill="FFFFFF"/>
            <w:noWrap/>
            <w:hideMark/>
          </w:tcPr>
          <w:p w14:paraId="2B5C36AD"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psia</w:t>
            </w:r>
          </w:p>
        </w:tc>
        <w:tc>
          <w:tcPr>
            <w:tcW w:w="930" w:type="pct"/>
            <w:tcBorders>
              <w:top w:val="nil"/>
              <w:left w:val="nil"/>
              <w:bottom w:val="nil"/>
              <w:right w:val="nil"/>
            </w:tcBorders>
            <w:shd w:val="clear" w:color="000000" w:fill="FFFFFF"/>
            <w:noWrap/>
            <w:hideMark/>
          </w:tcPr>
          <w:p w14:paraId="0BAA4512"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P=0.01</w:t>
            </w:r>
          </w:p>
        </w:tc>
        <w:tc>
          <w:tcPr>
            <w:tcW w:w="558" w:type="pct"/>
            <w:tcBorders>
              <w:top w:val="nil"/>
              <w:left w:val="nil"/>
              <w:bottom w:val="nil"/>
              <w:right w:val="single" w:sz="4" w:space="0" w:color="auto"/>
            </w:tcBorders>
            <w:shd w:val="clear" w:color="000000" w:fill="FFFFFF"/>
            <w:noWrap/>
            <w:hideMark/>
          </w:tcPr>
          <w:p w14:paraId="1E287C30"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psia</w:t>
            </w:r>
          </w:p>
        </w:tc>
      </w:tr>
      <w:tr w:rsidR="00BC6678" w:rsidRPr="00401D95" w14:paraId="06ECA1FD" w14:textId="77777777" w:rsidTr="00BC6678">
        <w:trPr>
          <w:trHeight w:val="300"/>
        </w:trPr>
        <w:tc>
          <w:tcPr>
            <w:tcW w:w="742" w:type="pct"/>
            <w:tcBorders>
              <w:top w:val="nil"/>
              <w:left w:val="single" w:sz="4" w:space="0" w:color="auto"/>
              <w:bottom w:val="nil"/>
              <w:right w:val="nil"/>
            </w:tcBorders>
            <w:shd w:val="clear" w:color="000000" w:fill="FFFFFF"/>
            <w:noWrap/>
            <w:hideMark/>
          </w:tcPr>
          <w:p w14:paraId="35D04CAC"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M=66.00</w:t>
            </w:r>
          </w:p>
        </w:tc>
        <w:tc>
          <w:tcPr>
            <w:tcW w:w="558" w:type="pct"/>
            <w:tcBorders>
              <w:top w:val="nil"/>
              <w:left w:val="nil"/>
              <w:bottom w:val="nil"/>
              <w:right w:val="nil"/>
            </w:tcBorders>
            <w:shd w:val="clear" w:color="000000" w:fill="FFFFFF"/>
            <w:noWrap/>
            <w:hideMark/>
          </w:tcPr>
          <w:p w14:paraId="131A2181" w14:textId="77777777" w:rsidR="00BC6678" w:rsidRPr="00401D95" w:rsidRDefault="00BC6678" w:rsidP="00401D95">
            <w:pPr>
              <w:widowControl/>
              <w:rPr>
                <w:rFonts w:ascii="Garamond" w:hAnsi="Garamond"/>
                <w:snapToGrid/>
                <w:color w:val="000000"/>
                <w:sz w:val="22"/>
                <w:szCs w:val="22"/>
              </w:rPr>
            </w:pPr>
            <w:proofErr w:type="spellStart"/>
            <w:r w:rsidRPr="00401D95">
              <w:rPr>
                <w:rFonts w:ascii="Garamond" w:hAnsi="Garamond"/>
                <w:snapToGrid/>
                <w:color w:val="000000"/>
                <w:sz w:val="22"/>
                <w:szCs w:val="22"/>
              </w:rPr>
              <w:t>lb</w:t>
            </w:r>
            <w:proofErr w:type="spellEnd"/>
            <w:r w:rsidRPr="00401D95">
              <w:rPr>
                <w:rFonts w:ascii="Garamond" w:hAnsi="Garamond"/>
                <w:snapToGrid/>
                <w:color w:val="000000"/>
                <w:sz w:val="22"/>
                <w:szCs w:val="22"/>
              </w:rPr>
              <w:t>/</w:t>
            </w:r>
            <w:proofErr w:type="spellStart"/>
            <w:r w:rsidRPr="00401D95">
              <w:rPr>
                <w:rFonts w:ascii="Garamond" w:hAnsi="Garamond"/>
                <w:snapToGrid/>
                <w:color w:val="000000"/>
                <w:sz w:val="22"/>
                <w:szCs w:val="22"/>
              </w:rPr>
              <w:t>lbmol</w:t>
            </w:r>
            <w:proofErr w:type="spellEnd"/>
          </w:p>
        </w:tc>
        <w:tc>
          <w:tcPr>
            <w:tcW w:w="697" w:type="pct"/>
            <w:tcBorders>
              <w:top w:val="nil"/>
              <w:left w:val="nil"/>
              <w:bottom w:val="nil"/>
              <w:right w:val="single" w:sz="4" w:space="0" w:color="auto"/>
            </w:tcBorders>
            <w:shd w:val="clear" w:color="000000" w:fill="FFFFFF"/>
            <w:noWrap/>
            <w:hideMark/>
          </w:tcPr>
          <w:p w14:paraId="6C83FC1F"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814" w:type="pct"/>
            <w:tcBorders>
              <w:top w:val="nil"/>
              <w:left w:val="nil"/>
              <w:bottom w:val="nil"/>
              <w:right w:val="nil"/>
            </w:tcBorders>
            <w:shd w:val="clear" w:color="000000" w:fill="FFFFFF"/>
            <w:noWrap/>
            <w:hideMark/>
          </w:tcPr>
          <w:p w14:paraId="1E6C1C30"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M=130.00</w:t>
            </w:r>
          </w:p>
        </w:tc>
        <w:tc>
          <w:tcPr>
            <w:tcW w:w="579" w:type="pct"/>
            <w:tcBorders>
              <w:top w:val="nil"/>
              <w:left w:val="nil"/>
              <w:bottom w:val="nil"/>
              <w:right w:val="single" w:sz="4" w:space="0" w:color="auto"/>
            </w:tcBorders>
            <w:shd w:val="clear" w:color="000000" w:fill="FFFFFF"/>
            <w:noWrap/>
            <w:hideMark/>
          </w:tcPr>
          <w:p w14:paraId="348218B5" w14:textId="77777777" w:rsidR="00BC6678" w:rsidRPr="00401D95" w:rsidRDefault="00BC6678" w:rsidP="00401D95">
            <w:pPr>
              <w:widowControl/>
              <w:rPr>
                <w:rFonts w:ascii="Garamond" w:hAnsi="Garamond"/>
                <w:snapToGrid/>
                <w:color w:val="000000"/>
                <w:sz w:val="22"/>
                <w:szCs w:val="22"/>
              </w:rPr>
            </w:pPr>
            <w:proofErr w:type="spellStart"/>
            <w:r w:rsidRPr="00401D95">
              <w:rPr>
                <w:rFonts w:ascii="Garamond" w:hAnsi="Garamond"/>
                <w:snapToGrid/>
                <w:color w:val="000000"/>
                <w:sz w:val="22"/>
                <w:szCs w:val="22"/>
              </w:rPr>
              <w:t>lb</w:t>
            </w:r>
            <w:proofErr w:type="spellEnd"/>
            <w:r w:rsidRPr="00401D95">
              <w:rPr>
                <w:rFonts w:ascii="Garamond" w:hAnsi="Garamond"/>
                <w:snapToGrid/>
                <w:color w:val="000000"/>
                <w:sz w:val="22"/>
                <w:szCs w:val="22"/>
              </w:rPr>
              <w:t>/</w:t>
            </w:r>
            <w:proofErr w:type="spellStart"/>
            <w:r w:rsidRPr="00401D95">
              <w:rPr>
                <w:rFonts w:ascii="Garamond" w:hAnsi="Garamond"/>
                <w:snapToGrid/>
                <w:color w:val="000000"/>
                <w:sz w:val="22"/>
                <w:szCs w:val="22"/>
              </w:rPr>
              <w:t>lbmol</w:t>
            </w:r>
            <w:proofErr w:type="spellEnd"/>
          </w:p>
        </w:tc>
        <w:tc>
          <w:tcPr>
            <w:tcW w:w="930" w:type="pct"/>
            <w:tcBorders>
              <w:top w:val="nil"/>
              <w:left w:val="nil"/>
              <w:bottom w:val="nil"/>
              <w:right w:val="nil"/>
            </w:tcBorders>
            <w:shd w:val="clear" w:color="000000" w:fill="FFFFFF"/>
            <w:noWrap/>
            <w:hideMark/>
          </w:tcPr>
          <w:p w14:paraId="7DFAA53A"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M=130.00</w:t>
            </w:r>
          </w:p>
        </w:tc>
        <w:tc>
          <w:tcPr>
            <w:tcW w:w="558" w:type="pct"/>
            <w:tcBorders>
              <w:top w:val="nil"/>
              <w:left w:val="nil"/>
              <w:bottom w:val="nil"/>
              <w:right w:val="single" w:sz="4" w:space="0" w:color="auto"/>
            </w:tcBorders>
            <w:shd w:val="clear" w:color="000000" w:fill="FFFFFF"/>
            <w:noWrap/>
            <w:hideMark/>
          </w:tcPr>
          <w:p w14:paraId="13A19B3B" w14:textId="77777777" w:rsidR="00BC6678" w:rsidRPr="00401D95" w:rsidRDefault="00BC6678" w:rsidP="00401D95">
            <w:pPr>
              <w:widowControl/>
              <w:rPr>
                <w:rFonts w:ascii="Garamond" w:hAnsi="Garamond"/>
                <w:snapToGrid/>
                <w:color w:val="000000"/>
                <w:sz w:val="22"/>
                <w:szCs w:val="22"/>
              </w:rPr>
            </w:pPr>
            <w:proofErr w:type="spellStart"/>
            <w:r w:rsidRPr="00401D95">
              <w:rPr>
                <w:rFonts w:ascii="Garamond" w:hAnsi="Garamond"/>
                <w:snapToGrid/>
                <w:color w:val="000000"/>
                <w:sz w:val="22"/>
                <w:szCs w:val="22"/>
              </w:rPr>
              <w:t>lb</w:t>
            </w:r>
            <w:proofErr w:type="spellEnd"/>
            <w:r w:rsidRPr="00401D95">
              <w:rPr>
                <w:rFonts w:ascii="Garamond" w:hAnsi="Garamond"/>
                <w:snapToGrid/>
                <w:color w:val="000000"/>
                <w:sz w:val="22"/>
                <w:szCs w:val="22"/>
              </w:rPr>
              <w:t>/</w:t>
            </w:r>
            <w:proofErr w:type="spellStart"/>
            <w:r w:rsidRPr="00401D95">
              <w:rPr>
                <w:rFonts w:ascii="Garamond" w:hAnsi="Garamond"/>
                <w:snapToGrid/>
                <w:color w:val="000000"/>
                <w:sz w:val="22"/>
                <w:szCs w:val="22"/>
              </w:rPr>
              <w:t>lbmol</w:t>
            </w:r>
            <w:proofErr w:type="spellEnd"/>
          </w:p>
        </w:tc>
        <w:tc>
          <w:tcPr>
            <w:tcW w:w="122" w:type="pct"/>
            <w:vAlign w:val="center"/>
            <w:hideMark/>
          </w:tcPr>
          <w:p w14:paraId="39CCF555" w14:textId="77777777" w:rsidR="00BC6678" w:rsidRPr="00401D95" w:rsidRDefault="00BC6678" w:rsidP="00401D95">
            <w:pPr>
              <w:widowControl/>
              <w:rPr>
                <w:rFonts w:ascii="Garamond" w:hAnsi="Garamond"/>
                <w:snapToGrid/>
                <w:sz w:val="20"/>
              </w:rPr>
            </w:pPr>
          </w:p>
        </w:tc>
      </w:tr>
      <w:tr w:rsidR="00BC6678" w:rsidRPr="00401D95" w14:paraId="014216A8" w14:textId="77777777" w:rsidTr="00BC6678">
        <w:trPr>
          <w:trHeight w:val="300"/>
        </w:trPr>
        <w:tc>
          <w:tcPr>
            <w:tcW w:w="742" w:type="pct"/>
            <w:tcBorders>
              <w:top w:val="nil"/>
              <w:left w:val="single" w:sz="4" w:space="0" w:color="auto"/>
              <w:bottom w:val="nil"/>
              <w:right w:val="nil"/>
            </w:tcBorders>
            <w:shd w:val="clear" w:color="000000" w:fill="FFFFFF"/>
            <w:noWrap/>
            <w:hideMark/>
          </w:tcPr>
          <w:p w14:paraId="3F0F0DCC"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T=510.4</w:t>
            </w:r>
          </w:p>
        </w:tc>
        <w:tc>
          <w:tcPr>
            <w:tcW w:w="558" w:type="pct"/>
            <w:tcBorders>
              <w:top w:val="nil"/>
              <w:left w:val="nil"/>
              <w:bottom w:val="nil"/>
              <w:right w:val="nil"/>
            </w:tcBorders>
            <w:shd w:val="clear" w:color="000000" w:fill="FFFFFF"/>
            <w:noWrap/>
            <w:hideMark/>
          </w:tcPr>
          <w:p w14:paraId="3F912F5D"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°R</w:t>
            </w:r>
          </w:p>
        </w:tc>
        <w:tc>
          <w:tcPr>
            <w:tcW w:w="697" w:type="pct"/>
            <w:tcBorders>
              <w:top w:val="nil"/>
              <w:left w:val="nil"/>
              <w:bottom w:val="nil"/>
              <w:right w:val="single" w:sz="4" w:space="0" w:color="auto"/>
            </w:tcBorders>
            <w:shd w:val="clear" w:color="000000" w:fill="FFFFFF"/>
            <w:noWrap/>
            <w:hideMark/>
          </w:tcPr>
          <w:p w14:paraId="3FD2DDF9"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814" w:type="pct"/>
            <w:tcBorders>
              <w:top w:val="nil"/>
              <w:left w:val="nil"/>
              <w:bottom w:val="nil"/>
              <w:right w:val="nil"/>
            </w:tcBorders>
            <w:shd w:val="clear" w:color="000000" w:fill="FFFFFF"/>
            <w:noWrap/>
            <w:hideMark/>
          </w:tcPr>
          <w:p w14:paraId="179A7579"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T=510.4</w:t>
            </w:r>
          </w:p>
        </w:tc>
        <w:tc>
          <w:tcPr>
            <w:tcW w:w="579" w:type="pct"/>
            <w:tcBorders>
              <w:top w:val="nil"/>
              <w:left w:val="nil"/>
              <w:bottom w:val="nil"/>
              <w:right w:val="single" w:sz="4" w:space="0" w:color="auto"/>
            </w:tcBorders>
            <w:shd w:val="clear" w:color="000000" w:fill="FFFFFF"/>
            <w:noWrap/>
            <w:hideMark/>
          </w:tcPr>
          <w:p w14:paraId="1B995889"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°R</w:t>
            </w:r>
          </w:p>
        </w:tc>
        <w:tc>
          <w:tcPr>
            <w:tcW w:w="930" w:type="pct"/>
            <w:tcBorders>
              <w:top w:val="nil"/>
              <w:left w:val="nil"/>
              <w:bottom w:val="nil"/>
              <w:right w:val="nil"/>
            </w:tcBorders>
            <w:shd w:val="clear" w:color="000000" w:fill="FFFFFF"/>
            <w:noWrap/>
            <w:hideMark/>
          </w:tcPr>
          <w:p w14:paraId="64E62E5F"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T=510.4</w:t>
            </w:r>
          </w:p>
        </w:tc>
        <w:tc>
          <w:tcPr>
            <w:tcW w:w="558" w:type="pct"/>
            <w:tcBorders>
              <w:top w:val="nil"/>
              <w:left w:val="nil"/>
              <w:bottom w:val="nil"/>
              <w:right w:val="single" w:sz="4" w:space="0" w:color="auto"/>
            </w:tcBorders>
            <w:shd w:val="clear" w:color="000000" w:fill="FFFFFF"/>
            <w:noWrap/>
            <w:hideMark/>
          </w:tcPr>
          <w:p w14:paraId="6D8DF1F6"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°R</w:t>
            </w:r>
          </w:p>
        </w:tc>
        <w:tc>
          <w:tcPr>
            <w:tcW w:w="122" w:type="pct"/>
            <w:vAlign w:val="center"/>
            <w:hideMark/>
          </w:tcPr>
          <w:p w14:paraId="79886971" w14:textId="77777777" w:rsidR="00BC6678" w:rsidRPr="00401D95" w:rsidRDefault="00BC6678" w:rsidP="00401D95">
            <w:pPr>
              <w:widowControl/>
              <w:rPr>
                <w:rFonts w:ascii="Garamond" w:hAnsi="Garamond"/>
                <w:snapToGrid/>
                <w:sz w:val="20"/>
              </w:rPr>
            </w:pPr>
          </w:p>
        </w:tc>
      </w:tr>
      <w:tr w:rsidR="00BC6678" w:rsidRPr="00401D95" w14:paraId="3336DCCD" w14:textId="77777777" w:rsidTr="00BC6678">
        <w:trPr>
          <w:trHeight w:val="360"/>
        </w:trPr>
        <w:tc>
          <w:tcPr>
            <w:tcW w:w="742" w:type="pct"/>
            <w:tcBorders>
              <w:top w:val="nil"/>
              <w:left w:val="single" w:sz="4" w:space="0" w:color="auto"/>
              <w:bottom w:val="single" w:sz="4" w:space="0" w:color="auto"/>
              <w:right w:val="nil"/>
            </w:tcBorders>
            <w:shd w:val="clear" w:color="000000" w:fill="FFFFFF"/>
            <w:noWrap/>
            <w:hideMark/>
          </w:tcPr>
          <w:p w14:paraId="5F6BCF38"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w:t>
            </w:r>
            <w:r w:rsidRPr="00401D95">
              <w:rPr>
                <w:rFonts w:ascii="Garamond" w:hAnsi="Garamond"/>
                <w:snapToGrid/>
                <w:color w:val="000000"/>
                <w:sz w:val="22"/>
                <w:szCs w:val="22"/>
                <w:vertAlign w:val="subscript"/>
              </w:rPr>
              <w:t>L</w:t>
            </w:r>
            <w:r w:rsidRPr="00401D95">
              <w:rPr>
                <w:rFonts w:ascii="Garamond" w:hAnsi="Garamond"/>
                <w:snapToGrid/>
                <w:color w:val="000000"/>
                <w:sz w:val="22"/>
                <w:szCs w:val="22"/>
              </w:rPr>
              <w:t>=5.027</w:t>
            </w:r>
          </w:p>
        </w:tc>
        <w:tc>
          <w:tcPr>
            <w:tcW w:w="558" w:type="pct"/>
            <w:tcBorders>
              <w:top w:val="nil"/>
              <w:left w:val="nil"/>
              <w:bottom w:val="single" w:sz="4" w:space="0" w:color="auto"/>
              <w:right w:val="nil"/>
            </w:tcBorders>
            <w:shd w:val="clear" w:color="000000" w:fill="FFFFFF"/>
            <w:noWrap/>
            <w:hideMark/>
          </w:tcPr>
          <w:p w14:paraId="45F98D48" w14:textId="77777777" w:rsidR="00BC6678" w:rsidRPr="00401D95" w:rsidRDefault="00BC6678" w:rsidP="00401D95">
            <w:pPr>
              <w:widowControl/>
              <w:rPr>
                <w:rFonts w:ascii="Garamond" w:hAnsi="Garamond"/>
                <w:snapToGrid/>
                <w:color w:val="000000"/>
                <w:sz w:val="22"/>
                <w:szCs w:val="22"/>
              </w:rPr>
            </w:pPr>
            <w:proofErr w:type="spellStart"/>
            <w:r w:rsidRPr="00401D95">
              <w:rPr>
                <w:rFonts w:ascii="Garamond" w:hAnsi="Garamond"/>
                <w:snapToGrid/>
                <w:color w:val="000000"/>
                <w:sz w:val="22"/>
                <w:szCs w:val="22"/>
              </w:rPr>
              <w:t>lb</w:t>
            </w:r>
            <w:proofErr w:type="spellEnd"/>
            <w:r w:rsidRPr="00401D95">
              <w:rPr>
                <w:rFonts w:ascii="Garamond" w:hAnsi="Garamond"/>
                <w:snapToGrid/>
                <w:color w:val="000000"/>
                <w:sz w:val="22"/>
                <w:szCs w:val="22"/>
              </w:rPr>
              <w:t>/10</w:t>
            </w:r>
            <w:r w:rsidRPr="00401D95">
              <w:rPr>
                <w:rFonts w:ascii="Garamond" w:hAnsi="Garamond"/>
                <w:snapToGrid/>
                <w:color w:val="000000"/>
                <w:sz w:val="22"/>
                <w:szCs w:val="22"/>
                <w:vertAlign w:val="superscript"/>
              </w:rPr>
              <w:t>3</w:t>
            </w:r>
            <w:r w:rsidRPr="00401D95">
              <w:rPr>
                <w:rFonts w:ascii="Garamond" w:hAnsi="Garamond"/>
                <w:snapToGrid/>
                <w:color w:val="000000"/>
                <w:sz w:val="22"/>
                <w:szCs w:val="22"/>
              </w:rPr>
              <w:t xml:space="preserve"> gal</w:t>
            </w:r>
          </w:p>
        </w:tc>
        <w:tc>
          <w:tcPr>
            <w:tcW w:w="697" w:type="pct"/>
            <w:tcBorders>
              <w:top w:val="nil"/>
              <w:left w:val="nil"/>
              <w:bottom w:val="single" w:sz="4" w:space="0" w:color="auto"/>
              <w:right w:val="single" w:sz="4" w:space="0" w:color="auto"/>
            </w:tcBorders>
            <w:shd w:val="clear" w:color="000000" w:fill="FFFFFF"/>
            <w:noWrap/>
            <w:hideMark/>
          </w:tcPr>
          <w:p w14:paraId="11ADE4B7"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814" w:type="pct"/>
            <w:tcBorders>
              <w:top w:val="nil"/>
              <w:left w:val="nil"/>
              <w:bottom w:val="single" w:sz="4" w:space="0" w:color="auto"/>
              <w:right w:val="nil"/>
            </w:tcBorders>
            <w:shd w:val="clear" w:color="000000" w:fill="FFFFFF"/>
            <w:noWrap/>
            <w:hideMark/>
          </w:tcPr>
          <w:p w14:paraId="572C06FD"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w:t>
            </w:r>
            <w:r w:rsidRPr="00401D95">
              <w:rPr>
                <w:rFonts w:ascii="Garamond" w:hAnsi="Garamond"/>
                <w:snapToGrid/>
                <w:color w:val="000000"/>
                <w:sz w:val="22"/>
                <w:szCs w:val="22"/>
                <w:vertAlign w:val="subscript"/>
              </w:rPr>
              <w:t>L</w:t>
            </w:r>
            <w:r w:rsidRPr="00401D95">
              <w:rPr>
                <w:rFonts w:ascii="Garamond" w:hAnsi="Garamond"/>
                <w:snapToGrid/>
                <w:color w:val="000000"/>
                <w:sz w:val="22"/>
                <w:szCs w:val="22"/>
              </w:rPr>
              <w:t>=0.011</w:t>
            </w:r>
          </w:p>
        </w:tc>
        <w:tc>
          <w:tcPr>
            <w:tcW w:w="579" w:type="pct"/>
            <w:tcBorders>
              <w:top w:val="nil"/>
              <w:left w:val="nil"/>
              <w:bottom w:val="single" w:sz="4" w:space="0" w:color="auto"/>
              <w:right w:val="single" w:sz="4" w:space="0" w:color="auto"/>
            </w:tcBorders>
            <w:shd w:val="clear" w:color="000000" w:fill="FFFFFF"/>
            <w:noWrap/>
            <w:hideMark/>
          </w:tcPr>
          <w:p w14:paraId="4F14EED4" w14:textId="77777777" w:rsidR="00BC6678" w:rsidRPr="00401D95" w:rsidRDefault="00BC6678" w:rsidP="00401D95">
            <w:pPr>
              <w:widowControl/>
              <w:rPr>
                <w:rFonts w:ascii="Garamond" w:hAnsi="Garamond"/>
                <w:snapToGrid/>
                <w:color w:val="000000"/>
                <w:sz w:val="22"/>
                <w:szCs w:val="22"/>
              </w:rPr>
            </w:pPr>
            <w:proofErr w:type="spellStart"/>
            <w:r w:rsidRPr="00401D95">
              <w:rPr>
                <w:rFonts w:ascii="Garamond" w:hAnsi="Garamond"/>
                <w:snapToGrid/>
                <w:color w:val="000000"/>
                <w:sz w:val="22"/>
                <w:szCs w:val="22"/>
              </w:rPr>
              <w:t>lb</w:t>
            </w:r>
            <w:proofErr w:type="spellEnd"/>
            <w:r w:rsidRPr="00401D95">
              <w:rPr>
                <w:rFonts w:ascii="Garamond" w:hAnsi="Garamond"/>
                <w:snapToGrid/>
                <w:color w:val="000000"/>
                <w:sz w:val="22"/>
                <w:szCs w:val="22"/>
              </w:rPr>
              <w:t>/10</w:t>
            </w:r>
            <w:r w:rsidRPr="00401D95">
              <w:rPr>
                <w:rFonts w:ascii="Garamond" w:hAnsi="Garamond"/>
                <w:snapToGrid/>
                <w:color w:val="000000"/>
                <w:sz w:val="22"/>
                <w:szCs w:val="22"/>
                <w:vertAlign w:val="superscript"/>
              </w:rPr>
              <w:t>3</w:t>
            </w:r>
            <w:r w:rsidRPr="00401D95">
              <w:rPr>
                <w:rFonts w:ascii="Garamond" w:hAnsi="Garamond"/>
                <w:snapToGrid/>
                <w:color w:val="000000"/>
                <w:sz w:val="22"/>
                <w:szCs w:val="22"/>
              </w:rPr>
              <w:t xml:space="preserve"> gal</w:t>
            </w:r>
          </w:p>
        </w:tc>
        <w:tc>
          <w:tcPr>
            <w:tcW w:w="930" w:type="pct"/>
            <w:tcBorders>
              <w:top w:val="nil"/>
              <w:left w:val="nil"/>
              <w:bottom w:val="single" w:sz="4" w:space="0" w:color="auto"/>
              <w:right w:val="nil"/>
            </w:tcBorders>
            <w:shd w:val="clear" w:color="000000" w:fill="FFFFFF"/>
            <w:noWrap/>
            <w:hideMark/>
          </w:tcPr>
          <w:p w14:paraId="711B0976"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w:t>
            </w:r>
            <w:r w:rsidRPr="00401D95">
              <w:rPr>
                <w:rFonts w:ascii="Garamond" w:hAnsi="Garamond"/>
                <w:snapToGrid/>
                <w:color w:val="000000"/>
                <w:sz w:val="22"/>
                <w:szCs w:val="22"/>
                <w:vertAlign w:val="subscript"/>
              </w:rPr>
              <w:t>L</w:t>
            </w:r>
            <w:r w:rsidRPr="00401D95">
              <w:rPr>
                <w:rFonts w:ascii="Garamond" w:hAnsi="Garamond"/>
                <w:snapToGrid/>
                <w:color w:val="000000"/>
                <w:sz w:val="22"/>
                <w:szCs w:val="22"/>
              </w:rPr>
              <w:t>=0.015</w:t>
            </w:r>
          </w:p>
        </w:tc>
        <w:tc>
          <w:tcPr>
            <w:tcW w:w="558" w:type="pct"/>
            <w:tcBorders>
              <w:top w:val="nil"/>
              <w:left w:val="nil"/>
              <w:bottom w:val="single" w:sz="4" w:space="0" w:color="auto"/>
              <w:right w:val="single" w:sz="4" w:space="0" w:color="auto"/>
            </w:tcBorders>
            <w:shd w:val="clear" w:color="000000" w:fill="FFFFFF"/>
            <w:noWrap/>
            <w:hideMark/>
          </w:tcPr>
          <w:p w14:paraId="3546FAE4" w14:textId="77777777" w:rsidR="00BC6678" w:rsidRPr="00401D95" w:rsidRDefault="00BC6678" w:rsidP="00401D95">
            <w:pPr>
              <w:widowControl/>
              <w:rPr>
                <w:rFonts w:ascii="Garamond" w:hAnsi="Garamond"/>
                <w:snapToGrid/>
                <w:color w:val="000000"/>
                <w:sz w:val="22"/>
                <w:szCs w:val="22"/>
              </w:rPr>
            </w:pPr>
            <w:proofErr w:type="spellStart"/>
            <w:r w:rsidRPr="00401D95">
              <w:rPr>
                <w:rFonts w:ascii="Garamond" w:hAnsi="Garamond"/>
                <w:snapToGrid/>
                <w:color w:val="000000"/>
                <w:sz w:val="22"/>
                <w:szCs w:val="22"/>
              </w:rPr>
              <w:t>lb</w:t>
            </w:r>
            <w:proofErr w:type="spellEnd"/>
            <w:r w:rsidRPr="00401D95">
              <w:rPr>
                <w:rFonts w:ascii="Garamond" w:hAnsi="Garamond"/>
                <w:snapToGrid/>
                <w:color w:val="000000"/>
                <w:sz w:val="22"/>
                <w:szCs w:val="22"/>
              </w:rPr>
              <w:t>/10</w:t>
            </w:r>
            <w:r w:rsidRPr="00401D95">
              <w:rPr>
                <w:rFonts w:ascii="Garamond" w:hAnsi="Garamond"/>
                <w:snapToGrid/>
                <w:color w:val="000000"/>
                <w:sz w:val="22"/>
                <w:szCs w:val="22"/>
                <w:vertAlign w:val="superscript"/>
              </w:rPr>
              <w:t>3</w:t>
            </w:r>
            <w:r w:rsidRPr="00401D95">
              <w:rPr>
                <w:rFonts w:ascii="Garamond" w:hAnsi="Garamond"/>
                <w:snapToGrid/>
                <w:color w:val="000000"/>
                <w:sz w:val="22"/>
                <w:szCs w:val="22"/>
              </w:rPr>
              <w:t xml:space="preserve"> gal</w:t>
            </w:r>
          </w:p>
        </w:tc>
        <w:tc>
          <w:tcPr>
            <w:tcW w:w="122" w:type="pct"/>
            <w:vAlign w:val="center"/>
            <w:hideMark/>
          </w:tcPr>
          <w:p w14:paraId="7F13BC97" w14:textId="77777777" w:rsidR="00BC6678" w:rsidRPr="00401D95" w:rsidRDefault="00BC6678" w:rsidP="00401D95">
            <w:pPr>
              <w:widowControl/>
              <w:rPr>
                <w:rFonts w:ascii="Garamond" w:hAnsi="Garamond"/>
                <w:snapToGrid/>
                <w:sz w:val="20"/>
              </w:rPr>
            </w:pPr>
          </w:p>
        </w:tc>
      </w:tr>
      <w:tr w:rsidR="00BC6678" w:rsidRPr="00401D95" w14:paraId="287071DE" w14:textId="77777777" w:rsidTr="00BC6678">
        <w:trPr>
          <w:trHeight w:val="300"/>
        </w:trPr>
        <w:tc>
          <w:tcPr>
            <w:tcW w:w="742" w:type="pct"/>
            <w:tcBorders>
              <w:top w:val="single" w:sz="4" w:space="0" w:color="auto"/>
              <w:left w:val="single" w:sz="4" w:space="0" w:color="auto"/>
              <w:bottom w:val="nil"/>
              <w:right w:val="single" w:sz="4" w:space="0" w:color="auto"/>
            </w:tcBorders>
            <w:shd w:val="clear" w:color="000000" w:fill="FFFFFF"/>
            <w:noWrap/>
            <w:hideMark/>
          </w:tcPr>
          <w:p w14:paraId="5AC16655"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Uncontrolled Loading Loss:</w:t>
            </w:r>
          </w:p>
        </w:tc>
        <w:tc>
          <w:tcPr>
            <w:tcW w:w="558" w:type="pct"/>
            <w:tcBorders>
              <w:top w:val="nil"/>
              <w:left w:val="single" w:sz="4" w:space="0" w:color="auto"/>
              <w:bottom w:val="nil"/>
              <w:right w:val="nil"/>
            </w:tcBorders>
            <w:shd w:val="clear" w:color="000000" w:fill="FFFFFF"/>
            <w:noWrap/>
            <w:vAlign w:val="bottom"/>
            <w:hideMark/>
          </w:tcPr>
          <w:p w14:paraId="487FBE1E"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457.29</w:t>
            </w:r>
          </w:p>
        </w:tc>
        <w:tc>
          <w:tcPr>
            <w:tcW w:w="697" w:type="pct"/>
            <w:vMerge w:val="restart"/>
            <w:tcBorders>
              <w:top w:val="nil"/>
              <w:left w:val="nil"/>
              <w:bottom w:val="single" w:sz="4" w:space="0" w:color="000000"/>
              <w:right w:val="single" w:sz="4" w:space="0" w:color="auto"/>
            </w:tcBorders>
            <w:shd w:val="clear" w:color="000000" w:fill="FFFFFF"/>
            <w:vAlign w:val="center"/>
            <w:hideMark/>
          </w:tcPr>
          <w:p w14:paraId="67AD6CAC" w14:textId="77777777" w:rsidR="00BC6678" w:rsidRPr="00401D95" w:rsidRDefault="00BC6678" w:rsidP="00401D95">
            <w:pPr>
              <w:widowControl/>
              <w:rPr>
                <w:rFonts w:ascii="Garamond" w:hAnsi="Garamond"/>
                <w:snapToGrid/>
                <w:color w:val="000000"/>
                <w:sz w:val="22"/>
                <w:szCs w:val="22"/>
              </w:rPr>
            </w:pPr>
            <w:proofErr w:type="spellStart"/>
            <w:r w:rsidRPr="00401D95">
              <w:rPr>
                <w:rFonts w:ascii="Garamond" w:hAnsi="Garamond"/>
                <w:snapToGrid/>
                <w:color w:val="000000"/>
                <w:sz w:val="22"/>
                <w:szCs w:val="22"/>
              </w:rPr>
              <w:t>tpy</w:t>
            </w:r>
            <w:proofErr w:type="spellEnd"/>
          </w:p>
        </w:tc>
        <w:tc>
          <w:tcPr>
            <w:tcW w:w="814" w:type="pct"/>
            <w:tcBorders>
              <w:top w:val="nil"/>
              <w:left w:val="nil"/>
              <w:bottom w:val="single" w:sz="4" w:space="0" w:color="auto"/>
              <w:right w:val="nil"/>
            </w:tcBorders>
            <w:shd w:val="clear" w:color="000000" w:fill="FFFFFF"/>
            <w:noWrap/>
            <w:hideMark/>
          </w:tcPr>
          <w:p w14:paraId="032EF248"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Uncontrolled Loading Loss: 0.57</w:t>
            </w:r>
          </w:p>
        </w:tc>
        <w:tc>
          <w:tcPr>
            <w:tcW w:w="579" w:type="pct"/>
            <w:tcBorders>
              <w:top w:val="nil"/>
              <w:left w:val="nil"/>
              <w:bottom w:val="single" w:sz="4" w:space="0" w:color="auto"/>
              <w:right w:val="single" w:sz="4" w:space="0" w:color="auto"/>
            </w:tcBorders>
            <w:shd w:val="clear" w:color="000000" w:fill="FFFFFF"/>
            <w:noWrap/>
            <w:vAlign w:val="bottom"/>
            <w:hideMark/>
          </w:tcPr>
          <w:p w14:paraId="3B1167EF" w14:textId="77777777" w:rsidR="00BC6678" w:rsidRPr="00401D95" w:rsidRDefault="00BC6678" w:rsidP="00401D95">
            <w:pPr>
              <w:widowControl/>
              <w:rPr>
                <w:rFonts w:ascii="Garamond" w:hAnsi="Garamond"/>
                <w:snapToGrid/>
                <w:color w:val="000000"/>
                <w:sz w:val="22"/>
                <w:szCs w:val="22"/>
              </w:rPr>
            </w:pPr>
            <w:proofErr w:type="spellStart"/>
            <w:r w:rsidRPr="00401D95">
              <w:rPr>
                <w:rFonts w:ascii="Garamond" w:hAnsi="Garamond"/>
                <w:snapToGrid/>
                <w:color w:val="000000"/>
                <w:sz w:val="22"/>
                <w:szCs w:val="22"/>
              </w:rPr>
              <w:t>tpy</w:t>
            </w:r>
            <w:proofErr w:type="spellEnd"/>
          </w:p>
        </w:tc>
        <w:tc>
          <w:tcPr>
            <w:tcW w:w="930" w:type="pct"/>
            <w:tcBorders>
              <w:top w:val="nil"/>
              <w:left w:val="nil"/>
              <w:bottom w:val="single" w:sz="4" w:space="0" w:color="auto"/>
              <w:right w:val="nil"/>
            </w:tcBorders>
            <w:shd w:val="clear" w:color="000000" w:fill="FFFFFF"/>
            <w:noWrap/>
            <w:vAlign w:val="bottom"/>
            <w:hideMark/>
          </w:tcPr>
          <w:p w14:paraId="25CD0303"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Uncontrolled Loading Loss: 0.19</w:t>
            </w:r>
          </w:p>
        </w:tc>
        <w:tc>
          <w:tcPr>
            <w:tcW w:w="558" w:type="pct"/>
            <w:tcBorders>
              <w:top w:val="nil"/>
              <w:left w:val="nil"/>
              <w:bottom w:val="single" w:sz="4" w:space="0" w:color="auto"/>
              <w:right w:val="single" w:sz="4" w:space="0" w:color="auto"/>
            </w:tcBorders>
            <w:shd w:val="clear" w:color="000000" w:fill="FFFFFF"/>
            <w:noWrap/>
            <w:vAlign w:val="bottom"/>
            <w:hideMark/>
          </w:tcPr>
          <w:p w14:paraId="44F943A3" w14:textId="77777777" w:rsidR="00BC6678" w:rsidRPr="00401D95" w:rsidRDefault="00BC6678" w:rsidP="00401D95">
            <w:pPr>
              <w:widowControl/>
              <w:rPr>
                <w:rFonts w:ascii="Garamond" w:hAnsi="Garamond"/>
                <w:snapToGrid/>
                <w:color w:val="000000"/>
                <w:sz w:val="22"/>
                <w:szCs w:val="22"/>
              </w:rPr>
            </w:pPr>
            <w:proofErr w:type="spellStart"/>
            <w:r w:rsidRPr="00401D95">
              <w:rPr>
                <w:rFonts w:ascii="Garamond" w:hAnsi="Garamond"/>
                <w:snapToGrid/>
                <w:color w:val="000000"/>
                <w:sz w:val="22"/>
                <w:szCs w:val="22"/>
              </w:rPr>
              <w:t>tpy</w:t>
            </w:r>
            <w:proofErr w:type="spellEnd"/>
          </w:p>
        </w:tc>
        <w:tc>
          <w:tcPr>
            <w:tcW w:w="122" w:type="pct"/>
            <w:vAlign w:val="center"/>
            <w:hideMark/>
          </w:tcPr>
          <w:p w14:paraId="29A48AE0" w14:textId="77777777" w:rsidR="00BC6678" w:rsidRPr="00401D95" w:rsidRDefault="00BC6678" w:rsidP="00401D95">
            <w:pPr>
              <w:widowControl/>
              <w:rPr>
                <w:rFonts w:ascii="Garamond" w:hAnsi="Garamond"/>
                <w:snapToGrid/>
                <w:sz w:val="20"/>
              </w:rPr>
            </w:pPr>
          </w:p>
        </w:tc>
      </w:tr>
      <w:tr w:rsidR="00BC6678" w:rsidRPr="00401D95" w14:paraId="5A266701" w14:textId="77777777" w:rsidTr="00BC6678">
        <w:trPr>
          <w:gridAfter w:val="5"/>
          <w:wAfter w:w="3003" w:type="pct"/>
          <w:trHeight w:val="300"/>
        </w:trPr>
        <w:tc>
          <w:tcPr>
            <w:tcW w:w="742" w:type="pct"/>
            <w:tcBorders>
              <w:top w:val="nil"/>
              <w:left w:val="single" w:sz="4" w:space="0" w:color="auto"/>
              <w:bottom w:val="single" w:sz="4" w:space="0" w:color="auto"/>
              <w:right w:val="single" w:sz="4" w:space="0" w:color="auto"/>
            </w:tcBorders>
            <w:shd w:val="clear" w:color="000000" w:fill="FFFFFF"/>
            <w:noWrap/>
            <w:hideMark/>
          </w:tcPr>
          <w:p w14:paraId="7CCD17DA"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99% to VCU</w:t>
            </w:r>
          </w:p>
        </w:tc>
        <w:tc>
          <w:tcPr>
            <w:tcW w:w="558" w:type="pct"/>
            <w:tcBorders>
              <w:top w:val="nil"/>
              <w:left w:val="single" w:sz="4" w:space="0" w:color="auto"/>
              <w:bottom w:val="single" w:sz="4" w:space="0" w:color="auto"/>
              <w:right w:val="nil"/>
            </w:tcBorders>
            <w:shd w:val="clear" w:color="000000" w:fill="FFFFFF"/>
            <w:noWrap/>
            <w:vAlign w:val="bottom"/>
            <w:hideMark/>
          </w:tcPr>
          <w:p w14:paraId="63190DF7"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452.72</w:t>
            </w:r>
          </w:p>
        </w:tc>
        <w:tc>
          <w:tcPr>
            <w:tcW w:w="697" w:type="pct"/>
            <w:vMerge/>
            <w:tcBorders>
              <w:top w:val="nil"/>
              <w:left w:val="nil"/>
              <w:bottom w:val="single" w:sz="4" w:space="0" w:color="000000"/>
              <w:right w:val="single" w:sz="4" w:space="0" w:color="auto"/>
            </w:tcBorders>
            <w:vAlign w:val="center"/>
            <w:hideMark/>
          </w:tcPr>
          <w:p w14:paraId="53399BAA" w14:textId="77777777" w:rsidR="00BC6678" w:rsidRPr="00401D95" w:rsidRDefault="00BC6678" w:rsidP="00401D95">
            <w:pPr>
              <w:widowControl/>
              <w:rPr>
                <w:rFonts w:ascii="Garamond" w:hAnsi="Garamond"/>
                <w:snapToGrid/>
                <w:color w:val="000000"/>
                <w:sz w:val="22"/>
                <w:szCs w:val="22"/>
              </w:rPr>
            </w:pPr>
          </w:p>
        </w:tc>
      </w:tr>
      <w:tr w:rsidR="00BC6678" w:rsidRPr="00401D95" w14:paraId="7DDAB20A" w14:textId="77777777" w:rsidTr="00BC6678">
        <w:trPr>
          <w:gridAfter w:val="5"/>
          <w:wAfter w:w="3003" w:type="pct"/>
          <w:trHeight w:val="300"/>
        </w:trPr>
        <w:tc>
          <w:tcPr>
            <w:tcW w:w="742" w:type="pct"/>
            <w:tcBorders>
              <w:top w:val="nil"/>
              <w:left w:val="single" w:sz="4" w:space="0" w:color="auto"/>
              <w:bottom w:val="single" w:sz="4" w:space="0" w:color="auto"/>
              <w:right w:val="single" w:sz="4" w:space="0" w:color="auto"/>
            </w:tcBorders>
            <w:shd w:val="clear" w:color="000000" w:fill="FFFFFF"/>
            <w:noWrap/>
            <w:vAlign w:val="bottom"/>
            <w:hideMark/>
          </w:tcPr>
          <w:p w14:paraId="0E4A8428"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1% Released</w:t>
            </w:r>
          </w:p>
        </w:tc>
        <w:tc>
          <w:tcPr>
            <w:tcW w:w="558" w:type="pct"/>
            <w:tcBorders>
              <w:top w:val="nil"/>
              <w:left w:val="single" w:sz="4" w:space="0" w:color="auto"/>
              <w:bottom w:val="single" w:sz="4" w:space="0" w:color="auto"/>
              <w:right w:val="nil"/>
            </w:tcBorders>
            <w:shd w:val="clear" w:color="000000" w:fill="FFFFFF"/>
            <w:noWrap/>
            <w:vAlign w:val="bottom"/>
            <w:hideMark/>
          </w:tcPr>
          <w:p w14:paraId="5BBCB07F"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4.57</w:t>
            </w:r>
          </w:p>
        </w:tc>
        <w:tc>
          <w:tcPr>
            <w:tcW w:w="697" w:type="pct"/>
            <w:tcBorders>
              <w:top w:val="nil"/>
              <w:left w:val="nil"/>
              <w:bottom w:val="single" w:sz="4" w:space="0" w:color="auto"/>
              <w:right w:val="single" w:sz="4" w:space="0" w:color="auto"/>
            </w:tcBorders>
            <w:shd w:val="clear" w:color="000000" w:fill="FFFFFF"/>
            <w:noWrap/>
            <w:vAlign w:val="bottom"/>
            <w:hideMark/>
          </w:tcPr>
          <w:p w14:paraId="70CBDA4A" w14:textId="77777777" w:rsidR="00BC6678" w:rsidRPr="00401D95" w:rsidRDefault="00BC6678" w:rsidP="00401D95">
            <w:pPr>
              <w:widowControl/>
              <w:rPr>
                <w:rFonts w:ascii="Garamond" w:hAnsi="Garamond"/>
                <w:snapToGrid/>
                <w:color w:val="000000"/>
                <w:sz w:val="22"/>
                <w:szCs w:val="22"/>
              </w:rPr>
            </w:pPr>
            <w:proofErr w:type="spellStart"/>
            <w:r w:rsidRPr="00401D95">
              <w:rPr>
                <w:rFonts w:ascii="Garamond" w:hAnsi="Garamond"/>
                <w:snapToGrid/>
                <w:color w:val="000000"/>
                <w:sz w:val="22"/>
                <w:szCs w:val="22"/>
              </w:rPr>
              <w:t>tpy</w:t>
            </w:r>
            <w:proofErr w:type="spellEnd"/>
          </w:p>
        </w:tc>
      </w:tr>
      <w:tr w:rsidR="00BC6678" w:rsidRPr="00401D95" w14:paraId="6A08311B" w14:textId="77777777" w:rsidTr="00BC6678">
        <w:trPr>
          <w:gridAfter w:val="5"/>
          <w:wAfter w:w="3003" w:type="pct"/>
          <w:trHeight w:val="300"/>
        </w:trPr>
        <w:tc>
          <w:tcPr>
            <w:tcW w:w="742" w:type="pct"/>
            <w:tcBorders>
              <w:top w:val="nil"/>
              <w:left w:val="nil"/>
              <w:bottom w:val="nil"/>
              <w:right w:val="nil"/>
            </w:tcBorders>
            <w:shd w:val="clear" w:color="000000" w:fill="FFFFFF"/>
            <w:noWrap/>
            <w:vAlign w:val="bottom"/>
            <w:hideMark/>
          </w:tcPr>
          <w:p w14:paraId="49ED342D"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58" w:type="pct"/>
            <w:tcBorders>
              <w:top w:val="nil"/>
              <w:left w:val="nil"/>
              <w:bottom w:val="nil"/>
              <w:right w:val="nil"/>
            </w:tcBorders>
            <w:shd w:val="clear" w:color="000000" w:fill="FFFFFF"/>
            <w:noWrap/>
            <w:vAlign w:val="bottom"/>
            <w:hideMark/>
          </w:tcPr>
          <w:p w14:paraId="2BF776A5"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97" w:type="pct"/>
            <w:tcBorders>
              <w:top w:val="nil"/>
              <w:left w:val="nil"/>
              <w:bottom w:val="nil"/>
              <w:right w:val="nil"/>
            </w:tcBorders>
            <w:shd w:val="clear" w:color="000000" w:fill="FFFFFF"/>
            <w:noWrap/>
            <w:vAlign w:val="bottom"/>
            <w:hideMark/>
          </w:tcPr>
          <w:p w14:paraId="4F8F58AE"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BC6678" w:rsidRPr="00401D95" w14:paraId="55DAAE6B" w14:textId="77777777" w:rsidTr="00BC6678">
        <w:trPr>
          <w:gridAfter w:val="4"/>
          <w:wAfter w:w="2189" w:type="pct"/>
          <w:trHeight w:val="300"/>
        </w:trPr>
        <w:tc>
          <w:tcPr>
            <w:tcW w:w="1300" w:type="pct"/>
            <w:gridSpan w:val="2"/>
            <w:tcBorders>
              <w:top w:val="single" w:sz="4" w:space="0" w:color="auto"/>
              <w:left w:val="single" w:sz="4" w:space="0" w:color="auto"/>
              <w:bottom w:val="nil"/>
              <w:right w:val="single" w:sz="4" w:space="0" w:color="000000"/>
            </w:tcBorders>
            <w:shd w:val="clear" w:color="000000" w:fill="FFFFFF"/>
            <w:noWrap/>
            <w:hideMark/>
          </w:tcPr>
          <w:p w14:paraId="5750D171"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lastRenderedPageBreak/>
              <w:t>Gasoline vapor Captured in VCU</w:t>
            </w:r>
          </w:p>
        </w:tc>
        <w:tc>
          <w:tcPr>
            <w:tcW w:w="697" w:type="pct"/>
            <w:tcBorders>
              <w:top w:val="single" w:sz="4" w:space="0" w:color="auto"/>
              <w:left w:val="nil"/>
              <w:bottom w:val="nil"/>
              <w:right w:val="nil"/>
            </w:tcBorders>
            <w:shd w:val="clear" w:color="000000" w:fill="FFFFFF"/>
            <w:noWrap/>
            <w:vAlign w:val="bottom"/>
            <w:hideMark/>
          </w:tcPr>
          <w:p w14:paraId="527FC6D3"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452.72</w:t>
            </w:r>
          </w:p>
        </w:tc>
        <w:tc>
          <w:tcPr>
            <w:tcW w:w="814" w:type="pct"/>
            <w:tcBorders>
              <w:top w:val="single" w:sz="4" w:space="0" w:color="auto"/>
              <w:left w:val="single" w:sz="4" w:space="0" w:color="auto"/>
              <w:bottom w:val="nil"/>
              <w:right w:val="single" w:sz="4" w:space="0" w:color="auto"/>
            </w:tcBorders>
            <w:shd w:val="clear" w:color="000000" w:fill="FFFFFF"/>
            <w:noWrap/>
            <w:vAlign w:val="bottom"/>
            <w:hideMark/>
          </w:tcPr>
          <w:p w14:paraId="0AFB6047"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tpy</w:t>
            </w:r>
          </w:p>
        </w:tc>
      </w:tr>
      <w:tr w:rsidR="00BC6678" w:rsidRPr="00401D95" w14:paraId="74672479" w14:textId="77777777" w:rsidTr="00BC6678">
        <w:trPr>
          <w:gridAfter w:val="4"/>
          <w:wAfter w:w="2189" w:type="pct"/>
          <w:trHeight w:val="300"/>
        </w:trPr>
        <w:tc>
          <w:tcPr>
            <w:tcW w:w="1300" w:type="pct"/>
            <w:gridSpan w:val="2"/>
            <w:tcBorders>
              <w:top w:val="nil"/>
              <w:left w:val="single" w:sz="4" w:space="0" w:color="auto"/>
              <w:bottom w:val="nil"/>
              <w:right w:val="single" w:sz="4" w:space="0" w:color="000000"/>
            </w:tcBorders>
            <w:shd w:val="clear" w:color="000000" w:fill="FFFFFF"/>
            <w:noWrap/>
            <w:hideMark/>
          </w:tcPr>
          <w:p w14:paraId="41621DCE"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Gasoline Density</w:t>
            </w:r>
          </w:p>
        </w:tc>
        <w:tc>
          <w:tcPr>
            <w:tcW w:w="697" w:type="pct"/>
            <w:tcBorders>
              <w:top w:val="nil"/>
              <w:left w:val="nil"/>
              <w:bottom w:val="nil"/>
              <w:right w:val="nil"/>
            </w:tcBorders>
            <w:shd w:val="clear" w:color="000000" w:fill="FFFFFF"/>
            <w:noWrap/>
            <w:vAlign w:val="bottom"/>
            <w:hideMark/>
          </w:tcPr>
          <w:p w14:paraId="6C1E46FE"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5.6</w:t>
            </w:r>
          </w:p>
        </w:tc>
        <w:tc>
          <w:tcPr>
            <w:tcW w:w="814" w:type="pct"/>
            <w:tcBorders>
              <w:top w:val="nil"/>
              <w:left w:val="single" w:sz="4" w:space="0" w:color="auto"/>
              <w:bottom w:val="nil"/>
              <w:right w:val="single" w:sz="4" w:space="0" w:color="auto"/>
            </w:tcBorders>
            <w:shd w:val="clear" w:color="000000" w:fill="FFFFFF"/>
            <w:noWrap/>
            <w:vAlign w:val="bottom"/>
            <w:hideMark/>
          </w:tcPr>
          <w:p w14:paraId="60967256"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lb/gal</w:t>
            </w:r>
          </w:p>
        </w:tc>
      </w:tr>
      <w:tr w:rsidR="00BC6678" w:rsidRPr="00401D95" w14:paraId="0BC6A3C3" w14:textId="77777777" w:rsidTr="00BC6678">
        <w:trPr>
          <w:gridAfter w:val="4"/>
          <w:wAfter w:w="2189" w:type="pct"/>
          <w:trHeight w:val="300"/>
        </w:trPr>
        <w:tc>
          <w:tcPr>
            <w:tcW w:w="1300" w:type="pct"/>
            <w:gridSpan w:val="2"/>
            <w:tcBorders>
              <w:top w:val="nil"/>
              <w:left w:val="single" w:sz="4" w:space="0" w:color="auto"/>
              <w:bottom w:val="single" w:sz="4" w:space="0" w:color="auto"/>
              <w:right w:val="single" w:sz="4" w:space="0" w:color="000000"/>
            </w:tcBorders>
            <w:shd w:val="clear" w:color="000000" w:fill="FFFFFF"/>
            <w:noWrap/>
            <w:hideMark/>
          </w:tcPr>
          <w:p w14:paraId="33EF2C0C"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Gasoline Combusted</w:t>
            </w:r>
          </w:p>
        </w:tc>
        <w:tc>
          <w:tcPr>
            <w:tcW w:w="697" w:type="pct"/>
            <w:tcBorders>
              <w:top w:val="nil"/>
              <w:left w:val="nil"/>
              <w:bottom w:val="single" w:sz="4" w:space="0" w:color="auto"/>
              <w:right w:val="nil"/>
            </w:tcBorders>
            <w:shd w:val="clear" w:color="000000" w:fill="FFFFFF"/>
            <w:noWrap/>
            <w:vAlign w:val="bottom"/>
            <w:hideMark/>
          </w:tcPr>
          <w:p w14:paraId="79798606"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161,686</w:t>
            </w:r>
          </w:p>
        </w:tc>
        <w:tc>
          <w:tcPr>
            <w:tcW w:w="814" w:type="pct"/>
            <w:tcBorders>
              <w:top w:val="nil"/>
              <w:left w:val="single" w:sz="4" w:space="0" w:color="auto"/>
              <w:bottom w:val="single" w:sz="4" w:space="0" w:color="auto"/>
              <w:right w:val="single" w:sz="4" w:space="0" w:color="auto"/>
            </w:tcBorders>
            <w:shd w:val="clear" w:color="000000" w:fill="FFFFFF"/>
            <w:noWrap/>
            <w:vAlign w:val="bottom"/>
            <w:hideMark/>
          </w:tcPr>
          <w:p w14:paraId="461780D3"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gallons</w:t>
            </w:r>
          </w:p>
        </w:tc>
      </w:tr>
    </w:tbl>
    <w:p w14:paraId="5E852D34" w14:textId="77777777" w:rsidR="00401D95" w:rsidRPr="00401D95" w:rsidRDefault="00401D95" w:rsidP="00401D95">
      <w:pPr>
        <w:widowControl/>
        <w:kinsoku w:val="0"/>
        <w:overflowPunct w:val="0"/>
        <w:autoSpaceDE w:val="0"/>
        <w:autoSpaceDN w:val="0"/>
        <w:adjustRightInd w:val="0"/>
        <w:spacing w:before="56"/>
        <w:rPr>
          <w:rFonts w:ascii="Garamond" w:eastAsia="Aptos" w:hAnsi="Garamond" w:cs="Arial"/>
          <w:snapToGrid/>
          <w:color w:val="3F3F3F"/>
          <w:w w:val="105"/>
          <w:sz w:val="16"/>
          <w:szCs w:val="16"/>
          <w14:ligatures w14:val="standardContextual"/>
        </w:rPr>
      </w:pPr>
      <w:r w:rsidRPr="00401D95">
        <w:rPr>
          <w:rFonts w:ascii="Garamond" w:eastAsia="Aptos" w:hAnsi="Garamond" w:cs="Arial"/>
          <w:snapToGrid/>
          <w:color w:val="3F3F3F"/>
          <w:sz w:val="16"/>
          <w:szCs w:val="16"/>
          <w14:ligatures w14:val="standardContextual"/>
        </w:rPr>
        <w:t>Gasoline vap</w:t>
      </w:r>
      <w:r w:rsidRPr="00401D95">
        <w:rPr>
          <w:rFonts w:ascii="Garamond" w:eastAsia="Aptos" w:hAnsi="Garamond" w:cs="Arial"/>
          <w:snapToGrid/>
          <w:color w:val="212424"/>
          <w:sz w:val="16"/>
          <w:szCs w:val="16"/>
          <w14:ligatures w14:val="standardContextual"/>
        </w:rPr>
        <w:t xml:space="preserve">or </w:t>
      </w:r>
      <w:r w:rsidRPr="00401D95">
        <w:rPr>
          <w:rFonts w:ascii="Garamond" w:eastAsia="Aptos" w:hAnsi="Garamond" w:cs="Arial"/>
          <w:snapToGrid/>
          <w:color w:val="3F3F3F"/>
          <w:sz w:val="16"/>
          <w:szCs w:val="16"/>
          <w14:ligatures w14:val="standardContextual"/>
        </w:rPr>
        <w:t>captured</w:t>
      </w:r>
      <w:r w:rsidRPr="00401D95">
        <w:rPr>
          <w:rFonts w:ascii="Garamond" w:eastAsia="Aptos" w:hAnsi="Garamond" w:cs="Arial"/>
          <w:snapToGrid/>
          <w:color w:val="3F3F3F"/>
          <w:spacing w:val="-10"/>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 xml:space="preserve">in VCU: </w:t>
      </w:r>
      <w:r w:rsidRPr="00401D95">
        <w:rPr>
          <w:rFonts w:ascii="Garamond" w:eastAsia="Aptos" w:hAnsi="Garamond" w:cs="Arial"/>
          <w:snapToGrid/>
          <w:color w:val="3F3F3F"/>
          <w:w w:val="105"/>
          <w:sz w:val="16"/>
          <w:szCs w:val="16"/>
          <w14:ligatures w14:val="standardContextual"/>
        </w:rPr>
        <w:t>452.72</w:t>
      </w:r>
      <w:r w:rsidRPr="00401D95">
        <w:rPr>
          <w:rFonts w:ascii="Garamond" w:eastAsia="Aptos" w:hAnsi="Garamond" w:cs="Arial"/>
          <w:snapToGrid/>
          <w:color w:val="3F3F3F"/>
          <w:spacing w:val="40"/>
          <w:w w:val="105"/>
          <w:sz w:val="16"/>
          <w:szCs w:val="16"/>
          <w14:ligatures w14:val="standardContextual"/>
        </w:rPr>
        <w:t xml:space="preserve"> </w:t>
      </w:r>
      <w:r w:rsidRPr="00401D95">
        <w:rPr>
          <w:rFonts w:ascii="Garamond" w:eastAsia="Aptos" w:hAnsi="Garamond" w:cs="Arial"/>
          <w:snapToGrid/>
          <w:color w:val="3F3F3F"/>
          <w:w w:val="105"/>
          <w:sz w:val="16"/>
          <w:szCs w:val="16"/>
          <w14:ligatures w14:val="standardContextual"/>
        </w:rPr>
        <w:t>tons per</w:t>
      </w:r>
      <w:r w:rsidRPr="00401D95">
        <w:rPr>
          <w:rFonts w:ascii="Garamond" w:eastAsia="Aptos" w:hAnsi="Garamond" w:cs="Arial"/>
          <w:snapToGrid/>
          <w:color w:val="3F3F3F"/>
          <w:spacing w:val="-4"/>
          <w:w w:val="105"/>
          <w:sz w:val="16"/>
          <w:szCs w:val="16"/>
          <w14:ligatures w14:val="standardContextual"/>
        </w:rPr>
        <w:t xml:space="preserve"> </w:t>
      </w:r>
      <w:r w:rsidRPr="00401D95">
        <w:rPr>
          <w:rFonts w:ascii="Garamond" w:eastAsia="Aptos" w:hAnsi="Garamond" w:cs="Arial"/>
          <w:snapToGrid/>
          <w:color w:val="3F3F3F"/>
          <w:w w:val="105"/>
          <w:sz w:val="16"/>
          <w:szCs w:val="16"/>
          <w14:ligatures w14:val="standardContextual"/>
        </w:rPr>
        <w:t>year</w:t>
      </w:r>
    </w:p>
    <w:p w14:paraId="36241B07" w14:textId="77777777" w:rsidR="00401D95" w:rsidRPr="00401D95" w:rsidRDefault="00401D95" w:rsidP="00401D95">
      <w:pPr>
        <w:widowControl/>
        <w:kinsoku w:val="0"/>
        <w:overflowPunct w:val="0"/>
        <w:autoSpaceDE w:val="0"/>
        <w:autoSpaceDN w:val="0"/>
        <w:adjustRightInd w:val="0"/>
        <w:spacing w:before="40"/>
        <w:ind w:right="343"/>
        <w:rPr>
          <w:rFonts w:ascii="Garamond" w:eastAsia="Aptos" w:hAnsi="Garamond" w:cs="Arial"/>
          <w:snapToGrid/>
          <w:color w:val="3F3F3F"/>
          <w:w w:val="105"/>
          <w:sz w:val="16"/>
          <w:szCs w:val="16"/>
          <w14:ligatures w14:val="standardContextual"/>
        </w:rPr>
      </w:pPr>
      <w:r w:rsidRPr="00401D95">
        <w:rPr>
          <w:rFonts w:ascii="Garamond" w:eastAsia="Aptos" w:hAnsi="Garamond" w:cs="Arial"/>
          <w:snapToGrid/>
          <w:color w:val="3F3F3F"/>
          <w:sz w:val="16"/>
          <w:szCs w:val="16"/>
          <w14:ligatures w14:val="standardContextual"/>
        </w:rPr>
        <w:t>Gasoline</w:t>
      </w:r>
      <w:r w:rsidRPr="00401D95">
        <w:rPr>
          <w:rFonts w:ascii="Garamond" w:eastAsia="Aptos" w:hAnsi="Garamond" w:cs="Arial"/>
          <w:snapToGrid/>
          <w:color w:val="3F3F3F"/>
          <w:spacing w:val="-3"/>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densi</w:t>
      </w:r>
      <w:r w:rsidRPr="00401D95">
        <w:rPr>
          <w:rFonts w:ascii="Garamond" w:eastAsia="Aptos" w:hAnsi="Garamond" w:cs="Arial"/>
          <w:snapToGrid/>
          <w:color w:val="212424"/>
          <w:sz w:val="16"/>
          <w:szCs w:val="16"/>
          <w14:ligatures w14:val="standardContextual"/>
        </w:rPr>
        <w:t>t</w:t>
      </w:r>
      <w:r w:rsidRPr="00401D95">
        <w:rPr>
          <w:rFonts w:ascii="Garamond" w:eastAsia="Aptos" w:hAnsi="Garamond" w:cs="Arial"/>
          <w:snapToGrid/>
          <w:color w:val="3F3F3F"/>
          <w:sz w:val="16"/>
          <w:szCs w:val="16"/>
          <w14:ligatures w14:val="standardContextual"/>
        </w:rPr>
        <w:t xml:space="preserve">y: </w:t>
      </w:r>
      <w:r w:rsidRPr="00401D95">
        <w:rPr>
          <w:rFonts w:ascii="Garamond" w:eastAsia="Aptos" w:hAnsi="Garamond" w:cs="Arial"/>
          <w:snapToGrid/>
          <w:color w:val="3F3F3F"/>
          <w:w w:val="105"/>
          <w:sz w:val="16"/>
          <w:szCs w:val="16"/>
          <w14:ligatures w14:val="standardContextual"/>
        </w:rPr>
        <w:t>5</w:t>
      </w:r>
      <w:r w:rsidRPr="00401D95">
        <w:rPr>
          <w:rFonts w:ascii="Garamond" w:eastAsia="Aptos" w:hAnsi="Garamond" w:cs="Arial"/>
          <w:snapToGrid/>
          <w:color w:val="212424"/>
          <w:w w:val="105"/>
          <w:sz w:val="16"/>
          <w:szCs w:val="16"/>
          <w14:ligatures w14:val="standardContextual"/>
        </w:rPr>
        <w:t>.</w:t>
      </w:r>
      <w:r w:rsidRPr="00401D95">
        <w:rPr>
          <w:rFonts w:ascii="Garamond" w:eastAsia="Aptos" w:hAnsi="Garamond" w:cs="Arial"/>
          <w:snapToGrid/>
          <w:color w:val="3F3F3F"/>
          <w:w w:val="105"/>
          <w:sz w:val="16"/>
          <w:szCs w:val="16"/>
          <w14:ligatures w14:val="standardContextual"/>
        </w:rPr>
        <w:t>6 lb/gal</w:t>
      </w:r>
    </w:p>
    <w:p w14:paraId="222DAE0B" w14:textId="77777777" w:rsidR="00401D95" w:rsidRPr="00401D95" w:rsidRDefault="00401D95" w:rsidP="00401D95">
      <w:pPr>
        <w:widowControl/>
        <w:kinsoku w:val="0"/>
        <w:overflowPunct w:val="0"/>
        <w:autoSpaceDE w:val="0"/>
        <w:autoSpaceDN w:val="0"/>
        <w:adjustRightInd w:val="0"/>
        <w:spacing w:before="47" w:line="302" w:lineRule="auto"/>
        <w:ind w:right="1"/>
        <w:rPr>
          <w:rFonts w:ascii="Garamond" w:eastAsia="Aptos" w:hAnsi="Garamond" w:cs="Arial"/>
          <w:snapToGrid/>
          <w:color w:val="3F3F3F"/>
          <w:w w:val="105"/>
          <w:sz w:val="16"/>
          <w:szCs w:val="16"/>
          <w14:ligatures w14:val="standardContextual"/>
        </w:rPr>
      </w:pPr>
      <w:r w:rsidRPr="00401D95">
        <w:rPr>
          <w:rFonts w:ascii="Garamond" w:eastAsia="Aptos" w:hAnsi="Garamond" w:cs="Arial"/>
          <w:snapToGrid/>
          <w:color w:val="3F3F3F"/>
          <w:sz w:val="16"/>
          <w:szCs w:val="16"/>
          <w14:ligatures w14:val="standardContextual"/>
        </w:rPr>
        <w:t>Gasoline</w:t>
      </w:r>
      <w:r w:rsidRPr="00401D95">
        <w:rPr>
          <w:rFonts w:ascii="Garamond" w:eastAsia="Aptos" w:hAnsi="Garamond" w:cs="Arial"/>
          <w:snapToGrid/>
          <w:color w:val="3F3F3F"/>
          <w:spacing w:val="-2"/>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combusted</w:t>
      </w:r>
      <w:r w:rsidRPr="00401D95">
        <w:rPr>
          <w:rFonts w:ascii="Garamond" w:eastAsia="Aptos" w:hAnsi="Garamond" w:cs="Arial"/>
          <w:snapToGrid/>
          <w:color w:val="212424"/>
          <w:sz w:val="16"/>
          <w:szCs w:val="16"/>
          <w14:ligatures w14:val="standardContextual"/>
        </w:rPr>
        <w:t xml:space="preserve">: </w:t>
      </w:r>
      <w:r w:rsidRPr="00401D95">
        <w:rPr>
          <w:rFonts w:ascii="Garamond" w:eastAsia="Aptos" w:hAnsi="Garamond" w:cs="Arial"/>
          <w:snapToGrid/>
          <w:color w:val="3F3F3F"/>
          <w:w w:val="105"/>
          <w:sz w:val="16"/>
          <w:szCs w:val="16"/>
          <w14:ligatures w14:val="standardContextual"/>
        </w:rPr>
        <w:t>161,686</w:t>
      </w:r>
      <w:r w:rsidRPr="00401D95">
        <w:rPr>
          <w:rFonts w:ascii="Garamond" w:eastAsia="Aptos" w:hAnsi="Garamond" w:cs="Arial"/>
          <w:snapToGrid/>
          <w:color w:val="3F3F3F"/>
          <w:spacing w:val="40"/>
          <w:w w:val="105"/>
          <w:sz w:val="16"/>
          <w:szCs w:val="16"/>
          <w14:ligatures w14:val="standardContextual"/>
        </w:rPr>
        <w:t xml:space="preserve"> </w:t>
      </w:r>
      <w:r w:rsidRPr="00401D95">
        <w:rPr>
          <w:rFonts w:ascii="Garamond" w:eastAsia="Aptos" w:hAnsi="Garamond" w:cs="Arial"/>
          <w:snapToGrid/>
          <w:color w:val="565959"/>
          <w:w w:val="105"/>
          <w:sz w:val="16"/>
          <w:szCs w:val="16"/>
          <w14:ligatures w14:val="standardContextual"/>
        </w:rPr>
        <w:t>g</w:t>
      </w:r>
      <w:r w:rsidRPr="00401D95">
        <w:rPr>
          <w:rFonts w:ascii="Garamond" w:eastAsia="Aptos" w:hAnsi="Garamond" w:cs="Arial"/>
          <w:snapToGrid/>
          <w:color w:val="3F3F3F"/>
          <w:w w:val="105"/>
          <w:sz w:val="16"/>
          <w:szCs w:val="16"/>
          <w14:ligatures w14:val="standardContextual"/>
        </w:rPr>
        <w:t>allons</w:t>
      </w:r>
    </w:p>
    <w:p w14:paraId="4D7A8EF2" w14:textId="77777777" w:rsidR="00401D95" w:rsidRPr="00401D95" w:rsidRDefault="00401D95" w:rsidP="00401D95">
      <w:pPr>
        <w:widowControl/>
        <w:kinsoku w:val="0"/>
        <w:overflowPunct w:val="0"/>
        <w:autoSpaceDE w:val="0"/>
        <w:autoSpaceDN w:val="0"/>
        <w:adjustRightInd w:val="0"/>
        <w:spacing w:line="20" w:lineRule="exact"/>
        <w:ind w:left="95"/>
        <w:rPr>
          <w:rFonts w:ascii="Garamond" w:eastAsia="Aptos" w:hAnsi="Garamond" w:cs="Arial"/>
          <w:snapToGrid/>
          <w:sz w:val="8"/>
          <w:szCs w:val="8"/>
          <w14:ligatures w14:val="standardContextual"/>
        </w:rPr>
      </w:pPr>
      <w:r w:rsidRPr="00401D95">
        <w:rPr>
          <w:rFonts w:ascii="Garamond" w:eastAsia="Aptos" w:hAnsi="Garamond" w:cs="Arial"/>
          <w:noProof/>
          <w:snapToGrid/>
          <w:sz w:val="8"/>
          <w:szCs w:val="8"/>
          <w14:ligatures w14:val="standardContextual"/>
        </w:rPr>
        <mc:AlternateContent>
          <mc:Choice Requires="wpg">
            <w:drawing>
              <wp:inline distT="0" distB="0" distL="0" distR="0" wp14:anchorId="0B55A2A6" wp14:editId="6F4D5FB1">
                <wp:extent cx="1986915" cy="12700"/>
                <wp:effectExtent l="9525" t="9525" r="13335" b="0"/>
                <wp:docPr id="13986269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6915" cy="12700"/>
                          <a:chOff x="0" y="0"/>
                          <a:chExt cx="3129" cy="20"/>
                        </a:xfrm>
                      </wpg:grpSpPr>
                      <wps:wsp>
                        <wps:cNvPr id="844131105" name="Freeform 10"/>
                        <wps:cNvSpPr>
                          <a:spLocks/>
                        </wps:cNvSpPr>
                        <wps:spPr bwMode="auto">
                          <a:xfrm>
                            <a:off x="0" y="7"/>
                            <a:ext cx="3129" cy="1"/>
                          </a:xfrm>
                          <a:custGeom>
                            <a:avLst/>
                            <a:gdLst>
                              <a:gd name="T0" fmla="*/ 0 w 3129"/>
                              <a:gd name="T1" fmla="*/ 0 h 1"/>
                              <a:gd name="T2" fmla="*/ 3128 w 3129"/>
                              <a:gd name="T3" fmla="*/ 0 h 1"/>
                            </a:gdLst>
                            <a:ahLst/>
                            <a:cxnLst>
                              <a:cxn ang="0">
                                <a:pos x="T0" y="T1"/>
                              </a:cxn>
                              <a:cxn ang="0">
                                <a:pos x="T2" y="T3"/>
                              </a:cxn>
                            </a:cxnLst>
                            <a:rect l="0" t="0" r="r" b="b"/>
                            <a:pathLst>
                              <a:path w="3129" h="1">
                                <a:moveTo>
                                  <a:pt x="0" y="0"/>
                                </a:moveTo>
                                <a:lnTo>
                                  <a:pt x="3128" y="0"/>
                                </a:lnTo>
                              </a:path>
                            </a:pathLst>
                          </a:custGeom>
                          <a:noFill/>
                          <a:ln w="9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1502C7" id="Group 8" o:spid="_x0000_s1026" style="width:156.45pt;height:1pt;mso-position-horizontal-relative:char;mso-position-vertical-relative:line" coordsize="31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">
                <v:shape id="Freeform 10" o:spid="_x0000_s1027" style="position:absolute;top:7;width:3129;height:1;visibility:visible;mso-wrap-style:square;v-text-anchor:top" coordsize="3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" path="m,l3128,e" filled="f" strokeweight=".25481mm">
                  <v:path arrowok="t" o:connecttype="custom" o:connectlocs="0,0;3128,0" o:connectangles="0,0"/>
                </v:shape>
                <w10:anchorlock/>
              </v:group>
            </w:pict>
          </mc:Fallback>
        </mc:AlternateContent>
      </w:r>
    </w:p>
    <w:p w14:paraId="71CAC788" w14:textId="77777777" w:rsidR="00401D95" w:rsidRPr="00401D95" w:rsidRDefault="00401D95" w:rsidP="00401D95">
      <w:pPr>
        <w:widowControl/>
        <w:kinsoku w:val="0"/>
        <w:overflowPunct w:val="0"/>
        <w:autoSpaceDE w:val="0"/>
        <w:autoSpaceDN w:val="0"/>
        <w:adjustRightInd w:val="0"/>
        <w:spacing w:line="355" w:lineRule="auto"/>
        <w:ind w:left="126" w:right="1980" w:hanging="28"/>
        <w:rPr>
          <w:rFonts w:ascii="Garamond" w:eastAsia="Aptos" w:hAnsi="Garamond" w:cs="Arial"/>
          <w:snapToGrid/>
          <w:color w:val="3F3F3F"/>
          <w:sz w:val="16"/>
          <w:szCs w:val="16"/>
          <w14:ligatures w14:val="standardContextual"/>
        </w:rPr>
      </w:pPr>
      <w:r w:rsidRPr="00401D95">
        <w:rPr>
          <w:rFonts w:ascii="Garamond" w:eastAsia="Aptos" w:hAnsi="Garamond" w:cs="Arial"/>
          <w:snapToGrid/>
          <w:color w:val="3F3F3F"/>
          <w:sz w:val="16"/>
          <w:szCs w:val="16"/>
          <w:vertAlign w:val="superscript"/>
          <w14:ligatures w14:val="standardContextual"/>
        </w:rPr>
        <w:t>2</w:t>
      </w:r>
      <w:r w:rsidRPr="00401D95">
        <w:rPr>
          <w:rFonts w:ascii="Garamond" w:eastAsia="Aptos" w:hAnsi="Garamond" w:cs="Arial"/>
          <w:snapToGrid/>
          <w:color w:val="3F3F3F"/>
          <w:sz w:val="16"/>
          <w:szCs w:val="16"/>
          <w14:ligatures w14:val="standardContextual"/>
        </w:rPr>
        <w:t>The expanded</w:t>
      </w:r>
      <w:r w:rsidRPr="00401D95">
        <w:rPr>
          <w:rFonts w:ascii="Garamond" w:eastAsia="Aptos" w:hAnsi="Garamond" w:cs="Arial"/>
          <w:snapToGrid/>
          <w:color w:val="3F3F3F"/>
          <w:spacing w:val="16"/>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loading rack has</w:t>
      </w:r>
      <w:r w:rsidRPr="00401D95">
        <w:rPr>
          <w:rFonts w:ascii="Garamond" w:eastAsia="Aptos" w:hAnsi="Garamond" w:cs="Arial"/>
          <w:snapToGrid/>
          <w:color w:val="3F3F3F"/>
          <w:spacing w:val="-9"/>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a pr</w:t>
      </w:r>
      <w:r w:rsidRPr="00401D95">
        <w:rPr>
          <w:rFonts w:ascii="Garamond" w:eastAsia="Aptos" w:hAnsi="Garamond" w:cs="Arial"/>
          <w:snapToGrid/>
          <w:color w:val="565959"/>
          <w:sz w:val="16"/>
          <w:szCs w:val="16"/>
          <w14:ligatures w14:val="standardContextual"/>
        </w:rPr>
        <w:t>o</w:t>
      </w:r>
      <w:r w:rsidRPr="00401D95">
        <w:rPr>
          <w:rFonts w:ascii="Garamond" w:eastAsia="Aptos" w:hAnsi="Garamond" w:cs="Arial"/>
          <w:snapToGrid/>
          <w:color w:val="3F3F3F"/>
          <w:sz w:val="16"/>
          <w:szCs w:val="16"/>
          <w14:ligatures w14:val="standardContextual"/>
        </w:rPr>
        <w:t>jected</w:t>
      </w:r>
      <w:r w:rsidRPr="00401D95">
        <w:rPr>
          <w:rFonts w:ascii="Garamond" w:eastAsia="Aptos" w:hAnsi="Garamond" w:cs="Arial"/>
          <w:snapToGrid/>
          <w:color w:val="3F3F3F"/>
          <w:spacing w:val="4"/>
          <w:sz w:val="16"/>
          <w:szCs w:val="16"/>
          <w14:ligatures w14:val="standardContextual"/>
        </w:rPr>
        <w:t xml:space="preserve"> </w:t>
      </w:r>
      <w:r w:rsidRPr="00401D95">
        <w:rPr>
          <w:rFonts w:ascii="Garamond" w:eastAsia="Aptos" w:hAnsi="Garamond" w:cs="Arial"/>
          <w:snapToGrid/>
          <w:color w:val="212424"/>
          <w:sz w:val="16"/>
          <w:szCs w:val="16"/>
          <w14:ligatures w14:val="standardContextual"/>
        </w:rPr>
        <w:t>f</w:t>
      </w:r>
      <w:r w:rsidRPr="00401D95">
        <w:rPr>
          <w:rFonts w:ascii="Garamond" w:eastAsia="Aptos" w:hAnsi="Garamond" w:cs="Arial"/>
          <w:snapToGrid/>
          <w:color w:val="3F3F3F"/>
          <w:sz w:val="16"/>
          <w:szCs w:val="16"/>
          <w14:ligatures w14:val="standardContextual"/>
        </w:rPr>
        <w:t>uture</w:t>
      </w:r>
      <w:r w:rsidRPr="00401D95">
        <w:rPr>
          <w:rFonts w:ascii="Garamond" w:eastAsia="Aptos" w:hAnsi="Garamond" w:cs="Arial"/>
          <w:snapToGrid/>
          <w:color w:val="3F3F3F"/>
          <w:spacing w:val="-3"/>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actual</w:t>
      </w:r>
      <w:r w:rsidRPr="00401D95">
        <w:rPr>
          <w:rFonts w:ascii="Garamond" w:eastAsia="Aptos" w:hAnsi="Garamond" w:cs="Arial"/>
          <w:snapToGrid/>
          <w:color w:val="212424"/>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throug</w:t>
      </w:r>
      <w:r w:rsidRPr="00401D95">
        <w:rPr>
          <w:rFonts w:ascii="Garamond" w:eastAsia="Aptos" w:hAnsi="Garamond" w:cs="Arial"/>
          <w:snapToGrid/>
          <w:color w:val="212424"/>
          <w:sz w:val="16"/>
          <w:szCs w:val="16"/>
          <w14:ligatures w14:val="standardContextual"/>
        </w:rPr>
        <w:t>h</w:t>
      </w:r>
      <w:r w:rsidRPr="00401D95">
        <w:rPr>
          <w:rFonts w:ascii="Garamond" w:eastAsia="Aptos" w:hAnsi="Garamond" w:cs="Arial"/>
          <w:snapToGrid/>
          <w:color w:val="3F3F3F"/>
          <w:sz w:val="16"/>
          <w:szCs w:val="16"/>
          <w14:ligatures w14:val="standardContextual"/>
        </w:rPr>
        <w:t>put</w:t>
      </w:r>
      <w:r w:rsidRPr="00401D95">
        <w:rPr>
          <w:rFonts w:ascii="Garamond" w:eastAsia="Aptos" w:hAnsi="Garamond" w:cs="Arial"/>
          <w:snapToGrid/>
          <w:color w:val="3F3F3F"/>
          <w:spacing w:val="14"/>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of</w:t>
      </w:r>
      <w:r w:rsidRPr="00401D95">
        <w:rPr>
          <w:rFonts w:ascii="Garamond" w:eastAsia="Aptos" w:hAnsi="Garamond" w:cs="Arial"/>
          <w:snapToGrid/>
          <w:color w:val="3F3F3F"/>
          <w:spacing w:val="25"/>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20,000</w:t>
      </w:r>
      <w:r w:rsidRPr="00401D95">
        <w:rPr>
          <w:rFonts w:ascii="Garamond" w:eastAsia="Aptos" w:hAnsi="Garamond" w:cs="Arial"/>
          <w:snapToGrid/>
          <w:color w:val="3F3F3F"/>
          <w:spacing w:val="-1"/>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barrels</w:t>
      </w:r>
      <w:r w:rsidRPr="00401D95">
        <w:rPr>
          <w:rFonts w:ascii="Garamond" w:eastAsia="Aptos" w:hAnsi="Garamond" w:cs="Arial"/>
          <w:snapToGrid/>
          <w:color w:val="3F3F3F"/>
          <w:spacing w:val="-3"/>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per</w:t>
      </w:r>
      <w:r w:rsidRPr="00401D95">
        <w:rPr>
          <w:rFonts w:ascii="Garamond" w:eastAsia="Aptos" w:hAnsi="Garamond" w:cs="Arial"/>
          <w:snapToGrid/>
          <w:color w:val="3F3F3F"/>
          <w:spacing w:val="-3"/>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day(bpd</w:t>
      </w:r>
      <w:r w:rsidRPr="00401D95">
        <w:rPr>
          <w:rFonts w:ascii="Garamond" w:eastAsia="Aptos" w:hAnsi="Garamond" w:cs="Arial"/>
          <w:snapToGrid/>
          <w:color w:val="565959"/>
          <w:sz w:val="16"/>
          <w:szCs w:val="16"/>
          <w14:ligatures w14:val="standardContextual"/>
        </w:rPr>
        <w:t>}</w:t>
      </w:r>
      <w:r w:rsidRPr="00401D95">
        <w:rPr>
          <w:rFonts w:ascii="Garamond" w:eastAsia="Aptos" w:hAnsi="Garamond" w:cs="Arial"/>
          <w:snapToGrid/>
          <w:color w:val="3F3F3F"/>
          <w:sz w:val="16"/>
          <w:szCs w:val="16"/>
          <w14:ligatures w14:val="standardContextual"/>
        </w:rPr>
        <w:t>,</w:t>
      </w:r>
      <w:r w:rsidRPr="00401D95">
        <w:rPr>
          <w:rFonts w:ascii="Garamond" w:eastAsia="Aptos" w:hAnsi="Garamond" w:cs="Arial"/>
          <w:snapToGrid/>
          <w:color w:val="3F3F3F"/>
          <w:spacing w:val="-7"/>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which equates to</w:t>
      </w:r>
      <w:r w:rsidRPr="00401D95">
        <w:rPr>
          <w:rFonts w:ascii="Garamond" w:eastAsia="Aptos" w:hAnsi="Garamond" w:cs="Arial"/>
          <w:snapToGrid/>
          <w:color w:val="3F3F3F"/>
          <w:spacing w:val="26"/>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306.60010</w:t>
      </w:r>
      <w:r w:rsidRPr="00401D95">
        <w:rPr>
          <w:rFonts w:ascii="Garamond" w:eastAsia="Aptos" w:hAnsi="Garamond" w:cs="Arial"/>
          <w:snapToGrid/>
          <w:color w:val="565959"/>
          <w:sz w:val="16"/>
          <w:szCs w:val="16"/>
          <w:vertAlign w:val="superscript"/>
          <w14:ligatures w14:val="standardContextual"/>
        </w:rPr>
        <w:t>3</w:t>
      </w:r>
      <w:r w:rsidRPr="00401D95">
        <w:rPr>
          <w:rFonts w:ascii="Garamond" w:eastAsia="Aptos" w:hAnsi="Garamond" w:cs="Arial"/>
          <w:snapToGrid/>
          <w:color w:val="565959"/>
          <w:spacing w:val="3"/>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gallons per</w:t>
      </w:r>
      <w:r w:rsidRPr="00401D95">
        <w:rPr>
          <w:rFonts w:ascii="Garamond" w:eastAsia="Aptos" w:hAnsi="Garamond" w:cs="Arial"/>
          <w:snapToGrid/>
          <w:color w:val="3F3F3F"/>
          <w:spacing w:val="20"/>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year</w:t>
      </w:r>
      <w:r w:rsidRPr="00401D95">
        <w:rPr>
          <w:rFonts w:ascii="Garamond" w:eastAsia="Aptos" w:hAnsi="Garamond" w:cs="Arial"/>
          <w:snapToGrid/>
          <w:color w:val="3F3F3F"/>
          <w:spacing w:val="8"/>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(gal/yr</w:t>
      </w:r>
      <w:r w:rsidRPr="00401D95">
        <w:rPr>
          <w:rFonts w:ascii="Garamond" w:eastAsia="Aptos" w:hAnsi="Garamond" w:cs="Arial"/>
          <w:snapToGrid/>
          <w:color w:val="212424"/>
          <w:sz w:val="16"/>
          <w:szCs w:val="16"/>
          <w14:ligatures w14:val="standardContextual"/>
        </w:rPr>
        <w:t>)</w:t>
      </w:r>
      <w:r w:rsidRPr="00401D95">
        <w:rPr>
          <w:rFonts w:ascii="Garamond" w:eastAsia="Aptos" w:hAnsi="Garamond" w:cs="Arial"/>
          <w:snapToGrid/>
          <w:color w:val="3F3F3F"/>
          <w:sz w:val="16"/>
          <w:szCs w:val="16"/>
          <w14:ligatures w14:val="standardContextual"/>
        </w:rPr>
        <w:t>.</w:t>
      </w:r>
      <w:r w:rsidRPr="00401D95">
        <w:rPr>
          <w:rFonts w:ascii="Garamond" w:eastAsia="Aptos" w:hAnsi="Garamond" w:cs="Arial"/>
          <w:snapToGrid/>
          <w:color w:val="3F3F3F"/>
          <w:spacing w:val="3"/>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The rail loading rack has</w:t>
      </w:r>
      <w:r w:rsidRPr="00401D95">
        <w:rPr>
          <w:rFonts w:ascii="Garamond" w:eastAsia="Aptos" w:hAnsi="Garamond" w:cs="Arial"/>
          <w:snapToGrid/>
          <w:color w:val="3F3F3F"/>
          <w:spacing w:val="-3"/>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a</w:t>
      </w:r>
      <w:r w:rsidRPr="00401D95">
        <w:rPr>
          <w:rFonts w:ascii="Garamond" w:eastAsia="Aptos" w:hAnsi="Garamond" w:cs="Arial"/>
          <w:snapToGrid/>
          <w:color w:val="3F3F3F"/>
          <w:spacing w:val="-13"/>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projected</w:t>
      </w:r>
      <w:r w:rsidRPr="00401D95">
        <w:rPr>
          <w:rFonts w:ascii="Garamond" w:eastAsia="Aptos" w:hAnsi="Garamond" w:cs="Arial"/>
          <w:snapToGrid/>
          <w:color w:val="3F3F3F"/>
          <w:spacing w:val="8"/>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f</w:t>
      </w:r>
      <w:r w:rsidRPr="00401D95">
        <w:rPr>
          <w:rFonts w:ascii="Garamond" w:eastAsia="Aptos" w:hAnsi="Garamond" w:cs="Arial"/>
          <w:snapToGrid/>
          <w:color w:val="565959"/>
          <w:sz w:val="16"/>
          <w:szCs w:val="16"/>
          <w14:ligatures w14:val="standardContextual"/>
        </w:rPr>
        <w:t>u</w:t>
      </w:r>
      <w:r w:rsidRPr="00401D95">
        <w:rPr>
          <w:rFonts w:ascii="Garamond" w:eastAsia="Aptos" w:hAnsi="Garamond" w:cs="Arial"/>
          <w:snapToGrid/>
          <w:color w:val="212424"/>
          <w:sz w:val="16"/>
          <w:szCs w:val="16"/>
          <w14:ligatures w14:val="standardContextual"/>
        </w:rPr>
        <w:t>t</w:t>
      </w:r>
      <w:r w:rsidRPr="00401D95">
        <w:rPr>
          <w:rFonts w:ascii="Garamond" w:eastAsia="Aptos" w:hAnsi="Garamond" w:cs="Arial"/>
          <w:snapToGrid/>
          <w:color w:val="3F3F3F"/>
          <w:sz w:val="16"/>
          <w:szCs w:val="16"/>
          <w14:ligatures w14:val="standardContextual"/>
        </w:rPr>
        <w:t>ure</w:t>
      </w:r>
      <w:r w:rsidRPr="00401D95">
        <w:rPr>
          <w:rFonts w:ascii="Garamond" w:eastAsia="Aptos" w:hAnsi="Garamond" w:cs="Arial"/>
          <w:snapToGrid/>
          <w:color w:val="3F3F3F"/>
          <w:spacing w:val="12"/>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 xml:space="preserve">actual </w:t>
      </w:r>
      <w:r w:rsidRPr="00401D95">
        <w:rPr>
          <w:rFonts w:ascii="Garamond" w:eastAsia="Aptos" w:hAnsi="Garamond" w:cs="Arial"/>
          <w:snapToGrid/>
          <w:color w:val="212424"/>
          <w:sz w:val="16"/>
          <w:szCs w:val="16"/>
          <w14:ligatures w14:val="standardContextual"/>
        </w:rPr>
        <w:t>of</w:t>
      </w:r>
      <w:r w:rsidRPr="00401D95">
        <w:rPr>
          <w:rFonts w:ascii="Garamond" w:eastAsia="Aptos" w:hAnsi="Garamond" w:cs="Arial"/>
          <w:snapToGrid/>
          <w:color w:val="212424"/>
          <w:spacing w:val="18"/>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4,500</w:t>
      </w:r>
      <w:r w:rsidRPr="00401D95">
        <w:rPr>
          <w:rFonts w:ascii="Garamond" w:eastAsia="Aptos" w:hAnsi="Garamond" w:cs="Arial"/>
          <w:snapToGrid/>
          <w:color w:val="3F3F3F"/>
          <w:spacing w:val="-7"/>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bpd of</w:t>
      </w:r>
      <w:r w:rsidRPr="00401D95">
        <w:rPr>
          <w:rFonts w:ascii="Garamond" w:eastAsia="Aptos" w:hAnsi="Garamond" w:cs="Arial"/>
          <w:snapToGrid/>
          <w:color w:val="3F3F3F"/>
          <w:spacing w:val="12"/>
          <w:sz w:val="16"/>
          <w:szCs w:val="16"/>
          <w14:ligatures w14:val="standardContextual"/>
        </w:rPr>
        <w:t xml:space="preserve"> </w:t>
      </w:r>
      <w:r w:rsidRPr="00401D95">
        <w:rPr>
          <w:rFonts w:ascii="Garamond" w:eastAsia="Aptos" w:hAnsi="Garamond" w:cs="Arial"/>
          <w:snapToGrid/>
          <w:color w:val="3F3F3F"/>
          <w:sz w:val="16"/>
          <w:szCs w:val="16"/>
          <w14:ligatures w14:val="standardContextual"/>
        </w:rPr>
        <w:t>diesel.</w:t>
      </w:r>
    </w:p>
    <w:p w14:paraId="1E5C1928" w14:textId="77777777" w:rsidR="001F60F5" w:rsidRDefault="001F60F5" w:rsidP="00CA7AFD">
      <w:pPr>
        <w:keepLines/>
        <w:widowControl/>
        <w:autoSpaceDE w:val="0"/>
        <w:autoSpaceDN w:val="0"/>
        <w:adjustRightInd w:val="0"/>
        <w:jc w:val="center"/>
        <w:rPr>
          <w:rFonts w:ascii="Garamond" w:hAnsi="Garamond"/>
          <w:b/>
          <w:bCs/>
        </w:rPr>
      </w:pPr>
    </w:p>
    <w:p w14:paraId="70BAA0D7" w14:textId="77777777" w:rsidR="00401D95" w:rsidRPr="00401D95" w:rsidRDefault="00401D95" w:rsidP="008E076E">
      <w:pPr>
        <w:keepNext/>
        <w:widowControl/>
        <w:kinsoku w:val="0"/>
        <w:overflowPunct w:val="0"/>
        <w:autoSpaceDE w:val="0"/>
        <w:autoSpaceDN w:val="0"/>
        <w:adjustRightInd w:val="0"/>
        <w:rPr>
          <w:rFonts w:ascii="Garamond" w:eastAsia="Aptos" w:hAnsi="Garamond" w:cs="Arial"/>
          <w:snapToGrid/>
          <w:color w:val="111313"/>
          <w:w w:val="110"/>
          <w:szCs w:val="24"/>
          <w14:ligatures w14:val="standardContextual"/>
        </w:rPr>
      </w:pPr>
      <w:r w:rsidRPr="00401D95">
        <w:rPr>
          <w:rFonts w:ascii="Garamond" w:eastAsia="Aptos" w:hAnsi="Garamond" w:cs="Arial"/>
          <w:snapToGrid/>
          <w:color w:val="111313"/>
          <w:w w:val="110"/>
          <w:szCs w:val="24"/>
          <w14:ligatures w14:val="standardContextual"/>
        </w:rPr>
        <w:t>Phillips66 Termin</w:t>
      </w:r>
      <w:r w:rsidRPr="00401D95">
        <w:rPr>
          <w:rFonts w:ascii="Garamond" w:eastAsia="Aptos" w:hAnsi="Garamond" w:cs="Arial"/>
          <w:snapToGrid/>
          <w:color w:val="383838"/>
          <w:w w:val="110"/>
          <w:szCs w:val="24"/>
          <w14:ligatures w14:val="standardContextual"/>
        </w:rPr>
        <w:t>a</w:t>
      </w:r>
      <w:r w:rsidRPr="00401D95">
        <w:rPr>
          <w:rFonts w:ascii="Garamond" w:eastAsia="Aptos" w:hAnsi="Garamond" w:cs="Arial"/>
          <w:snapToGrid/>
          <w:color w:val="111313"/>
          <w:w w:val="110"/>
          <w:szCs w:val="24"/>
          <w14:ligatures w14:val="standardContextual"/>
        </w:rPr>
        <w:t xml:space="preserve">l </w:t>
      </w:r>
    </w:p>
    <w:p w14:paraId="42B93EFB" w14:textId="77777777" w:rsidR="00401D95" w:rsidRPr="00401D95" w:rsidRDefault="00401D95" w:rsidP="008E076E">
      <w:pPr>
        <w:keepNext/>
        <w:widowControl/>
        <w:kinsoku w:val="0"/>
        <w:overflowPunct w:val="0"/>
        <w:autoSpaceDE w:val="0"/>
        <w:autoSpaceDN w:val="0"/>
        <w:adjustRightInd w:val="0"/>
        <w:rPr>
          <w:rFonts w:ascii="Garamond" w:eastAsia="Aptos" w:hAnsi="Garamond" w:cs="Arial"/>
          <w:snapToGrid/>
          <w:color w:val="111313"/>
          <w:w w:val="110"/>
          <w:szCs w:val="24"/>
          <w:vertAlign w:val="subscript"/>
          <w14:ligatures w14:val="standardContextual"/>
        </w:rPr>
      </w:pPr>
      <w:r w:rsidRPr="00401D95">
        <w:rPr>
          <w:rFonts w:ascii="Garamond" w:eastAsia="Aptos" w:hAnsi="Garamond" w:cs="Arial"/>
          <w:snapToGrid/>
          <w:color w:val="111313"/>
          <w:w w:val="110"/>
          <w:szCs w:val="24"/>
          <w14:ligatures w14:val="standardContextual"/>
        </w:rPr>
        <w:t>Rail Loading</w:t>
      </w:r>
      <w:r w:rsidRPr="00401D95">
        <w:rPr>
          <w:rFonts w:ascii="Garamond" w:eastAsia="Aptos" w:hAnsi="Garamond" w:cs="Arial"/>
          <w:snapToGrid/>
          <w:color w:val="111313"/>
          <w:w w:val="110"/>
          <w:szCs w:val="24"/>
          <w:vertAlign w:val="subscript"/>
          <w14:ligatures w14:val="standardContextual"/>
        </w:rPr>
        <w:t>1</w:t>
      </w:r>
    </w:p>
    <w:p w14:paraId="57B20C28" w14:textId="77777777" w:rsidR="00401D95" w:rsidRPr="00401D95" w:rsidRDefault="00536033" w:rsidP="008E076E">
      <w:pPr>
        <w:keepNext/>
        <w:widowControl/>
        <w:kinsoku w:val="0"/>
        <w:overflowPunct w:val="0"/>
        <w:autoSpaceDE w:val="0"/>
        <w:autoSpaceDN w:val="0"/>
        <w:adjustRightInd w:val="0"/>
        <w:rPr>
          <w:rFonts w:ascii="Garamond" w:hAnsi="Garamond" w:cs="Arial"/>
          <w:snapToGrid/>
          <w:color w:val="212424"/>
          <w:w w:val="105"/>
          <w:szCs w:val="24"/>
          <w14:ligatures w14:val="standardContextual"/>
        </w:rPr>
      </w:pPr>
      <m:oMathPara>
        <m:oMath>
          <m:sSub>
            <m:sSubPr>
              <m:ctrlPr>
                <w:rPr>
                  <w:rFonts w:ascii="Cambria Math" w:eastAsia="Aptos" w:hAnsi="Cambria Math" w:cs="Arial"/>
                  <w:i/>
                  <w:snapToGrid/>
                  <w:color w:val="212424"/>
                  <w:w w:val="105"/>
                  <w:szCs w:val="24"/>
                  <w14:ligatures w14:val="standardContextual"/>
                </w:rPr>
              </m:ctrlPr>
            </m:sSubPr>
            <m:e>
              <m:r>
                <w:rPr>
                  <w:rFonts w:ascii="Cambria Math" w:eastAsia="Aptos" w:hAnsi="Cambria Math" w:cs="Arial"/>
                  <w:snapToGrid/>
                  <w:color w:val="212424"/>
                  <w:w w:val="105"/>
                  <w:szCs w:val="24"/>
                  <w14:ligatures w14:val="standardContextual"/>
                </w:rPr>
                <m:t>L</m:t>
              </m:r>
            </m:e>
            <m:sub>
              <m:r>
                <w:rPr>
                  <w:rFonts w:ascii="Cambria Math" w:eastAsia="Aptos" w:hAnsi="Cambria Math" w:cs="Arial"/>
                  <w:snapToGrid/>
                  <w:color w:val="212424"/>
                  <w:w w:val="105"/>
                  <w:szCs w:val="24"/>
                  <w14:ligatures w14:val="standardContextual"/>
                </w:rPr>
                <m:t>L</m:t>
              </m:r>
            </m:sub>
          </m:sSub>
          <m:r>
            <w:rPr>
              <w:rFonts w:ascii="Cambria Math" w:eastAsia="Aptos" w:hAnsi="Cambria Math" w:cs="Arial"/>
              <w:snapToGrid/>
              <w:color w:val="212424"/>
              <w:w w:val="105"/>
              <w:szCs w:val="24"/>
              <w14:ligatures w14:val="standardContextual"/>
            </w:rPr>
            <m:t xml:space="preserve">=12.46 </m:t>
          </m:r>
          <m:f>
            <m:fPr>
              <m:ctrlPr>
                <w:rPr>
                  <w:rFonts w:ascii="Cambria Math" w:eastAsia="Aptos" w:hAnsi="Cambria Math" w:cs="Arial"/>
                  <w:i/>
                  <w:snapToGrid/>
                  <w:color w:val="212424"/>
                  <w:w w:val="105"/>
                  <w:szCs w:val="24"/>
                  <w14:ligatures w14:val="standardContextual"/>
                </w:rPr>
              </m:ctrlPr>
            </m:fPr>
            <m:num>
              <m:r>
                <w:rPr>
                  <w:rFonts w:ascii="Cambria Math" w:eastAsia="Aptos" w:hAnsi="Cambria Math" w:cs="Arial"/>
                  <w:snapToGrid/>
                  <w:color w:val="212424"/>
                  <w:w w:val="105"/>
                  <w:szCs w:val="24"/>
                  <w14:ligatures w14:val="standardContextual"/>
                </w:rPr>
                <m:t>SPM</m:t>
              </m:r>
            </m:num>
            <m:den>
              <m:r>
                <w:rPr>
                  <w:rFonts w:ascii="Cambria Math" w:eastAsia="Aptos" w:hAnsi="Cambria Math" w:cs="Arial"/>
                  <w:snapToGrid/>
                  <w:color w:val="212424"/>
                  <w:w w:val="105"/>
                  <w:szCs w:val="24"/>
                  <w14:ligatures w14:val="standardContextual"/>
                </w:rPr>
                <m:t>T</m:t>
              </m:r>
            </m:den>
          </m:f>
        </m:oMath>
      </m:oMathPara>
    </w:p>
    <w:p w14:paraId="648946BA" w14:textId="77777777" w:rsidR="00401D95" w:rsidRPr="00401D95" w:rsidRDefault="00401D95" w:rsidP="008E076E">
      <w:pPr>
        <w:keepNext/>
        <w:widowControl/>
        <w:kinsoku w:val="0"/>
        <w:overflowPunct w:val="0"/>
        <w:autoSpaceDE w:val="0"/>
        <w:autoSpaceDN w:val="0"/>
        <w:adjustRightInd w:val="0"/>
        <w:ind w:left="720" w:hanging="720"/>
        <w:rPr>
          <w:rFonts w:ascii="Garamond" w:hAnsi="Garamond" w:cs="Arial"/>
          <w:snapToGrid/>
          <w:color w:val="212424"/>
          <w:w w:val="105"/>
          <w:sz w:val="18"/>
          <w:szCs w:val="18"/>
          <w14:ligatures w14:val="standardContextual"/>
        </w:rPr>
      </w:pPr>
    </w:p>
    <w:p w14:paraId="016B3281" w14:textId="77777777" w:rsidR="00401D95" w:rsidRPr="00401D95" w:rsidRDefault="00401D95" w:rsidP="008E076E">
      <w:pPr>
        <w:keepNext/>
        <w:widowControl/>
        <w:kinsoku w:val="0"/>
        <w:overflowPunct w:val="0"/>
        <w:autoSpaceDE w:val="0"/>
        <w:autoSpaceDN w:val="0"/>
        <w:adjustRightInd w:val="0"/>
        <w:ind w:left="720" w:hanging="720"/>
        <w:rPr>
          <w:rFonts w:ascii="Garamond" w:hAnsi="Garamond" w:cs="Arial"/>
          <w:snapToGrid/>
          <w:color w:val="212424"/>
          <w:w w:val="105"/>
          <w:sz w:val="18"/>
          <w:szCs w:val="18"/>
          <w14:ligatures w14:val="standardContextual"/>
        </w:rPr>
      </w:pPr>
      <w:r w:rsidRPr="00401D95">
        <w:rPr>
          <w:rFonts w:ascii="Garamond" w:hAnsi="Garamond" w:cs="Arial"/>
          <w:snapToGrid/>
          <w:color w:val="212424"/>
          <w:w w:val="105"/>
          <w:sz w:val="18"/>
          <w:szCs w:val="18"/>
          <w14:ligatures w14:val="standardContextual"/>
        </w:rPr>
        <w:t>L</w:t>
      </w:r>
      <w:r w:rsidRPr="00401D95">
        <w:rPr>
          <w:rFonts w:ascii="Garamond" w:hAnsi="Garamond" w:cs="Arial"/>
          <w:snapToGrid/>
          <w:color w:val="212424"/>
          <w:w w:val="105"/>
          <w:sz w:val="18"/>
          <w:szCs w:val="18"/>
          <w:vertAlign w:val="subscript"/>
          <w14:ligatures w14:val="standardContextual"/>
        </w:rPr>
        <w:t>L</w:t>
      </w:r>
      <w:r w:rsidRPr="00401D95">
        <w:rPr>
          <w:rFonts w:ascii="Garamond" w:hAnsi="Garamond" w:cs="Arial"/>
          <w:snapToGrid/>
          <w:color w:val="212424"/>
          <w:w w:val="105"/>
          <w:sz w:val="18"/>
          <w:szCs w:val="18"/>
          <w14:ligatures w14:val="standardContextual"/>
        </w:rPr>
        <w:t xml:space="preserve"> = Loading loss, pounds per 1000 gallons (lb/10</w:t>
      </w:r>
      <w:r w:rsidRPr="00401D95">
        <w:rPr>
          <w:rFonts w:ascii="Garamond" w:hAnsi="Garamond" w:cs="Arial"/>
          <w:snapToGrid/>
          <w:color w:val="212424"/>
          <w:w w:val="105"/>
          <w:sz w:val="18"/>
          <w:szCs w:val="18"/>
          <w:vertAlign w:val="superscript"/>
          <w14:ligatures w14:val="standardContextual"/>
        </w:rPr>
        <w:t>3</w:t>
      </w:r>
      <w:r w:rsidRPr="00401D95">
        <w:rPr>
          <w:rFonts w:ascii="Garamond" w:hAnsi="Garamond" w:cs="Arial"/>
          <w:snapToGrid/>
          <w:color w:val="212424"/>
          <w:w w:val="105"/>
          <w:sz w:val="18"/>
          <w:szCs w:val="18"/>
          <w14:ligatures w14:val="standardContextual"/>
        </w:rPr>
        <w:t xml:space="preserve"> gal) of liquid loaded</w:t>
      </w:r>
    </w:p>
    <w:p w14:paraId="087D25AE" w14:textId="77777777" w:rsidR="00401D95" w:rsidRPr="00401D95" w:rsidRDefault="00401D95" w:rsidP="008E076E">
      <w:pPr>
        <w:keepNext/>
        <w:widowControl/>
        <w:kinsoku w:val="0"/>
        <w:overflowPunct w:val="0"/>
        <w:autoSpaceDE w:val="0"/>
        <w:autoSpaceDN w:val="0"/>
        <w:adjustRightInd w:val="0"/>
        <w:ind w:left="720" w:hanging="720"/>
        <w:rPr>
          <w:rFonts w:ascii="Garamond" w:eastAsia="Aptos" w:hAnsi="Garamond" w:cs="Arial"/>
          <w:snapToGrid/>
          <w:color w:val="212424"/>
          <w:w w:val="105"/>
          <w:sz w:val="18"/>
          <w:szCs w:val="18"/>
          <w14:ligatures w14:val="standardContextual"/>
        </w:rPr>
      </w:pPr>
      <w:r w:rsidRPr="00401D95">
        <w:rPr>
          <w:rFonts w:ascii="Garamond" w:hAnsi="Garamond" w:cs="Arial"/>
          <w:snapToGrid/>
          <w:color w:val="212424"/>
          <w:w w:val="105"/>
          <w:sz w:val="18"/>
          <w:szCs w:val="18"/>
          <w14:ligatures w14:val="standardContextual"/>
        </w:rPr>
        <w:t>S = a saturation factor</w:t>
      </w:r>
    </w:p>
    <w:p w14:paraId="441B3B22" w14:textId="77777777" w:rsidR="00401D95" w:rsidRPr="00401D95" w:rsidRDefault="00401D95" w:rsidP="008E076E">
      <w:pPr>
        <w:keepNext/>
        <w:widowControl/>
        <w:kinsoku w:val="0"/>
        <w:overflowPunct w:val="0"/>
        <w:autoSpaceDE w:val="0"/>
        <w:autoSpaceDN w:val="0"/>
        <w:adjustRightInd w:val="0"/>
        <w:rPr>
          <w:rFonts w:ascii="Garamond" w:eastAsia="Aptos" w:hAnsi="Garamond" w:cs="Arial"/>
          <w:snapToGrid/>
          <w:sz w:val="18"/>
          <w:szCs w:val="18"/>
          <w14:ligatures w14:val="standardContextual"/>
        </w:rPr>
      </w:pPr>
      <w:r w:rsidRPr="00401D95">
        <w:rPr>
          <w:rFonts w:ascii="Garamond" w:eastAsia="Aptos" w:hAnsi="Garamond" w:cs="Arial"/>
          <w:snapToGrid/>
          <w:sz w:val="18"/>
          <w:szCs w:val="18"/>
          <w14:ligatures w14:val="standardContextual"/>
        </w:rPr>
        <w:t>P = true vapor pressure of liquid loaded, pounds per square inch absolute</w:t>
      </w:r>
    </w:p>
    <w:p w14:paraId="63B87229" w14:textId="77777777" w:rsidR="00401D95" w:rsidRPr="00401D95" w:rsidRDefault="00401D95" w:rsidP="008E076E">
      <w:pPr>
        <w:keepNext/>
        <w:widowControl/>
        <w:kinsoku w:val="0"/>
        <w:overflowPunct w:val="0"/>
        <w:autoSpaceDE w:val="0"/>
        <w:autoSpaceDN w:val="0"/>
        <w:adjustRightInd w:val="0"/>
        <w:rPr>
          <w:rFonts w:ascii="Garamond" w:eastAsia="Aptos" w:hAnsi="Garamond" w:cs="Arial"/>
          <w:snapToGrid/>
          <w:sz w:val="18"/>
          <w:szCs w:val="18"/>
          <w14:ligatures w14:val="standardContextual"/>
        </w:rPr>
      </w:pPr>
      <w:r w:rsidRPr="00401D95">
        <w:rPr>
          <w:rFonts w:ascii="Garamond" w:eastAsia="Aptos" w:hAnsi="Garamond" w:cs="Arial"/>
          <w:snapToGrid/>
          <w:sz w:val="18"/>
          <w:szCs w:val="18"/>
          <w14:ligatures w14:val="standardContextual"/>
        </w:rPr>
        <w:t>M = molecular weight of vapors, pounds per pound-mole (lb/lbmol)</w:t>
      </w:r>
    </w:p>
    <w:p w14:paraId="36007925" w14:textId="77777777" w:rsidR="00401D95" w:rsidRPr="00401D95" w:rsidRDefault="00401D95" w:rsidP="008E076E">
      <w:pPr>
        <w:keepNext/>
        <w:widowControl/>
        <w:kinsoku w:val="0"/>
        <w:overflowPunct w:val="0"/>
        <w:autoSpaceDE w:val="0"/>
        <w:autoSpaceDN w:val="0"/>
        <w:adjustRightInd w:val="0"/>
        <w:rPr>
          <w:rFonts w:ascii="Garamond" w:eastAsia="Aptos" w:hAnsi="Garamond" w:cs="Arial"/>
          <w:snapToGrid/>
          <w:sz w:val="18"/>
          <w:szCs w:val="18"/>
          <w14:ligatures w14:val="standardContextual"/>
        </w:rPr>
      </w:pPr>
      <w:r w:rsidRPr="00401D95">
        <w:rPr>
          <w:rFonts w:ascii="Garamond" w:eastAsia="Aptos" w:hAnsi="Garamond" w:cs="Arial"/>
          <w:snapToGrid/>
          <w:sz w:val="18"/>
          <w:szCs w:val="18"/>
          <w14:ligatures w14:val="standardContextual"/>
        </w:rPr>
        <w:t xml:space="preserve">T = temperature of bulk liquid loaded, °R </w:t>
      </w:r>
    </w:p>
    <w:p w14:paraId="4B3449A5" w14:textId="77777777" w:rsidR="00401D95" w:rsidRPr="00401D95" w:rsidRDefault="00401D95" w:rsidP="008E076E">
      <w:pPr>
        <w:keepNext/>
        <w:widowControl/>
        <w:kinsoku w:val="0"/>
        <w:overflowPunct w:val="0"/>
        <w:autoSpaceDE w:val="0"/>
        <w:autoSpaceDN w:val="0"/>
        <w:adjustRightInd w:val="0"/>
        <w:rPr>
          <w:rFonts w:ascii="Garamond" w:eastAsia="Aptos" w:hAnsi="Garamond" w:cs="Arial"/>
          <w:snapToGrid/>
          <w:color w:val="111313"/>
          <w:w w:val="110"/>
          <w:sz w:val="22"/>
          <w:szCs w:val="22"/>
          <w14:ligatures w14:val="standardContextual"/>
        </w:rPr>
      </w:pPr>
    </w:p>
    <w:tbl>
      <w:tblPr>
        <w:tblW w:w="9151" w:type="dxa"/>
        <w:tblLook w:val="04A0" w:firstRow="1" w:lastRow="0" w:firstColumn="1" w:lastColumn="0" w:noHBand="0" w:noVBand="1"/>
      </w:tblPr>
      <w:tblGrid>
        <w:gridCol w:w="3020"/>
        <w:gridCol w:w="1226"/>
        <w:gridCol w:w="1226"/>
        <w:gridCol w:w="3679"/>
      </w:tblGrid>
      <w:tr w:rsidR="00BC6678" w:rsidRPr="00401D95" w14:paraId="417FD862"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2FFA2A8A" w14:textId="77777777" w:rsidR="00BC6678" w:rsidRPr="00401D95" w:rsidRDefault="00BC6678" w:rsidP="00401D95">
            <w:pPr>
              <w:widowControl/>
              <w:rPr>
                <w:rFonts w:ascii="Garamond" w:hAnsi="Garamond"/>
                <w:snapToGrid/>
                <w:color w:val="000000"/>
                <w:sz w:val="22"/>
                <w:szCs w:val="22"/>
                <w:u w:val="single"/>
              </w:rPr>
            </w:pPr>
            <w:r w:rsidRPr="00401D95">
              <w:rPr>
                <w:rFonts w:ascii="Garamond" w:hAnsi="Garamond"/>
                <w:snapToGrid/>
                <w:color w:val="000000"/>
                <w:sz w:val="22"/>
                <w:szCs w:val="22"/>
                <w:u w:val="single"/>
              </w:rPr>
              <w:t>Potential Diesel Loaded</w:t>
            </w:r>
          </w:p>
        </w:tc>
        <w:tc>
          <w:tcPr>
            <w:tcW w:w="1226" w:type="dxa"/>
            <w:tcBorders>
              <w:top w:val="nil"/>
              <w:left w:val="nil"/>
              <w:bottom w:val="nil"/>
              <w:right w:val="nil"/>
            </w:tcBorders>
            <w:shd w:val="clear" w:color="000000" w:fill="FFFFFF"/>
            <w:noWrap/>
            <w:vAlign w:val="bottom"/>
            <w:hideMark/>
          </w:tcPr>
          <w:p w14:paraId="2B3EC3AE"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226" w:type="dxa"/>
            <w:tcBorders>
              <w:top w:val="nil"/>
              <w:left w:val="nil"/>
              <w:bottom w:val="nil"/>
              <w:right w:val="nil"/>
            </w:tcBorders>
            <w:shd w:val="clear" w:color="000000" w:fill="FFFFFF"/>
            <w:noWrap/>
            <w:vAlign w:val="bottom"/>
            <w:hideMark/>
          </w:tcPr>
          <w:p w14:paraId="21E5B1FF"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BC6678" w:rsidRPr="00401D95" w14:paraId="5627E917" w14:textId="77777777" w:rsidTr="00E515B0">
        <w:trPr>
          <w:gridAfter w:val="1"/>
          <w:wAfter w:w="3679" w:type="dxa"/>
          <w:trHeight w:val="335"/>
        </w:trPr>
        <w:tc>
          <w:tcPr>
            <w:tcW w:w="3020" w:type="dxa"/>
            <w:tcBorders>
              <w:top w:val="nil"/>
              <w:left w:val="nil"/>
              <w:bottom w:val="nil"/>
              <w:right w:val="nil"/>
            </w:tcBorders>
            <w:shd w:val="clear" w:color="000000" w:fill="FFFFFF"/>
            <w:noWrap/>
            <w:vAlign w:val="bottom"/>
            <w:hideMark/>
          </w:tcPr>
          <w:p w14:paraId="609D0496"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Annually</w:t>
            </w:r>
            <w:r w:rsidRPr="00401D95">
              <w:rPr>
                <w:rFonts w:ascii="Garamond" w:hAnsi="Garamond"/>
                <w:snapToGrid/>
                <w:color w:val="000000"/>
                <w:sz w:val="22"/>
                <w:szCs w:val="22"/>
                <w:vertAlign w:val="superscript"/>
              </w:rPr>
              <w:t>2</w:t>
            </w:r>
            <w:r w:rsidRPr="00401D95">
              <w:rPr>
                <w:rFonts w:ascii="Garamond" w:hAnsi="Garamond"/>
                <w:snapToGrid/>
                <w:color w:val="000000"/>
                <w:sz w:val="22"/>
                <w:szCs w:val="22"/>
              </w:rPr>
              <w:t>:</w:t>
            </w:r>
          </w:p>
        </w:tc>
        <w:tc>
          <w:tcPr>
            <w:tcW w:w="1226" w:type="dxa"/>
            <w:tcBorders>
              <w:top w:val="nil"/>
              <w:left w:val="nil"/>
              <w:bottom w:val="nil"/>
              <w:right w:val="nil"/>
            </w:tcBorders>
            <w:shd w:val="clear" w:color="000000" w:fill="FFFFFF"/>
            <w:noWrap/>
            <w:vAlign w:val="bottom"/>
            <w:hideMark/>
          </w:tcPr>
          <w:p w14:paraId="02C5D84C"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68,985</w:t>
            </w:r>
          </w:p>
        </w:tc>
        <w:tc>
          <w:tcPr>
            <w:tcW w:w="1226" w:type="dxa"/>
            <w:tcBorders>
              <w:top w:val="nil"/>
              <w:left w:val="nil"/>
              <w:bottom w:val="nil"/>
              <w:right w:val="nil"/>
            </w:tcBorders>
            <w:shd w:val="clear" w:color="000000" w:fill="FFFFFF"/>
            <w:noWrap/>
            <w:vAlign w:val="bottom"/>
            <w:hideMark/>
          </w:tcPr>
          <w:p w14:paraId="7B077B00"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10</w:t>
            </w:r>
            <w:r w:rsidRPr="00401D95">
              <w:rPr>
                <w:rFonts w:ascii="Garamond" w:hAnsi="Garamond"/>
                <w:snapToGrid/>
                <w:color w:val="000000"/>
                <w:sz w:val="22"/>
                <w:szCs w:val="22"/>
                <w:vertAlign w:val="superscript"/>
              </w:rPr>
              <w:t>3</w:t>
            </w:r>
            <w:r w:rsidRPr="00401D95">
              <w:rPr>
                <w:rFonts w:ascii="Garamond" w:hAnsi="Garamond"/>
                <w:snapToGrid/>
                <w:color w:val="000000"/>
                <w:sz w:val="22"/>
                <w:szCs w:val="22"/>
              </w:rPr>
              <w:t xml:space="preserve"> gal/yr</w:t>
            </w:r>
          </w:p>
        </w:tc>
      </w:tr>
      <w:tr w:rsidR="00BC6678" w:rsidRPr="00401D95" w14:paraId="0C09A4EF"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542607E6"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Hours of Operation:</w:t>
            </w:r>
          </w:p>
        </w:tc>
        <w:tc>
          <w:tcPr>
            <w:tcW w:w="1226" w:type="dxa"/>
            <w:tcBorders>
              <w:top w:val="nil"/>
              <w:left w:val="nil"/>
              <w:bottom w:val="nil"/>
              <w:right w:val="nil"/>
            </w:tcBorders>
            <w:shd w:val="clear" w:color="000000" w:fill="FFFFFF"/>
            <w:noWrap/>
            <w:vAlign w:val="bottom"/>
            <w:hideMark/>
          </w:tcPr>
          <w:p w14:paraId="5209D5A6"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8760</w:t>
            </w:r>
          </w:p>
        </w:tc>
        <w:tc>
          <w:tcPr>
            <w:tcW w:w="1226" w:type="dxa"/>
            <w:tcBorders>
              <w:top w:val="nil"/>
              <w:left w:val="nil"/>
              <w:bottom w:val="nil"/>
              <w:right w:val="nil"/>
            </w:tcBorders>
            <w:shd w:val="clear" w:color="000000" w:fill="FFFFFF"/>
            <w:noWrap/>
            <w:vAlign w:val="bottom"/>
            <w:hideMark/>
          </w:tcPr>
          <w:p w14:paraId="5E562C00"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hr/yr</w:t>
            </w:r>
          </w:p>
        </w:tc>
      </w:tr>
      <w:tr w:rsidR="00BC6678" w:rsidRPr="00401D95" w14:paraId="60B4E715"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69091035"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Conversion:</w:t>
            </w:r>
          </w:p>
        </w:tc>
        <w:tc>
          <w:tcPr>
            <w:tcW w:w="1226" w:type="dxa"/>
            <w:tcBorders>
              <w:top w:val="nil"/>
              <w:left w:val="nil"/>
              <w:bottom w:val="nil"/>
              <w:right w:val="nil"/>
            </w:tcBorders>
            <w:shd w:val="clear" w:color="000000" w:fill="FFFFFF"/>
            <w:noWrap/>
            <w:vAlign w:val="bottom"/>
            <w:hideMark/>
          </w:tcPr>
          <w:p w14:paraId="1BBFA19D"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2000</w:t>
            </w:r>
          </w:p>
        </w:tc>
        <w:tc>
          <w:tcPr>
            <w:tcW w:w="1226" w:type="dxa"/>
            <w:tcBorders>
              <w:top w:val="nil"/>
              <w:left w:val="nil"/>
              <w:bottom w:val="nil"/>
              <w:right w:val="nil"/>
            </w:tcBorders>
            <w:shd w:val="clear" w:color="000000" w:fill="FFFFFF"/>
            <w:noWrap/>
            <w:vAlign w:val="bottom"/>
            <w:hideMark/>
          </w:tcPr>
          <w:p w14:paraId="21A7CE24"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lb/ton</w:t>
            </w:r>
          </w:p>
        </w:tc>
      </w:tr>
      <w:tr w:rsidR="00BC6678" w:rsidRPr="00401D95" w14:paraId="2C56671B"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1711FB08"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226" w:type="dxa"/>
            <w:tcBorders>
              <w:top w:val="nil"/>
              <w:left w:val="nil"/>
              <w:bottom w:val="nil"/>
              <w:right w:val="nil"/>
            </w:tcBorders>
            <w:shd w:val="clear" w:color="000000" w:fill="FFFFFF"/>
            <w:noWrap/>
            <w:vAlign w:val="bottom"/>
            <w:hideMark/>
          </w:tcPr>
          <w:p w14:paraId="27D812B0"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226" w:type="dxa"/>
            <w:tcBorders>
              <w:top w:val="nil"/>
              <w:left w:val="nil"/>
              <w:bottom w:val="nil"/>
              <w:right w:val="nil"/>
            </w:tcBorders>
            <w:shd w:val="clear" w:color="000000" w:fill="FFFFFF"/>
            <w:noWrap/>
            <w:vAlign w:val="bottom"/>
            <w:hideMark/>
          </w:tcPr>
          <w:p w14:paraId="2751A6EE"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BC6678" w:rsidRPr="00401D95" w14:paraId="688A485B"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09BE318E" w14:textId="77777777" w:rsidR="00BC6678" w:rsidRPr="00401D95" w:rsidRDefault="00BC6678"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Component</w:t>
            </w:r>
          </w:p>
        </w:tc>
        <w:tc>
          <w:tcPr>
            <w:tcW w:w="1226" w:type="dxa"/>
            <w:tcBorders>
              <w:top w:val="nil"/>
              <w:left w:val="nil"/>
              <w:bottom w:val="nil"/>
              <w:right w:val="nil"/>
            </w:tcBorders>
            <w:shd w:val="clear" w:color="000000" w:fill="FFFFFF"/>
            <w:noWrap/>
            <w:vAlign w:val="bottom"/>
            <w:hideMark/>
          </w:tcPr>
          <w:p w14:paraId="607FD7A5"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226" w:type="dxa"/>
            <w:tcBorders>
              <w:top w:val="nil"/>
              <w:left w:val="nil"/>
              <w:bottom w:val="nil"/>
              <w:right w:val="nil"/>
            </w:tcBorders>
            <w:shd w:val="clear" w:color="000000" w:fill="FFFFFF"/>
            <w:noWrap/>
            <w:vAlign w:val="bottom"/>
            <w:hideMark/>
          </w:tcPr>
          <w:p w14:paraId="2380C496"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BC6678" w:rsidRPr="00401D95" w14:paraId="6A0CB495"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1C06B1F0" w14:textId="77777777" w:rsidR="00BC6678" w:rsidRPr="00401D95" w:rsidRDefault="00BC6678"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Diesel/No. 2 Fuel Oil</w:t>
            </w:r>
          </w:p>
        </w:tc>
        <w:tc>
          <w:tcPr>
            <w:tcW w:w="1226" w:type="dxa"/>
            <w:tcBorders>
              <w:top w:val="nil"/>
              <w:left w:val="nil"/>
              <w:bottom w:val="nil"/>
              <w:right w:val="nil"/>
            </w:tcBorders>
            <w:shd w:val="clear" w:color="000000" w:fill="FFFFFF"/>
            <w:noWrap/>
            <w:vAlign w:val="bottom"/>
            <w:hideMark/>
          </w:tcPr>
          <w:p w14:paraId="47E506B9"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226" w:type="dxa"/>
            <w:tcBorders>
              <w:top w:val="nil"/>
              <w:left w:val="nil"/>
              <w:bottom w:val="nil"/>
              <w:right w:val="nil"/>
            </w:tcBorders>
            <w:shd w:val="clear" w:color="000000" w:fill="FFFFFF"/>
            <w:noWrap/>
            <w:vAlign w:val="bottom"/>
            <w:hideMark/>
          </w:tcPr>
          <w:p w14:paraId="383FCC70"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BC6678" w:rsidRPr="00401D95" w14:paraId="09A785B5"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0478AF32"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S=</w:t>
            </w:r>
          </w:p>
        </w:tc>
        <w:tc>
          <w:tcPr>
            <w:tcW w:w="1226" w:type="dxa"/>
            <w:tcBorders>
              <w:top w:val="nil"/>
              <w:left w:val="nil"/>
              <w:bottom w:val="nil"/>
              <w:right w:val="nil"/>
            </w:tcBorders>
            <w:shd w:val="clear" w:color="000000" w:fill="FFFFFF"/>
            <w:noWrap/>
            <w:vAlign w:val="bottom"/>
            <w:hideMark/>
          </w:tcPr>
          <w:p w14:paraId="24E5B655"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0.6</w:t>
            </w:r>
          </w:p>
        </w:tc>
        <w:tc>
          <w:tcPr>
            <w:tcW w:w="1226" w:type="dxa"/>
            <w:tcBorders>
              <w:top w:val="nil"/>
              <w:left w:val="nil"/>
              <w:bottom w:val="nil"/>
              <w:right w:val="nil"/>
            </w:tcBorders>
            <w:shd w:val="clear" w:color="000000" w:fill="FFFFFF"/>
            <w:noWrap/>
            <w:vAlign w:val="bottom"/>
            <w:hideMark/>
          </w:tcPr>
          <w:p w14:paraId="1B9091F4"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BC6678" w:rsidRPr="00401D95" w14:paraId="5A7C8E1A"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7AC11EC2"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P=</w:t>
            </w:r>
          </w:p>
        </w:tc>
        <w:tc>
          <w:tcPr>
            <w:tcW w:w="1226" w:type="dxa"/>
            <w:tcBorders>
              <w:top w:val="nil"/>
              <w:left w:val="nil"/>
              <w:bottom w:val="nil"/>
              <w:right w:val="nil"/>
            </w:tcBorders>
            <w:shd w:val="clear" w:color="000000" w:fill="FFFFFF"/>
            <w:noWrap/>
            <w:vAlign w:val="bottom"/>
            <w:hideMark/>
          </w:tcPr>
          <w:p w14:paraId="5DC5E68B"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0.006</w:t>
            </w:r>
          </w:p>
        </w:tc>
        <w:tc>
          <w:tcPr>
            <w:tcW w:w="1226" w:type="dxa"/>
            <w:tcBorders>
              <w:top w:val="nil"/>
              <w:left w:val="nil"/>
              <w:bottom w:val="nil"/>
              <w:right w:val="nil"/>
            </w:tcBorders>
            <w:shd w:val="clear" w:color="000000" w:fill="FFFFFF"/>
            <w:noWrap/>
            <w:vAlign w:val="bottom"/>
            <w:hideMark/>
          </w:tcPr>
          <w:p w14:paraId="0C2A5C42"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psia</w:t>
            </w:r>
          </w:p>
        </w:tc>
      </w:tr>
      <w:tr w:rsidR="00BC6678" w:rsidRPr="00401D95" w14:paraId="076B364F"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77644EC3"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M=</w:t>
            </w:r>
          </w:p>
        </w:tc>
        <w:tc>
          <w:tcPr>
            <w:tcW w:w="1226" w:type="dxa"/>
            <w:tcBorders>
              <w:top w:val="nil"/>
              <w:left w:val="nil"/>
              <w:bottom w:val="nil"/>
              <w:right w:val="nil"/>
            </w:tcBorders>
            <w:shd w:val="clear" w:color="000000" w:fill="FFFFFF"/>
            <w:noWrap/>
            <w:vAlign w:val="bottom"/>
            <w:hideMark/>
          </w:tcPr>
          <w:p w14:paraId="5E2E8E71"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130</w:t>
            </w:r>
          </w:p>
        </w:tc>
        <w:tc>
          <w:tcPr>
            <w:tcW w:w="1226" w:type="dxa"/>
            <w:tcBorders>
              <w:top w:val="nil"/>
              <w:left w:val="nil"/>
              <w:bottom w:val="nil"/>
              <w:right w:val="nil"/>
            </w:tcBorders>
            <w:shd w:val="clear" w:color="000000" w:fill="FFFFFF"/>
            <w:noWrap/>
            <w:vAlign w:val="bottom"/>
            <w:hideMark/>
          </w:tcPr>
          <w:p w14:paraId="3B1B6BC7"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lb/lbmol</w:t>
            </w:r>
          </w:p>
        </w:tc>
      </w:tr>
      <w:tr w:rsidR="00BC6678" w:rsidRPr="00401D95" w14:paraId="0F06992E"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370F3211"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T=</w:t>
            </w:r>
          </w:p>
        </w:tc>
        <w:tc>
          <w:tcPr>
            <w:tcW w:w="1226" w:type="dxa"/>
            <w:tcBorders>
              <w:top w:val="nil"/>
              <w:left w:val="nil"/>
              <w:bottom w:val="nil"/>
              <w:right w:val="nil"/>
            </w:tcBorders>
            <w:shd w:val="clear" w:color="000000" w:fill="FFFFFF"/>
            <w:noWrap/>
            <w:vAlign w:val="bottom"/>
            <w:hideMark/>
          </w:tcPr>
          <w:p w14:paraId="5D0086F2"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510.4</w:t>
            </w:r>
          </w:p>
        </w:tc>
        <w:tc>
          <w:tcPr>
            <w:tcW w:w="1226" w:type="dxa"/>
            <w:tcBorders>
              <w:top w:val="nil"/>
              <w:left w:val="nil"/>
              <w:bottom w:val="nil"/>
              <w:right w:val="nil"/>
            </w:tcBorders>
            <w:shd w:val="clear" w:color="000000" w:fill="FFFFFF"/>
            <w:noWrap/>
            <w:vAlign w:val="bottom"/>
            <w:hideMark/>
          </w:tcPr>
          <w:p w14:paraId="7845EAC5"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°R</w:t>
            </w:r>
          </w:p>
        </w:tc>
      </w:tr>
      <w:tr w:rsidR="00BC6678" w:rsidRPr="00401D95" w14:paraId="77DD4E7A" w14:textId="77777777" w:rsidTr="00E515B0">
        <w:trPr>
          <w:gridAfter w:val="1"/>
          <w:wAfter w:w="3679" w:type="dxa"/>
          <w:trHeight w:val="366"/>
        </w:trPr>
        <w:tc>
          <w:tcPr>
            <w:tcW w:w="3020" w:type="dxa"/>
            <w:tcBorders>
              <w:top w:val="nil"/>
              <w:left w:val="nil"/>
              <w:bottom w:val="nil"/>
              <w:right w:val="nil"/>
            </w:tcBorders>
            <w:shd w:val="clear" w:color="000000" w:fill="FFFFFF"/>
            <w:noWrap/>
            <w:vAlign w:val="bottom"/>
            <w:hideMark/>
          </w:tcPr>
          <w:p w14:paraId="0B2F45B1"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L</w:t>
            </w:r>
            <w:r w:rsidRPr="00401D95">
              <w:rPr>
                <w:rFonts w:ascii="Garamond" w:hAnsi="Garamond"/>
                <w:snapToGrid/>
                <w:color w:val="000000"/>
                <w:sz w:val="22"/>
                <w:szCs w:val="22"/>
                <w:vertAlign w:val="subscript"/>
              </w:rPr>
              <w:t>L</w:t>
            </w:r>
            <w:r w:rsidRPr="00401D95">
              <w:rPr>
                <w:rFonts w:ascii="Garamond" w:hAnsi="Garamond"/>
                <w:snapToGrid/>
                <w:color w:val="000000"/>
                <w:sz w:val="22"/>
                <w:szCs w:val="22"/>
              </w:rPr>
              <w:t>=</w:t>
            </w:r>
          </w:p>
        </w:tc>
        <w:tc>
          <w:tcPr>
            <w:tcW w:w="1226" w:type="dxa"/>
            <w:tcBorders>
              <w:top w:val="nil"/>
              <w:left w:val="nil"/>
              <w:bottom w:val="nil"/>
              <w:right w:val="nil"/>
            </w:tcBorders>
            <w:shd w:val="clear" w:color="000000" w:fill="FFFFFF"/>
            <w:noWrap/>
            <w:vAlign w:val="bottom"/>
            <w:hideMark/>
          </w:tcPr>
          <w:p w14:paraId="2F9151D2"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0.011</w:t>
            </w:r>
          </w:p>
        </w:tc>
        <w:tc>
          <w:tcPr>
            <w:tcW w:w="1226" w:type="dxa"/>
            <w:tcBorders>
              <w:top w:val="nil"/>
              <w:left w:val="nil"/>
              <w:bottom w:val="nil"/>
              <w:right w:val="nil"/>
            </w:tcBorders>
            <w:shd w:val="clear" w:color="000000" w:fill="FFFFFF"/>
            <w:noWrap/>
            <w:vAlign w:val="bottom"/>
            <w:hideMark/>
          </w:tcPr>
          <w:p w14:paraId="74FCB9CE"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lb/10</w:t>
            </w:r>
            <w:r w:rsidRPr="00401D95">
              <w:rPr>
                <w:rFonts w:ascii="Garamond" w:hAnsi="Garamond"/>
                <w:snapToGrid/>
                <w:color w:val="000000"/>
                <w:sz w:val="22"/>
                <w:szCs w:val="22"/>
                <w:vertAlign w:val="superscript"/>
              </w:rPr>
              <w:t>3</w:t>
            </w:r>
            <w:r w:rsidRPr="00401D95">
              <w:rPr>
                <w:rFonts w:ascii="Garamond" w:hAnsi="Garamond"/>
                <w:snapToGrid/>
                <w:color w:val="000000"/>
                <w:sz w:val="22"/>
                <w:szCs w:val="22"/>
              </w:rPr>
              <w:t xml:space="preserve"> gal</w:t>
            </w:r>
          </w:p>
        </w:tc>
      </w:tr>
      <w:tr w:rsidR="00BC6678" w:rsidRPr="00401D95" w14:paraId="4AC739A2"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0018A425"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Uncontrolled Loading Loss:</w:t>
            </w:r>
          </w:p>
        </w:tc>
        <w:tc>
          <w:tcPr>
            <w:tcW w:w="1226" w:type="dxa"/>
            <w:tcBorders>
              <w:top w:val="nil"/>
              <w:left w:val="nil"/>
              <w:bottom w:val="nil"/>
              <w:right w:val="nil"/>
            </w:tcBorders>
            <w:shd w:val="clear" w:color="000000" w:fill="FFFFFF"/>
            <w:noWrap/>
            <w:vAlign w:val="bottom"/>
            <w:hideMark/>
          </w:tcPr>
          <w:p w14:paraId="4C5DE2CD" w14:textId="77777777" w:rsidR="00BC6678" w:rsidRPr="00401D95" w:rsidRDefault="00BC6678" w:rsidP="00401D95">
            <w:pPr>
              <w:widowControl/>
              <w:jc w:val="right"/>
              <w:rPr>
                <w:rFonts w:ascii="Garamond" w:hAnsi="Garamond"/>
                <w:snapToGrid/>
                <w:color w:val="000000"/>
                <w:sz w:val="22"/>
                <w:szCs w:val="22"/>
              </w:rPr>
            </w:pPr>
            <w:r w:rsidRPr="00401D95">
              <w:rPr>
                <w:rFonts w:ascii="Garamond" w:hAnsi="Garamond"/>
                <w:snapToGrid/>
                <w:color w:val="000000"/>
                <w:sz w:val="22"/>
                <w:szCs w:val="22"/>
              </w:rPr>
              <w:t>0.39</w:t>
            </w:r>
          </w:p>
        </w:tc>
        <w:tc>
          <w:tcPr>
            <w:tcW w:w="1226" w:type="dxa"/>
            <w:tcBorders>
              <w:top w:val="nil"/>
              <w:left w:val="nil"/>
              <w:bottom w:val="nil"/>
              <w:right w:val="nil"/>
            </w:tcBorders>
            <w:shd w:val="clear" w:color="000000" w:fill="FFFFFF"/>
            <w:noWrap/>
            <w:vAlign w:val="bottom"/>
            <w:hideMark/>
          </w:tcPr>
          <w:p w14:paraId="48D2B7A1"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tpy</w:t>
            </w:r>
          </w:p>
        </w:tc>
      </w:tr>
      <w:tr w:rsidR="00BC6678" w:rsidRPr="00401D95" w14:paraId="52C4A8F0" w14:textId="77777777" w:rsidTr="00E515B0">
        <w:trPr>
          <w:gridAfter w:val="1"/>
          <w:wAfter w:w="3679" w:type="dxa"/>
          <w:trHeight w:val="305"/>
        </w:trPr>
        <w:tc>
          <w:tcPr>
            <w:tcW w:w="3020" w:type="dxa"/>
            <w:tcBorders>
              <w:top w:val="nil"/>
              <w:left w:val="nil"/>
              <w:bottom w:val="nil"/>
              <w:right w:val="nil"/>
            </w:tcBorders>
            <w:shd w:val="clear" w:color="000000" w:fill="FFFFFF"/>
            <w:noWrap/>
            <w:vAlign w:val="bottom"/>
            <w:hideMark/>
          </w:tcPr>
          <w:p w14:paraId="57FACF19"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226" w:type="dxa"/>
            <w:tcBorders>
              <w:top w:val="nil"/>
              <w:left w:val="nil"/>
              <w:bottom w:val="nil"/>
              <w:right w:val="nil"/>
            </w:tcBorders>
            <w:shd w:val="clear" w:color="000000" w:fill="FFFFFF"/>
            <w:noWrap/>
            <w:vAlign w:val="bottom"/>
            <w:hideMark/>
          </w:tcPr>
          <w:p w14:paraId="4BE7C45A"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226" w:type="dxa"/>
            <w:tcBorders>
              <w:top w:val="nil"/>
              <w:left w:val="nil"/>
              <w:bottom w:val="nil"/>
              <w:right w:val="nil"/>
            </w:tcBorders>
            <w:shd w:val="clear" w:color="000000" w:fill="FFFFFF"/>
            <w:noWrap/>
            <w:vAlign w:val="bottom"/>
            <w:hideMark/>
          </w:tcPr>
          <w:p w14:paraId="15649B79" w14:textId="77777777" w:rsidR="00BC6678" w:rsidRPr="00401D95" w:rsidRDefault="00BC6678"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40B28288" w14:textId="77777777" w:rsidTr="00E515B0">
        <w:trPr>
          <w:trHeight w:val="192"/>
        </w:trPr>
        <w:tc>
          <w:tcPr>
            <w:tcW w:w="9151" w:type="dxa"/>
            <w:gridSpan w:val="4"/>
            <w:tcBorders>
              <w:top w:val="nil"/>
              <w:left w:val="nil"/>
              <w:bottom w:val="nil"/>
              <w:right w:val="nil"/>
            </w:tcBorders>
            <w:shd w:val="clear" w:color="000000" w:fill="FFFFFF"/>
            <w:noWrap/>
            <w:hideMark/>
          </w:tcPr>
          <w:p w14:paraId="5D91E2B1" w14:textId="77777777" w:rsidR="00401D95" w:rsidRPr="00401D95" w:rsidRDefault="00401D95" w:rsidP="00401D95">
            <w:pPr>
              <w:widowControl/>
              <w:rPr>
                <w:rFonts w:ascii="Garamond" w:hAnsi="Garamond"/>
                <w:snapToGrid/>
                <w:color w:val="000000"/>
                <w:sz w:val="18"/>
                <w:szCs w:val="18"/>
              </w:rPr>
            </w:pPr>
            <w:r w:rsidRPr="00401D95">
              <w:rPr>
                <w:rFonts w:ascii="Garamond" w:hAnsi="Garamond"/>
                <w:snapToGrid/>
                <w:color w:val="000000"/>
                <w:sz w:val="18"/>
                <w:szCs w:val="18"/>
                <w:vertAlign w:val="superscript"/>
              </w:rPr>
              <w:t>1</w:t>
            </w:r>
            <w:r w:rsidRPr="00401D95">
              <w:rPr>
                <w:rFonts w:ascii="Garamond" w:hAnsi="Garamond"/>
                <w:snapToGrid/>
                <w:color w:val="000000"/>
                <w:sz w:val="18"/>
                <w:szCs w:val="18"/>
              </w:rPr>
              <w:t>Emissions form loading petroleum liquid equation formAP-42, Chapter 5.2, Equation (1), (June 2008)</w:t>
            </w:r>
          </w:p>
        </w:tc>
      </w:tr>
      <w:tr w:rsidR="00401D95" w:rsidRPr="00401D95" w14:paraId="79CD5AE4" w14:textId="77777777" w:rsidTr="00E515B0">
        <w:trPr>
          <w:trHeight w:val="256"/>
        </w:trPr>
        <w:tc>
          <w:tcPr>
            <w:tcW w:w="9151" w:type="dxa"/>
            <w:gridSpan w:val="4"/>
            <w:tcBorders>
              <w:top w:val="nil"/>
              <w:left w:val="nil"/>
              <w:bottom w:val="nil"/>
              <w:right w:val="nil"/>
            </w:tcBorders>
            <w:shd w:val="clear" w:color="000000" w:fill="FFFFFF"/>
            <w:hideMark/>
          </w:tcPr>
          <w:p w14:paraId="1B467A45" w14:textId="77777777" w:rsidR="00401D95" w:rsidRPr="00401D95" w:rsidRDefault="00401D95" w:rsidP="00401D95">
            <w:pPr>
              <w:widowControl/>
              <w:rPr>
                <w:rFonts w:ascii="Garamond" w:hAnsi="Garamond"/>
                <w:snapToGrid/>
                <w:color w:val="000000"/>
                <w:sz w:val="18"/>
                <w:szCs w:val="18"/>
              </w:rPr>
            </w:pPr>
            <w:r w:rsidRPr="00401D95">
              <w:rPr>
                <w:rFonts w:ascii="Garamond" w:hAnsi="Garamond"/>
                <w:snapToGrid/>
                <w:color w:val="000000"/>
                <w:sz w:val="18"/>
                <w:szCs w:val="18"/>
                <w:vertAlign w:val="superscript"/>
              </w:rPr>
              <w:t>2</w:t>
            </w:r>
            <w:r w:rsidRPr="00401D95">
              <w:rPr>
                <w:rFonts w:ascii="Garamond" w:hAnsi="Garamond"/>
                <w:snapToGrid/>
                <w:color w:val="000000"/>
                <w:sz w:val="18"/>
                <w:szCs w:val="18"/>
              </w:rPr>
              <w:t>The rail loading rack has a projected future actual throughput of 4,500 bpd, which equates to 68,985 10</w:t>
            </w:r>
            <w:r w:rsidRPr="00401D95">
              <w:rPr>
                <w:rFonts w:ascii="Garamond" w:hAnsi="Garamond"/>
                <w:snapToGrid/>
                <w:color w:val="000000"/>
                <w:sz w:val="18"/>
                <w:szCs w:val="18"/>
                <w:vertAlign w:val="superscript"/>
              </w:rPr>
              <w:t>3</w:t>
            </w:r>
            <w:r w:rsidRPr="00401D95">
              <w:rPr>
                <w:rFonts w:ascii="Garamond" w:hAnsi="Garamond"/>
                <w:snapToGrid/>
                <w:color w:val="000000"/>
                <w:sz w:val="18"/>
                <w:szCs w:val="18"/>
              </w:rPr>
              <w:t xml:space="preserve"> gal/yr.</w:t>
            </w:r>
          </w:p>
        </w:tc>
      </w:tr>
    </w:tbl>
    <w:p w14:paraId="78C49429" w14:textId="6026F9FD" w:rsidR="00401D95" w:rsidRPr="00401D95" w:rsidRDefault="00401D95" w:rsidP="00401D95">
      <w:pPr>
        <w:widowControl/>
        <w:kinsoku w:val="0"/>
        <w:overflowPunct w:val="0"/>
        <w:autoSpaceDE w:val="0"/>
        <w:autoSpaceDN w:val="0"/>
        <w:adjustRightInd w:val="0"/>
        <w:rPr>
          <w:rFonts w:ascii="Garamond" w:eastAsia="Aptos" w:hAnsi="Garamond" w:cs="Arial"/>
          <w:snapToGrid/>
          <w:color w:val="111313"/>
          <w:w w:val="110"/>
          <w:szCs w:val="24"/>
          <w14:ligatures w14:val="standardContextual"/>
        </w:rPr>
      </w:pPr>
      <w:r w:rsidRPr="00401D95">
        <w:rPr>
          <w:rFonts w:ascii="Garamond" w:eastAsia="Aptos" w:hAnsi="Garamond" w:cs="Arial"/>
          <w:snapToGrid/>
          <w:color w:val="111313"/>
          <w:w w:val="110"/>
          <w:szCs w:val="24"/>
          <w14:ligatures w14:val="standardContextual"/>
        </w:rPr>
        <w:t>Phillips66 Termin</w:t>
      </w:r>
      <w:r w:rsidRPr="00401D95">
        <w:rPr>
          <w:rFonts w:ascii="Garamond" w:eastAsia="Aptos" w:hAnsi="Garamond" w:cs="Arial"/>
          <w:snapToGrid/>
          <w:color w:val="383838"/>
          <w:w w:val="110"/>
          <w:szCs w:val="24"/>
          <w14:ligatures w14:val="standardContextual"/>
        </w:rPr>
        <w:t>a</w:t>
      </w:r>
      <w:r w:rsidRPr="00401D95">
        <w:rPr>
          <w:rFonts w:ascii="Garamond" w:eastAsia="Aptos" w:hAnsi="Garamond" w:cs="Arial"/>
          <w:snapToGrid/>
          <w:color w:val="111313"/>
          <w:w w:val="110"/>
          <w:szCs w:val="24"/>
          <w14:ligatures w14:val="standardContextual"/>
        </w:rPr>
        <w:t xml:space="preserve">l </w:t>
      </w:r>
    </w:p>
    <w:p w14:paraId="2874E14E"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color w:val="111313"/>
          <w:w w:val="110"/>
          <w:szCs w:val="24"/>
          <w14:ligatures w14:val="standardContextual"/>
        </w:rPr>
      </w:pPr>
      <w:r w:rsidRPr="00401D95">
        <w:rPr>
          <w:rFonts w:ascii="Garamond" w:eastAsia="Aptos" w:hAnsi="Garamond" w:cs="Arial"/>
          <w:snapToGrid/>
          <w:color w:val="111313"/>
          <w:w w:val="110"/>
          <w:szCs w:val="24"/>
          <w14:ligatures w14:val="standardContextual"/>
        </w:rPr>
        <w:t>Loadin</w:t>
      </w:r>
      <w:r w:rsidRPr="00401D95">
        <w:rPr>
          <w:rFonts w:ascii="Garamond" w:eastAsia="Aptos" w:hAnsi="Garamond" w:cs="Arial"/>
          <w:snapToGrid/>
          <w:color w:val="383838"/>
          <w:w w:val="110"/>
          <w:szCs w:val="24"/>
          <w14:ligatures w14:val="standardContextual"/>
        </w:rPr>
        <w:t>g</w:t>
      </w:r>
      <w:r w:rsidRPr="00401D95">
        <w:rPr>
          <w:rFonts w:ascii="Garamond" w:eastAsia="Aptos" w:hAnsi="Garamond" w:cs="Arial"/>
          <w:snapToGrid/>
          <w:color w:val="383838"/>
          <w:spacing w:val="-23"/>
          <w:w w:val="110"/>
          <w:szCs w:val="24"/>
          <w14:ligatures w14:val="standardContextual"/>
        </w:rPr>
        <w:t xml:space="preserve"> </w:t>
      </w:r>
      <w:r w:rsidRPr="00401D95">
        <w:rPr>
          <w:rFonts w:ascii="Garamond" w:eastAsia="Aptos" w:hAnsi="Garamond" w:cs="Arial"/>
          <w:snapToGrid/>
          <w:color w:val="111313"/>
          <w:w w:val="110"/>
          <w:szCs w:val="24"/>
          <w14:ligatures w14:val="standardContextual"/>
        </w:rPr>
        <w:t>Rack</w:t>
      </w:r>
      <w:r w:rsidRPr="00401D95">
        <w:rPr>
          <w:rFonts w:ascii="Garamond" w:eastAsia="Aptos" w:hAnsi="Garamond" w:cs="Arial"/>
          <w:snapToGrid/>
          <w:color w:val="111313"/>
          <w:spacing w:val="-19"/>
          <w:w w:val="110"/>
          <w:szCs w:val="24"/>
          <w14:ligatures w14:val="standardContextual"/>
        </w:rPr>
        <w:t xml:space="preserve"> </w:t>
      </w:r>
      <w:r w:rsidRPr="00401D95">
        <w:rPr>
          <w:rFonts w:ascii="Garamond" w:eastAsia="Aptos" w:hAnsi="Garamond" w:cs="Arial"/>
          <w:snapToGrid/>
          <w:color w:val="111313"/>
          <w:w w:val="110"/>
          <w:szCs w:val="24"/>
          <w14:ligatures w14:val="standardContextual"/>
        </w:rPr>
        <w:t>Expan</w:t>
      </w:r>
      <w:r w:rsidRPr="00401D95">
        <w:rPr>
          <w:rFonts w:ascii="Garamond" w:eastAsia="Aptos" w:hAnsi="Garamond" w:cs="Arial"/>
          <w:snapToGrid/>
          <w:color w:val="383838"/>
          <w:w w:val="110"/>
          <w:szCs w:val="24"/>
          <w14:ligatures w14:val="standardContextual"/>
        </w:rPr>
        <w:t>s</w:t>
      </w:r>
      <w:r w:rsidRPr="00401D95">
        <w:rPr>
          <w:rFonts w:ascii="Garamond" w:eastAsia="Aptos" w:hAnsi="Garamond" w:cs="Arial"/>
          <w:snapToGrid/>
          <w:color w:val="111313"/>
          <w:w w:val="110"/>
          <w:szCs w:val="24"/>
          <w14:ligatures w14:val="standardContextual"/>
        </w:rPr>
        <w:t>ion</w:t>
      </w:r>
    </w:p>
    <w:p w14:paraId="26F44348"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sz w:val="36"/>
          <w:szCs w:val="36"/>
          <w14:ligatures w14:val="standardContextual"/>
        </w:rPr>
      </w:pPr>
    </w:p>
    <w:p w14:paraId="03C5E1C0" w14:textId="77777777" w:rsidR="00401D95" w:rsidRPr="00401D95" w:rsidRDefault="00401D95" w:rsidP="00401D95">
      <w:pPr>
        <w:widowControl/>
        <w:spacing w:after="160" w:line="278" w:lineRule="auto"/>
        <w:rPr>
          <w:rFonts w:ascii="Garamond" w:eastAsia="Aptos" w:hAnsi="Garamond"/>
          <w:snapToGrid/>
          <w:color w:val="111313"/>
          <w:kern w:val="2"/>
          <w:szCs w:val="24"/>
          <w14:ligatures w14:val="standardContextual"/>
        </w:rPr>
      </w:pPr>
      <w:r w:rsidRPr="00401D95">
        <w:rPr>
          <w:rFonts w:ascii="Garamond" w:eastAsia="Aptos" w:hAnsi="Garamond"/>
          <w:snapToGrid/>
          <w:color w:val="111313"/>
          <w:kern w:val="2"/>
          <w:szCs w:val="24"/>
          <w14:ligatures w14:val="standardContextual"/>
        </w:rPr>
        <w:t>VCU Natural Gas Pilot</w:t>
      </w:r>
    </w:p>
    <w:p w14:paraId="597225E4" w14:textId="77777777" w:rsidR="00401D95" w:rsidRPr="00401D95" w:rsidRDefault="00401D95" w:rsidP="00401D95">
      <w:pPr>
        <w:widowControl/>
        <w:kinsoku w:val="0"/>
        <w:overflowPunct w:val="0"/>
        <w:autoSpaceDE w:val="0"/>
        <w:autoSpaceDN w:val="0"/>
        <w:adjustRightInd w:val="0"/>
        <w:ind w:right="1"/>
        <w:rPr>
          <w:rFonts w:ascii="Garamond" w:eastAsia="Aptos" w:hAnsi="Garamond" w:cs="Arial"/>
          <w:snapToGrid/>
          <w:color w:val="383838"/>
          <w:w w:val="110"/>
          <w:szCs w:val="24"/>
          <w14:ligatures w14:val="standardContextual"/>
        </w:rPr>
      </w:pPr>
      <w:r w:rsidRPr="00401D95">
        <w:rPr>
          <w:rFonts w:ascii="Garamond" w:eastAsia="Aptos" w:hAnsi="Garamond" w:cs="Arial"/>
          <w:snapToGrid/>
          <w:color w:val="383838"/>
          <w:w w:val="110"/>
          <w:szCs w:val="24"/>
          <w14:ligatures w14:val="standardContextual"/>
        </w:rPr>
        <w:t>Max Fuel Combustion</w:t>
      </w:r>
      <w:r w:rsidRPr="00401D95">
        <w:rPr>
          <w:rFonts w:ascii="Garamond" w:eastAsia="Aptos" w:hAnsi="Garamond" w:cs="Arial"/>
          <w:snapToGrid/>
          <w:color w:val="383838"/>
          <w:spacing w:val="-16"/>
          <w:w w:val="110"/>
          <w:szCs w:val="24"/>
          <w14:ligatures w14:val="standardContextual"/>
        </w:rPr>
        <w:t xml:space="preserve"> </w:t>
      </w:r>
      <w:r w:rsidRPr="00401D95">
        <w:rPr>
          <w:rFonts w:ascii="Garamond" w:eastAsia="Aptos" w:hAnsi="Garamond" w:cs="Arial"/>
          <w:snapToGrid/>
          <w:color w:val="383838"/>
          <w:w w:val="110"/>
          <w:szCs w:val="24"/>
          <w14:ligatures w14:val="standardContextual"/>
        </w:rPr>
        <w:t>Rate = 7.2 MMBtu</w:t>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vertAlign w:val="superscript"/>
          <w14:ligatures w14:val="standardContextual"/>
        </w:rPr>
        <w:t>1</w:t>
      </w:r>
      <w:r w:rsidRPr="00401D95">
        <w:rPr>
          <w:rFonts w:ascii="Garamond" w:eastAsia="Aptos" w:hAnsi="Garamond" w:cs="Arial"/>
          <w:snapToGrid/>
          <w:color w:val="383838"/>
          <w:w w:val="110"/>
          <w:szCs w:val="24"/>
          <w14:ligatures w14:val="standardContextual"/>
        </w:rPr>
        <w:t>Global Warming Potential</w:t>
      </w:r>
    </w:p>
    <w:p w14:paraId="0B247CF0" w14:textId="77777777" w:rsidR="00401D95" w:rsidRPr="00401D95" w:rsidRDefault="00401D95" w:rsidP="00401D95">
      <w:pPr>
        <w:widowControl/>
        <w:kinsoku w:val="0"/>
        <w:overflowPunct w:val="0"/>
        <w:autoSpaceDE w:val="0"/>
        <w:autoSpaceDN w:val="0"/>
        <w:adjustRightInd w:val="0"/>
        <w:spacing w:line="246" w:lineRule="exact"/>
        <w:ind w:right="3"/>
        <w:rPr>
          <w:rFonts w:ascii="Garamond" w:eastAsia="Aptos" w:hAnsi="Garamond" w:cs="Arial"/>
          <w:snapToGrid/>
          <w:color w:val="383838"/>
          <w:w w:val="110"/>
          <w:szCs w:val="24"/>
          <w14:ligatures w14:val="standardContextual"/>
        </w:rPr>
      </w:pPr>
      <w:r w:rsidRPr="00401D95">
        <w:rPr>
          <w:rFonts w:ascii="Garamond" w:eastAsia="Aptos" w:hAnsi="Garamond" w:cs="Arial"/>
          <w:snapToGrid/>
          <w:color w:val="383838"/>
          <w:w w:val="110"/>
          <w:szCs w:val="24"/>
          <w14:ligatures w14:val="standardContextual"/>
        </w:rPr>
        <w:t>Fuel Usage = 61.48 MMscf/yr</w:t>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t>CO</w:t>
      </w:r>
      <w:r w:rsidRPr="00401D95">
        <w:rPr>
          <w:rFonts w:ascii="Garamond" w:eastAsia="Aptos" w:hAnsi="Garamond" w:cs="Arial"/>
          <w:snapToGrid/>
          <w:color w:val="383838"/>
          <w:w w:val="110"/>
          <w:szCs w:val="24"/>
          <w:vertAlign w:val="subscript"/>
          <w14:ligatures w14:val="standardContextual"/>
        </w:rPr>
        <w:t xml:space="preserve">2 </w:t>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t>1</w:t>
      </w:r>
    </w:p>
    <w:p w14:paraId="11D9C640" w14:textId="77777777" w:rsidR="00401D95" w:rsidRPr="00401D95" w:rsidRDefault="00401D95" w:rsidP="00401D95">
      <w:pPr>
        <w:widowControl/>
        <w:kinsoku w:val="0"/>
        <w:overflowPunct w:val="0"/>
        <w:autoSpaceDE w:val="0"/>
        <w:autoSpaceDN w:val="0"/>
        <w:adjustRightInd w:val="0"/>
        <w:spacing w:line="246" w:lineRule="exact"/>
        <w:ind w:right="3"/>
        <w:rPr>
          <w:rFonts w:ascii="Garamond" w:eastAsia="Aptos" w:hAnsi="Garamond" w:cs="Arial"/>
          <w:snapToGrid/>
          <w:color w:val="383838"/>
          <w:w w:val="110"/>
          <w:szCs w:val="24"/>
          <w14:ligatures w14:val="standardContextual"/>
        </w:rPr>
      </w:pPr>
      <w:r w:rsidRPr="00401D95">
        <w:rPr>
          <w:rFonts w:ascii="Garamond" w:eastAsia="Aptos" w:hAnsi="Garamond" w:cs="Arial"/>
          <w:snapToGrid/>
          <w:color w:val="262828"/>
          <w:w w:val="110"/>
          <w:szCs w:val="24"/>
          <w14:ligatures w14:val="standardContextual"/>
        </w:rPr>
        <w:t>Hours</w:t>
      </w:r>
      <w:r w:rsidRPr="00401D95">
        <w:rPr>
          <w:rFonts w:ascii="Garamond" w:eastAsia="Aptos" w:hAnsi="Garamond" w:cs="Arial"/>
          <w:snapToGrid/>
          <w:color w:val="262828"/>
          <w:spacing w:val="-16"/>
          <w:w w:val="110"/>
          <w:szCs w:val="24"/>
          <w14:ligatures w14:val="standardContextual"/>
        </w:rPr>
        <w:t xml:space="preserve"> </w:t>
      </w:r>
      <w:r w:rsidRPr="00401D95">
        <w:rPr>
          <w:rFonts w:ascii="Garamond" w:eastAsia="Aptos" w:hAnsi="Garamond" w:cs="Arial"/>
          <w:snapToGrid/>
          <w:color w:val="383838"/>
          <w:w w:val="110"/>
          <w:szCs w:val="24"/>
          <w14:ligatures w14:val="standardContextual"/>
        </w:rPr>
        <w:t>of</w:t>
      </w:r>
      <w:r w:rsidRPr="00401D95">
        <w:rPr>
          <w:rFonts w:ascii="Garamond" w:eastAsia="Aptos" w:hAnsi="Garamond" w:cs="Arial"/>
          <w:snapToGrid/>
          <w:color w:val="383838"/>
          <w:spacing w:val="-1"/>
          <w:w w:val="110"/>
          <w:szCs w:val="24"/>
          <w14:ligatures w14:val="standardContextual"/>
        </w:rPr>
        <w:t xml:space="preserve"> </w:t>
      </w:r>
      <w:r w:rsidRPr="00401D95">
        <w:rPr>
          <w:rFonts w:ascii="Garamond" w:eastAsia="Aptos" w:hAnsi="Garamond" w:cs="Arial"/>
          <w:snapToGrid/>
          <w:color w:val="383838"/>
          <w:w w:val="110"/>
          <w:szCs w:val="24"/>
          <w14:ligatures w14:val="standardContextual"/>
        </w:rPr>
        <w:t>Operation =8,760</w:t>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t>CH</w:t>
      </w:r>
      <w:r w:rsidRPr="00401D95">
        <w:rPr>
          <w:rFonts w:ascii="Garamond" w:eastAsia="Aptos" w:hAnsi="Garamond" w:cs="Arial"/>
          <w:snapToGrid/>
          <w:color w:val="383838"/>
          <w:w w:val="110"/>
          <w:szCs w:val="24"/>
          <w:vertAlign w:val="subscript"/>
          <w14:ligatures w14:val="standardContextual"/>
        </w:rPr>
        <w:t xml:space="preserve">4 </w:t>
      </w:r>
      <w:r w:rsidRPr="00401D95">
        <w:rPr>
          <w:rFonts w:ascii="Garamond" w:eastAsia="Aptos" w:hAnsi="Garamond" w:cs="Arial"/>
          <w:snapToGrid/>
          <w:color w:val="383838"/>
          <w:w w:val="110"/>
          <w:szCs w:val="24"/>
          <w14:ligatures w14:val="standardContextual"/>
        </w:rPr>
        <w:tab/>
      </w:r>
      <w:r w:rsidRPr="00401D95">
        <w:rPr>
          <w:rFonts w:ascii="Garamond" w:eastAsia="Aptos" w:hAnsi="Garamond" w:cs="Arial"/>
          <w:snapToGrid/>
          <w:color w:val="383838"/>
          <w:w w:val="110"/>
          <w:szCs w:val="24"/>
          <w14:ligatures w14:val="standardContextual"/>
        </w:rPr>
        <w:tab/>
        <w:t>28</w:t>
      </w:r>
    </w:p>
    <w:p w14:paraId="6A974E87"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color w:val="383838"/>
          <w:szCs w:val="24"/>
          <w14:ligatures w14:val="standardContextual"/>
        </w:rPr>
      </w:pPr>
      <w:r w:rsidRPr="00401D95">
        <w:rPr>
          <w:rFonts w:ascii="Garamond" w:eastAsia="Aptos" w:hAnsi="Garamond" w:cs="Arial"/>
          <w:snapToGrid/>
          <w:color w:val="383838"/>
          <w:szCs w:val="24"/>
          <w:vertAlign w:val="superscript"/>
          <w14:ligatures w14:val="standardContextual"/>
        </w:rPr>
        <w:t>2</w:t>
      </w:r>
      <w:r w:rsidRPr="00401D95">
        <w:rPr>
          <w:rFonts w:ascii="Garamond" w:eastAsia="Aptos" w:hAnsi="Garamond" w:cs="Arial"/>
          <w:snapToGrid/>
          <w:color w:val="383838"/>
          <w:szCs w:val="24"/>
          <w14:ligatures w14:val="standardContextual"/>
        </w:rPr>
        <w:t>NG</w:t>
      </w:r>
      <w:r w:rsidRPr="00401D95">
        <w:rPr>
          <w:rFonts w:ascii="Garamond" w:eastAsia="Aptos" w:hAnsi="Garamond" w:cs="Arial"/>
          <w:snapToGrid/>
          <w:color w:val="383838"/>
          <w:spacing w:val="-17"/>
          <w:szCs w:val="24"/>
          <w14:ligatures w14:val="standardContextual"/>
        </w:rPr>
        <w:t xml:space="preserve"> </w:t>
      </w:r>
      <w:r w:rsidRPr="00401D95">
        <w:rPr>
          <w:rFonts w:ascii="Garamond" w:eastAsia="Aptos" w:hAnsi="Garamond" w:cs="Arial"/>
          <w:snapToGrid/>
          <w:color w:val="262828"/>
          <w:szCs w:val="24"/>
          <w14:ligatures w14:val="standardContextual"/>
        </w:rPr>
        <w:t>Fuel</w:t>
      </w:r>
      <w:r w:rsidRPr="00401D95">
        <w:rPr>
          <w:rFonts w:ascii="Garamond" w:eastAsia="Aptos" w:hAnsi="Garamond" w:cs="Arial"/>
          <w:snapToGrid/>
          <w:color w:val="262828"/>
          <w:spacing w:val="-16"/>
          <w:szCs w:val="24"/>
          <w14:ligatures w14:val="standardContextual"/>
        </w:rPr>
        <w:t xml:space="preserve"> </w:t>
      </w:r>
      <w:r w:rsidRPr="00401D95">
        <w:rPr>
          <w:rFonts w:ascii="Garamond" w:eastAsia="Aptos" w:hAnsi="Garamond" w:cs="Arial"/>
          <w:snapToGrid/>
          <w:color w:val="262828"/>
          <w:szCs w:val="24"/>
          <w14:ligatures w14:val="standardContextual"/>
        </w:rPr>
        <w:t>High</w:t>
      </w:r>
      <w:r w:rsidRPr="00401D95">
        <w:rPr>
          <w:rFonts w:ascii="Garamond" w:eastAsia="Aptos" w:hAnsi="Garamond" w:cs="Arial"/>
          <w:snapToGrid/>
          <w:color w:val="262828"/>
          <w:spacing w:val="-4"/>
          <w:szCs w:val="24"/>
          <w14:ligatures w14:val="standardContextual"/>
        </w:rPr>
        <w:t xml:space="preserve"> </w:t>
      </w:r>
      <w:r w:rsidRPr="00401D95">
        <w:rPr>
          <w:rFonts w:ascii="Garamond" w:eastAsia="Aptos" w:hAnsi="Garamond" w:cs="Arial"/>
          <w:snapToGrid/>
          <w:color w:val="383838"/>
          <w:szCs w:val="24"/>
          <w14:ligatures w14:val="standardContextual"/>
        </w:rPr>
        <w:t>Heating Value = 1,020 MMBtu/MMscf</w:t>
      </w:r>
      <w:r w:rsidRPr="00401D95">
        <w:rPr>
          <w:rFonts w:ascii="Garamond" w:eastAsia="Aptos" w:hAnsi="Garamond" w:cs="Arial"/>
          <w:snapToGrid/>
          <w:color w:val="383838"/>
          <w:szCs w:val="24"/>
          <w14:ligatures w14:val="standardContextual"/>
        </w:rPr>
        <w:tab/>
      </w:r>
      <w:r w:rsidRPr="00401D95">
        <w:rPr>
          <w:rFonts w:ascii="Garamond" w:eastAsia="Aptos" w:hAnsi="Garamond" w:cs="Arial"/>
          <w:snapToGrid/>
          <w:color w:val="383838"/>
          <w:szCs w:val="24"/>
          <w14:ligatures w14:val="standardContextual"/>
        </w:rPr>
        <w:tab/>
        <w:t>N</w:t>
      </w:r>
      <w:r w:rsidRPr="00401D95">
        <w:rPr>
          <w:rFonts w:ascii="Garamond" w:eastAsia="Aptos" w:hAnsi="Garamond" w:cs="Arial"/>
          <w:snapToGrid/>
          <w:color w:val="383838"/>
          <w:szCs w:val="24"/>
          <w:vertAlign w:val="subscript"/>
          <w14:ligatures w14:val="standardContextual"/>
        </w:rPr>
        <w:t>2</w:t>
      </w:r>
      <w:r w:rsidRPr="00401D95">
        <w:rPr>
          <w:rFonts w:ascii="Garamond" w:eastAsia="Aptos" w:hAnsi="Garamond" w:cs="Arial"/>
          <w:snapToGrid/>
          <w:color w:val="383838"/>
          <w:szCs w:val="24"/>
          <w14:ligatures w14:val="standardContextual"/>
        </w:rPr>
        <w:t>O</w:t>
      </w:r>
      <w:r w:rsidRPr="00401D95">
        <w:rPr>
          <w:rFonts w:ascii="Garamond" w:eastAsia="Aptos" w:hAnsi="Garamond" w:cs="Arial"/>
          <w:snapToGrid/>
          <w:color w:val="383838"/>
          <w:szCs w:val="24"/>
          <w14:ligatures w14:val="standardContextual"/>
        </w:rPr>
        <w:tab/>
      </w:r>
      <w:r w:rsidRPr="00401D95">
        <w:rPr>
          <w:rFonts w:ascii="Garamond" w:eastAsia="Aptos" w:hAnsi="Garamond" w:cs="Arial"/>
          <w:snapToGrid/>
          <w:color w:val="383838"/>
          <w:szCs w:val="24"/>
          <w14:ligatures w14:val="standardContextual"/>
        </w:rPr>
        <w:tab/>
        <w:t>265</w:t>
      </w:r>
    </w:p>
    <w:p w14:paraId="49AC839C"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color w:val="383838"/>
          <w:szCs w:val="24"/>
          <w14:ligatures w14:val="standardContextual"/>
        </w:rPr>
      </w:pPr>
      <w:r w:rsidRPr="00401D95">
        <w:rPr>
          <w:rFonts w:ascii="Garamond" w:eastAsia="Aptos" w:hAnsi="Garamond" w:cs="Arial"/>
          <w:snapToGrid/>
          <w:color w:val="383838"/>
          <w:szCs w:val="24"/>
          <w:vertAlign w:val="superscript"/>
          <w14:ligatures w14:val="standardContextual"/>
        </w:rPr>
        <w:t>2</w:t>
      </w:r>
      <w:r w:rsidRPr="00401D95">
        <w:rPr>
          <w:rFonts w:ascii="Garamond" w:eastAsia="Aptos" w:hAnsi="Garamond" w:cs="Arial"/>
          <w:snapToGrid/>
          <w:color w:val="383838"/>
          <w:szCs w:val="24"/>
          <w14:ligatures w14:val="standardContextual"/>
        </w:rPr>
        <w:t>NG</w:t>
      </w:r>
      <w:r w:rsidRPr="00401D95">
        <w:rPr>
          <w:rFonts w:ascii="Garamond" w:eastAsia="Aptos" w:hAnsi="Garamond" w:cs="Arial"/>
          <w:snapToGrid/>
          <w:color w:val="383838"/>
          <w:spacing w:val="-17"/>
          <w:szCs w:val="24"/>
          <w14:ligatures w14:val="standardContextual"/>
        </w:rPr>
        <w:t xml:space="preserve"> </w:t>
      </w:r>
      <w:r w:rsidRPr="00401D95">
        <w:rPr>
          <w:rFonts w:ascii="Garamond" w:eastAsia="Aptos" w:hAnsi="Garamond" w:cs="Arial"/>
          <w:snapToGrid/>
          <w:color w:val="383838"/>
          <w:szCs w:val="24"/>
          <w14:ligatures w14:val="standardContextual"/>
        </w:rPr>
        <w:t xml:space="preserve">Fuel </w:t>
      </w:r>
      <w:r w:rsidRPr="00401D95">
        <w:rPr>
          <w:rFonts w:ascii="Garamond" w:eastAsia="Aptos" w:hAnsi="Garamond" w:cs="Arial"/>
          <w:snapToGrid/>
          <w:color w:val="111313"/>
          <w:szCs w:val="24"/>
          <w14:ligatures w14:val="standardContextual"/>
        </w:rPr>
        <w:t>T</w:t>
      </w:r>
      <w:r w:rsidRPr="00401D95">
        <w:rPr>
          <w:rFonts w:ascii="Garamond" w:eastAsia="Aptos" w:hAnsi="Garamond" w:cs="Arial"/>
          <w:snapToGrid/>
          <w:color w:val="383838"/>
          <w:szCs w:val="24"/>
          <w14:ligatures w14:val="standardContextual"/>
        </w:rPr>
        <w:t>otal Sulfur Value = 2.046 lb/kg</w:t>
      </w:r>
    </w:p>
    <w:p w14:paraId="7A41C718"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color w:val="383838"/>
          <w:szCs w:val="24"/>
          <w14:ligatures w14:val="standardContextual"/>
        </w:rPr>
      </w:pPr>
      <w:r w:rsidRPr="00401D95">
        <w:rPr>
          <w:rFonts w:ascii="Garamond" w:eastAsia="Aptos" w:hAnsi="Garamond" w:cs="Arial"/>
          <w:snapToGrid/>
          <w:color w:val="383838"/>
          <w:szCs w:val="24"/>
          <w14:ligatures w14:val="standardContextual"/>
        </w:rPr>
        <w:t>Conversions: 2,000 lb/ton</w:t>
      </w:r>
    </w:p>
    <w:p w14:paraId="487FD23D" w14:textId="77777777" w:rsidR="00401D95" w:rsidRPr="00401D95" w:rsidRDefault="00401D95" w:rsidP="00401D95">
      <w:pPr>
        <w:widowControl/>
        <w:kinsoku w:val="0"/>
        <w:overflowPunct w:val="0"/>
        <w:autoSpaceDE w:val="0"/>
        <w:autoSpaceDN w:val="0"/>
        <w:adjustRightInd w:val="0"/>
        <w:rPr>
          <w:rFonts w:ascii="Garamond" w:eastAsia="Aptos" w:hAnsi="Garamond"/>
          <w:snapToGrid/>
          <w:sz w:val="20"/>
          <w14:ligatures w14:val="standardContextual"/>
        </w:rPr>
      </w:pPr>
    </w:p>
    <w:tbl>
      <w:tblPr>
        <w:tblW w:w="4881" w:type="pct"/>
        <w:tblLook w:val="04A0" w:firstRow="1" w:lastRow="0" w:firstColumn="1" w:lastColumn="0" w:noHBand="0" w:noVBand="1"/>
      </w:tblPr>
      <w:tblGrid>
        <w:gridCol w:w="1539"/>
        <w:gridCol w:w="1363"/>
        <w:gridCol w:w="1124"/>
        <w:gridCol w:w="1987"/>
        <w:gridCol w:w="1094"/>
        <w:gridCol w:w="2011"/>
      </w:tblGrid>
      <w:tr w:rsidR="00401D95" w:rsidRPr="00401D95" w14:paraId="4E650A11" w14:textId="77777777" w:rsidTr="008E076E">
        <w:trPr>
          <w:trHeight w:val="426"/>
          <w:tblHeader/>
        </w:trPr>
        <w:tc>
          <w:tcPr>
            <w:tcW w:w="844" w:type="pct"/>
            <w:vMerge w:val="restart"/>
            <w:tcBorders>
              <w:top w:val="single" w:sz="8" w:space="0" w:color="000000"/>
              <w:left w:val="single" w:sz="8" w:space="0" w:color="000000"/>
              <w:bottom w:val="single" w:sz="8" w:space="0" w:color="000000"/>
              <w:right w:val="single" w:sz="8" w:space="0" w:color="000000"/>
            </w:tcBorders>
            <w:vAlign w:val="center"/>
            <w:hideMark/>
          </w:tcPr>
          <w:p w14:paraId="6AB14500" w14:textId="77777777" w:rsidR="00401D95" w:rsidRPr="00401D95" w:rsidRDefault="00401D95" w:rsidP="00401D95">
            <w:pPr>
              <w:widowControl/>
              <w:jc w:val="center"/>
              <w:rPr>
                <w:rFonts w:ascii="Garamond" w:hAnsi="Garamond"/>
                <w:b/>
                <w:bCs/>
                <w:snapToGrid/>
                <w:color w:val="111313"/>
                <w:sz w:val="20"/>
              </w:rPr>
            </w:pPr>
            <w:r w:rsidRPr="00401D95">
              <w:rPr>
                <w:rFonts w:ascii="Garamond" w:hAnsi="Garamond"/>
                <w:b/>
                <w:bCs/>
                <w:snapToGrid/>
                <w:color w:val="111313"/>
                <w:spacing w:val="-2"/>
                <w:sz w:val="20"/>
              </w:rPr>
              <w:t>Pollutant</w:t>
            </w:r>
          </w:p>
        </w:tc>
        <w:tc>
          <w:tcPr>
            <w:tcW w:w="747" w:type="pct"/>
            <w:vMerge w:val="restart"/>
            <w:tcBorders>
              <w:top w:val="single" w:sz="8" w:space="0" w:color="000000"/>
              <w:left w:val="single" w:sz="8" w:space="0" w:color="000000"/>
              <w:bottom w:val="single" w:sz="8" w:space="0" w:color="000000"/>
              <w:right w:val="single" w:sz="8" w:space="0" w:color="000000"/>
            </w:tcBorders>
            <w:vAlign w:val="center"/>
            <w:hideMark/>
          </w:tcPr>
          <w:p w14:paraId="2DB0FED9" w14:textId="77777777" w:rsidR="00401D95" w:rsidRPr="00401D95" w:rsidRDefault="00401D95" w:rsidP="00401D95">
            <w:pPr>
              <w:widowControl/>
              <w:ind w:firstLineChars="200" w:firstLine="390"/>
              <w:rPr>
                <w:rFonts w:ascii="Garamond" w:hAnsi="Garamond"/>
                <w:b/>
                <w:bCs/>
                <w:snapToGrid/>
                <w:color w:val="111313"/>
                <w:sz w:val="20"/>
              </w:rPr>
            </w:pPr>
            <w:r w:rsidRPr="00401D95">
              <w:rPr>
                <w:rFonts w:ascii="Garamond" w:hAnsi="Garamond"/>
                <w:b/>
                <w:bCs/>
                <w:snapToGrid/>
                <w:color w:val="111313"/>
                <w:spacing w:val="-6"/>
                <w:sz w:val="20"/>
              </w:rPr>
              <w:t>Emis</w:t>
            </w:r>
            <w:r w:rsidRPr="00401D95">
              <w:rPr>
                <w:rFonts w:ascii="Garamond" w:hAnsi="Garamond"/>
                <w:b/>
                <w:bCs/>
                <w:snapToGrid/>
                <w:color w:val="383838"/>
                <w:spacing w:val="-6"/>
                <w:sz w:val="20"/>
              </w:rPr>
              <w:t>si</w:t>
            </w:r>
            <w:r w:rsidRPr="00401D95">
              <w:rPr>
                <w:rFonts w:ascii="Garamond" w:hAnsi="Garamond"/>
                <w:b/>
                <w:bCs/>
                <w:snapToGrid/>
                <w:color w:val="111313"/>
                <w:spacing w:val="-6"/>
                <w:sz w:val="20"/>
              </w:rPr>
              <w:t>on Factor</w:t>
            </w:r>
          </w:p>
        </w:tc>
        <w:tc>
          <w:tcPr>
            <w:tcW w:w="616" w:type="pct"/>
            <w:vMerge w:val="restart"/>
            <w:tcBorders>
              <w:top w:val="single" w:sz="8" w:space="0" w:color="000000"/>
              <w:left w:val="single" w:sz="8" w:space="0" w:color="000000"/>
              <w:bottom w:val="single" w:sz="8" w:space="0" w:color="000000"/>
              <w:right w:val="single" w:sz="8" w:space="0" w:color="000000"/>
            </w:tcBorders>
            <w:vAlign w:val="center"/>
            <w:hideMark/>
          </w:tcPr>
          <w:p w14:paraId="7A2D893E" w14:textId="77777777" w:rsidR="00401D95" w:rsidRPr="00401D95" w:rsidRDefault="00401D95" w:rsidP="00401D95">
            <w:pPr>
              <w:widowControl/>
              <w:jc w:val="center"/>
              <w:rPr>
                <w:rFonts w:ascii="Garamond" w:hAnsi="Garamond"/>
                <w:b/>
                <w:bCs/>
                <w:snapToGrid/>
                <w:color w:val="111313"/>
                <w:sz w:val="20"/>
              </w:rPr>
            </w:pPr>
            <w:r w:rsidRPr="00401D95">
              <w:rPr>
                <w:rFonts w:ascii="Garamond" w:hAnsi="Garamond"/>
                <w:b/>
                <w:bCs/>
                <w:snapToGrid/>
                <w:color w:val="111313"/>
                <w:spacing w:val="-2"/>
                <w:sz w:val="20"/>
              </w:rPr>
              <w:t>Units</w:t>
            </w:r>
          </w:p>
        </w:tc>
        <w:tc>
          <w:tcPr>
            <w:tcW w:w="1090" w:type="pct"/>
            <w:vMerge w:val="restart"/>
            <w:tcBorders>
              <w:top w:val="single" w:sz="8" w:space="0" w:color="000000"/>
              <w:left w:val="single" w:sz="8" w:space="0" w:color="000000"/>
              <w:bottom w:val="single" w:sz="8" w:space="0" w:color="000000"/>
              <w:right w:val="single" w:sz="8" w:space="0" w:color="000000"/>
            </w:tcBorders>
            <w:vAlign w:val="center"/>
            <w:hideMark/>
          </w:tcPr>
          <w:p w14:paraId="3FF71B7D" w14:textId="77777777" w:rsidR="00401D95" w:rsidRPr="00401D95" w:rsidRDefault="00401D95" w:rsidP="00401D95">
            <w:pPr>
              <w:widowControl/>
              <w:jc w:val="center"/>
              <w:rPr>
                <w:rFonts w:ascii="Garamond" w:hAnsi="Garamond"/>
                <w:b/>
                <w:bCs/>
                <w:snapToGrid/>
                <w:color w:val="111313"/>
                <w:sz w:val="20"/>
              </w:rPr>
            </w:pPr>
            <w:r w:rsidRPr="00401D95">
              <w:rPr>
                <w:rFonts w:ascii="Garamond" w:hAnsi="Garamond"/>
                <w:b/>
                <w:bCs/>
                <w:snapToGrid/>
                <w:color w:val="111313"/>
                <w:sz w:val="20"/>
              </w:rPr>
              <w:t>Emission Factor Reference</w:t>
            </w:r>
          </w:p>
        </w:tc>
        <w:tc>
          <w:tcPr>
            <w:tcW w:w="600" w:type="pct"/>
            <w:vMerge w:val="restart"/>
            <w:tcBorders>
              <w:top w:val="single" w:sz="8" w:space="0" w:color="000000"/>
              <w:left w:val="single" w:sz="8" w:space="0" w:color="000000"/>
              <w:bottom w:val="single" w:sz="8" w:space="0" w:color="000000"/>
              <w:right w:val="single" w:sz="8" w:space="0" w:color="000000"/>
            </w:tcBorders>
            <w:vAlign w:val="center"/>
            <w:hideMark/>
          </w:tcPr>
          <w:p w14:paraId="05E66FF1" w14:textId="77777777" w:rsidR="00401D95" w:rsidRPr="00401D95" w:rsidRDefault="00401D95" w:rsidP="00401D95">
            <w:pPr>
              <w:widowControl/>
              <w:jc w:val="center"/>
              <w:rPr>
                <w:rFonts w:ascii="Garamond" w:hAnsi="Garamond"/>
                <w:b/>
                <w:bCs/>
                <w:snapToGrid/>
                <w:color w:val="111313"/>
                <w:sz w:val="20"/>
              </w:rPr>
            </w:pPr>
            <w:r w:rsidRPr="00401D95">
              <w:rPr>
                <w:rFonts w:ascii="Garamond" w:hAnsi="Garamond"/>
                <w:b/>
                <w:bCs/>
                <w:snapToGrid/>
                <w:color w:val="111313"/>
                <w:spacing w:val="-8"/>
                <w:sz w:val="20"/>
              </w:rPr>
              <w:t>Emiss</w:t>
            </w:r>
            <w:r w:rsidRPr="00401D95">
              <w:rPr>
                <w:rFonts w:ascii="Garamond" w:hAnsi="Garamond"/>
                <w:b/>
                <w:bCs/>
                <w:snapToGrid/>
                <w:color w:val="383838"/>
                <w:spacing w:val="-8"/>
                <w:sz w:val="20"/>
              </w:rPr>
              <w:t>i</w:t>
            </w:r>
            <w:r w:rsidRPr="00401D95">
              <w:rPr>
                <w:rFonts w:ascii="Garamond" w:hAnsi="Garamond"/>
                <w:b/>
                <w:bCs/>
                <w:snapToGrid/>
                <w:color w:val="111313"/>
                <w:spacing w:val="-8"/>
                <w:sz w:val="20"/>
              </w:rPr>
              <w:t>on</w:t>
            </w:r>
            <w:r w:rsidRPr="00401D95">
              <w:rPr>
                <w:rFonts w:ascii="Garamond" w:hAnsi="Garamond"/>
                <w:b/>
                <w:bCs/>
                <w:snapToGrid/>
                <w:color w:val="383838"/>
                <w:spacing w:val="-8"/>
                <w:sz w:val="20"/>
              </w:rPr>
              <w:t xml:space="preserve">s </w:t>
            </w:r>
            <w:r w:rsidRPr="00401D95">
              <w:rPr>
                <w:rFonts w:ascii="Garamond" w:hAnsi="Garamond"/>
                <w:b/>
                <w:bCs/>
                <w:snapToGrid/>
                <w:color w:val="111313"/>
                <w:spacing w:val="-8"/>
                <w:sz w:val="20"/>
              </w:rPr>
              <w:t>(lbs/hr)</w:t>
            </w:r>
          </w:p>
        </w:tc>
        <w:tc>
          <w:tcPr>
            <w:tcW w:w="1103" w:type="pct"/>
            <w:tcBorders>
              <w:top w:val="single" w:sz="8" w:space="0" w:color="000000"/>
              <w:left w:val="single" w:sz="8" w:space="0" w:color="000000"/>
              <w:bottom w:val="single" w:sz="8" w:space="0" w:color="000000"/>
              <w:right w:val="single" w:sz="8" w:space="0" w:color="000000"/>
            </w:tcBorders>
            <w:vAlign w:val="center"/>
            <w:hideMark/>
          </w:tcPr>
          <w:p w14:paraId="746128BE" w14:textId="77777777" w:rsidR="00401D95" w:rsidRPr="00401D95" w:rsidRDefault="00401D95" w:rsidP="00401D95">
            <w:pPr>
              <w:widowControl/>
              <w:jc w:val="center"/>
              <w:rPr>
                <w:rFonts w:ascii="Garamond" w:hAnsi="Garamond"/>
                <w:b/>
                <w:bCs/>
                <w:snapToGrid/>
                <w:color w:val="111313"/>
                <w:sz w:val="20"/>
              </w:rPr>
            </w:pPr>
            <w:r w:rsidRPr="00401D95">
              <w:rPr>
                <w:rFonts w:ascii="Garamond" w:hAnsi="Garamond"/>
                <w:b/>
                <w:bCs/>
                <w:snapToGrid/>
                <w:color w:val="111313"/>
                <w:spacing w:val="-8"/>
                <w:sz w:val="20"/>
              </w:rPr>
              <w:t>Emi</w:t>
            </w:r>
            <w:r w:rsidRPr="00401D95">
              <w:rPr>
                <w:rFonts w:ascii="Garamond" w:hAnsi="Garamond"/>
                <w:b/>
                <w:bCs/>
                <w:snapToGrid/>
                <w:color w:val="383838"/>
                <w:spacing w:val="-8"/>
                <w:sz w:val="20"/>
              </w:rPr>
              <w:t>ssio</w:t>
            </w:r>
            <w:r w:rsidRPr="00401D95">
              <w:rPr>
                <w:rFonts w:ascii="Garamond" w:hAnsi="Garamond"/>
                <w:b/>
                <w:bCs/>
                <w:snapToGrid/>
                <w:color w:val="111313"/>
                <w:spacing w:val="-8"/>
                <w:sz w:val="20"/>
              </w:rPr>
              <w:t>ns (tons</w:t>
            </w:r>
            <w:r w:rsidRPr="00401D95">
              <w:rPr>
                <w:rFonts w:ascii="Garamond" w:hAnsi="Garamond"/>
                <w:b/>
                <w:bCs/>
                <w:snapToGrid/>
                <w:color w:val="383838"/>
                <w:spacing w:val="-8"/>
                <w:sz w:val="20"/>
              </w:rPr>
              <w:t>/y</w:t>
            </w:r>
            <w:r w:rsidRPr="00401D95">
              <w:rPr>
                <w:rFonts w:ascii="Garamond" w:hAnsi="Garamond"/>
                <w:b/>
                <w:bCs/>
                <w:snapToGrid/>
                <w:color w:val="111313"/>
                <w:spacing w:val="-8"/>
                <w:sz w:val="20"/>
              </w:rPr>
              <w:t>r)</w:t>
            </w:r>
          </w:p>
        </w:tc>
      </w:tr>
      <w:tr w:rsidR="00BC6678" w:rsidRPr="00401D95" w14:paraId="743DB35F" w14:textId="77777777" w:rsidTr="008E076E">
        <w:trPr>
          <w:trHeight w:val="315"/>
          <w:tblHeader/>
        </w:trPr>
        <w:tc>
          <w:tcPr>
            <w:tcW w:w="844" w:type="pct"/>
            <w:vMerge/>
            <w:tcBorders>
              <w:top w:val="single" w:sz="8" w:space="0" w:color="000000"/>
              <w:left w:val="single" w:sz="8" w:space="0" w:color="000000"/>
              <w:bottom w:val="single" w:sz="8" w:space="0" w:color="000000"/>
              <w:right w:val="single" w:sz="8" w:space="0" w:color="000000"/>
            </w:tcBorders>
            <w:vAlign w:val="center"/>
            <w:hideMark/>
          </w:tcPr>
          <w:p w14:paraId="1540108F" w14:textId="77777777" w:rsidR="00BC6678" w:rsidRPr="00401D95" w:rsidRDefault="00BC6678" w:rsidP="00401D95">
            <w:pPr>
              <w:widowControl/>
              <w:rPr>
                <w:rFonts w:ascii="Garamond" w:hAnsi="Garamond"/>
                <w:b/>
                <w:bCs/>
                <w:snapToGrid/>
                <w:color w:val="111313"/>
                <w:sz w:val="20"/>
              </w:rPr>
            </w:pPr>
          </w:p>
        </w:tc>
        <w:tc>
          <w:tcPr>
            <w:tcW w:w="747" w:type="pct"/>
            <w:vMerge/>
            <w:tcBorders>
              <w:top w:val="single" w:sz="8" w:space="0" w:color="000000"/>
              <w:left w:val="single" w:sz="8" w:space="0" w:color="000000"/>
              <w:bottom w:val="single" w:sz="8" w:space="0" w:color="000000"/>
              <w:right w:val="single" w:sz="8" w:space="0" w:color="000000"/>
            </w:tcBorders>
            <w:vAlign w:val="center"/>
            <w:hideMark/>
          </w:tcPr>
          <w:p w14:paraId="55C80461" w14:textId="77777777" w:rsidR="00BC6678" w:rsidRPr="00401D95" w:rsidRDefault="00BC6678" w:rsidP="00401D95">
            <w:pPr>
              <w:widowControl/>
              <w:rPr>
                <w:rFonts w:ascii="Garamond" w:hAnsi="Garamond"/>
                <w:b/>
                <w:bCs/>
                <w:snapToGrid/>
                <w:color w:val="111313"/>
                <w:sz w:val="20"/>
              </w:rPr>
            </w:pPr>
          </w:p>
        </w:tc>
        <w:tc>
          <w:tcPr>
            <w:tcW w:w="616" w:type="pct"/>
            <w:vMerge/>
            <w:tcBorders>
              <w:top w:val="single" w:sz="8" w:space="0" w:color="000000"/>
              <w:left w:val="single" w:sz="8" w:space="0" w:color="000000"/>
              <w:bottom w:val="single" w:sz="8" w:space="0" w:color="000000"/>
              <w:right w:val="single" w:sz="8" w:space="0" w:color="000000"/>
            </w:tcBorders>
            <w:vAlign w:val="center"/>
            <w:hideMark/>
          </w:tcPr>
          <w:p w14:paraId="755CF38C" w14:textId="77777777" w:rsidR="00BC6678" w:rsidRPr="00401D95" w:rsidRDefault="00BC6678" w:rsidP="00401D95">
            <w:pPr>
              <w:widowControl/>
              <w:rPr>
                <w:rFonts w:ascii="Garamond" w:hAnsi="Garamond"/>
                <w:b/>
                <w:bCs/>
                <w:snapToGrid/>
                <w:color w:val="111313"/>
                <w:sz w:val="20"/>
              </w:rPr>
            </w:pPr>
          </w:p>
        </w:tc>
        <w:tc>
          <w:tcPr>
            <w:tcW w:w="1090" w:type="pct"/>
            <w:vMerge/>
            <w:tcBorders>
              <w:top w:val="single" w:sz="8" w:space="0" w:color="000000"/>
              <w:left w:val="single" w:sz="8" w:space="0" w:color="000000"/>
              <w:bottom w:val="single" w:sz="8" w:space="0" w:color="000000"/>
              <w:right w:val="single" w:sz="8" w:space="0" w:color="000000"/>
            </w:tcBorders>
            <w:vAlign w:val="center"/>
            <w:hideMark/>
          </w:tcPr>
          <w:p w14:paraId="09F83ACC" w14:textId="77777777" w:rsidR="00BC6678" w:rsidRPr="00401D95" w:rsidRDefault="00BC6678" w:rsidP="00401D95">
            <w:pPr>
              <w:widowControl/>
              <w:rPr>
                <w:rFonts w:ascii="Garamond" w:hAnsi="Garamond"/>
                <w:b/>
                <w:bCs/>
                <w:snapToGrid/>
                <w:color w:val="111313"/>
                <w:sz w:val="20"/>
              </w:rPr>
            </w:pPr>
          </w:p>
        </w:tc>
        <w:tc>
          <w:tcPr>
            <w:tcW w:w="600" w:type="pct"/>
            <w:vMerge/>
            <w:tcBorders>
              <w:top w:val="single" w:sz="8" w:space="0" w:color="000000"/>
              <w:left w:val="single" w:sz="8" w:space="0" w:color="000000"/>
              <w:bottom w:val="single" w:sz="8" w:space="0" w:color="000000"/>
              <w:right w:val="single" w:sz="8" w:space="0" w:color="000000"/>
            </w:tcBorders>
            <w:vAlign w:val="center"/>
            <w:hideMark/>
          </w:tcPr>
          <w:p w14:paraId="12F45E2F" w14:textId="77777777" w:rsidR="00BC6678" w:rsidRPr="00401D95" w:rsidRDefault="00BC6678" w:rsidP="00401D95">
            <w:pPr>
              <w:widowControl/>
              <w:rPr>
                <w:rFonts w:ascii="Garamond" w:hAnsi="Garamond"/>
                <w:b/>
                <w:bCs/>
                <w:snapToGrid/>
                <w:color w:val="111313"/>
                <w:sz w:val="20"/>
              </w:rPr>
            </w:pPr>
          </w:p>
        </w:tc>
        <w:tc>
          <w:tcPr>
            <w:tcW w:w="1103" w:type="pct"/>
            <w:tcBorders>
              <w:top w:val="single" w:sz="8" w:space="0" w:color="000000"/>
              <w:left w:val="single" w:sz="8" w:space="0" w:color="000000"/>
              <w:bottom w:val="single" w:sz="8" w:space="0" w:color="000000"/>
              <w:right w:val="single" w:sz="8" w:space="0" w:color="000000"/>
            </w:tcBorders>
            <w:vAlign w:val="center"/>
            <w:hideMark/>
          </w:tcPr>
          <w:p w14:paraId="43CDDBC9" w14:textId="77777777" w:rsidR="00BC6678" w:rsidRPr="00401D95" w:rsidRDefault="00BC6678" w:rsidP="00401D95">
            <w:pPr>
              <w:widowControl/>
              <w:rPr>
                <w:rFonts w:ascii="Garamond" w:hAnsi="Garamond"/>
                <w:b/>
                <w:bCs/>
                <w:snapToGrid/>
                <w:color w:val="111313"/>
                <w:sz w:val="20"/>
              </w:rPr>
            </w:pPr>
          </w:p>
        </w:tc>
      </w:tr>
      <w:tr w:rsidR="00BC6678" w:rsidRPr="00401D95" w14:paraId="73C33502" w14:textId="77777777" w:rsidTr="00BC6678">
        <w:trPr>
          <w:trHeight w:val="375"/>
        </w:trPr>
        <w:tc>
          <w:tcPr>
            <w:tcW w:w="844" w:type="pct"/>
            <w:tcBorders>
              <w:top w:val="nil"/>
              <w:left w:val="single" w:sz="8" w:space="0" w:color="000000"/>
              <w:bottom w:val="single" w:sz="8" w:space="0" w:color="000000"/>
              <w:right w:val="single" w:sz="8" w:space="0" w:color="000000"/>
            </w:tcBorders>
            <w:vAlign w:val="center"/>
            <w:hideMark/>
          </w:tcPr>
          <w:p w14:paraId="7E1732A0"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PM/PM</w:t>
            </w:r>
            <w:r w:rsidRPr="00401D95">
              <w:rPr>
                <w:rFonts w:ascii="Garamond" w:hAnsi="Garamond"/>
                <w:snapToGrid/>
                <w:color w:val="383838"/>
                <w:spacing w:val="-4"/>
                <w:w w:val="105"/>
                <w:sz w:val="20"/>
                <w:vertAlign w:val="subscript"/>
              </w:rPr>
              <w:t>10</w:t>
            </w:r>
            <w:r w:rsidRPr="00401D95">
              <w:rPr>
                <w:rFonts w:ascii="Garamond" w:hAnsi="Garamond"/>
                <w:snapToGrid/>
                <w:color w:val="383838"/>
                <w:spacing w:val="-4"/>
                <w:w w:val="105"/>
                <w:sz w:val="20"/>
              </w:rPr>
              <w:t>/PM</w:t>
            </w:r>
            <w:r w:rsidRPr="00401D95">
              <w:rPr>
                <w:rFonts w:ascii="Garamond" w:hAnsi="Garamond"/>
                <w:snapToGrid/>
                <w:color w:val="383838"/>
                <w:spacing w:val="-4"/>
                <w:w w:val="105"/>
                <w:sz w:val="20"/>
                <w:vertAlign w:val="subscript"/>
              </w:rPr>
              <w:t>2.5</w:t>
            </w:r>
          </w:p>
        </w:tc>
        <w:tc>
          <w:tcPr>
            <w:tcW w:w="747" w:type="pct"/>
            <w:tcBorders>
              <w:top w:val="nil"/>
              <w:left w:val="nil"/>
              <w:bottom w:val="single" w:sz="8" w:space="0" w:color="000000"/>
              <w:right w:val="single" w:sz="8" w:space="0" w:color="000000"/>
            </w:tcBorders>
            <w:vAlign w:val="center"/>
            <w:hideMark/>
          </w:tcPr>
          <w:p w14:paraId="5AFE32B6"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7.6</w:t>
            </w:r>
          </w:p>
        </w:tc>
        <w:tc>
          <w:tcPr>
            <w:tcW w:w="616" w:type="pct"/>
            <w:tcBorders>
              <w:top w:val="nil"/>
              <w:left w:val="nil"/>
              <w:bottom w:val="single" w:sz="8" w:space="0" w:color="000000"/>
              <w:right w:val="single" w:sz="8" w:space="0" w:color="000000"/>
            </w:tcBorders>
            <w:vAlign w:val="center"/>
            <w:hideMark/>
          </w:tcPr>
          <w:p w14:paraId="64EC636E"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lb/MMscf</w:t>
            </w:r>
          </w:p>
        </w:tc>
        <w:tc>
          <w:tcPr>
            <w:tcW w:w="1090" w:type="pct"/>
            <w:tcBorders>
              <w:top w:val="nil"/>
              <w:left w:val="nil"/>
              <w:bottom w:val="single" w:sz="8" w:space="0" w:color="000000"/>
              <w:right w:val="single" w:sz="8" w:space="0" w:color="000000"/>
            </w:tcBorders>
            <w:vAlign w:val="center"/>
            <w:hideMark/>
          </w:tcPr>
          <w:p w14:paraId="5BAF61B4"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AP-42, Table 1.4-2 (Sept 1998)</w:t>
            </w:r>
          </w:p>
        </w:tc>
        <w:tc>
          <w:tcPr>
            <w:tcW w:w="600" w:type="pct"/>
            <w:tcBorders>
              <w:top w:val="nil"/>
              <w:left w:val="nil"/>
              <w:bottom w:val="single" w:sz="8" w:space="0" w:color="000000"/>
              <w:right w:val="single" w:sz="8" w:space="0" w:color="000000"/>
            </w:tcBorders>
            <w:vAlign w:val="center"/>
            <w:hideMark/>
          </w:tcPr>
          <w:p w14:paraId="7244220F"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5.36E-02</w:t>
            </w:r>
          </w:p>
        </w:tc>
        <w:tc>
          <w:tcPr>
            <w:tcW w:w="1103" w:type="pct"/>
            <w:tcBorders>
              <w:top w:val="nil"/>
              <w:left w:val="nil"/>
              <w:bottom w:val="single" w:sz="8" w:space="0" w:color="000000"/>
              <w:right w:val="single" w:sz="8" w:space="0" w:color="000000"/>
            </w:tcBorders>
            <w:vAlign w:val="center"/>
            <w:hideMark/>
          </w:tcPr>
          <w:p w14:paraId="3ADB9A54"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0.23</w:t>
            </w:r>
          </w:p>
        </w:tc>
      </w:tr>
      <w:tr w:rsidR="00BC6678" w:rsidRPr="00401D95" w14:paraId="075FBC81" w14:textId="77777777" w:rsidTr="00BC6678">
        <w:trPr>
          <w:trHeight w:val="286"/>
        </w:trPr>
        <w:tc>
          <w:tcPr>
            <w:tcW w:w="844" w:type="pct"/>
            <w:tcBorders>
              <w:top w:val="nil"/>
              <w:left w:val="single" w:sz="8" w:space="0" w:color="000000"/>
              <w:bottom w:val="single" w:sz="8" w:space="0" w:color="000000"/>
              <w:right w:val="single" w:sz="8" w:space="0" w:color="000000"/>
            </w:tcBorders>
            <w:vAlign w:val="center"/>
            <w:hideMark/>
          </w:tcPr>
          <w:p w14:paraId="22D585B0" w14:textId="77777777" w:rsidR="00BC6678" w:rsidRPr="00401D95" w:rsidRDefault="00BC6678" w:rsidP="00401D95">
            <w:pPr>
              <w:widowControl/>
              <w:jc w:val="center"/>
              <w:rPr>
                <w:rFonts w:ascii="Garamond" w:hAnsi="Garamond"/>
                <w:snapToGrid/>
                <w:color w:val="383838"/>
                <w:sz w:val="20"/>
              </w:rPr>
            </w:pPr>
            <w:r w:rsidRPr="00401D95">
              <w:rPr>
                <w:rFonts w:ascii="Garamond" w:hAnsi="Garamond"/>
                <w:snapToGrid/>
                <w:color w:val="383838"/>
                <w:spacing w:val="-4"/>
                <w:w w:val="105"/>
                <w:sz w:val="20"/>
              </w:rPr>
              <w:t>NO</w:t>
            </w:r>
            <w:r w:rsidRPr="00401D95">
              <w:rPr>
                <w:rFonts w:ascii="Garamond" w:hAnsi="Garamond"/>
                <w:snapToGrid/>
                <w:color w:val="383838"/>
                <w:spacing w:val="-4"/>
                <w:w w:val="105"/>
                <w:sz w:val="20"/>
                <w:vertAlign w:val="subscript"/>
              </w:rPr>
              <w:t>X</w:t>
            </w:r>
          </w:p>
        </w:tc>
        <w:tc>
          <w:tcPr>
            <w:tcW w:w="747" w:type="pct"/>
            <w:tcBorders>
              <w:top w:val="nil"/>
              <w:left w:val="nil"/>
              <w:bottom w:val="single" w:sz="8" w:space="0" w:color="000000"/>
              <w:right w:val="single" w:sz="8" w:space="0" w:color="000000"/>
            </w:tcBorders>
            <w:vAlign w:val="center"/>
            <w:hideMark/>
          </w:tcPr>
          <w:p w14:paraId="7476836E" w14:textId="77777777" w:rsidR="00BC6678" w:rsidRPr="00401D95" w:rsidRDefault="00BC6678" w:rsidP="00401D95">
            <w:pPr>
              <w:widowControl/>
              <w:jc w:val="center"/>
              <w:rPr>
                <w:rFonts w:ascii="Garamond" w:hAnsi="Garamond"/>
                <w:snapToGrid/>
                <w:color w:val="111313"/>
                <w:sz w:val="20"/>
              </w:rPr>
            </w:pPr>
            <w:r w:rsidRPr="00401D95">
              <w:rPr>
                <w:rFonts w:ascii="Garamond" w:hAnsi="Garamond"/>
                <w:snapToGrid/>
                <w:color w:val="111313"/>
                <w:spacing w:val="-4"/>
                <w:w w:val="105"/>
                <w:sz w:val="20"/>
              </w:rPr>
              <w:t>100</w:t>
            </w:r>
          </w:p>
        </w:tc>
        <w:tc>
          <w:tcPr>
            <w:tcW w:w="616" w:type="pct"/>
            <w:tcBorders>
              <w:top w:val="nil"/>
              <w:left w:val="nil"/>
              <w:bottom w:val="single" w:sz="8" w:space="0" w:color="000000"/>
              <w:right w:val="single" w:sz="8" w:space="0" w:color="000000"/>
            </w:tcBorders>
            <w:vAlign w:val="center"/>
            <w:hideMark/>
          </w:tcPr>
          <w:p w14:paraId="019D12A5" w14:textId="77777777" w:rsidR="00BC6678" w:rsidRPr="00401D95" w:rsidRDefault="00BC6678" w:rsidP="00401D95">
            <w:pPr>
              <w:widowControl/>
              <w:jc w:val="center"/>
              <w:rPr>
                <w:rFonts w:ascii="Garamond" w:hAnsi="Garamond"/>
                <w:snapToGrid/>
                <w:color w:val="383838"/>
                <w:sz w:val="20"/>
              </w:rPr>
            </w:pPr>
            <w:r w:rsidRPr="00401D95">
              <w:rPr>
                <w:rFonts w:ascii="Garamond" w:hAnsi="Garamond"/>
                <w:snapToGrid/>
                <w:color w:val="383838"/>
                <w:spacing w:val="-2"/>
                <w:w w:val="105"/>
                <w:sz w:val="20"/>
              </w:rPr>
              <w:t>lb/MMscf</w:t>
            </w:r>
          </w:p>
        </w:tc>
        <w:tc>
          <w:tcPr>
            <w:tcW w:w="1090" w:type="pct"/>
            <w:tcBorders>
              <w:top w:val="nil"/>
              <w:left w:val="nil"/>
              <w:bottom w:val="single" w:sz="8" w:space="0" w:color="000000"/>
              <w:right w:val="single" w:sz="8" w:space="0" w:color="000000"/>
            </w:tcBorders>
            <w:vAlign w:val="center"/>
            <w:hideMark/>
          </w:tcPr>
          <w:p w14:paraId="01E0E4D7" w14:textId="77777777" w:rsidR="00BC6678" w:rsidRPr="00401D95" w:rsidRDefault="00BC6678" w:rsidP="00401D95">
            <w:pPr>
              <w:widowControl/>
              <w:jc w:val="center"/>
              <w:rPr>
                <w:rFonts w:ascii="Garamond" w:hAnsi="Garamond"/>
                <w:snapToGrid/>
                <w:color w:val="383838"/>
                <w:sz w:val="20"/>
              </w:rPr>
            </w:pPr>
            <w:r w:rsidRPr="00401D95">
              <w:rPr>
                <w:rFonts w:ascii="Garamond" w:hAnsi="Garamond"/>
                <w:snapToGrid/>
                <w:color w:val="383838"/>
                <w:w w:val="105"/>
                <w:sz w:val="20"/>
              </w:rPr>
              <w:t xml:space="preserve">AP-42, </w:t>
            </w:r>
            <w:r w:rsidRPr="00401D95">
              <w:rPr>
                <w:rFonts w:ascii="Garamond" w:hAnsi="Garamond"/>
                <w:snapToGrid/>
                <w:color w:val="262828"/>
                <w:w w:val="105"/>
                <w:sz w:val="20"/>
              </w:rPr>
              <w:t xml:space="preserve">Table </w:t>
            </w:r>
            <w:r w:rsidRPr="00401D95">
              <w:rPr>
                <w:rFonts w:ascii="Garamond" w:hAnsi="Garamond"/>
                <w:snapToGrid/>
                <w:color w:val="383838"/>
                <w:w w:val="105"/>
                <w:sz w:val="20"/>
              </w:rPr>
              <w:t>1</w:t>
            </w:r>
            <w:r w:rsidRPr="00401D95">
              <w:rPr>
                <w:rFonts w:ascii="Garamond" w:hAnsi="Garamond"/>
                <w:snapToGrid/>
                <w:color w:val="111313"/>
                <w:w w:val="105"/>
                <w:sz w:val="20"/>
              </w:rPr>
              <w:t>.4</w:t>
            </w:r>
            <w:r w:rsidRPr="00401D95">
              <w:rPr>
                <w:rFonts w:ascii="Garamond" w:hAnsi="Garamond"/>
                <w:snapToGrid/>
                <w:color w:val="383838"/>
                <w:w w:val="105"/>
                <w:sz w:val="20"/>
              </w:rPr>
              <w:t xml:space="preserve">-2 </w:t>
            </w:r>
            <w:r w:rsidRPr="00401D95">
              <w:rPr>
                <w:rFonts w:ascii="Garamond" w:hAnsi="Garamond"/>
                <w:snapToGrid/>
                <w:color w:val="111313"/>
                <w:w w:val="105"/>
                <w:sz w:val="20"/>
              </w:rPr>
              <w:t>(</w:t>
            </w:r>
            <w:r w:rsidRPr="00401D95">
              <w:rPr>
                <w:rFonts w:ascii="Garamond" w:hAnsi="Garamond"/>
                <w:snapToGrid/>
                <w:color w:val="383838"/>
                <w:w w:val="105"/>
                <w:sz w:val="20"/>
              </w:rPr>
              <w:t xml:space="preserve">Sept </w:t>
            </w:r>
            <w:r w:rsidRPr="00401D95">
              <w:rPr>
                <w:rFonts w:ascii="Garamond" w:hAnsi="Garamond"/>
                <w:snapToGrid/>
                <w:color w:val="262828"/>
                <w:w w:val="105"/>
                <w:sz w:val="20"/>
              </w:rPr>
              <w:t>1998)</w:t>
            </w:r>
          </w:p>
        </w:tc>
        <w:tc>
          <w:tcPr>
            <w:tcW w:w="600" w:type="pct"/>
            <w:tcBorders>
              <w:top w:val="nil"/>
              <w:left w:val="nil"/>
              <w:bottom w:val="single" w:sz="8" w:space="0" w:color="000000"/>
              <w:right w:val="single" w:sz="8" w:space="0" w:color="000000"/>
            </w:tcBorders>
            <w:vAlign w:val="center"/>
            <w:hideMark/>
          </w:tcPr>
          <w:p w14:paraId="2BB7B59E" w14:textId="77777777" w:rsidR="00BC6678" w:rsidRPr="00401D95" w:rsidRDefault="00BC6678" w:rsidP="00401D95">
            <w:pPr>
              <w:widowControl/>
              <w:jc w:val="center"/>
              <w:rPr>
                <w:rFonts w:ascii="Garamond" w:hAnsi="Garamond"/>
                <w:snapToGrid/>
                <w:color w:val="383838"/>
                <w:sz w:val="20"/>
              </w:rPr>
            </w:pPr>
            <w:r w:rsidRPr="00401D95">
              <w:rPr>
                <w:rFonts w:ascii="Garamond" w:hAnsi="Garamond"/>
                <w:snapToGrid/>
                <w:color w:val="383838"/>
                <w:spacing w:val="-2"/>
                <w:sz w:val="20"/>
              </w:rPr>
              <w:t>7.20E+02</w:t>
            </w:r>
          </w:p>
        </w:tc>
        <w:tc>
          <w:tcPr>
            <w:tcW w:w="1103" w:type="pct"/>
            <w:tcBorders>
              <w:top w:val="nil"/>
              <w:left w:val="nil"/>
              <w:bottom w:val="single" w:sz="8" w:space="0" w:color="000000"/>
              <w:right w:val="single" w:sz="8" w:space="0" w:color="000000"/>
            </w:tcBorders>
            <w:vAlign w:val="center"/>
            <w:hideMark/>
          </w:tcPr>
          <w:p w14:paraId="41BF4580" w14:textId="77777777" w:rsidR="00BC6678" w:rsidRPr="00401D95" w:rsidRDefault="00BC6678" w:rsidP="00401D95">
            <w:pPr>
              <w:widowControl/>
              <w:jc w:val="center"/>
              <w:rPr>
                <w:rFonts w:ascii="Garamond" w:hAnsi="Garamond"/>
                <w:snapToGrid/>
                <w:color w:val="383838"/>
                <w:sz w:val="20"/>
              </w:rPr>
            </w:pPr>
            <w:r w:rsidRPr="00401D95">
              <w:rPr>
                <w:rFonts w:ascii="Garamond" w:hAnsi="Garamond"/>
                <w:snapToGrid/>
                <w:color w:val="383838"/>
                <w:spacing w:val="-4"/>
                <w:w w:val="110"/>
                <w:sz w:val="20"/>
              </w:rPr>
              <w:t>3.09</w:t>
            </w:r>
          </w:p>
        </w:tc>
      </w:tr>
      <w:tr w:rsidR="00BC6678" w:rsidRPr="00401D95" w14:paraId="6048B672" w14:textId="77777777" w:rsidTr="00BC6678">
        <w:trPr>
          <w:trHeight w:val="349"/>
        </w:trPr>
        <w:tc>
          <w:tcPr>
            <w:tcW w:w="844" w:type="pct"/>
            <w:tcBorders>
              <w:top w:val="nil"/>
              <w:left w:val="single" w:sz="8" w:space="0" w:color="000000"/>
              <w:bottom w:val="single" w:sz="8" w:space="0" w:color="000000"/>
              <w:right w:val="single" w:sz="8" w:space="0" w:color="000000"/>
            </w:tcBorders>
            <w:vAlign w:val="center"/>
            <w:hideMark/>
          </w:tcPr>
          <w:p w14:paraId="7ECF50E4"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CO</w:t>
            </w:r>
          </w:p>
        </w:tc>
        <w:tc>
          <w:tcPr>
            <w:tcW w:w="747" w:type="pct"/>
            <w:tcBorders>
              <w:top w:val="nil"/>
              <w:left w:val="nil"/>
              <w:bottom w:val="single" w:sz="8" w:space="0" w:color="000000"/>
              <w:right w:val="single" w:sz="8" w:space="0" w:color="000000"/>
            </w:tcBorders>
            <w:vAlign w:val="center"/>
            <w:hideMark/>
          </w:tcPr>
          <w:p w14:paraId="725F2539"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84</w:t>
            </w:r>
          </w:p>
        </w:tc>
        <w:tc>
          <w:tcPr>
            <w:tcW w:w="616" w:type="pct"/>
            <w:tcBorders>
              <w:top w:val="nil"/>
              <w:left w:val="nil"/>
              <w:bottom w:val="single" w:sz="8" w:space="0" w:color="000000"/>
              <w:right w:val="single" w:sz="8" w:space="0" w:color="000000"/>
            </w:tcBorders>
            <w:vAlign w:val="center"/>
            <w:hideMark/>
          </w:tcPr>
          <w:p w14:paraId="4723F936"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lb/MMscf</w:t>
            </w:r>
          </w:p>
        </w:tc>
        <w:tc>
          <w:tcPr>
            <w:tcW w:w="1090" w:type="pct"/>
            <w:tcBorders>
              <w:top w:val="nil"/>
              <w:left w:val="nil"/>
              <w:bottom w:val="single" w:sz="8" w:space="0" w:color="000000"/>
              <w:right w:val="single" w:sz="8" w:space="0" w:color="000000"/>
            </w:tcBorders>
            <w:vAlign w:val="center"/>
            <w:hideMark/>
          </w:tcPr>
          <w:p w14:paraId="4A1C700C"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AP-42, Table 1.4-2 (Sept 1998)</w:t>
            </w:r>
          </w:p>
        </w:tc>
        <w:tc>
          <w:tcPr>
            <w:tcW w:w="600" w:type="pct"/>
            <w:tcBorders>
              <w:top w:val="nil"/>
              <w:left w:val="nil"/>
              <w:bottom w:val="single" w:sz="8" w:space="0" w:color="000000"/>
              <w:right w:val="single" w:sz="8" w:space="0" w:color="000000"/>
            </w:tcBorders>
            <w:vAlign w:val="center"/>
            <w:hideMark/>
          </w:tcPr>
          <w:p w14:paraId="4003579F"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6.05E+02</w:t>
            </w:r>
          </w:p>
        </w:tc>
        <w:tc>
          <w:tcPr>
            <w:tcW w:w="1103" w:type="pct"/>
            <w:tcBorders>
              <w:top w:val="nil"/>
              <w:left w:val="nil"/>
              <w:bottom w:val="single" w:sz="8" w:space="0" w:color="000000"/>
              <w:right w:val="single" w:sz="8" w:space="0" w:color="000000"/>
            </w:tcBorders>
            <w:vAlign w:val="center"/>
            <w:hideMark/>
          </w:tcPr>
          <w:p w14:paraId="5B4551BE"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2.6</w:t>
            </w:r>
          </w:p>
        </w:tc>
      </w:tr>
      <w:tr w:rsidR="00BC6678" w:rsidRPr="00401D95" w14:paraId="4C705E67" w14:textId="77777777" w:rsidTr="00BC6678">
        <w:trPr>
          <w:trHeight w:val="385"/>
        </w:trPr>
        <w:tc>
          <w:tcPr>
            <w:tcW w:w="844" w:type="pct"/>
            <w:tcBorders>
              <w:top w:val="nil"/>
              <w:left w:val="single" w:sz="8" w:space="0" w:color="000000"/>
              <w:bottom w:val="single" w:sz="8" w:space="0" w:color="000000"/>
              <w:right w:val="single" w:sz="8" w:space="0" w:color="000000"/>
            </w:tcBorders>
            <w:vAlign w:val="center"/>
            <w:hideMark/>
          </w:tcPr>
          <w:p w14:paraId="608C2F58"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VOC</w:t>
            </w:r>
          </w:p>
        </w:tc>
        <w:tc>
          <w:tcPr>
            <w:tcW w:w="747" w:type="pct"/>
            <w:tcBorders>
              <w:top w:val="nil"/>
              <w:left w:val="nil"/>
              <w:bottom w:val="single" w:sz="8" w:space="0" w:color="000000"/>
              <w:right w:val="single" w:sz="8" w:space="0" w:color="000000"/>
            </w:tcBorders>
            <w:vAlign w:val="center"/>
            <w:hideMark/>
          </w:tcPr>
          <w:p w14:paraId="7D012D70"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5.5</w:t>
            </w:r>
          </w:p>
        </w:tc>
        <w:tc>
          <w:tcPr>
            <w:tcW w:w="616" w:type="pct"/>
            <w:tcBorders>
              <w:top w:val="nil"/>
              <w:left w:val="nil"/>
              <w:bottom w:val="single" w:sz="8" w:space="0" w:color="000000"/>
              <w:right w:val="single" w:sz="8" w:space="0" w:color="000000"/>
            </w:tcBorders>
            <w:vAlign w:val="center"/>
            <w:hideMark/>
          </w:tcPr>
          <w:p w14:paraId="31392629"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lb/MMscf</w:t>
            </w:r>
          </w:p>
        </w:tc>
        <w:tc>
          <w:tcPr>
            <w:tcW w:w="1090" w:type="pct"/>
            <w:tcBorders>
              <w:top w:val="nil"/>
              <w:left w:val="nil"/>
              <w:bottom w:val="single" w:sz="8" w:space="0" w:color="000000"/>
              <w:right w:val="single" w:sz="8" w:space="0" w:color="000000"/>
            </w:tcBorders>
            <w:vAlign w:val="center"/>
            <w:hideMark/>
          </w:tcPr>
          <w:p w14:paraId="7879D220"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AP-42, Table 1.4-2 (Sept 1998)</w:t>
            </w:r>
          </w:p>
        </w:tc>
        <w:tc>
          <w:tcPr>
            <w:tcW w:w="600" w:type="pct"/>
            <w:tcBorders>
              <w:top w:val="nil"/>
              <w:left w:val="nil"/>
              <w:bottom w:val="single" w:sz="8" w:space="0" w:color="000000"/>
              <w:right w:val="single" w:sz="8" w:space="0" w:color="000000"/>
            </w:tcBorders>
            <w:vAlign w:val="center"/>
            <w:hideMark/>
          </w:tcPr>
          <w:p w14:paraId="747F10A8"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3.88E-02</w:t>
            </w:r>
          </w:p>
        </w:tc>
        <w:tc>
          <w:tcPr>
            <w:tcW w:w="1103" w:type="pct"/>
            <w:tcBorders>
              <w:top w:val="nil"/>
              <w:left w:val="nil"/>
              <w:bottom w:val="single" w:sz="8" w:space="0" w:color="000000"/>
              <w:right w:val="single" w:sz="8" w:space="0" w:color="000000"/>
            </w:tcBorders>
            <w:vAlign w:val="center"/>
            <w:hideMark/>
          </w:tcPr>
          <w:p w14:paraId="49AEE0C3"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0.17</w:t>
            </w:r>
          </w:p>
        </w:tc>
      </w:tr>
      <w:tr w:rsidR="00BC6678" w:rsidRPr="00401D95" w14:paraId="6B5EA72D" w14:textId="77777777" w:rsidTr="00BC6678">
        <w:trPr>
          <w:trHeight w:val="340"/>
        </w:trPr>
        <w:tc>
          <w:tcPr>
            <w:tcW w:w="844" w:type="pct"/>
            <w:tcBorders>
              <w:top w:val="nil"/>
              <w:left w:val="single" w:sz="8" w:space="0" w:color="000000"/>
              <w:bottom w:val="single" w:sz="8" w:space="0" w:color="000000"/>
              <w:right w:val="single" w:sz="8" w:space="0" w:color="000000"/>
            </w:tcBorders>
            <w:vAlign w:val="center"/>
            <w:hideMark/>
          </w:tcPr>
          <w:p w14:paraId="0DE26A9D"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SO</w:t>
            </w:r>
            <w:r w:rsidRPr="00401D95">
              <w:rPr>
                <w:rFonts w:ascii="Garamond" w:hAnsi="Garamond"/>
                <w:snapToGrid/>
                <w:color w:val="383838"/>
                <w:spacing w:val="-4"/>
                <w:w w:val="105"/>
                <w:sz w:val="20"/>
                <w:vertAlign w:val="subscript"/>
              </w:rPr>
              <w:t>2</w:t>
            </w:r>
          </w:p>
        </w:tc>
        <w:tc>
          <w:tcPr>
            <w:tcW w:w="747" w:type="pct"/>
            <w:tcBorders>
              <w:top w:val="nil"/>
              <w:left w:val="nil"/>
              <w:bottom w:val="single" w:sz="8" w:space="0" w:color="000000"/>
              <w:right w:val="single" w:sz="8" w:space="0" w:color="000000"/>
            </w:tcBorders>
            <w:vAlign w:val="center"/>
            <w:hideMark/>
          </w:tcPr>
          <w:p w14:paraId="4220D0AB"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0.6</w:t>
            </w:r>
          </w:p>
        </w:tc>
        <w:tc>
          <w:tcPr>
            <w:tcW w:w="616" w:type="pct"/>
            <w:tcBorders>
              <w:top w:val="nil"/>
              <w:left w:val="nil"/>
              <w:bottom w:val="single" w:sz="8" w:space="0" w:color="000000"/>
              <w:right w:val="single" w:sz="8" w:space="0" w:color="000000"/>
            </w:tcBorders>
            <w:vAlign w:val="center"/>
            <w:hideMark/>
          </w:tcPr>
          <w:p w14:paraId="7FF1FC78"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lb/MMscf</w:t>
            </w:r>
          </w:p>
        </w:tc>
        <w:tc>
          <w:tcPr>
            <w:tcW w:w="1090" w:type="pct"/>
            <w:tcBorders>
              <w:top w:val="nil"/>
              <w:left w:val="nil"/>
              <w:bottom w:val="single" w:sz="8" w:space="0" w:color="000000"/>
              <w:right w:val="single" w:sz="8" w:space="0" w:color="000000"/>
            </w:tcBorders>
            <w:vAlign w:val="center"/>
            <w:hideMark/>
          </w:tcPr>
          <w:p w14:paraId="016F8B52"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AP-42, Table 1.4-2 (Sept 1998)</w:t>
            </w:r>
          </w:p>
        </w:tc>
        <w:tc>
          <w:tcPr>
            <w:tcW w:w="600" w:type="pct"/>
            <w:tcBorders>
              <w:top w:val="nil"/>
              <w:left w:val="nil"/>
              <w:bottom w:val="single" w:sz="8" w:space="0" w:color="000000"/>
              <w:right w:val="single" w:sz="8" w:space="0" w:color="000000"/>
            </w:tcBorders>
            <w:vAlign w:val="center"/>
            <w:hideMark/>
          </w:tcPr>
          <w:p w14:paraId="2F4088DB"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4.24E-03</w:t>
            </w:r>
          </w:p>
        </w:tc>
        <w:tc>
          <w:tcPr>
            <w:tcW w:w="1103" w:type="pct"/>
            <w:tcBorders>
              <w:top w:val="nil"/>
              <w:left w:val="nil"/>
              <w:bottom w:val="single" w:sz="8" w:space="0" w:color="000000"/>
              <w:right w:val="single" w:sz="8" w:space="0" w:color="000000"/>
            </w:tcBorders>
            <w:vAlign w:val="center"/>
            <w:hideMark/>
          </w:tcPr>
          <w:p w14:paraId="59CEF8A6"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0.02</w:t>
            </w:r>
          </w:p>
        </w:tc>
      </w:tr>
      <w:tr w:rsidR="00BC6678" w:rsidRPr="00401D95" w14:paraId="50CB90B6" w14:textId="77777777" w:rsidTr="00BC6678">
        <w:trPr>
          <w:trHeight w:val="385"/>
        </w:trPr>
        <w:tc>
          <w:tcPr>
            <w:tcW w:w="844" w:type="pct"/>
            <w:tcBorders>
              <w:top w:val="nil"/>
              <w:left w:val="single" w:sz="8" w:space="0" w:color="000000"/>
              <w:bottom w:val="single" w:sz="8" w:space="0" w:color="000000"/>
              <w:right w:val="single" w:sz="8" w:space="0" w:color="000000"/>
            </w:tcBorders>
            <w:vAlign w:val="center"/>
            <w:hideMark/>
          </w:tcPr>
          <w:p w14:paraId="2940625C"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CO</w:t>
            </w:r>
            <w:r w:rsidRPr="00401D95">
              <w:rPr>
                <w:rFonts w:ascii="Garamond" w:hAnsi="Garamond"/>
                <w:snapToGrid/>
                <w:color w:val="383838"/>
                <w:spacing w:val="-4"/>
                <w:w w:val="105"/>
                <w:sz w:val="20"/>
                <w:vertAlign w:val="subscript"/>
              </w:rPr>
              <w:t>2</w:t>
            </w:r>
          </w:p>
        </w:tc>
        <w:tc>
          <w:tcPr>
            <w:tcW w:w="747" w:type="pct"/>
            <w:tcBorders>
              <w:top w:val="nil"/>
              <w:left w:val="nil"/>
              <w:bottom w:val="single" w:sz="8" w:space="0" w:color="000000"/>
              <w:right w:val="single" w:sz="8" w:space="0" w:color="000000"/>
            </w:tcBorders>
            <w:vAlign w:val="center"/>
            <w:hideMark/>
          </w:tcPr>
          <w:p w14:paraId="260A2463"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53.06</w:t>
            </w:r>
          </w:p>
        </w:tc>
        <w:tc>
          <w:tcPr>
            <w:tcW w:w="616" w:type="pct"/>
            <w:tcBorders>
              <w:top w:val="nil"/>
              <w:left w:val="nil"/>
              <w:bottom w:val="single" w:sz="8" w:space="0" w:color="000000"/>
              <w:right w:val="single" w:sz="8" w:space="0" w:color="000000"/>
            </w:tcBorders>
            <w:vAlign w:val="center"/>
            <w:hideMark/>
          </w:tcPr>
          <w:p w14:paraId="6E22AFF2"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kg/MMBtu</w:t>
            </w:r>
          </w:p>
        </w:tc>
        <w:tc>
          <w:tcPr>
            <w:tcW w:w="1090" w:type="pct"/>
            <w:tcBorders>
              <w:top w:val="nil"/>
              <w:left w:val="nil"/>
              <w:bottom w:val="single" w:sz="8" w:space="0" w:color="000000"/>
              <w:right w:val="single" w:sz="8" w:space="0" w:color="000000"/>
            </w:tcBorders>
            <w:vAlign w:val="center"/>
            <w:hideMark/>
          </w:tcPr>
          <w:p w14:paraId="43C4C9C7"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40 CFR 98, Subpart C, Table C-1</w:t>
            </w:r>
          </w:p>
        </w:tc>
        <w:tc>
          <w:tcPr>
            <w:tcW w:w="600" w:type="pct"/>
            <w:tcBorders>
              <w:top w:val="nil"/>
              <w:left w:val="nil"/>
              <w:bottom w:val="single" w:sz="8" w:space="0" w:color="000000"/>
              <w:right w:val="single" w:sz="8" w:space="0" w:color="000000"/>
            </w:tcBorders>
            <w:vAlign w:val="center"/>
            <w:hideMark/>
          </w:tcPr>
          <w:p w14:paraId="6F7DC2AA"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8.42E+02</w:t>
            </w:r>
          </w:p>
        </w:tc>
        <w:tc>
          <w:tcPr>
            <w:tcW w:w="1103" w:type="pct"/>
            <w:tcBorders>
              <w:top w:val="nil"/>
              <w:left w:val="nil"/>
              <w:bottom w:val="single" w:sz="8" w:space="0" w:color="000000"/>
              <w:right w:val="single" w:sz="8" w:space="0" w:color="000000"/>
            </w:tcBorders>
            <w:vAlign w:val="center"/>
            <w:hideMark/>
          </w:tcPr>
          <w:p w14:paraId="46A1D8C3"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3,689</w:t>
            </w:r>
          </w:p>
        </w:tc>
      </w:tr>
      <w:tr w:rsidR="00BC6678" w:rsidRPr="00401D95" w14:paraId="2DE3A782" w14:textId="77777777" w:rsidTr="00BC6678">
        <w:trPr>
          <w:trHeight w:val="322"/>
        </w:trPr>
        <w:tc>
          <w:tcPr>
            <w:tcW w:w="844" w:type="pct"/>
            <w:tcBorders>
              <w:top w:val="nil"/>
              <w:left w:val="single" w:sz="8" w:space="0" w:color="000000"/>
              <w:bottom w:val="single" w:sz="8" w:space="0" w:color="000000"/>
              <w:right w:val="single" w:sz="8" w:space="0" w:color="000000"/>
            </w:tcBorders>
            <w:vAlign w:val="center"/>
            <w:hideMark/>
          </w:tcPr>
          <w:p w14:paraId="2C7B75CD"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CH</w:t>
            </w:r>
            <w:r w:rsidRPr="00401D95">
              <w:rPr>
                <w:rFonts w:ascii="Garamond" w:hAnsi="Garamond"/>
                <w:snapToGrid/>
                <w:color w:val="383838"/>
                <w:spacing w:val="-4"/>
                <w:w w:val="105"/>
                <w:sz w:val="20"/>
                <w:vertAlign w:val="subscript"/>
              </w:rPr>
              <w:t>4</w:t>
            </w:r>
          </w:p>
        </w:tc>
        <w:tc>
          <w:tcPr>
            <w:tcW w:w="747" w:type="pct"/>
            <w:tcBorders>
              <w:top w:val="nil"/>
              <w:left w:val="nil"/>
              <w:bottom w:val="single" w:sz="8" w:space="0" w:color="000000"/>
              <w:right w:val="single" w:sz="8" w:space="0" w:color="000000"/>
            </w:tcBorders>
            <w:vAlign w:val="center"/>
            <w:hideMark/>
          </w:tcPr>
          <w:p w14:paraId="17631197"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0.001</w:t>
            </w:r>
          </w:p>
        </w:tc>
        <w:tc>
          <w:tcPr>
            <w:tcW w:w="616" w:type="pct"/>
            <w:tcBorders>
              <w:top w:val="nil"/>
              <w:left w:val="nil"/>
              <w:bottom w:val="single" w:sz="8" w:space="0" w:color="000000"/>
              <w:right w:val="single" w:sz="8" w:space="0" w:color="000000"/>
            </w:tcBorders>
            <w:vAlign w:val="center"/>
            <w:hideMark/>
          </w:tcPr>
          <w:p w14:paraId="4EA698B5"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kg/MMBtu</w:t>
            </w:r>
          </w:p>
        </w:tc>
        <w:tc>
          <w:tcPr>
            <w:tcW w:w="1090" w:type="pct"/>
            <w:tcBorders>
              <w:top w:val="nil"/>
              <w:left w:val="nil"/>
              <w:bottom w:val="single" w:sz="8" w:space="0" w:color="000000"/>
              <w:right w:val="single" w:sz="8" w:space="0" w:color="000000"/>
            </w:tcBorders>
            <w:vAlign w:val="center"/>
            <w:hideMark/>
          </w:tcPr>
          <w:p w14:paraId="683D4333"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40 CFR 98, Subpart C, Table C-2</w:t>
            </w:r>
          </w:p>
        </w:tc>
        <w:tc>
          <w:tcPr>
            <w:tcW w:w="600" w:type="pct"/>
            <w:tcBorders>
              <w:top w:val="nil"/>
              <w:left w:val="nil"/>
              <w:bottom w:val="single" w:sz="8" w:space="0" w:color="000000"/>
              <w:right w:val="single" w:sz="8" w:space="0" w:color="000000"/>
            </w:tcBorders>
            <w:vAlign w:val="center"/>
            <w:hideMark/>
          </w:tcPr>
          <w:p w14:paraId="1147E781"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l.59E-02</w:t>
            </w:r>
          </w:p>
        </w:tc>
        <w:tc>
          <w:tcPr>
            <w:tcW w:w="1103" w:type="pct"/>
            <w:tcBorders>
              <w:top w:val="nil"/>
              <w:left w:val="nil"/>
              <w:bottom w:val="single" w:sz="8" w:space="0" w:color="000000"/>
              <w:right w:val="single" w:sz="8" w:space="0" w:color="000000"/>
            </w:tcBorders>
            <w:vAlign w:val="center"/>
            <w:hideMark/>
          </w:tcPr>
          <w:p w14:paraId="0E88E987"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0.07</w:t>
            </w:r>
          </w:p>
        </w:tc>
      </w:tr>
      <w:tr w:rsidR="00BC6678" w:rsidRPr="00401D95" w14:paraId="75CFD9F4" w14:textId="77777777" w:rsidTr="00BC6678">
        <w:trPr>
          <w:trHeight w:val="367"/>
        </w:trPr>
        <w:tc>
          <w:tcPr>
            <w:tcW w:w="844" w:type="pct"/>
            <w:tcBorders>
              <w:top w:val="nil"/>
              <w:left w:val="single" w:sz="8" w:space="0" w:color="000000"/>
              <w:bottom w:val="single" w:sz="8" w:space="0" w:color="000000"/>
              <w:right w:val="single" w:sz="8" w:space="0" w:color="000000"/>
            </w:tcBorders>
            <w:vAlign w:val="center"/>
            <w:hideMark/>
          </w:tcPr>
          <w:p w14:paraId="119DE9BD"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N</w:t>
            </w:r>
            <w:r w:rsidRPr="00401D95">
              <w:rPr>
                <w:rFonts w:ascii="Garamond" w:hAnsi="Garamond"/>
                <w:snapToGrid/>
                <w:color w:val="383838"/>
                <w:spacing w:val="-4"/>
                <w:w w:val="105"/>
                <w:sz w:val="20"/>
                <w:vertAlign w:val="subscript"/>
              </w:rPr>
              <w:t>2</w:t>
            </w:r>
            <w:r w:rsidRPr="00401D95">
              <w:rPr>
                <w:rFonts w:ascii="Garamond" w:hAnsi="Garamond"/>
                <w:snapToGrid/>
                <w:color w:val="383838"/>
                <w:spacing w:val="-4"/>
                <w:w w:val="105"/>
                <w:sz w:val="20"/>
              </w:rPr>
              <w:t>O</w:t>
            </w:r>
          </w:p>
        </w:tc>
        <w:tc>
          <w:tcPr>
            <w:tcW w:w="747" w:type="pct"/>
            <w:tcBorders>
              <w:top w:val="nil"/>
              <w:left w:val="nil"/>
              <w:bottom w:val="single" w:sz="8" w:space="0" w:color="000000"/>
              <w:right w:val="single" w:sz="8" w:space="0" w:color="000000"/>
            </w:tcBorders>
            <w:vAlign w:val="center"/>
            <w:hideMark/>
          </w:tcPr>
          <w:p w14:paraId="721CC462"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0.0001</w:t>
            </w:r>
          </w:p>
        </w:tc>
        <w:tc>
          <w:tcPr>
            <w:tcW w:w="616" w:type="pct"/>
            <w:tcBorders>
              <w:top w:val="nil"/>
              <w:left w:val="nil"/>
              <w:bottom w:val="single" w:sz="8" w:space="0" w:color="000000"/>
              <w:right w:val="single" w:sz="8" w:space="0" w:color="000000"/>
            </w:tcBorders>
            <w:vAlign w:val="center"/>
            <w:hideMark/>
          </w:tcPr>
          <w:p w14:paraId="54A6E3CE"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kg/MMBtu</w:t>
            </w:r>
          </w:p>
        </w:tc>
        <w:tc>
          <w:tcPr>
            <w:tcW w:w="1090" w:type="pct"/>
            <w:tcBorders>
              <w:top w:val="nil"/>
              <w:left w:val="nil"/>
              <w:bottom w:val="single" w:sz="8" w:space="0" w:color="000000"/>
              <w:right w:val="single" w:sz="8" w:space="0" w:color="000000"/>
            </w:tcBorders>
            <w:vAlign w:val="center"/>
            <w:hideMark/>
          </w:tcPr>
          <w:p w14:paraId="217E2796"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40 CFR 98, Subpart C, Table C-2</w:t>
            </w:r>
          </w:p>
        </w:tc>
        <w:tc>
          <w:tcPr>
            <w:tcW w:w="600" w:type="pct"/>
            <w:tcBorders>
              <w:top w:val="nil"/>
              <w:left w:val="nil"/>
              <w:bottom w:val="single" w:sz="8" w:space="0" w:color="000000"/>
              <w:right w:val="single" w:sz="8" w:space="0" w:color="000000"/>
            </w:tcBorders>
            <w:vAlign w:val="center"/>
            <w:hideMark/>
          </w:tcPr>
          <w:p w14:paraId="7FC15F7C"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1.59E-03</w:t>
            </w:r>
          </w:p>
        </w:tc>
        <w:tc>
          <w:tcPr>
            <w:tcW w:w="1103" w:type="pct"/>
            <w:tcBorders>
              <w:top w:val="nil"/>
              <w:left w:val="nil"/>
              <w:bottom w:val="single" w:sz="8" w:space="0" w:color="000000"/>
              <w:right w:val="single" w:sz="8" w:space="0" w:color="000000"/>
            </w:tcBorders>
            <w:vAlign w:val="center"/>
            <w:hideMark/>
          </w:tcPr>
          <w:p w14:paraId="38790884"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0.01</w:t>
            </w:r>
          </w:p>
        </w:tc>
      </w:tr>
      <w:tr w:rsidR="00BC6678" w:rsidRPr="00401D95" w14:paraId="2267E75F" w14:textId="77777777" w:rsidTr="00BC6678">
        <w:trPr>
          <w:trHeight w:val="313"/>
        </w:trPr>
        <w:tc>
          <w:tcPr>
            <w:tcW w:w="844" w:type="pct"/>
            <w:tcBorders>
              <w:top w:val="nil"/>
              <w:left w:val="single" w:sz="8" w:space="0" w:color="000000"/>
              <w:bottom w:val="single" w:sz="8" w:space="0" w:color="000000"/>
              <w:right w:val="single" w:sz="8" w:space="0" w:color="000000"/>
            </w:tcBorders>
            <w:vAlign w:val="center"/>
            <w:hideMark/>
          </w:tcPr>
          <w:p w14:paraId="41E95429"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CO</w:t>
            </w:r>
            <w:r w:rsidRPr="00401D95">
              <w:rPr>
                <w:rFonts w:ascii="Garamond" w:hAnsi="Garamond"/>
                <w:snapToGrid/>
                <w:color w:val="383838"/>
                <w:spacing w:val="-4"/>
                <w:w w:val="105"/>
                <w:sz w:val="20"/>
                <w:vertAlign w:val="subscript"/>
              </w:rPr>
              <w:t>2</w:t>
            </w:r>
            <w:r w:rsidRPr="00401D95">
              <w:rPr>
                <w:rFonts w:ascii="Garamond" w:hAnsi="Garamond"/>
                <w:snapToGrid/>
                <w:color w:val="383838"/>
                <w:spacing w:val="-4"/>
                <w:w w:val="105"/>
                <w:sz w:val="20"/>
              </w:rPr>
              <w:t>e</w:t>
            </w:r>
          </w:p>
        </w:tc>
        <w:tc>
          <w:tcPr>
            <w:tcW w:w="2453" w:type="pct"/>
            <w:gridSpan w:val="3"/>
            <w:tcBorders>
              <w:top w:val="single" w:sz="8" w:space="0" w:color="000000"/>
              <w:left w:val="nil"/>
              <w:bottom w:val="single" w:sz="8" w:space="0" w:color="000000"/>
              <w:right w:val="single" w:sz="8" w:space="0" w:color="000000"/>
            </w:tcBorders>
            <w:vAlign w:val="center"/>
            <w:hideMark/>
          </w:tcPr>
          <w:p w14:paraId="2F4E7FBD"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 </w:t>
            </w:r>
          </w:p>
        </w:tc>
        <w:tc>
          <w:tcPr>
            <w:tcW w:w="600" w:type="pct"/>
            <w:tcBorders>
              <w:top w:val="nil"/>
              <w:left w:val="nil"/>
              <w:bottom w:val="single" w:sz="8" w:space="0" w:color="000000"/>
              <w:right w:val="single" w:sz="8" w:space="0" w:color="000000"/>
            </w:tcBorders>
            <w:vAlign w:val="center"/>
            <w:hideMark/>
          </w:tcPr>
          <w:p w14:paraId="71873D24"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8.43E+02</w:t>
            </w:r>
          </w:p>
        </w:tc>
        <w:tc>
          <w:tcPr>
            <w:tcW w:w="1103" w:type="pct"/>
            <w:tcBorders>
              <w:top w:val="nil"/>
              <w:left w:val="nil"/>
              <w:bottom w:val="single" w:sz="8" w:space="0" w:color="000000"/>
              <w:right w:val="single" w:sz="8" w:space="0" w:color="000000"/>
            </w:tcBorders>
            <w:vAlign w:val="center"/>
            <w:hideMark/>
          </w:tcPr>
          <w:p w14:paraId="6C4172DB" w14:textId="77777777" w:rsidR="00BC6678" w:rsidRPr="00401D95" w:rsidRDefault="00BC6678" w:rsidP="00401D95">
            <w:pPr>
              <w:widowControl/>
              <w:jc w:val="center"/>
              <w:rPr>
                <w:rFonts w:ascii="Garamond" w:hAnsi="Garamond"/>
                <w:snapToGrid/>
                <w:color w:val="383838"/>
                <w:spacing w:val="-4"/>
                <w:w w:val="105"/>
                <w:sz w:val="20"/>
              </w:rPr>
            </w:pPr>
            <w:r w:rsidRPr="00401D95">
              <w:rPr>
                <w:rFonts w:ascii="Garamond" w:hAnsi="Garamond"/>
                <w:snapToGrid/>
                <w:color w:val="383838"/>
                <w:spacing w:val="-4"/>
                <w:w w:val="105"/>
                <w:sz w:val="20"/>
              </w:rPr>
              <w:t>3,693</w:t>
            </w:r>
          </w:p>
        </w:tc>
      </w:tr>
    </w:tbl>
    <w:p w14:paraId="0723E28F" w14:textId="77777777" w:rsidR="00401D95" w:rsidRPr="00401D95" w:rsidRDefault="00401D95" w:rsidP="00401D95">
      <w:pPr>
        <w:widowControl/>
        <w:kinsoku w:val="0"/>
        <w:overflowPunct w:val="0"/>
        <w:autoSpaceDE w:val="0"/>
        <w:autoSpaceDN w:val="0"/>
        <w:adjustRightInd w:val="0"/>
        <w:ind w:left="120"/>
        <w:rPr>
          <w:rFonts w:ascii="Garamond" w:eastAsia="Aptos" w:hAnsi="Garamond" w:cs="Arial"/>
          <w:snapToGrid/>
          <w:color w:val="262828"/>
          <w:w w:val="105"/>
          <w:szCs w:val="24"/>
          <w:vertAlign w:val="superscript"/>
          <w14:ligatures w14:val="standardContextual"/>
        </w:rPr>
      </w:pPr>
    </w:p>
    <w:p w14:paraId="06B74086" w14:textId="77777777" w:rsidR="00401D95" w:rsidRPr="00401D95" w:rsidRDefault="00401D95" w:rsidP="00401D95">
      <w:pPr>
        <w:widowControl/>
        <w:kinsoku w:val="0"/>
        <w:overflowPunct w:val="0"/>
        <w:autoSpaceDE w:val="0"/>
        <w:autoSpaceDN w:val="0"/>
        <w:adjustRightInd w:val="0"/>
        <w:ind w:left="120"/>
        <w:rPr>
          <w:rFonts w:ascii="Garamond" w:eastAsia="Aptos" w:hAnsi="Garamond" w:cs="Arial"/>
          <w:snapToGrid/>
          <w:color w:val="262828"/>
          <w:w w:val="105"/>
          <w:sz w:val="18"/>
          <w:szCs w:val="18"/>
          <w14:ligatures w14:val="standardContextual"/>
        </w:rPr>
      </w:pPr>
      <w:r w:rsidRPr="00401D95">
        <w:rPr>
          <w:rFonts w:ascii="Garamond" w:eastAsia="Aptos" w:hAnsi="Garamond" w:cs="Arial"/>
          <w:snapToGrid/>
          <w:color w:val="262828"/>
          <w:w w:val="105"/>
          <w:sz w:val="18"/>
          <w:szCs w:val="18"/>
          <w:vertAlign w:val="superscript"/>
          <w14:ligatures w14:val="standardContextual"/>
        </w:rPr>
        <w:t>1</w:t>
      </w:r>
      <w:r w:rsidRPr="00401D95">
        <w:rPr>
          <w:rFonts w:ascii="Garamond" w:eastAsia="Aptos" w:hAnsi="Garamond" w:cs="Arial"/>
          <w:snapToGrid/>
          <w:color w:val="262828"/>
          <w:w w:val="105"/>
          <w:sz w:val="18"/>
          <w:szCs w:val="18"/>
          <w14:ligatures w14:val="standardContextual"/>
        </w:rPr>
        <w:t>Global Warming</w:t>
      </w:r>
      <w:r w:rsidRPr="00401D95">
        <w:rPr>
          <w:rFonts w:ascii="Garamond" w:eastAsia="Aptos" w:hAnsi="Garamond" w:cs="Arial"/>
          <w:snapToGrid/>
          <w:color w:val="262828"/>
          <w:spacing w:val="-20"/>
          <w:w w:val="105"/>
          <w:sz w:val="18"/>
          <w:szCs w:val="18"/>
          <w14:ligatures w14:val="standardContextual"/>
        </w:rPr>
        <w:t xml:space="preserve"> </w:t>
      </w:r>
      <w:r w:rsidRPr="00401D95">
        <w:rPr>
          <w:rFonts w:ascii="Garamond" w:eastAsia="Aptos" w:hAnsi="Garamond" w:cs="Arial"/>
          <w:snapToGrid/>
          <w:color w:val="383838"/>
          <w:w w:val="105"/>
          <w:sz w:val="18"/>
          <w:szCs w:val="18"/>
          <w14:ligatures w14:val="standardContextual"/>
        </w:rPr>
        <w:t>Potentials</w:t>
      </w:r>
      <w:r w:rsidRPr="00401D95">
        <w:rPr>
          <w:rFonts w:ascii="Garamond" w:eastAsia="Aptos" w:hAnsi="Garamond" w:cs="Arial"/>
          <w:snapToGrid/>
          <w:color w:val="383838"/>
          <w:spacing w:val="-2"/>
          <w:w w:val="105"/>
          <w:sz w:val="18"/>
          <w:szCs w:val="18"/>
          <w14:ligatures w14:val="standardContextual"/>
        </w:rPr>
        <w:t xml:space="preserve"> </w:t>
      </w:r>
      <w:r w:rsidRPr="00401D95">
        <w:rPr>
          <w:rFonts w:ascii="Garamond" w:eastAsia="Aptos" w:hAnsi="Garamond" w:cs="Arial"/>
          <w:snapToGrid/>
          <w:color w:val="383838"/>
          <w:w w:val="105"/>
          <w:sz w:val="18"/>
          <w:szCs w:val="18"/>
          <w14:ligatures w14:val="standardContextual"/>
        </w:rPr>
        <w:t>(GWP) from</w:t>
      </w:r>
      <w:r w:rsidRPr="00401D95">
        <w:rPr>
          <w:rFonts w:ascii="Garamond" w:eastAsia="Aptos" w:hAnsi="Garamond" w:cs="Arial"/>
          <w:snapToGrid/>
          <w:color w:val="383838"/>
          <w:spacing w:val="-15"/>
          <w:w w:val="105"/>
          <w:sz w:val="18"/>
          <w:szCs w:val="18"/>
          <w14:ligatures w14:val="standardContextual"/>
        </w:rPr>
        <w:t xml:space="preserve"> </w:t>
      </w:r>
      <w:r w:rsidRPr="00401D95">
        <w:rPr>
          <w:rFonts w:ascii="Garamond" w:eastAsia="Aptos" w:hAnsi="Garamond" w:cs="Arial"/>
          <w:snapToGrid/>
          <w:color w:val="262828"/>
          <w:w w:val="105"/>
          <w:sz w:val="18"/>
          <w:szCs w:val="18"/>
          <w14:ligatures w14:val="standardContextual"/>
        </w:rPr>
        <w:t>40</w:t>
      </w:r>
      <w:r w:rsidRPr="00401D95">
        <w:rPr>
          <w:rFonts w:ascii="Garamond" w:eastAsia="Aptos" w:hAnsi="Garamond" w:cs="Arial"/>
          <w:snapToGrid/>
          <w:color w:val="262828"/>
          <w:spacing w:val="-16"/>
          <w:w w:val="105"/>
          <w:sz w:val="18"/>
          <w:szCs w:val="18"/>
          <w14:ligatures w14:val="standardContextual"/>
        </w:rPr>
        <w:t xml:space="preserve"> </w:t>
      </w:r>
      <w:r w:rsidRPr="00401D95">
        <w:rPr>
          <w:rFonts w:ascii="Garamond" w:eastAsia="Aptos" w:hAnsi="Garamond" w:cs="Arial"/>
          <w:snapToGrid/>
          <w:color w:val="383838"/>
          <w:w w:val="105"/>
          <w:sz w:val="18"/>
          <w:szCs w:val="18"/>
          <w14:ligatures w14:val="standardContextual"/>
        </w:rPr>
        <w:t>C</w:t>
      </w:r>
      <w:r w:rsidRPr="00401D95">
        <w:rPr>
          <w:rFonts w:ascii="Garamond" w:eastAsia="Aptos" w:hAnsi="Garamond" w:cs="Arial"/>
          <w:snapToGrid/>
          <w:color w:val="111313"/>
          <w:w w:val="105"/>
          <w:sz w:val="18"/>
          <w:szCs w:val="18"/>
          <w14:ligatures w14:val="standardContextual"/>
        </w:rPr>
        <w:t>F</w:t>
      </w:r>
      <w:r w:rsidRPr="00401D95">
        <w:rPr>
          <w:rFonts w:ascii="Garamond" w:eastAsia="Aptos" w:hAnsi="Garamond" w:cs="Arial"/>
          <w:snapToGrid/>
          <w:color w:val="383838"/>
          <w:w w:val="105"/>
          <w:sz w:val="18"/>
          <w:szCs w:val="18"/>
          <w14:ligatures w14:val="standardContextual"/>
        </w:rPr>
        <w:t>R98 Table</w:t>
      </w:r>
      <w:r w:rsidRPr="00401D95">
        <w:rPr>
          <w:rFonts w:ascii="Garamond" w:eastAsia="Aptos" w:hAnsi="Garamond" w:cs="Arial"/>
          <w:snapToGrid/>
          <w:color w:val="383838"/>
          <w:spacing w:val="-3"/>
          <w:w w:val="105"/>
          <w:sz w:val="18"/>
          <w:szCs w:val="18"/>
          <w14:ligatures w14:val="standardContextual"/>
        </w:rPr>
        <w:t xml:space="preserve"> </w:t>
      </w:r>
      <w:r w:rsidRPr="00401D95">
        <w:rPr>
          <w:rFonts w:ascii="Garamond" w:eastAsia="Aptos" w:hAnsi="Garamond" w:cs="Arial"/>
          <w:snapToGrid/>
          <w:color w:val="383838"/>
          <w:w w:val="105"/>
          <w:sz w:val="18"/>
          <w:szCs w:val="18"/>
          <w14:ligatures w14:val="standardContextual"/>
        </w:rPr>
        <w:t>A-</w:t>
      </w:r>
      <w:r w:rsidRPr="00401D95">
        <w:rPr>
          <w:rFonts w:ascii="Garamond" w:eastAsia="Aptos" w:hAnsi="Garamond" w:cs="Arial"/>
          <w:snapToGrid/>
          <w:color w:val="111313"/>
          <w:w w:val="105"/>
          <w:sz w:val="18"/>
          <w:szCs w:val="18"/>
          <w14:ligatures w14:val="standardContextual"/>
        </w:rPr>
        <w:t>1</w:t>
      </w:r>
      <w:r w:rsidRPr="00401D95">
        <w:rPr>
          <w:rFonts w:ascii="Garamond" w:eastAsia="Aptos" w:hAnsi="Garamond" w:cs="Arial"/>
          <w:snapToGrid/>
          <w:color w:val="383838"/>
          <w:w w:val="105"/>
          <w:sz w:val="18"/>
          <w:szCs w:val="18"/>
          <w14:ligatures w14:val="standardContextual"/>
        </w:rPr>
        <w:t>,</w:t>
      </w:r>
      <w:r w:rsidRPr="00401D95">
        <w:rPr>
          <w:rFonts w:ascii="Garamond" w:eastAsia="Aptos" w:hAnsi="Garamond" w:cs="Arial"/>
          <w:snapToGrid/>
          <w:color w:val="383838"/>
          <w:spacing w:val="-6"/>
          <w:w w:val="105"/>
          <w:sz w:val="18"/>
          <w:szCs w:val="18"/>
          <w14:ligatures w14:val="standardContextual"/>
        </w:rPr>
        <w:t xml:space="preserve"> </w:t>
      </w:r>
      <w:r w:rsidRPr="00401D95">
        <w:rPr>
          <w:rFonts w:ascii="Garamond" w:eastAsia="Aptos" w:hAnsi="Garamond" w:cs="Arial"/>
          <w:snapToGrid/>
          <w:color w:val="383838"/>
          <w:w w:val="105"/>
          <w:sz w:val="18"/>
          <w:szCs w:val="18"/>
          <w14:ligatures w14:val="standardContextual"/>
        </w:rPr>
        <w:t>reflects</w:t>
      </w:r>
      <w:r w:rsidRPr="00401D95">
        <w:rPr>
          <w:rFonts w:ascii="Garamond" w:eastAsia="Aptos" w:hAnsi="Garamond" w:cs="Arial"/>
          <w:snapToGrid/>
          <w:color w:val="383838"/>
          <w:spacing w:val="-11"/>
          <w:w w:val="105"/>
          <w:sz w:val="18"/>
          <w:szCs w:val="18"/>
          <w14:ligatures w14:val="standardContextual"/>
        </w:rPr>
        <w:t xml:space="preserve"> </w:t>
      </w:r>
      <w:r w:rsidRPr="00401D95">
        <w:rPr>
          <w:rFonts w:ascii="Garamond" w:eastAsia="Aptos" w:hAnsi="Garamond" w:cs="Arial"/>
          <w:snapToGrid/>
          <w:color w:val="383838"/>
          <w:w w:val="105"/>
          <w:sz w:val="18"/>
          <w:szCs w:val="18"/>
          <w14:ligatures w14:val="standardContextual"/>
        </w:rPr>
        <w:t>data updated</w:t>
      </w:r>
      <w:r w:rsidRPr="00401D95">
        <w:rPr>
          <w:rFonts w:ascii="Garamond" w:eastAsia="Aptos" w:hAnsi="Garamond" w:cs="Arial"/>
          <w:snapToGrid/>
          <w:color w:val="383838"/>
          <w:spacing w:val="-5"/>
          <w:w w:val="105"/>
          <w:sz w:val="18"/>
          <w:szCs w:val="18"/>
          <w14:ligatures w14:val="standardContextual"/>
        </w:rPr>
        <w:t xml:space="preserve"> </w:t>
      </w:r>
      <w:r w:rsidRPr="00401D95">
        <w:rPr>
          <w:rFonts w:ascii="Garamond" w:eastAsia="Aptos" w:hAnsi="Garamond" w:cs="Arial"/>
          <w:snapToGrid/>
          <w:color w:val="383838"/>
          <w:w w:val="105"/>
          <w:sz w:val="18"/>
          <w:szCs w:val="18"/>
          <w14:ligatures w14:val="standardContextual"/>
        </w:rPr>
        <w:t>on</w:t>
      </w:r>
      <w:r w:rsidRPr="00401D95">
        <w:rPr>
          <w:rFonts w:ascii="Garamond" w:eastAsia="Aptos" w:hAnsi="Garamond" w:cs="Arial"/>
          <w:snapToGrid/>
          <w:color w:val="383838"/>
          <w:spacing w:val="-17"/>
          <w:w w:val="105"/>
          <w:sz w:val="18"/>
          <w:szCs w:val="18"/>
          <w14:ligatures w14:val="standardContextual"/>
        </w:rPr>
        <w:t xml:space="preserve"> </w:t>
      </w:r>
      <w:r w:rsidRPr="00401D95">
        <w:rPr>
          <w:rFonts w:ascii="Garamond" w:eastAsia="Aptos" w:hAnsi="Garamond" w:cs="Arial"/>
          <w:snapToGrid/>
          <w:color w:val="262828"/>
          <w:w w:val="105"/>
          <w:sz w:val="18"/>
          <w:szCs w:val="18"/>
          <w14:ligatures w14:val="standardContextual"/>
        </w:rPr>
        <w:t>1/1/2025.</w:t>
      </w:r>
    </w:p>
    <w:p w14:paraId="3F330D7A" w14:textId="77777777" w:rsidR="00401D95" w:rsidRPr="00401D95" w:rsidRDefault="00401D95" w:rsidP="00401D95">
      <w:pPr>
        <w:widowControl/>
        <w:kinsoku w:val="0"/>
        <w:overflowPunct w:val="0"/>
        <w:autoSpaceDE w:val="0"/>
        <w:autoSpaceDN w:val="0"/>
        <w:adjustRightInd w:val="0"/>
        <w:ind w:left="127"/>
        <w:rPr>
          <w:rFonts w:ascii="Garamond" w:eastAsia="Aptos" w:hAnsi="Garamond" w:cs="Arial"/>
          <w:snapToGrid/>
          <w:color w:val="383838"/>
          <w:sz w:val="18"/>
          <w:szCs w:val="18"/>
          <w14:ligatures w14:val="standardContextual"/>
        </w:rPr>
      </w:pPr>
      <w:r w:rsidRPr="00401D95">
        <w:rPr>
          <w:rFonts w:ascii="Garamond" w:eastAsia="Aptos" w:hAnsi="Garamond" w:cs="Arial"/>
          <w:snapToGrid/>
          <w:color w:val="262828"/>
          <w:sz w:val="18"/>
          <w:szCs w:val="18"/>
          <w:vertAlign w:val="superscript"/>
          <w14:ligatures w14:val="standardContextual"/>
        </w:rPr>
        <w:t>2</w:t>
      </w:r>
      <w:r w:rsidRPr="00401D95">
        <w:rPr>
          <w:rFonts w:ascii="Garamond" w:eastAsia="Aptos" w:hAnsi="Garamond" w:cs="Arial"/>
          <w:snapToGrid/>
          <w:color w:val="262828"/>
          <w:sz w:val="18"/>
          <w:szCs w:val="18"/>
          <w14:ligatures w14:val="standardContextual"/>
        </w:rPr>
        <w:t>AP-42,</w:t>
      </w:r>
      <w:r w:rsidRPr="00401D95">
        <w:rPr>
          <w:rFonts w:ascii="Garamond" w:eastAsia="Aptos" w:hAnsi="Garamond" w:cs="Arial"/>
          <w:snapToGrid/>
          <w:color w:val="262828"/>
          <w:spacing w:val="-20"/>
          <w:sz w:val="18"/>
          <w:szCs w:val="18"/>
          <w14:ligatures w14:val="standardContextual"/>
        </w:rPr>
        <w:t xml:space="preserve"> </w:t>
      </w:r>
      <w:r w:rsidRPr="00401D95">
        <w:rPr>
          <w:rFonts w:ascii="Garamond" w:eastAsia="Aptos" w:hAnsi="Garamond" w:cs="Arial"/>
          <w:snapToGrid/>
          <w:color w:val="262828"/>
          <w:sz w:val="18"/>
          <w:szCs w:val="18"/>
          <w14:ligatures w14:val="standardContextual"/>
        </w:rPr>
        <w:t>Table</w:t>
      </w:r>
      <w:r w:rsidRPr="00401D95">
        <w:rPr>
          <w:rFonts w:ascii="Garamond" w:eastAsia="Aptos" w:hAnsi="Garamond" w:cs="Arial"/>
          <w:snapToGrid/>
          <w:color w:val="262828"/>
          <w:spacing w:val="-16"/>
          <w:sz w:val="18"/>
          <w:szCs w:val="18"/>
          <w14:ligatures w14:val="standardContextual"/>
        </w:rPr>
        <w:t xml:space="preserve"> </w:t>
      </w:r>
      <w:r w:rsidRPr="00401D95">
        <w:rPr>
          <w:rFonts w:ascii="Garamond" w:eastAsia="Aptos" w:hAnsi="Garamond" w:cs="Arial"/>
          <w:snapToGrid/>
          <w:color w:val="383838"/>
          <w:sz w:val="18"/>
          <w:szCs w:val="18"/>
          <w14:ligatures w14:val="standardContextual"/>
        </w:rPr>
        <w:t>1.4-2(Sept</w:t>
      </w:r>
      <w:r w:rsidRPr="00401D95">
        <w:rPr>
          <w:rFonts w:ascii="Garamond" w:eastAsia="Aptos" w:hAnsi="Garamond" w:cs="Arial"/>
          <w:snapToGrid/>
          <w:color w:val="383838"/>
          <w:spacing w:val="-3"/>
          <w:sz w:val="18"/>
          <w:szCs w:val="18"/>
          <w14:ligatures w14:val="standardContextual"/>
        </w:rPr>
        <w:t xml:space="preserve"> </w:t>
      </w:r>
      <w:r w:rsidRPr="00401D95">
        <w:rPr>
          <w:rFonts w:ascii="Garamond" w:eastAsia="Aptos" w:hAnsi="Garamond" w:cs="Arial"/>
          <w:snapToGrid/>
          <w:color w:val="383838"/>
          <w:sz w:val="18"/>
          <w:szCs w:val="18"/>
          <w14:ligatures w14:val="standardContextual"/>
        </w:rPr>
        <w:t>1998)</w:t>
      </w:r>
    </w:p>
    <w:p w14:paraId="2498CF06" w14:textId="77777777" w:rsidR="00401D95" w:rsidRPr="00401D95" w:rsidRDefault="00401D95" w:rsidP="00401D95">
      <w:pPr>
        <w:widowControl/>
        <w:kinsoku w:val="0"/>
        <w:overflowPunct w:val="0"/>
        <w:autoSpaceDE w:val="0"/>
        <w:autoSpaceDN w:val="0"/>
        <w:adjustRightInd w:val="0"/>
        <w:ind w:left="141"/>
        <w:rPr>
          <w:rFonts w:ascii="Garamond" w:eastAsia="Aptos" w:hAnsi="Garamond" w:cs="Arial"/>
          <w:snapToGrid/>
          <w:color w:val="111313"/>
          <w:w w:val="110"/>
          <w:szCs w:val="24"/>
          <w14:ligatures w14:val="standardContextual"/>
        </w:rPr>
      </w:pPr>
    </w:p>
    <w:p w14:paraId="154ADA85"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color w:val="383838"/>
          <w:w w:val="110"/>
          <w:sz w:val="20"/>
          <w14:ligatures w14:val="standardContextual"/>
        </w:rPr>
      </w:pPr>
      <w:r w:rsidRPr="00401D95">
        <w:rPr>
          <w:rFonts w:ascii="Garamond" w:eastAsia="Aptos" w:hAnsi="Garamond" w:cs="Arial"/>
          <w:snapToGrid/>
          <w:color w:val="111313"/>
          <w:w w:val="110"/>
          <w:sz w:val="20"/>
          <w14:ligatures w14:val="standardContextual"/>
        </w:rPr>
        <w:t>Sample</w:t>
      </w:r>
      <w:r w:rsidRPr="00401D95">
        <w:rPr>
          <w:rFonts w:ascii="Garamond" w:eastAsia="Aptos" w:hAnsi="Garamond" w:cs="Arial"/>
          <w:snapToGrid/>
          <w:color w:val="111313"/>
          <w:spacing w:val="-25"/>
          <w:w w:val="110"/>
          <w:sz w:val="20"/>
          <w14:ligatures w14:val="standardContextual"/>
        </w:rPr>
        <w:t xml:space="preserve"> </w:t>
      </w:r>
      <w:r w:rsidRPr="00401D95">
        <w:rPr>
          <w:rFonts w:ascii="Garamond" w:eastAsia="Aptos" w:hAnsi="Garamond" w:cs="Arial"/>
          <w:snapToGrid/>
          <w:color w:val="111313"/>
          <w:w w:val="110"/>
          <w:sz w:val="20"/>
          <w14:ligatures w14:val="standardContextual"/>
        </w:rPr>
        <w:t>Calculation</w:t>
      </w:r>
      <w:r w:rsidRPr="00401D95">
        <w:rPr>
          <w:rFonts w:ascii="Garamond" w:eastAsia="Aptos" w:hAnsi="Garamond" w:cs="Arial"/>
          <w:snapToGrid/>
          <w:color w:val="383838"/>
          <w:w w:val="110"/>
          <w:sz w:val="20"/>
          <w14:ligatures w14:val="standardContextual"/>
        </w:rPr>
        <w:t>:</w:t>
      </w:r>
    </w:p>
    <w:p w14:paraId="73ADE2C6" w14:textId="77777777" w:rsidR="00401D95" w:rsidRPr="00401D95" w:rsidRDefault="00401D95" w:rsidP="00401D95">
      <w:pPr>
        <w:widowControl/>
        <w:kinsoku w:val="0"/>
        <w:overflowPunct w:val="0"/>
        <w:autoSpaceDE w:val="0"/>
        <w:autoSpaceDN w:val="0"/>
        <w:adjustRightInd w:val="0"/>
        <w:spacing w:line="134" w:lineRule="exact"/>
        <w:jc w:val="right"/>
        <w:rPr>
          <w:rFonts w:ascii="Garamond" w:eastAsia="Aptos" w:hAnsi="Garamond" w:cs="Arial"/>
          <w:snapToGrid/>
          <w:color w:val="525252"/>
          <w:spacing w:val="-4"/>
          <w:w w:val="80"/>
          <w:sz w:val="20"/>
          <w14:ligatures w14:val="standardContextual"/>
        </w:rPr>
      </w:pPr>
      <w:r w:rsidRPr="00401D95">
        <w:rPr>
          <w:rFonts w:ascii="Garamond" w:eastAsia="Aptos" w:hAnsi="Garamond" w:cs="Arial"/>
          <w:snapToGrid/>
          <w:color w:val="525252"/>
          <w:spacing w:val="-4"/>
          <w:w w:val="80"/>
          <w:sz w:val="20"/>
          <w14:ligatures w14:val="standardContextual"/>
        </w:rPr>
        <w:t>111</w:t>
      </w:r>
    </w:p>
    <w:p w14:paraId="70E1CA8D"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color w:val="383838"/>
          <w:w w:val="105"/>
          <w:sz w:val="20"/>
          <w14:ligatures w14:val="standardContextual"/>
        </w:rPr>
      </w:pPr>
      <w:r w:rsidRPr="00401D95">
        <w:rPr>
          <w:rFonts w:ascii="Garamond" w:eastAsia="Aptos" w:hAnsi="Garamond" w:cs="Arial"/>
          <w:snapToGrid/>
          <w:color w:val="383838"/>
          <w:w w:val="105"/>
          <w:sz w:val="20"/>
          <w14:ligatures w14:val="standardContextual"/>
        </w:rPr>
        <w:t>PM Emissions= (Emission Factor, lbs/MMscf) / (Fuel Heating Value, MMBtu/MMscf) x (Fuel Combustion Rate MMBtu/hr)</w:t>
      </w:r>
    </w:p>
    <w:p w14:paraId="2124708C"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color w:val="383838"/>
          <w:w w:val="105"/>
          <w:sz w:val="20"/>
          <w14:ligatures w14:val="standardContextual"/>
        </w:rPr>
      </w:pPr>
      <w:r w:rsidRPr="00401D95">
        <w:rPr>
          <w:rFonts w:ascii="Garamond" w:eastAsia="Aptos" w:hAnsi="Garamond" w:cs="Arial"/>
          <w:snapToGrid/>
          <w:color w:val="383838"/>
          <w:w w:val="105"/>
          <w:sz w:val="20"/>
          <w14:ligatures w14:val="standardContextual"/>
        </w:rPr>
        <w:t>PM Emissions (lb/hr)= (7.6lb/MMscf) / (1020MMBtu/MMscf) x (7.2 MMBtu/hr)= 0.0536 lbs/hr</w:t>
      </w:r>
    </w:p>
    <w:p w14:paraId="0DFE5EF0" w14:textId="77777777" w:rsidR="00401D95" w:rsidRPr="00401D95" w:rsidRDefault="00401D95" w:rsidP="00401D95">
      <w:pPr>
        <w:widowControl/>
        <w:kinsoku w:val="0"/>
        <w:overflowPunct w:val="0"/>
        <w:autoSpaceDE w:val="0"/>
        <w:autoSpaceDN w:val="0"/>
        <w:adjustRightInd w:val="0"/>
        <w:rPr>
          <w:rFonts w:ascii="Garamond" w:eastAsia="Aptos" w:hAnsi="Garamond" w:cs="Arial"/>
          <w:snapToGrid/>
          <w:color w:val="383838"/>
          <w:w w:val="105"/>
          <w:sz w:val="20"/>
          <w14:ligatures w14:val="standardContextual"/>
        </w:rPr>
      </w:pPr>
      <w:r w:rsidRPr="00401D95">
        <w:rPr>
          <w:rFonts w:ascii="Garamond" w:eastAsia="Aptos" w:hAnsi="Garamond" w:cs="Arial"/>
          <w:snapToGrid/>
          <w:color w:val="383838"/>
          <w:w w:val="105"/>
          <w:sz w:val="20"/>
          <w14:ligatures w14:val="standardContextual"/>
        </w:rPr>
        <w:t>PM Emissions (tons/yr)= (0.0536 lbs/hr) x(8760 hrs/yr)/ (2000lbs/ton)= 0.235 tons/yr</w:t>
      </w:r>
    </w:p>
    <w:p w14:paraId="36DB5785" w14:textId="77777777" w:rsidR="00401D95" w:rsidRDefault="00401D95" w:rsidP="00CA7AFD">
      <w:pPr>
        <w:keepLines/>
        <w:widowControl/>
        <w:autoSpaceDE w:val="0"/>
        <w:autoSpaceDN w:val="0"/>
        <w:adjustRightInd w:val="0"/>
        <w:jc w:val="center"/>
        <w:rPr>
          <w:rFonts w:ascii="Garamond" w:hAnsi="Garamond"/>
          <w:b/>
          <w:bCs/>
        </w:rPr>
      </w:pPr>
    </w:p>
    <w:p w14:paraId="0235D835" w14:textId="77777777" w:rsidR="00C734F6" w:rsidRPr="00401D95" w:rsidRDefault="00C734F6" w:rsidP="00C734F6">
      <w:pPr>
        <w:widowControl/>
        <w:kinsoku w:val="0"/>
        <w:overflowPunct w:val="0"/>
        <w:autoSpaceDE w:val="0"/>
        <w:autoSpaceDN w:val="0"/>
        <w:adjustRightInd w:val="0"/>
        <w:rPr>
          <w:rFonts w:ascii="Garamond" w:eastAsia="Aptos" w:hAnsi="Garamond" w:cs="Arial"/>
          <w:snapToGrid/>
          <w:color w:val="111313"/>
          <w:w w:val="110"/>
          <w:szCs w:val="24"/>
          <w14:ligatures w14:val="standardContextual"/>
        </w:rPr>
      </w:pPr>
      <w:r w:rsidRPr="00401D95">
        <w:rPr>
          <w:rFonts w:ascii="Garamond" w:eastAsia="Aptos" w:hAnsi="Garamond" w:cs="Arial"/>
          <w:snapToGrid/>
          <w:color w:val="111313"/>
          <w:w w:val="110"/>
          <w:szCs w:val="24"/>
          <w14:ligatures w14:val="standardContextual"/>
        </w:rPr>
        <w:t>Phillips66 Termin</w:t>
      </w:r>
      <w:r w:rsidRPr="00401D95">
        <w:rPr>
          <w:rFonts w:ascii="Garamond" w:eastAsia="Aptos" w:hAnsi="Garamond" w:cs="Arial"/>
          <w:snapToGrid/>
          <w:color w:val="383838"/>
          <w:w w:val="110"/>
          <w:szCs w:val="24"/>
          <w14:ligatures w14:val="standardContextual"/>
        </w:rPr>
        <w:t>a</w:t>
      </w:r>
      <w:r w:rsidRPr="00401D95">
        <w:rPr>
          <w:rFonts w:ascii="Garamond" w:eastAsia="Aptos" w:hAnsi="Garamond" w:cs="Arial"/>
          <w:snapToGrid/>
          <w:color w:val="111313"/>
          <w:w w:val="110"/>
          <w:szCs w:val="24"/>
          <w14:ligatures w14:val="standardContextual"/>
        </w:rPr>
        <w:t xml:space="preserve">l </w:t>
      </w:r>
    </w:p>
    <w:p w14:paraId="66B42040" w14:textId="49D80069" w:rsidR="00C734F6" w:rsidRPr="00401D95" w:rsidRDefault="00C734F6" w:rsidP="00C734F6">
      <w:pPr>
        <w:widowControl/>
        <w:kinsoku w:val="0"/>
        <w:overflowPunct w:val="0"/>
        <w:autoSpaceDE w:val="0"/>
        <w:autoSpaceDN w:val="0"/>
        <w:adjustRightInd w:val="0"/>
        <w:rPr>
          <w:rFonts w:ascii="Garamond" w:eastAsia="Aptos" w:hAnsi="Garamond" w:cs="Arial"/>
          <w:snapToGrid/>
          <w:color w:val="111313"/>
          <w:w w:val="110"/>
          <w:szCs w:val="24"/>
          <w14:ligatures w14:val="standardContextual"/>
        </w:rPr>
      </w:pPr>
      <w:r>
        <w:rPr>
          <w:rFonts w:ascii="Garamond" w:eastAsia="Aptos" w:hAnsi="Garamond" w:cs="Arial"/>
          <w:snapToGrid/>
          <w:color w:val="111313"/>
          <w:w w:val="110"/>
          <w:szCs w:val="24"/>
          <w14:ligatures w14:val="standardContextual"/>
        </w:rPr>
        <w:t>VCU Operations – Product Vapors</w:t>
      </w:r>
    </w:p>
    <w:p w14:paraId="19A28CDA" w14:textId="77777777" w:rsidR="00C734F6" w:rsidRDefault="00C734F6" w:rsidP="00C734F6">
      <w:pPr>
        <w:keepLines/>
        <w:widowControl/>
        <w:autoSpaceDE w:val="0"/>
        <w:autoSpaceDN w:val="0"/>
        <w:adjustRightInd w:val="0"/>
        <w:rPr>
          <w:rFonts w:ascii="Garamond" w:hAnsi="Garamond"/>
          <w:b/>
          <w:bCs/>
        </w:rPr>
      </w:pPr>
    </w:p>
    <w:tbl>
      <w:tblPr>
        <w:tblW w:w="9360" w:type="dxa"/>
        <w:tblInd w:w="-5" w:type="dxa"/>
        <w:tblLayout w:type="fixed"/>
        <w:tblLook w:val="04A0" w:firstRow="1" w:lastRow="0" w:firstColumn="1" w:lastColumn="0" w:noHBand="0" w:noVBand="1"/>
      </w:tblPr>
      <w:tblGrid>
        <w:gridCol w:w="1756"/>
        <w:gridCol w:w="1122"/>
        <w:gridCol w:w="1312"/>
        <w:gridCol w:w="2830"/>
        <w:gridCol w:w="1080"/>
        <w:gridCol w:w="1260"/>
      </w:tblGrid>
      <w:tr w:rsidR="00401D95" w:rsidRPr="00401D95" w14:paraId="4EC943F2" w14:textId="77777777" w:rsidTr="00E515B0">
        <w:trPr>
          <w:trHeight w:val="68"/>
        </w:trPr>
        <w:tc>
          <w:tcPr>
            <w:tcW w:w="2878" w:type="dxa"/>
            <w:gridSpan w:val="2"/>
            <w:tcBorders>
              <w:top w:val="single" w:sz="4" w:space="0" w:color="auto"/>
              <w:left w:val="single" w:sz="4" w:space="0" w:color="auto"/>
              <w:bottom w:val="nil"/>
              <w:right w:val="nil"/>
            </w:tcBorders>
            <w:shd w:val="clear" w:color="000000" w:fill="FFFFFF"/>
            <w:noWrap/>
            <w:vAlign w:val="bottom"/>
            <w:hideMark/>
          </w:tcPr>
          <w:p w14:paraId="778AA4BA"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Potential Gasoline Loaded</w:t>
            </w:r>
          </w:p>
        </w:tc>
        <w:tc>
          <w:tcPr>
            <w:tcW w:w="1312" w:type="dxa"/>
            <w:tcBorders>
              <w:top w:val="single" w:sz="4" w:space="0" w:color="auto"/>
              <w:left w:val="nil"/>
              <w:bottom w:val="nil"/>
              <w:right w:val="single" w:sz="4" w:space="0" w:color="auto"/>
            </w:tcBorders>
            <w:shd w:val="clear" w:color="000000" w:fill="FFFFFF"/>
            <w:noWrap/>
            <w:vAlign w:val="bottom"/>
            <w:hideMark/>
          </w:tcPr>
          <w:p w14:paraId="1CDE7E6A"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2830" w:type="dxa"/>
            <w:tcBorders>
              <w:top w:val="single" w:sz="4" w:space="0" w:color="auto"/>
              <w:left w:val="nil"/>
              <w:bottom w:val="nil"/>
              <w:right w:val="nil"/>
            </w:tcBorders>
            <w:shd w:val="clear" w:color="000000" w:fill="FFFFFF"/>
            <w:noWrap/>
            <w:vAlign w:val="bottom"/>
            <w:hideMark/>
          </w:tcPr>
          <w:p w14:paraId="1EA47251"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1080" w:type="dxa"/>
            <w:tcBorders>
              <w:top w:val="single" w:sz="4" w:space="0" w:color="auto"/>
              <w:left w:val="nil"/>
              <w:bottom w:val="nil"/>
              <w:right w:val="nil"/>
            </w:tcBorders>
            <w:shd w:val="clear" w:color="000000" w:fill="FFFFFF"/>
            <w:noWrap/>
            <w:vAlign w:val="bottom"/>
            <w:hideMark/>
          </w:tcPr>
          <w:p w14:paraId="25C23DAE"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1260" w:type="dxa"/>
            <w:tcBorders>
              <w:top w:val="single" w:sz="4" w:space="0" w:color="auto"/>
              <w:left w:val="nil"/>
              <w:bottom w:val="nil"/>
              <w:right w:val="single" w:sz="4" w:space="0" w:color="auto"/>
            </w:tcBorders>
            <w:shd w:val="clear" w:color="000000" w:fill="FFFFFF"/>
            <w:noWrap/>
            <w:vAlign w:val="bottom"/>
            <w:hideMark/>
          </w:tcPr>
          <w:p w14:paraId="27C51527"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r>
      <w:tr w:rsidR="00401D95" w:rsidRPr="00401D95" w14:paraId="54C2D506" w14:textId="77777777" w:rsidTr="00E515B0">
        <w:trPr>
          <w:trHeight w:val="78"/>
        </w:trPr>
        <w:tc>
          <w:tcPr>
            <w:tcW w:w="1756" w:type="dxa"/>
            <w:tcBorders>
              <w:top w:val="nil"/>
              <w:left w:val="single" w:sz="4" w:space="0" w:color="auto"/>
              <w:bottom w:val="nil"/>
              <w:right w:val="nil"/>
            </w:tcBorders>
            <w:shd w:val="clear" w:color="000000" w:fill="FFFFFF"/>
            <w:noWrap/>
            <w:vAlign w:val="bottom"/>
            <w:hideMark/>
          </w:tcPr>
          <w:p w14:paraId="1A407F65"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Annually</w:t>
            </w:r>
            <w:r w:rsidRPr="00401D95">
              <w:rPr>
                <w:rFonts w:ascii="Garamond" w:hAnsi="Garamond"/>
                <w:snapToGrid/>
                <w:color w:val="000000"/>
                <w:szCs w:val="24"/>
                <w:vertAlign w:val="superscript"/>
              </w:rPr>
              <w:t>3</w:t>
            </w:r>
            <w:r w:rsidRPr="00401D95">
              <w:rPr>
                <w:rFonts w:ascii="Garamond" w:hAnsi="Garamond"/>
                <w:snapToGrid/>
                <w:color w:val="000000"/>
                <w:szCs w:val="24"/>
              </w:rPr>
              <w:t>:</w:t>
            </w:r>
          </w:p>
        </w:tc>
        <w:tc>
          <w:tcPr>
            <w:tcW w:w="1122" w:type="dxa"/>
            <w:tcBorders>
              <w:top w:val="nil"/>
              <w:left w:val="nil"/>
              <w:bottom w:val="nil"/>
              <w:right w:val="nil"/>
            </w:tcBorders>
            <w:shd w:val="clear" w:color="000000" w:fill="FFFFFF"/>
            <w:noWrap/>
            <w:vAlign w:val="bottom"/>
            <w:hideMark/>
          </w:tcPr>
          <w:p w14:paraId="37640F6C"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306,600</w:t>
            </w:r>
          </w:p>
        </w:tc>
        <w:tc>
          <w:tcPr>
            <w:tcW w:w="1312" w:type="dxa"/>
            <w:tcBorders>
              <w:top w:val="nil"/>
              <w:left w:val="nil"/>
              <w:bottom w:val="nil"/>
              <w:right w:val="single" w:sz="4" w:space="0" w:color="auto"/>
            </w:tcBorders>
            <w:shd w:val="clear" w:color="000000" w:fill="FFFFFF"/>
            <w:noWrap/>
            <w:vAlign w:val="bottom"/>
            <w:hideMark/>
          </w:tcPr>
          <w:p w14:paraId="14B071E3"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10</w:t>
            </w:r>
            <w:r w:rsidRPr="00401D95">
              <w:rPr>
                <w:rFonts w:ascii="Garamond" w:hAnsi="Garamond"/>
                <w:snapToGrid/>
                <w:color w:val="000000"/>
                <w:szCs w:val="24"/>
                <w:vertAlign w:val="superscript"/>
              </w:rPr>
              <w:t>3</w:t>
            </w:r>
            <w:r w:rsidRPr="00401D95">
              <w:rPr>
                <w:rFonts w:ascii="Garamond" w:hAnsi="Garamond"/>
                <w:snapToGrid/>
                <w:color w:val="000000"/>
                <w:szCs w:val="24"/>
              </w:rPr>
              <w:t xml:space="preserve"> gal/yr</w:t>
            </w:r>
          </w:p>
        </w:tc>
        <w:tc>
          <w:tcPr>
            <w:tcW w:w="2830" w:type="dxa"/>
            <w:tcBorders>
              <w:top w:val="nil"/>
              <w:left w:val="nil"/>
              <w:bottom w:val="nil"/>
              <w:right w:val="nil"/>
            </w:tcBorders>
            <w:shd w:val="clear" w:color="000000" w:fill="FFFFFF"/>
            <w:noWrap/>
            <w:vAlign w:val="bottom"/>
            <w:hideMark/>
          </w:tcPr>
          <w:p w14:paraId="500DC829"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99% Capture to VCU:</w:t>
            </w:r>
          </w:p>
        </w:tc>
        <w:tc>
          <w:tcPr>
            <w:tcW w:w="1080" w:type="dxa"/>
            <w:tcBorders>
              <w:top w:val="nil"/>
              <w:left w:val="nil"/>
              <w:bottom w:val="nil"/>
              <w:right w:val="nil"/>
            </w:tcBorders>
            <w:shd w:val="clear" w:color="000000" w:fill="FFFFFF"/>
            <w:noWrap/>
            <w:vAlign w:val="bottom"/>
            <w:hideMark/>
          </w:tcPr>
          <w:p w14:paraId="3BC4BDAA"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452.72</w:t>
            </w:r>
          </w:p>
        </w:tc>
        <w:tc>
          <w:tcPr>
            <w:tcW w:w="1260" w:type="dxa"/>
            <w:tcBorders>
              <w:top w:val="nil"/>
              <w:left w:val="nil"/>
              <w:bottom w:val="nil"/>
              <w:right w:val="single" w:sz="4" w:space="0" w:color="auto"/>
            </w:tcBorders>
            <w:shd w:val="clear" w:color="000000" w:fill="FFFFFF"/>
            <w:noWrap/>
            <w:vAlign w:val="bottom"/>
            <w:hideMark/>
          </w:tcPr>
          <w:p w14:paraId="05ACE466"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tpy, VOC</w:t>
            </w:r>
          </w:p>
        </w:tc>
      </w:tr>
      <w:tr w:rsidR="00401D95" w:rsidRPr="00401D95" w14:paraId="0FF1C7F4" w14:textId="77777777" w:rsidTr="00E515B0">
        <w:trPr>
          <w:trHeight w:val="68"/>
        </w:trPr>
        <w:tc>
          <w:tcPr>
            <w:tcW w:w="1756" w:type="dxa"/>
            <w:tcBorders>
              <w:top w:val="nil"/>
              <w:left w:val="single" w:sz="4" w:space="0" w:color="auto"/>
              <w:bottom w:val="nil"/>
              <w:right w:val="nil"/>
            </w:tcBorders>
            <w:shd w:val="clear" w:color="000000" w:fill="FFFFFF"/>
            <w:noWrap/>
            <w:vAlign w:val="bottom"/>
            <w:hideMark/>
          </w:tcPr>
          <w:p w14:paraId="51733B51"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1122" w:type="dxa"/>
            <w:tcBorders>
              <w:top w:val="nil"/>
              <w:left w:val="nil"/>
              <w:bottom w:val="nil"/>
              <w:right w:val="nil"/>
            </w:tcBorders>
            <w:shd w:val="clear" w:color="000000" w:fill="FFFFFF"/>
            <w:noWrap/>
            <w:vAlign w:val="bottom"/>
            <w:hideMark/>
          </w:tcPr>
          <w:p w14:paraId="4CB78118"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1312" w:type="dxa"/>
            <w:tcBorders>
              <w:top w:val="nil"/>
              <w:left w:val="nil"/>
              <w:bottom w:val="nil"/>
              <w:right w:val="single" w:sz="4" w:space="0" w:color="auto"/>
            </w:tcBorders>
            <w:shd w:val="clear" w:color="000000" w:fill="FFFFFF"/>
            <w:noWrap/>
            <w:vAlign w:val="bottom"/>
            <w:hideMark/>
          </w:tcPr>
          <w:p w14:paraId="36E05A6C"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2830" w:type="dxa"/>
            <w:tcBorders>
              <w:top w:val="nil"/>
              <w:left w:val="nil"/>
              <w:bottom w:val="nil"/>
              <w:right w:val="nil"/>
            </w:tcBorders>
            <w:shd w:val="clear" w:color="000000" w:fill="FFFFFF"/>
            <w:noWrap/>
            <w:vAlign w:val="bottom"/>
            <w:hideMark/>
          </w:tcPr>
          <w:p w14:paraId="57F9BFDE"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Gasoline Density:</w:t>
            </w:r>
          </w:p>
        </w:tc>
        <w:tc>
          <w:tcPr>
            <w:tcW w:w="1080" w:type="dxa"/>
            <w:tcBorders>
              <w:top w:val="nil"/>
              <w:left w:val="nil"/>
              <w:bottom w:val="nil"/>
              <w:right w:val="nil"/>
            </w:tcBorders>
            <w:shd w:val="clear" w:color="000000" w:fill="FFFFFF"/>
            <w:noWrap/>
            <w:vAlign w:val="bottom"/>
            <w:hideMark/>
          </w:tcPr>
          <w:p w14:paraId="2342914D"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5.6</w:t>
            </w:r>
          </w:p>
        </w:tc>
        <w:tc>
          <w:tcPr>
            <w:tcW w:w="1260" w:type="dxa"/>
            <w:tcBorders>
              <w:top w:val="nil"/>
              <w:left w:val="nil"/>
              <w:bottom w:val="nil"/>
              <w:right w:val="single" w:sz="4" w:space="0" w:color="auto"/>
            </w:tcBorders>
            <w:shd w:val="clear" w:color="000000" w:fill="FFFFFF"/>
            <w:noWrap/>
            <w:vAlign w:val="bottom"/>
            <w:hideMark/>
          </w:tcPr>
          <w:p w14:paraId="4BCCEECB"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lb/gal</w:t>
            </w:r>
          </w:p>
        </w:tc>
      </w:tr>
      <w:tr w:rsidR="00401D95" w:rsidRPr="00401D95" w14:paraId="73C52EE4" w14:textId="77777777" w:rsidTr="00E515B0">
        <w:trPr>
          <w:trHeight w:val="68"/>
        </w:trPr>
        <w:tc>
          <w:tcPr>
            <w:tcW w:w="1756" w:type="dxa"/>
            <w:tcBorders>
              <w:top w:val="nil"/>
              <w:left w:val="single" w:sz="4" w:space="0" w:color="auto"/>
              <w:bottom w:val="nil"/>
              <w:right w:val="nil"/>
            </w:tcBorders>
            <w:shd w:val="clear" w:color="000000" w:fill="FFFFFF"/>
            <w:noWrap/>
            <w:vAlign w:val="bottom"/>
            <w:hideMark/>
          </w:tcPr>
          <w:p w14:paraId="499085D3"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 </w:t>
            </w:r>
          </w:p>
        </w:tc>
        <w:tc>
          <w:tcPr>
            <w:tcW w:w="1122" w:type="dxa"/>
            <w:tcBorders>
              <w:top w:val="nil"/>
              <w:left w:val="nil"/>
              <w:bottom w:val="nil"/>
              <w:right w:val="nil"/>
            </w:tcBorders>
            <w:shd w:val="clear" w:color="000000" w:fill="FFFFFF"/>
            <w:noWrap/>
            <w:vAlign w:val="bottom"/>
            <w:hideMark/>
          </w:tcPr>
          <w:p w14:paraId="486AD39B"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1312" w:type="dxa"/>
            <w:tcBorders>
              <w:top w:val="nil"/>
              <w:left w:val="nil"/>
              <w:bottom w:val="nil"/>
              <w:right w:val="single" w:sz="4" w:space="0" w:color="auto"/>
            </w:tcBorders>
            <w:shd w:val="clear" w:color="000000" w:fill="FFFFFF"/>
            <w:noWrap/>
            <w:vAlign w:val="bottom"/>
            <w:hideMark/>
          </w:tcPr>
          <w:p w14:paraId="4544C6FC"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2830" w:type="dxa"/>
            <w:tcBorders>
              <w:top w:val="nil"/>
              <w:left w:val="nil"/>
              <w:bottom w:val="nil"/>
              <w:right w:val="nil"/>
            </w:tcBorders>
            <w:shd w:val="clear" w:color="000000" w:fill="FFFFFF"/>
            <w:noWrap/>
            <w:vAlign w:val="bottom"/>
            <w:hideMark/>
          </w:tcPr>
          <w:p w14:paraId="7A929E0A"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Gasoline Combusted:</w:t>
            </w:r>
          </w:p>
        </w:tc>
        <w:tc>
          <w:tcPr>
            <w:tcW w:w="1080" w:type="dxa"/>
            <w:tcBorders>
              <w:top w:val="nil"/>
              <w:left w:val="nil"/>
              <w:bottom w:val="nil"/>
              <w:right w:val="nil"/>
            </w:tcBorders>
            <w:shd w:val="clear" w:color="000000" w:fill="FFFFFF"/>
            <w:noWrap/>
            <w:vAlign w:val="bottom"/>
            <w:hideMark/>
          </w:tcPr>
          <w:p w14:paraId="65C5E66F"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161,686</w:t>
            </w:r>
          </w:p>
        </w:tc>
        <w:tc>
          <w:tcPr>
            <w:tcW w:w="1260" w:type="dxa"/>
            <w:tcBorders>
              <w:top w:val="nil"/>
              <w:left w:val="nil"/>
              <w:bottom w:val="nil"/>
              <w:right w:val="single" w:sz="4" w:space="0" w:color="auto"/>
            </w:tcBorders>
            <w:shd w:val="clear" w:color="000000" w:fill="FFFFFF"/>
            <w:noWrap/>
            <w:vAlign w:val="bottom"/>
            <w:hideMark/>
          </w:tcPr>
          <w:p w14:paraId="74261374"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gallons</w:t>
            </w:r>
          </w:p>
        </w:tc>
      </w:tr>
      <w:tr w:rsidR="00401D95" w:rsidRPr="00401D95" w14:paraId="43576239" w14:textId="77777777" w:rsidTr="00E515B0">
        <w:trPr>
          <w:trHeight w:val="68"/>
        </w:trPr>
        <w:tc>
          <w:tcPr>
            <w:tcW w:w="1756" w:type="dxa"/>
            <w:tcBorders>
              <w:top w:val="nil"/>
              <w:left w:val="single" w:sz="4" w:space="0" w:color="auto"/>
              <w:bottom w:val="nil"/>
              <w:right w:val="nil"/>
            </w:tcBorders>
            <w:shd w:val="clear" w:color="000000" w:fill="FFFFFF"/>
            <w:noWrap/>
            <w:vAlign w:val="bottom"/>
            <w:hideMark/>
          </w:tcPr>
          <w:p w14:paraId="6EA4D471"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 </w:t>
            </w:r>
          </w:p>
        </w:tc>
        <w:tc>
          <w:tcPr>
            <w:tcW w:w="1122" w:type="dxa"/>
            <w:tcBorders>
              <w:top w:val="nil"/>
              <w:left w:val="nil"/>
              <w:bottom w:val="nil"/>
              <w:right w:val="nil"/>
            </w:tcBorders>
            <w:shd w:val="clear" w:color="000000" w:fill="FFFFFF"/>
            <w:noWrap/>
            <w:vAlign w:val="bottom"/>
            <w:hideMark/>
          </w:tcPr>
          <w:p w14:paraId="4476D761"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1312" w:type="dxa"/>
            <w:tcBorders>
              <w:top w:val="nil"/>
              <w:left w:val="nil"/>
              <w:bottom w:val="nil"/>
              <w:right w:val="single" w:sz="4" w:space="0" w:color="auto"/>
            </w:tcBorders>
            <w:shd w:val="clear" w:color="000000" w:fill="FFFFFF"/>
            <w:noWrap/>
            <w:vAlign w:val="bottom"/>
            <w:hideMark/>
          </w:tcPr>
          <w:p w14:paraId="1E318679"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2830" w:type="dxa"/>
            <w:tcBorders>
              <w:top w:val="nil"/>
              <w:left w:val="nil"/>
              <w:bottom w:val="nil"/>
              <w:right w:val="nil"/>
            </w:tcBorders>
            <w:shd w:val="clear" w:color="000000" w:fill="FFFFFF"/>
            <w:noWrap/>
            <w:vAlign w:val="bottom"/>
            <w:hideMark/>
          </w:tcPr>
          <w:p w14:paraId="6D008873"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Gasoline heat input:</w:t>
            </w:r>
          </w:p>
        </w:tc>
        <w:tc>
          <w:tcPr>
            <w:tcW w:w="1080" w:type="dxa"/>
            <w:tcBorders>
              <w:top w:val="nil"/>
              <w:left w:val="nil"/>
              <w:bottom w:val="nil"/>
              <w:right w:val="nil"/>
            </w:tcBorders>
            <w:shd w:val="clear" w:color="000000" w:fill="FFFFFF"/>
            <w:noWrap/>
            <w:vAlign w:val="bottom"/>
            <w:hideMark/>
          </w:tcPr>
          <w:p w14:paraId="487FA255"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0.125</w:t>
            </w:r>
          </w:p>
        </w:tc>
        <w:tc>
          <w:tcPr>
            <w:tcW w:w="1260" w:type="dxa"/>
            <w:tcBorders>
              <w:top w:val="nil"/>
              <w:left w:val="nil"/>
              <w:bottom w:val="nil"/>
              <w:right w:val="single" w:sz="4" w:space="0" w:color="auto"/>
            </w:tcBorders>
            <w:shd w:val="clear" w:color="000000" w:fill="FFFFFF"/>
            <w:noWrap/>
            <w:vAlign w:val="bottom"/>
            <w:hideMark/>
          </w:tcPr>
          <w:p w14:paraId="638368C6"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MMBtu/gal</w:t>
            </w:r>
          </w:p>
        </w:tc>
      </w:tr>
      <w:tr w:rsidR="00401D95" w:rsidRPr="00401D95" w14:paraId="4C50C193" w14:textId="77777777" w:rsidTr="00E515B0">
        <w:trPr>
          <w:trHeight w:val="68"/>
        </w:trPr>
        <w:tc>
          <w:tcPr>
            <w:tcW w:w="1756" w:type="dxa"/>
            <w:tcBorders>
              <w:top w:val="nil"/>
              <w:left w:val="single" w:sz="4" w:space="0" w:color="auto"/>
              <w:bottom w:val="single" w:sz="4" w:space="0" w:color="auto"/>
              <w:right w:val="nil"/>
            </w:tcBorders>
            <w:shd w:val="clear" w:color="000000" w:fill="FFFFFF"/>
            <w:noWrap/>
            <w:vAlign w:val="bottom"/>
            <w:hideMark/>
          </w:tcPr>
          <w:p w14:paraId="0A600CF0"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 </w:t>
            </w:r>
          </w:p>
        </w:tc>
        <w:tc>
          <w:tcPr>
            <w:tcW w:w="1122" w:type="dxa"/>
            <w:tcBorders>
              <w:top w:val="nil"/>
              <w:left w:val="nil"/>
              <w:bottom w:val="single" w:sz="4" w:space="0" w:color="auto"/>
              <w:right w:val="nil"/>
            </w:tcBorders>
            <w:shd w:val="clear" w:color="000000" w:fill="FFFFFF"/>
            <w:noWrap/>
            <w:vAlign w:val="bottom"/>
            <w:hideMark/>
          </w:tcPr>
          <w:p w14:paraId="21DCF9B4"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1312" w:type="dxa"/>
            <w:tcBorders>
              <w:top w:val="nil"/>
              <w:left w:val="nil"/>
              <w:bottom w:val="single" w:sz="4" w:space="0" w:color="auto"/>
              <w:right w:val="single" w:sz="4" w:space="0" w:color="auto"/>
            </w:tcBorders>
            <w:shd w:val="clear" w:color="000000" w:fill="FFFFFF"/>
            <w:noWrap/>
            <w:vAlign w:val="bottom"/>
            <w:hideMark/>
          </w:tcPr>
          <w:p w14:paraId="35642FCE"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2830" w:type="dxa"/>
            <w:tcBorders>
              <w:top w:val="nil"/>
              <w:left w:val="nil"/>
              <w:bottom w:val="single" w:sz="4" w:space="0" w:color="auto"/>
              <w:right w:val="nil"/>
            </w:tcBorders>
            <w:shd w:val="clear" w:color="000000" w:fill="FFFFFF"/>
            <w:noWrap/>
            <w:vAlign w:val="bottom"/>
            <w:hideMark/>
          </w:tcPr>
          <w:p w14:paraId="5F8ABB44"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Flare destruction efficiency:</w:t>
            </w:r>
          </w:p>
        </w:tc>
        <w:tc>
          <w:tcPr>
            <w:tcW w:w="1080" w:type="dxa"/>
            <w:tcBorders>
              <w:top w:val="nil"/>
              <w:left w:val="nil"/>
              <w:bottom w:val="single" w:sz="4" w:space="0" w:color="auto"/>
              <w:right w:val="nil"/>
            </w:tcBorders>
            <w:shd w:val="clear" w:color="000000" w:fill="FFFFFF"/>
            <w:noWrap/>
            <w:vAlign w:val="bottom"/>
            <w:hideMark/>
          </w:tcPr>
          <w:p w14:paraId="683EF9D7"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98%</w:t>
            </w:r>
          </w:p>
        </w:tc>
        <w:tc>
          <w:tcPr>
            <w:tcW w:w="1260" w:type="dxa"/>
            <w:tcBorders>
              <w:top w:val="nil"/>
              <w:left w:val="nil"/>
              <w:bottom w:val="single" w:sz="4" w:space="0" w:color="auto"/>
              <w:right w:val="single" w:sz="4" w:space="0" w:color="auto"/>
            </w:tcBorders>
            <w:shd w:val="clear" w:color="000000" w:fill="FFFFFF"/>
            <w:noWrap/>
            <w:vAlign w:val="bottom"/>
            <w:hideMark/>
          </w:tcPr>
          <w:p w14:paraId="53039AA6"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Vendor Spec</w:t>
            </w:r>
          </w:p>
        </w:tc>
      </w:tr>
      <w:tr w:rsidR="00401D95" w:rsidRPr="00401D95" w14:paraId="2B8853A8" w14:textId="77777777" w:rsidTr="00E515B0">
        <w:trPr>
          <w:trHeight w:val="68"/>
        </w:trPr>
        <w:tc>
          <w:tcPr>
            <w:tcW w:w="9360" w:type="dxa"/>
            <w:gridSpan w:val="6"/>
            <w:tcBorders>
              <w:top w:val="single" w:sz="4" w:space="0" w:color="auto"/>
              <w:left w:val="nil"/>
              <w:bottom w:val="nil"/>
              <w:right w:val="nil"/>
            </w:tcBorders>
            <w:shd w:val="clear" w:color="000000" w:fill="FFFFFF"/>
            <w:noWrap/>
            <w:vAlign w:val="bottom"/>
            <w:hideMark/>
          </w:tcPr>
          <w:p w14:paraId="168B0462" w14:textId="77777777" w:rsidR="00C734F6" w:rsidRDefault="00C734F6" w:rsidP="00401D95">
            <w:pPr>
              <w:widowControl/>
              <w:jc w:val="center"/>
              <w:rPr>
                <w:rFonts w:ascii="Garamond" w:hAnsi="Garamond"/>
                <w:snapToGrid/>
                <w:color w:val="000000"/>
                <w:szCs w:val="24"/>
                <w:u w:val="single"/>
              </w:rPr>
            </w:pPr>
          </w:p>
          <w:p w14:paraId="511EF420" w14:textId="4AD989DF" w:rsidR="00401D95" w:rsidRPr="00401D95" w:rsidRDefault="00401D95" w:rsidP="00401D95">
            <w:pPr>
              <w:widowControl/>
              <w:jc w:val="center"/>
              <w:rPr>
                <w:rFonts w:ascii="Garamond" w:hAnsi="Garamond"/>
                <w:snapToGrid/>
                <w:color w:val="000000"/>
                <w:szCs w:val="24"/>
                <w:u w:val="single"/>
              </w:rPr>
            </w:pPr>
            <w:r w:rsidRPr="00401D95">
              <w:rPr>
                <w:rFonts w:ascii="Garamond" w:hAnsi="Garamond"/>
                <w:snapToGrid/>
                <w:color w:val="000000"/>
                <w:szCs w:val="24"/>
                <w:u w:val="single"/>
              </w:rPr>
              <w:t>Criteria &amp; GHG Pollutants - VCU Product Vapor Combustion</w:t>
            </w:r>
          </w:p>
        </w:tc>
      </w:tr>
      <w:tr w:rsidR="00401D95" w:rsidRPr="00401D95" w14:paraId="259DCAB6" w14:textId="77777777" w:rsidTr="00E515B0">
        <w:trPr>
          <w:trHeight w:val="137"/>
        </w:trPr>
        <w:tc>
          <w:tcPr>
            <w:tcW w:w="1756" w:type="dxa"/>
            <w:tcBorders>
              <w:top w:val="nil"/>
              <w:left w:val="nil"/>
              <w:bottom w:val="nil"/>
              <w:right w:val="nil"/>
            </w:tcBorders>
            <w:shd w:val="clear" w:color="000000" w:fill="FFFFFF"/>
            <w:noWrap/>
            <w:vAlign w:val="center"/>
            <w:hideMark/>
          </w:tcPr>
          <w:p w14:paraId="27FE1A51"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Pollutant</w:t>
            </w:r>
          </w:p>
        </w:tc>
        <w:tc>
          <w:tcPr>
            <w:tcW w:w="1122" w:type="dxa"/>
            <w:tcBorders>
              <w:top w:val="nil"/>
              <w:left w:val="nil"/>
              <w:bottom w:val="nil"/>
              <w:right w:val="nil"/>
            </w:tcBorders>
            <w:shd w:val="clear" w:color="000000" w:fill="FFFFFF"/>
            <w:vAlign w:val="center"/>
            <w:hideMark/>
          </w:tcPr>
          <w:p w14:paraId="5A445770"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Emission Factor</w:t>
            </w:r>
          </w:p>
        </w:tc>
        <w:tc>
          <w:tcPr>
            <w:tcW w:w="1312" w:type="dxa"/>
            <w:tcBorders>
              <w:top w:val="nil"/>
              <w:left w:val="nil"/>
              <w:bottom w:val="nil"/>
              <w:right w:val="nil"/>
            </w:tcBorders>
            <w:shd w:val="clear" w:color="000000" w:fill="FFFFFF"/>
            <w:noWrap/>
            <w:vAlign w:val="center"/>
            <w:hideMark/>
          </w:tcPr>
          <w:p w14:paraId="0ADB3E81"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Units</w:t>
            </w:r>
          </w:p>
        </w:tc>
        <w:tc>
          <w:tcPr>
            <w:tcW w:w="2830" w:type="dxa"/>
            <w:tcBorders>
              <w:top w:val="nil"/>
              <w:left w:val="nil"/>
              <w:bottom w:val="nil"/>
              <w:right w:val="nil"/>
            </w:tcBorders>
            <w:shd w:val="clear" w:color="000000" w:fill="FFFFFF"/>
            <w:noWrap/>
            <w:vAlign w:val="center"/>
            <w:hideMark/>
          </w:tcPr>
          <w:p w14:paraId="17F99409"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Emission Factor Reference</w:t>
            </w:r>
          </w:p>
        </w:tc>
        <w:tc>
          <w:tcPr>
            <w:tcW w:w="1080" w:type="dxa"/>
            <w:tcBorders>
              <w:top w:val="nil"/>
              <w:left w:val="nil"/>
              <w:bottom w:val="nil"/>
              <w:right w:val="nil"/>
            </w:tcBorders>
            <w:shd w:val="clear" w:color="000000" w:fill="FFFFFF"/>
            <w:vAlign w:val="bottom"/>
            <w:hideMark/>
          </w:tcPr>
          <w:p w14:paraId="5CB0E772"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Emission (lb/hr)</w:t>
            </w:r>
          </w:p>
        </w:tc>
        <w:tc>
          <w:tcPr>
            <w:tcW w:w="1260" w:type="dxa"/>
            <w:tcBorders>
              <w:top w:val="nil"/>
              <w:left w:val="nil"/>
              <w:bottom w:val="nil"/>
              <w:right w:val="nil"/>
            </w:tcBorders>
            <w:shd w:val="clear" w:color="000000" w:fill="FFFFFF"/>
            <w:vAlign w:val="bottom"/>
            <w:hideMark/>
          </w:tcPr>
          <w:p w14:paraId="09ABF9E0"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Emission (ton/yr)</w:t>
            </w:r>
          </w:p>
        </w:tc>
      </w:tr>
      <w:tr w:rsidR="00401D95" w:rsidRPr="00401D95" w14:paraId="6C01ADFC" w14:textId="77777777" w:rsidTr="00E515B0">
        <w:trPr>
          <w:trHeight w:val="147"/>
        </w:trPr>
        <w:tc>
          <w:tcPr>
            <w:tcW w:w="1756" w:type="dxa"/>
            <w:tcBorders>
              <w:top w:val="nil"/>
              <w:left w:val="nil"/>
              <w:bottom w:val="nil"/>
              <w:right w:val="nil"/>
            </w:tcBorders>
            <w:shd w:val="clear" w:color="000000" w:fill="FFFFFF"/>
            <w:noWrap/>
            <w:vAlign w:val="center"/>
            <w:hideMark/>
          </w:tcPr>
          <w:p w14:paraId="317674C5"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VOC</w:t>
            </w:r>
          </w:p>
        </w:tc>
        <w:tc>
          <w:tcPr>
            <w:tcW w:w="1122" w:type="dxa"/>
            <w:tcBorders>
              <w:top w:val="nil"/>
              <w:left w:val="nil"/>
              <w:bottom w:val="nil"/>
              <w:right w:val="nil"/>
            </w:tcBorders>
            <w:shd w:val="clear" w:color="000000" w:fill="FFFFFF"/>
            <w:noWrap/>
            <w:vAlign w:val="center"/>
            <w:hideMark/>
          </w:tcPr>
          <w:p w14:paraId="286A7C70"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2%</w:t>
            </w:r>
          </w:p>
        </w:tc>
        <w:tc>
          <w:tcPr>
            <w:tcW w:w="1312" w:type="dxa"/>
            <w:tcBorders>
              <w:top w:val="nil"/>
              <w:left w:val="nil"/>
              <w:bottom w:val="nil"/>
              <w:right w:val="nil"/>
            </w:tcBorders>
            <w:shd w:val="clear" w:color="000000" w:fill="FFFFFF"/>
            <w:vAlign w:val="center"/>
            <w:hideMark/>
          </w:tcPr>
          <w:p w14:paraId="1834AA7C"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 of captured VUC Vapor released</w:t>
            </w:r>
          </w:p>
        </w:tc>
        <w:tc>
          <w:tcPr>
            <w:tcW w:w="2830" w:type="dxa"/>
            <w:tcBorders>
              <w:top w:val="nil"/>
              <w:left w:val="nil"/>
              <w:bottom w:val="nil"/>
              <w:right w:val="nil"/>
            </w:tcBorders>
            <w:shd w:val="clear" w:color="000000" w:fill="FFFFFF"/>
            <w:noWrap/>
            <w:vAlign w:val="center"/>
            <w:hideMark/>
          </w:tcPr>
          <w:p w14:paraId="377D09B3"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Vendor Specification</w:t>
            </w:r>
          </w:p>
        </w:tc>
        <w:tc>
          <w:tcPr>
            <w:tcW w:w="1080" w:type="dxa"/>
            <w:tcBorders>
              <w:top w:val="nil"/>
              <w:left w:val="nil"/>
              <w:bottom w:val="nil"/>
              <w:right w:val="nil"/>
            </w:tcBorders>
            <w:shd w:val="clear" w:color="000000" w:fill="FFFFFF"/>
            <w:noWrap/>
            <w:vAlign w:val="center"/>
            <w:hideMark/>
          </w:tcPr>
          <w:p w14:paraId="52E9E9C6"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2.07E+00</w:t>
            </w:r>
          </w:p>
        </w:tc>
        <w:tc>
          <w:tcPr>
            <w:tcW w:w="1260" w:type="dxa"/>
            <w:tcBorders>
              <w:top w:val="nil"/>
              <w:left w:val="nil"/>
              <w:bottom w:val="nil"/>
              <w:right w:val="nil"/>
            </w:tcBorders>
            <w:shd w:val="clear" w:color="000000" w:fill="FFFFFF"/>
            <w:noWrap/>
            <w:vAlign w:val="center"/>
            <w:hideMark/>
          </w:tcPr>
          <w:p w14:paraId="72BA3149"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9.05</w:t>
            </w:r>
          </w:p>
        </w:tc>
      </w:tr>
      <w:tr w:rsidR="00401D95" w:rsidRPr="00401D95" w14:paraId="6DC5BD88" w14:textId="77777777" w:rsidTr="00E515B0">
        <w:trPr>
          <w:trHeight w:val="81"/>
        </w:trPr>
        <w:tc>
          <w:tcPr>
            <w:tcW w:w="1756" w:type="dxa"/>
            <w:tcBorders>
              <w:top w:val="nil"/>
              <w:left w:val="nil"/>
              <w:bottom w:val="nil"/>
              <w:right w:val="nil"/>
            </w:tcBorders>
            <w:shd w:val="clear" w:color="000000" w:fill="FFFFFF"/>
            <w:noWrap/>
            <w:vAlign w:val="center"/>
            <w:hideMark/>
          </w:tcPr>
          <w:p w14:paraId="177C8F1D"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NO</w:t>
            </w:r>
            <w:r w:rsidRPr="00401D95">
              <w:rPr>
                <w:rFonts w:ascii="Garamond" w:hAnsi="Garamond"/>
                <w:snapToGrid/>
                <w:color w:val="000000"/>
                <w:szCs w:val="24"/>
                <w:vertAlign w:val="subscript"/>
              </w:rPr>
              <w:t>X</w:t>
            </w:r>
          </w:p>
        </w:tc>
        <w:tc>
          <w:tcPr>
            <w:tcW w:w="1122" w:type="dxa"/>
            <w:tcBorders>
              <w:top w:val="nil"/>
              <w:left w:val="nil"/>
              <w:bottom w:val="nil"/>
              <w:right w:val="nil"/>
            </w:tcBorders>
            <w:shd w:val="clear" w:color="000000" w:fill="FFFFFF"/>
            <w:noWrap/>
            <w:vAlign w:val="center"/>
            <w:hideMark/>
          </w:tcPr>
          <w:p w14:paraId="208B1B09"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0.033</w:t>
            </w:r>
          </w:p>
        </w:tc>
        <w:tc>
          <w:tcPr>
            <w:tcW w:w="1312" w:type="dxa"/>
            <w:tcBorders>
              <w:top w:val="nil"/>
              <w:left w:val="nil"/>
              <w:bottom w:val="nil"/>
              <w:right w:val="nil"/>
            </w:tcBorders>
            <w:shd w:val="clear" w:color="000000" w:fill="FFFFFF"/>
            <w:noWrap/>
            <w:vAlign w:val="center"/>
            <w:hideMark/>
          </w:tcPr>
          <w:p w14:paraId="1398F766"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lb/10</w:t>
            </w:r>
            <w:r w:rsidRPr="00401D95">
              <w:rPr>
                <w:rFonts w:ascii="Garamond" w:hAnsi="Garamond"/>
                <w:snapToGrid/>
                <w:color w:val="000000"/>
                <w:sz w:val="16"/>
                <w:szCs w:val="16"/>
                <w:vertAlign w:val="superscript"/>
              </w:rPr>
              <w:t>3</w:t>
            </w:r>
            <w:r w:rsidRPr="00401D95">
              <w:rPr>
                <w:rFonts w:ascii="Garamond" w:hAnsi="Garamond"/>
                <w:snapToGrid/>
                <w:color w:val="000000"/>
                <w:sz w:val="16"/>
                <w:szCs w:val="16"/>
              </w:rPr>
              <w:t xml:space="preserve"> gal loaded</w:t>
            </w:r>
          </w:p>
        </w:tc>
        <w:tc>
          <w:tcPr>
            <w:tcW w:w="2830" w:type="dxa"/>
            <w:tcBorders>
              <w:top w:val="nil"/>
              <w:left w:val="nil"/>
              <w:bottom w:val="nil"/>
              <w:right w:val="nil"/>
            </w:tcBorders>
            <w:shd w:val="clear" w:color="000000" w:fill="FFFFFF"/>
            <w:noWrap/>
            <w:vAlign w:val="center"/>
            <w:hideMark/>
          </w:tcPr>
          <w:p w14:paraId="6E57B056"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Proposed BACT req.</w:t>
            </w:r>
          </w:p>
        </w:tc>
        <w:tc>
          <w:tcPr>
            <w:tcW w:w="1080" w:type="dxa"/>
            <w:tcBorders>
              <w:top w:val="nil"/>
              <w:left w:val="nil"/>
              <w:bottom w:val="nil"/>
              <w:right w:val="nil"/>
            </w:tcBorders>
            <w:shd w:val="clear" w:color="000000" w:fill="FFFFFF"/>
            <w:noWrap/>
            <w:vAlign w:val="bottom"/>
            <w:hideMark/>
          </w:tcPr>
          <w:p w14:paraId="3514BA7F" w14:textId="77777777" w:rsidR="00401D95" w:rsidRPr="00401D95" w:rsidRDefault="00401D95" w:rsidP="00401D95">
            <w:pPr>
              <w:widowControl/>
              <w:jc w:val="right"/>
              <w:rPr>
                <w:rFonts w:ascii="Garamond" w:hAnsi="Garamond"/>
                <w:snapToGrid/>
                <w:color w:val="000000"/>
                <w:sz w:val="20"/>
              </w:rPr>
            </w:pPr>
            <w:r w:rsidRPr="00401D95">
              <w:rPr>
                <w:rFonts w:ascii="Garamond" w:hAnsi="Garamond"/>
                <w:snapToGrid/>
                <w:color w:val="000000"/>
                <w:sz w:val="20"/>
              </w:rPr>
              <w:t>1.16E+00</w:t>
            </w:r>
          </w:p>
        </w:tc>
        <w:tc>
          <w:tcPr>
            <w:tcW w:w="1260" w:type="dxa"/>
            <w:tcBorders>
              <w:top w:val="nil"/>
              <w:left w:val="nil"/>
              <w:bottom w:val="nil"/>
              <w:right w:val="nil"/>
            </w:tcBorders>
            <w:shd w:val="clear" w:color="000000" w:fill="FFFFFF"/>
            <w:noWrap/>
            <w:vAlign w:val="bottom"/>
            <w:hideMark/>
          </w:tcPr>
          <w:p w14:paraId="7743594C"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5.06</w:t>
            </w:r>
          </w:p>
        </w:tc>
      </w:tr>
      <w:tr w:rsidR="00401D95" w:rsidRPr="00401D95" w14:paraId="4E9BD7D7" w14:textId="77777777" w:rsidTr="00E515B0">
        <w:trPr>
          <w:trHeight w:val="68"/>
        </w:trPr>
        <w:tc>
          <w:tcPr>
            <w:tcW w:w="1756" w:type="dxa"/>
            <w:tcBorders>
              <w:top w:val="nil"/>
              <w:left w:val="nil"/>
              <w:bottom w:val="nil"/>
              <w:right w:val="nil"/>
            </w:tcBorders>
            <w:shd w:val="clear" w:color="000000" w:fill="FFFFFF"/>
            <w:noWrap/>
            <w:vAlign w:val="center"/>
            <w:hideMark/>
          </w:tcPr>
          <w:p w14:paraId="5604ED3C"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CO</w:t>
            </w:r>
          </w:p>
        </w:tc>
        <w:tc>
          <w:tcPr>
            <w:tcW w:w="1122" w:type="dxa"/>
            <w:tcBorders>
              <w:top w:val="nil"/>
              <w:left w:val="nil"/>
              <w:bottom w:val="nil"/>
              <w:right w:val="nil"/>
            </w:tcBorders>
            <w:shd w:val="clear" w:color="000000" w:fill="FFFFFF"/>
            <w:noWrap/>
            <w:vAlign w:val="center"/>
            <w:hideMark/>
          </w:tcPr>
          <w:p w14:paraId="160E071E"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0.083</w:t>
            </w:r>
          </w:p>
        </w:tc>
        <w:tc>
          <w:tcPr>
            <w:tcW w:w="1312" w:type="dxa"/>
            <w:tcBorders>
              <w:top w:val="nil"/>
              <w:left w:val="nil"/>
              <w:bottom w:val="nil"/>
              <w:right w:val="nil"/>
            </w:tcBorders>
            <w:shd w:val="clear" w:color="000000" w:fill="FFFFFF"/>
            <w:noWrap/>
            <w:vAlign w:val="center"/>
            <w:hideMark/>
          </w:tcPr>
          <w:p w14:paraId="3333C817"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lb/10</w:t>
            </w:r>
            <w:r w:rsidRPr="00401D95">
              <w:rPr>
                <w:rFonts w:ascii="Garamond" w:hAnsi="Garamond"/>
                <w:snapToGrid/>
                <w:color w:val="000000"/>
                <w:sz w:val="16"/>
                <w:szCs w:val="16"/>
                <w:vertAlign w:val="superscript"/>
              </w:rPr>
              <w:t>3</w:t>
            </w:r>
            <w:r w:rsidRPr="00401D95">
              <w:rPr>
                <w:rFonts w:ascii="Garamond" w:hAnsi="Garamond"/>
                <w:snapToGrid/>
                <w:color w:val="000000"/>
                <w:sz w:val="16"/>
                <w:szCs w:val="16"/>
              </w:rPr>
              <w:t xml:space="preserve"> gal loaded</w:t>
            </w:r>
          </w:p>
        </w:tc>
        <w:tc>
          <w:tcPr>
            <w:tcW w:w="2830" w:type="dxa"/>
            <w:tcBorders>
              <w:top w:val="nil"/>
              <w:left w:val="nil"/>
              <w:bottom w:val="nil"/>
              <w:right w:val="nil"/>
            </w:tcBorders>
            <w:shd w:val="clear" w:color="000000" w:fill="FFFFFF"/>
            <w:noWrap/>
            <w:vAlign w:val="center"/>
            <w:hideMark/>
          </w:tcPr>
          <w:p w14:paraId="648FEB0D"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Proposed BACT req.</w:t>
            </w:r>
          </w:p>
        </w:tc>
        <w:tc>
          <w:tcPr>
            <w:tcW w:w="1080" w:type="dxa"/>
            <w:tcBorders>
              <w:top w:val="nil"/>
              <w:left w:val="nil"/>
              <w:bottom w:val="nil"/>
              <w:right w:val="nil"/>
            </w:tcBorders>
            <w:shd w:val="clear" w:color="000000" w:fill="FFFFFF"/>
            <w:noWrap/>
            <w:vAlign w:val="bottom"/>
            <w:hideMark/>
          </w:tcPr>
          <w:p w14:paraId="0039439E" w14:textId="77777777" w:rsidR="00401D95" w:rsidRPr="00401D95" w:rsidRDefault="00401D95" w:rsidP="00401D95">
            <w:pPr>
              <w:widowControl/>
              <w:jc w:val="right"/>
              <w:rPr>
                <w:rFonts w:ascii="Garamond" w:hAnsi="Garamond"/>
                <w:snapToGrid/>
                <w:color w:val="000000"/>
                <w:sz w:val="20"/>
              </w:rPr>
            </w:pPr>
            <w:r w:rsidRPr="00401D95">
              <w:rPr>
                <w:rFonts w:ascii="Garamond" w:hAnsi="Garamond"/>
                <w:snapToGrid/>
                <w:color w:val="000000"/>
                <w:sz w:val="20"/>
              </w:rPr>
              <w:t>2.91E+00</w:t>
            </w:r>
          </w:p>
        </w:tc>
        <w:tc>
          <w:tcPr>
            <w:tcW w:w="1260" w:type="dxa"/>
            <w:tcBorders>
              <w:top w:val="nil"/>
              <w:left w:val="nil"/>
              <w:bottom w:val="nil"/>
              <w:right w:val="nil"/>
            </w:tcBorders>
            <w:shd w:val="clear" w:color="000000" w:fill="FFFFFF"/>
            <w:noWrap/>
            <w:vAlign w:val="bottom"/>
            <w:hideMark/>
          </w:tcPr>
          <w:p w14:paraId="2FE3BB79"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12.72</w:t>
            </w:r>
          </w:p>
        </w:tc>
      </w:tr>
      <w:tr w:rsidR="00401D95" w:rsidRPr="00401D95" w14:paraId="1D419C41" w14:textId="77777777" w:rsidTr="00E515B0">
        <w:trPr>
          <w:trHeight w:val="81"/>
        </w:trPr>
        <w:tc>
          <w:tcPr>
            <w:tcW w:w="1756" w:type="dxa"/>
            <w:tcBorders>
              <w:top w:val="nil"/>
              <w:left w:val="nil"/>
              <w:bottom w:val="nil"/>
              <w:right w:val="nil"/>
            </w:tcBorders>
            <w:shd w:val="clear" w:color="000000" w:fill="FFFFFF"/>
            <w:noWrap/>
            <w:vAlign w:val="center"/>
            <w:hideMark/>
          </w:tcPr>
          <w:p w14:paraId="4BB434E3"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SO</w:t>
            </w:r>
            <w:r w:rsidRPr="00401D95">
              <w:rPr>
                <w:rFonts w:ascii="Garamond" w:hAnsi="Garamond"/>
                <w:snapToGrid/>
                <w:color w:val="000000"/>
                <w:szCs w:val="24"/>
                <w:vertAlign w:val="subscript"/>
              </w:rPr>
              <w:t>2</w:t>
            </w:r>
          </w:p>
        </w:tc>
        <w:tc>
          <w:tcPr>
            <w:tcW w:w="1122" w:type="dxa"/>
            <w:tcBorders>
              <w:top w:val="nil"/>
              <w:left w:val="nil"/>
              <w:bottom w:val="nil"/>
              <w:right w:val="nil"/>
            </w:tcBorders>
            <w:shd w:val="clear" w:color="000000" w:fill="FFFFFF"/>
            <w:noWrap/>
            <w:vAlign w:val="center"/>
            <w:hideMark/>
          </w:tcPr>
          <w:p w14:paraId="5B5DC3E0"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0.084</w:t>
            </w:r>
          </w:p>
        </w:tc>
        <w:tc>
          <w:tcPr>
            <w:tcW w:w="1312" w:type="dxa"/>
            <w:tcBorders>
              <w:top w:val="nil"/>
              <w:left w:val="nil"/>
              <w:bottom w:val="nil"/>
              <w:right w:val="nil"/>
            </w:tcBorders>
            <w:shd w:val="clear" w:color="000000" w:fill="FFFFFF"/>
            <w:noWrap/>
            <w:vAlign w:val="center"/>
            <w:hideMark/>
          </w:tcPr>
          <w:p w14:paraId="3730594B"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lb/MMBtu</w:t>
            </w:r>
          </w:p>
        </w:tc>
        <w:tc>
          <w:tcPr>
            <w:tcW w:w="2830" w:type="dxa"/>
            <w:tcBorders>
              <w:top w:val="nil"/>
              <w:left w:val="nil"/>
              <w:bottom w:val="nil"/>
              <w:right w:val="nil"/>
            </w:tcBorders>
            <w:shd w:val="clear" w:color="000000" w:fill="FFFFFF"/>
            <w:noWrap/>
            <w:vAlign w:val="center"/>
            <w:hideMark/>
          </w:tcPr>
          <w:p w14:paraId="54DE61D2"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AP-42, Table 3.3-1 (April 2025)</w:t>
            </w:r>
          </w:p>
        </w:tc>
        <w:tc>
          <w:tcPr>
            <w:tcW w:w="1080" w:type="dxa"/>
            <w:tcBorders>
              <w:top w:val="nil"/>
              <w:left w:val="nil"/>
              <w:bottom w:val="nil"/>
              <w:right w:val="nil"/>
            </w:tcBorders>
            <w:shd w:val="clear" w:color="000000" w:fill="FFFFFF"/>
            <w:noWrap/>
            <w:vAlign w:val="bottom"/>
            <w:hideMark/>
          </w:tcPr>
          <w:p w14:paraId="725B8B61" w14:textId="77777777" w:rsidR="00401D95" w:rsidRPr="00401D95" w:rsidRDefault="00401D95" w:rsidP="00401D95">
            <w:pPr>
              <w:widowControl/>
              <w:jc w:val="right"/>
              <w:rPr>
                <w:rFonts w:ascii="Garamond" w:hAnsi="Garamond"/>
                <w:snapToGrid/>
                <w:color w:val="000000"/>
                <w:sz w:val="20"/>
              </w:rPr>
            </w:pPr>
            <w:r w:rsidRPr="00401D95">
              <w:rPr>
                <w:rFonts w:ascii="Garamond" w:hAnsi="Garamond"/>
                <w:snapToGrid/>
                <w:color w:val="000000"/>
                <w:sz w:val="20"/>
              </w:rPr>
              <w:t>1.94E-01</w:t>
            </w:r>
          </w:p>
        </w:tc>
        <w:tc>
          <w:tcPr>
            <w:tcW w:w="1260" w:type="dxa"/>
            <w:tcBorders>
              <w:top w:val="nil"/>
              <w:left w:val="nil"/>
              <w:bottom w:val="nil"/>
              <w:right w:val="nil"/>
            </w:tcBorders>
            <w:shd w:val="clear" w:color="000000" w:fill="FFFFFF"/>
            <w:noWrap/>
            <w:vAlign w:val="bottom"/>
            <w:hideMark/>
          </w:tcPr>
          <w:p w14:paraId="3CFEFD20"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0.85</w:t>
            </w:r>
          </w:p>
        </w:tc>
      </w:tr>
      <w:tr w:rsidR="00401D95" w:rsidRPr="00401D95" w14:paraId="3FACB763" w14:textId="77777777" w:rsidTr="00E515B0">
        <w:trPr>
          <w:trHeight w:val="81"/>
        </w:trPr>
        <w:tc>
          <w:tcPr>
            <w:tcW w:w="1756" w:type="dxa"/>
            <w:tcBorders>
              <w:top w:val="nil"/>
              <w:left w:val="nil"/>
              <w:bottom w:val="nil"/>
              <w:right w:val="nil"/>
            </w:tcBorders>
            <w:shd w:val="clear" w:color="000000" w:fill="FFFFFF"/>
            <w:noWrap/>
            <w:vAlign w:val="center"/>
            <w:hideMark/>
          </w:tcPr>
          <w:p w14:paraId="7914251A"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PM/PM</w:t>
            </w:r>
            <w:r w:rsidRPr="00401D95">
              <w:rPr>
                <w:rFonts w:ascii="Garamond" w:hAnsi="Garamond"/>
                <w:snapToGrid/>
                <w:color w:val="000000"/>
                <w:szCs w:val="24"/>
                <w:vertAlign w:val="subscript"/>
              </w:rPr>
              <w:t>10</w:t>
            </w:r>
            <w:r w:rsidRPr="00401D95">
              <w:rPr>
                <w:rFonts w:ascii="Garamond" w:hAnsi="Garamond"/>
                <w:snapToGrid/>
                <w:color w:val="000000"/>
                <w:szCs w:val="24"/>
              </w:rPr>
              <w:t>/PM</w:t>
            </w:r>
            <w:r w:rsidRPr="00401D95">
              <w:rPr>
                <w:rFonts w:ascii="Garamond" w:hAnsi="Garamond"/>
                <w:snapToGrid/>
                <w:color w:val="000000"/>
                <w:szCs w:val="24"/>
                <w:vertAlign w:val="subscript"/>
              </w:rPr>
              <w:t>2.5</w:t>
            </w:r>
          </w:p>
        </w:tc>
        <w:tc>
          <w:tcPr>
            <w:tcW w:w="1122" w:type="dxa"/>
            <w:tcBorders>
              <w:top w:val="nil"/>
              <w:left w:val="nil"/>
              <w:bottom w:val="nil"/>
              <w:right w:val="nil"/>
            </w:tcBorders>
            <w:shd w:val="clear" w:color="000000" w:fill="FFFFFF"/>
            <w:noWrap/>
            <w:vAlign w:val="center"/>
            <w:hideMark/>
          </w:tcPr>
          <w:p w14:paraId="14E05F31"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0.1</w:t>
            </w:r>
          </w:p>
        </w:tc>
        <w:tc>
          <w:tcPr>
            <w:tcW w:w="1312" w:type="dxa"/>
            <w:tcBorders>
              <w:top w:val="nil"/>
              <w:left w:val="nil"/>
              <w:bottom w:val="nil"/>
              <w:right w:val="nil"/>
            </w:tcBorders>
            <w:shd w:val="clear" w:color="000000" w:fill="FFFFFF"/>
            <w:noWrap/>
            <w:vAlign w:val="center"/>
            <w:hideMark/>
          </w:tcPr>
          <w:p w14:paraId="7EB0A14E"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lb/MMBtu</w:t>
            </w:r>
          </w:p>
        </w:tc>
        <w:tc>
          <w:tcPr>
            <w:tcW w:w="2830" w:type="dxa"/>
            <w:tcBorders>
              <w:top w:val="nil"/>
              <w:left w:val="nil"/>
              <w:bottom w:val="nil"/>
              <w:right w:val="nil"/>
            </w:tcBorders>
            <w:shd w:val="clear" w:color="000000" w:fill="FFFFFF"/>
            <w:noWrap/>
            <w:vAlign w:val="center"/>
            <w:hideMark/>
          </w:tcPr>
          <w:p w14:paraId="59292A9D"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AP-42, Table 3.3-1 (April 2025)</w:t>
            </w:r>
          </w:p>
        </w:tc>
        <w:tc>
          <w:tcPr>
            <w:tcW w:w="1080" w:type="dxa"/>
            <w:tcBorders>
              <w:top w:val="nil"/>
              <w:left w:val="nil"/>
              <w:bottom w:val="nil"/>
              <w:right w:val="nil"/>
            </w:tcBorders>
            <w:shd w:val="clear" w:color="000000" w:fill="FFFFFF"/>
            <w:noWrap/>
            <w:vAlign w:val="bottom"/>
            <w:hideMark/>
          </w:tcPr>
          <w:p w14:paraId="1B54BDDA" w14:textId="77777777" w:rsidR="00401D95" w:rsidRPr="00401D95" w:rsidRDefault="00401D95" w:rsidP="00401D95">
            <w:pPr>
              <w:widowControl/>
              <w:jc w:val="right"/>
              <w:rPr>
                <w:rFonts w:ascii="Garamond" w:hAnsi="Garamond"/>
                <w:snapToGrid/>
                <w:color w:val="000000"/>
                <w:sz w:val="20"/>
              </w:rPr>
            </w:pPr>
            <w:r w:rsidRPr="00401D95">
              <w:rPr>
                <w:rFonts w:ascii="Garamond" w:hAnsi="Garamond"/>
                <w:snapToGrid/>
                <w:color w:val="000000"/>
                <w:sz w:val="20"/>
              </w:rPr>
              <w:t>2.31E-01</w:t>
            </w:r>
          </w:p>
        </w:tc>
        <w:tc>
          <w:tcPr>
            <w:tcW w:w="1260" w:type="dxa"/>
            <w:tcBorders>
              <w:top w:val="nil"/>
              <w:left w:val="nil"/>
              <w:bottom w:val="nil"/>
              <w:right w:val="nil"/>
            </w:tcBorders>
            <w:shd w:val="clear" w:color="000000" w:fill="FFFFFF"/>
            <w:noWrap/>
            <w:vAlign w:val="bottom"/>
            <w:hideMark/>
          </w:tcPr>
          <w:p w14:paraId="1D040E7E"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1.01</w:t>
            </w:r>
          </w:p>
        </w:tc>
      </w:tr>
      <w:tr w:rsidR="00401D95" w:rsidRPr="00401D95" w14:paraId="3BDE6733" w14:textId="77777777" w:rsidTr="00E515B0">
        <w:trPr>
          <w:trHeight w:val="81"/>
        </w:trPr>
        <w:tc>
          <w:tcPr>
            <w:tcW w:w="1756" w:type="dxa"/>
            <w:tcBorders>
              <w:top w:val="single" w:sz="4" w:space="0" w:color="auto"/>
              <w:left w:val="nil"/>
              <w:bottom w:val="nil"/>
              <w:right w:val="nil"/>
            </w:tcBorders>
            <w:shd w:val="clear" w:color="000000" w:fill="FFFFFF"/>
            <w:noWrap/>
            <w:vAlign w:val="center"/>
            <w:hideMark/>
          </w:tcPr>
          <w:p w14:paraId="600432F8"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lastRenderedPageBreak/>
              <w:t>CO</w:t>
            </w:r>
            <w:r w:rsidRPr="00401D95">
              <w:rPr>
                <w:rFonts w:ascii="Garamond" w:hAnsi="Garamond"/>
                <w:snapToGrid/>
                <w:color w:val="000000"/>
                <w:szCs w:val="24"/>
                <w:vertAlign w:val="subscript"/>
              </w:rPr>
              <w:t>2</w:t>
            </w:r>
          </w:p>
        </w:tc>
        <w:tc>
          <w:tcPr>
            <w:tcW w:w="1122" w:type="dxa"/>
            <w:tcBorders>
              <w:top w:val="single" w:sz="4" w:space="0" w:color="auto"/>
              <w:left w:val="nil"/>
              <w:bottom w:val="nil"/>
              <w:right w:val="nil"/>
            </w:tcBorders>
            <w:shd w:val="clear" w:color="000000" w:fill="FFFFFF"/>
            <w:noWrap/>
            <w:vAlign w:val="center"/>
            <w:hideMark/>
          </w:tcPr>
          <w:p w14:paraId="1C24446A"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70.22</w:t>
            </w:r>
          </w:p>
        </w:tc>
        <w:tc>
          <w:tcPr>
            <w:tcW w:w="1312" w:type="dxa"/>
            <w:tcBorders>
              <w:top w:val="single" w:sz="4" w:space="0" w:color="auto"/>
              <w:left w:val="nil"/>
              <w:bottom w:val="nil"/>
              <w:right w:val="nil"/>
            </w:tcBorders>
            <w:shd w:val="clear" w:color="000000" w:fill="FFFFFF"/>
            <w:noWrap/>
            <w:vAlign w:val="center"/>
            <w:hideMark/>
          </w:tcPr>
          <w:p w14:paraId="366154B3"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kg/MMBtu</w:t>
            </w:r>
          </w:p>
        </w:tc>
        <w:tc>
          <w:tcPr>
            <w:tcW w:w="2830" w:type="dxa"/>
            <w:tcBorders>
              <w:top w:val="single" w:sz="4" w:space="0" w:color="auto"/>
              <w:left w:val="nil"/>
              <w:bottom w:val="nil"/>
              <w:right w:val="nil"/>
            </w:tcBorders>
            <w:shd w:val="clear" w:color="000000" w:fill="FFFFFF"/>
            <w:noWrap/>
            <w:vAlign w:val="center"/>
            <w:hideMark/>
          </w:tcPr>
          <w:p w14:paraId="4EFB27B9"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40 CFR 98, Subpart C, Table C-1</w:t>
            </w:r>
          </w:p>
        </w:tc>
        <w:tc>
          <w:tcPr>
            <w:tcW w:w="1080" w:type="dxa"/>
            <w:tcBorders>
              <w:top w:val="single" w:sz="4" w:space="0" w:color="auto"/>
              <w:left w:val="nil"/>
              <w:bottom w:val="nil"/>
              <w:right w:val="nil"/>
            </w:tcBorders>
            <w:shd w:val="clear" w:color="000000" w:fill="FFFFFF"/>
            <w:noWrap/>
            <w:vAlign w:val="center"/>
            <w:hideMark/>
          </w:tcPr>
          <w:p w14:paraId="142FD61A" w14:textId="77777777" w:rsidR="00401D95" w:rsidRPr="00401D95" w:rsidRDefault="00401D95" w:rsidP="00401D95">
            <w:pPr>
              <w:widowControl/>
              <w:jc w:val="right"/>
              <w:rPr>
                <w:rFonts w:ascii="Garamond" w:hAnsi="Garamond"/>
                <w:snapToGrid/>
                <w:color w:val="000000"/>
                <w:sz w:val="20"/>
              </w:rPr>
            </w:pPr>
            <w:r w:rsidRPr="00401D95">
              <w:rPr>
                <w:rFonts w:ascii="Garamond" w:hAnsi="Garamond"/>
                <w:snapToGrid/>
                <w:color w:val="000000"/>
                <w:sz w:val="20"/>
              </w:rPr>
              <w:t>3.57E+02</w:t>
            </w:r>
          </w:p>
        </w:tc>
        <w:tc>
          <w:tcPr>
            <w:tcW w:w="1260" w:type="dxa"/>
            <w:tcBorders>
              <w:top w:val="single" w:sz="4" w:space="0" w:color="auto"/>
              <w:left w:val="nil"/>
              <w:bottom w:val="nil"/>
              <w:right w:val="nil"/>
            </w:tcBorders>
            <w:shd w:val="clear" w:color="000000" w:fill="FFFFFF"/>
            <w:noWrap/>
            <w:vAlign w:val="center"/>
            <w:hideMark/>
          </w:tcPr>
          <w:p w14:paraId="0A355A85" w14:textId="77777777" w:rsidR="00401D95" w:rsidRPr="00401D95" w:rsidRDefault="00401D95" w:rsidP="00401D95">
            <w:pPr>
              <w:widowControl/>
              <w:jc w:val="center"/>
              <w:rPr>
                <w:rFonts w:ascii="Garamond" w:hAnsi="Garamond"/>
                <w:i/>
                <w:iCs/>
                <w:snapToGrid/>
                <w:color w:val="000000"/>
                <w:sz w:val="20"/>
              </w:rPr>
            </w:pPr>
            <w:r w:rsidRPr="00401D95">
              <w:rPr>
                <w:rFonts w:ascii="Garamond" w:hAnsi="Garamond"/>
                <w:i/>
                <w:iCs/>
                <w:snapToGrid/>
                <w:color w:val="000000"/>
                <w:sz w:val="20"/>
              </w:rPr>
              <w:t>1,565</w:t>
            </w:r>
          </w:p>
        </w:tc>
      </w:tr>
      <w:tr w:rsidR="00401D95" w:rsidRPr="00401D95" w14:paraId="3864A525" w14:textId="77777777" w:rsidTr="00E515B0">
        <w:trPr>
          <w:trHeight w:val="81"/>
        </w:trPr>
        <w:tc>
          <w:tcPr>
            <w:tcW w:w="1756" w:type="dxa"/>
            <w:tcBorders>
              <w:top w:val="nil"/>
              <w:left w:val="nil"/>
              <w:bottom w:val="nil"/>
              <w:right w:val="nil"/>
            </w:tcBorders>
            <w:shd w:val="clear" w:color="000000" w:fill="FFFFFF"/>
            <w:noWrap/>
            <w:vAlign w:val="center"/>
            <w:hideMark/>
          </w:tcPr>
          <w:p w14:paraId="5E29E2EC"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CH</w:t>
            </w:r>
            <w:r w:rsidRPr="00401D95">
              <w:rPr>
                <w:rFonts w:ascii="Garamond" w:hAnsi="Garamond"/>
                <w:snapToGrid/>
                <w:color w:val="000000"/>
                <w:szCs w:val="24"/>
                <w:vertAlign w:val="subscript"/>
              </w:rPr>
              <w:t>4</w:t>
            </w:r>
          </w:p>
        </w:tc>
        <w:tc>
          <w:tcPr>
            <w:tcW w:w="1122" w:type="dxa"/>
            <w:tcBorders>
              <w:top w:val="nil"/>
              <w:left w:val="nil"/>
              <w:bottom w:val="nil"/>
              <w:right w:val="nil"/>
            </w:tcBorders>
            <w:shd w:val="clear" w:color="000000" w:fill="FFFFFF"/>
            <w:noWrap/>
            <w:vAlign w:val="center"/>
            <w:hideMark/>
          </w:tcPr>
          <w:p w14:paraId="07F357F2"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0.003</w:t>
            </w:r>
          </w:p>
        </w:tc>
        <w:tc>
          <w:tcPr>
            <w:tcW w:w="1312" w:type="dxa"/>
            <w:tcBorders>
              <w:top w:val="nil"/>
              <w:left w:val="nil"/>
              <w:bottom w:val="nil"/>
              <w:right w:val="nil"/>
            </w:tcBorders>
            <w:shd w:val="clear" w:color="000000" w:fill="FFFFFF"/>
            <w:noWrap/>
            <w:vAlign w:val="center"/>
            <w:hideMark/>
          </w:tcPr>
          <w:p w14:paraId="1D819B15"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kg/MMBtu</w:t>
            </w:r>
          </w:p>
        </w:tc>
        <w:tc>
          <w:tcPr>
            <w:tcW w:w="2830" w:type="dxa"/>
            <w:tcBorders>
              <w:top w:val="nil"/>
              <w:left w:val="nil"/>
              <w:bottom w:val="nil"/>
              <w:right w:val="nil"/>
            </w:tcBorders>
            <w:shd w:val="clear" w:color="000000" w:fill="FFFFFF"/>
            <w:noWrap/>
            <w:vAlign w:val="center"/>
            <w:hideMark/>
          </w:tcPr>
          <w:p w14:paraId="10274900"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40 CFR 98, Subpart C, Table C-2</w:t>
            </w:r>
          </w:p>
        </w:tc>
        <w:tc>
          <w:tcPr>
            <w:tcW w:w="1080" w:type="dxa"/>
            <w:tcBorders>
              <w:top w:val="nil"/>
              <w:left w:val="nil"/>
              <w:bottom w:val="nil"/>
              <w:right w:val="nil"/>
            </w:tcBorders>
            <w:shd w:val="clear" w:color="000000" w:fill="FFFFFF"/>
            <w:noWrap/>
            <w:vAlign w:val="center"/>
            <w:hideMark/>
          </w:tcPr>
          <w:p w14:paraId="4E284CB5" w14:textId="77777777" w:rsidR="00401D95" w:rsidRPr="00401D95" w:rsidRDefault="00401D95" w:rsidP="00401D95">
            <w:pPr>
              <w:widowControl/>
              <w:jc w:val="right"/>
              <w:rPr>
                <w:rFonts w:ascii="Garamond" w:hAnsi="Garamond"/>
                <w:snapToGrid/>
                <w:color w:val="000000"/>
                <w:sz w:val="20"/>
              </w:rPr>
            </w:pPr>
            <w:r w:rsidRPr="00401D95">
              <w:rPr>
                <w:rFonts w:ascii="Garamond" w:hAnsi="Garamond"/>
                <w:snapToGrid/>
                <w:color w:val="000000"/>
                <w:sz w:val="20"/>
              </w:rPr>
              <w:t>1.53E-02</w:t>
            </w:r>
          </w:p>
        </w:tc>
        <w:tc>
          <w:tcPr>
            <w:tcW w:w="1260" w:type="dxa"/>
            <w:tcBorders>
              <w:top w:val="nil"/>
              <w:left w:val="nil"/>
              <w:bottom w:val="nil"/>
              <w:right w:val="nil"/>
            </w:tcBorders>
            <w:shd w:val="clear" w:color="000000" w:fill="FFFFFF"/>
            <w:noWrap/>
            <w:vAlign w:val="bottom"/>
            <w:hideMark/>
          </w:tcPr>
          <w:p w14:paraId="7B138F12" w14:textId="77777777" w:rsidR="00401D95" w:rsidRPr="00401D95" w:rsidRDefault="00401D95" w:rsidP="00401D95">
            <w:pPr>
              <w:widowControl/>
              <w:jc w:val="center"/>
              <w:rPr>
                <w:rFonts w:ascii="Garamond" w:hAnsi="Garamond"/>
                <w:i/>
                <w:iCs/>
                <w:snapToGrid/>
                <w:color w:val="000000"/>
                <w:sz w:val="20"/>
              </w:rPr>
            </w:pPr>
            <w:r w:rsidRPr="00401D95">
              <w:rPr>
                <w:rFonts w:ascii="Garamond" w:hAnsi="Garamond"/>
                <w:i/>
                <w:iCs/>
                <w:snapToGrid/>
                <w:color w:val="000000"/>
                <w:sz w:val="20"/>
              </w:rPr>
              <w:t>0.07</w:t>
            </w:r>
          </w:p>
        </w:tc>
      </w:tr>
      <w:tr w:rsidR="00401D95" w:rsidRPr="00401D95" w14:paraId="78EEC0C2" w14:textId="77777777" w:rsidTr="00E515B0">
        <w:trPr>
          <w:trHeight w:val="81"/>
        </w:trPr>
        <w:tc>
          <w:tcPr>
            <w:tcW w:w="1756" w:type="dxa"/>
            <w:tcBorders>
              <w:top w:val="nil"/>
              <w:left w:val="nil"/>
              <w:bottom w:val="nil"/>
              <w:right w:val="nil"/>
            </w:tcBorders>
            <w:shd w:val="clear" w:color="000000" w:fill="FFFFFF"/>
            <w:noWrap/>
            <w:vAlign w:val="center"/>
            <w:hideMark/>
          </w:tcPr>
          <w:p w14:paraId="08203CCF"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N</w:t>
            </w:r>
            <w:r w:rsidRPr="00401D95">
              <w:rPr>
                <w:rFonts w:ascii="Garamond" w:hAnsi="Garamond"/>
                <w:snapToGrid/>
                <w:color w:val="000000"/>
                <w:szCs w:val="24"/>
                <w:vertAlign w:val="subscript"/>
              </w:rPr>
              <w:t>2</w:t>
            </w:r>
            <w:r w:rsidRPr="00401D95">
              <w:rPr>
                <w:rFonts w:ascii="Garamond" w:hAnsi="Garamond"/>
                <w:snapToGrid/>
                <w:color w:val="000000"/>
                <w:szCs w:val="24"/>
              </w:rPr>
              <w:t>O</w:t>
            </w:r>
          </w:p>
        </w:tc>
        <w:tc>
          <w:tcPr>
            <w:tcW w:w="1122" w:type="dxa"/>
            <w:tcBorders>
              <w:top w:val="nil"/>
              <w:left w:val="nil"/>
              <w:bottom w:val="nil"/>
              <w:right w:val="nil"/>
            </w:tcBorders>
            <w:shd w:val="clear" w:color="000000" w:fill="FFFFFF"/>
            <w:noWrap/>
            <w:vAlign w:val="center"/>
            <w:hideMark/>
          </w:tcPr>
          <w:p w14:paraId="57C985CC"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0.0006</w:t>
            </w:r>
          </w:p>
        </w:tc>
        <w:tc>
          <w:tcPr>
            <w:tcW w:w="1312" w:type="dxa"/>
            <w:tcBorders>
              <w:top w:val="nil"/>
              <w:left w:val="nil"/>
              <w:bottom w:val="nil"/>
              <w:right w:val="nil"/>
            </w:tcBorders>
            <w:shd w:val="clear" w:color="000000" w:fill="FFFFFF"/>
            <w:noWrap/>
            <w:vAlign w:val="center"/>
            <w:hideMark/>
          </w:tcPr>
          <w:p w14:paraId="691ED094"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kg/MMBtu</w:t>
            </w:r>
          </w:p>
        </w:tc>
        <w:tc>
          <w:tcPr>
            <w:tcW w:w="2830" w:type="dxa"/>
            <w:tcBorders>
              <w:top w:val="nil"/>
              <w:left w:val="nil"/>
              <w:bottom w:val="nil"/>
              <w:right w:val="nil"/>
            </w:tcBorders>
            <w:shd w:val="clear" w:color="000000" w:fill="FFFFFF"/>
            <w:noWrap/>
            <w:vAlign w:val="center"/>
            <w:hideMark/>
          </w:tcPr>
          <w:p w14:paraId="5E34A610"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40 CFR 98, Subpart C, Table C-2</w:t>
            </w:r>
          </w:p>
        </w:tc>
        <w:tc>
          <w:tcPr>
            <w:tcW w:w="1080" w:type="dxa"/>
            <w:tcBorders>
              <w:top w:val="nil"/>
              <w:left w:val="nil"/>
              <w:bottom w:val="nil"/>
              <w:right w:val="nil"/>
            </w:tcBorders>
            <w:shd w:val="clear" w:color="000000" w:fill="FFFFFF"/>
            <w:noWrap/>
            <w:vAlign w:val="center"/>
            <w:hideMark/>
          </w:tcPr>
          <w:p w14:paraId="24D3AE06" w14:textId="77777777" w:rsidR="00401D95" w:rsidRPr="00401D95" w:rsidRDefault="00401D95" w:rsidP="00401D95">
            <w:pPr>
              <w:widowControl/>
              <w:jc w:val="right"/>
              <w:rPr>
                <w:rFonts w:ascii="Garamond" w:hAnsi="Garamond"/>
                <w:snapToGrid/>
                <w:color w:val="000000"/>
                <w:sz w:val="20"/>
              </w:rPr>
            </w:pPr>
            <w:r w:rsidRPr="00401D95">
              <w:rPr>
                <w:rFonts w:ascii="Garamond" w:hAnsi="Garamond"/>
                <w:snapToGrid/>
                <w:color w:val="000000"/>
                <w:sz w:val="20"/>
              </w:rPr>
              <w:t>3.05E-03</w:t>
            </w:r>
          </w:p>
        </w:tc>
        <w:tc>
          <w:tcPr>
            <w:tcW w:w="1260" w:type="dxa"/>
            <w:tcBorders>
              <w:top w:val="nil"/>
              <w:left w:val="nil"/>
              <w:bottom w:val="nil"/>
              <w:right w:val="nil"/>
            </w:tcBorders>
            <w:shd w:val="clear" w:color="000000" w:fill="FFFFFF"/>
            <w:noWrap/>
            <w:vAlign w:val="bottom"/>
            <w:hideMark/>
          </w:tcPr>
          <w:p w14:paraId="67C7D978" w14:textId="77777777" w:rsidR="00401D95" w:rsidRPr="00401D95" w:rsidRDefault="00401D95" w:rsidP="00401D95">
            <w:pPr>
              <w:widowControl/>
              <w:jc w:val="center"/>
              <w:rPr>
                <w:rFonts w:ascii="Garamond" w:hAnsi="Garamond"/>
                <w:i/>
                <w:iCs/>
                <w:snapToGrid/>
                <w:color w:val="000000"/>
                <w:sz w:val="20"/>
              </w:rPr>
            </w:pPr>
            <w:r w:rsidRPr="00401D95">
              <w:rPr>
                <w:rFonts w:ascii="Garamond" w:hAnsi="Garamond"/>
                <w:i/>
                <w:iCs/>
                <w:snapToGrid/>
                <w:color w:val="000000"/>
                <w:sz w:val="20"/>
              </w:rPr>
              <w:t>0.01</w:t>
            </w:r>
          </w:p>
        </w:tc>
      </w:tr>
      <w:tr w:rsidR="00401D95" w:rsidRPr="00401D95" w14:paraId="065DB027" w14:textId="77777777" w:rsidTr="00E515B0">
        <w:trPr>
          <w:trHeight w:val="81"/>
        </w:trPr>
        <w:tc>
          <w:tcPr>
            <w:tcW w:w="1756" w:type="dxa"/>
            <w:tcBorders>
              <w:top w:val="nil"/>
              <w:left w:val="nil"/>
              <w:bottom w:val="nil"/>
              <w:right w:val="nil"/>
            </w:tcBorders>
            <w:shd w:val="clear" w:color="000000" w:fill="FFFFFF"/>
            <w:noWrap/>
            <w:vAlign w:val="center"/>
            <w:hideMark/>
          </w:tcPr>
          <w:p w14:paraId="7A65CF74"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CO</w:t>
            </w:r>
            <w:r w:rsidRPr="00401D95">
              <w:rPr>
                <w:rFonts w:ascii="Garamond" w:hAnsi="Garamond"/>
                <w:snapToGrid/>
                <w:color w:val="000000"/>
                <w:szCs w:val="24"/>
                <w:vertAlign w:val="subscript"/>
              </w:rPr>
              <w:t>2</w:t>
            </w:r>
            <w:r w:rsidRPr="00401D95">
              <w:rPr>
                <w:rFonts w:ascii="Garamond" w:hAnsi="Garamond"/>
                <w:snapToGrid/>
                <w:color w:val="000000"/>
                <w:szCs w:val="24"/>
              </w:rPr>
              <w:t>e</w:t>
            </w:r>
          </w:p>
        </w:tc>
        <w:tc>
          <w:tcPr>
            <w:tcW w:w="6344" w:type="dxa"/>
            <w:gridSpan w:val="4"/>
            <w:tcBorders>
              <w:top w:val="nil"/>
              <w:left w:val="nil"/>
              <w:bottom w:val="nil"/>
              <w:right w:val="nil"/>
            </w:tcBorders>
            <w:shd w:val="clear" w:color="000000" w:fill="FFFFFF"/>
            <w:noWrap/>
            <w:vAlign w:val="bottom"/>
            <w:hideMark/>
          </w:tcPr>
          <w:p w14:paraId="2ED49472"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w:t>
            </w:r>
          </w:p>
        </w:tc>
        <w:tc>
          <w:tcPr>
            <w:tcW w:w="1260" w:type="dxa"/>
            <w:tcBorders>
              <w:top w:val="nil"/>
              <w:left w:val="nil"/>
              <w:bottom w:val="nil"/>
              <w:right w:val="nil"/>
            </w:tcBorders>
            <w:shd w:val="clear" w:color="000000" w:fill="FFFFFF"/>
            <w:noWrap/>
            <w:vAlign w:val="center"/>
            <w:hideMark/>
          </w:tcPr>
          <w:p w14:paraId="2C4FA445" w14:textId="77777777" w:rsidR="00401D95" w:rsidRPr="00401D95" w:rsidRDefault="00401D95" w:rsidP="00401D95">
            <w:pPr>
              <w:widowControl/>
              <w:jc w:val="center"/>
              <w:rPr>
                <w:rFonts w:ascii="Garamond" w:hAnsi="Garamond"/>
                <w:i/>
                <w:iCs/>
                <w:snapToGrid/>
                <w:color w:val="000000"/>
                <w:szCs w:val="24"/>
              </w:rPr>
            </w:pPr>
            <w:r w:rsidRPr="00FA2787">
              <w:rPr>
                <w:rFonts w:ascii="Garamond" w:hAnsi="Garamond"/>
                <w:i/>
                <w:iCs/>
                <w:snapToGrid/>
                <w:color w:val="000000"/>
                <w:sz w:val="20"/>
              </w:rPr>
              <w:t>1,570</w:t>
            </w:r>
          </w:p>
        </w:tc>
      </w:tr>
      <w:tr w:rsidR="00401D95" w:rsidRPr="00401D95" w14:paraId="336ED0BD" w14:textId="77777777" w:rsidTr="00E515B0">
        <w:trPr>
          <w:trHeight w:val="65"/>
        </w:trPr>
        <w:tc>
          <w:tcPr>
            <w:tcW w:w="1756" w:type="dxa"/>
            <w:tcBorders>
              <w:top w:val="nil"/>
              <w:left w:val="nil"/>
              <w:bottom w:val="nil"/>
              <w:right w:val="nil"/>
            </w:tcBorders>
            <w:shd w:val="clear" w:color="000000" w:fill="FFFFFF"/>
            <w:noWrap/>
            <w:vAlign w:val="bottom"/>
            <w:hideMark/>
          </w:tcPr>
          <w:p w14:paraId="533B8DC7"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122" w:type="dxa"/>
            <w:tcBorders>
              <w:top w:val="nil"/>
              <w:left w:val="nil"/>
              <w:bottom w:val="nil"/>
              <w:right w:val="nil"/>
            </w:tcBorders>
            <w:shd w:val="clear" w:color="000000" w:fill="FFFFFF"/>
            <w:noWrap/>
            <w:vAlign w:val="bottom"/>
            <w:hideMark/>
          </w:tcPr>
          <w:p w14:paraId="2EBADB51"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312" w:type="dxa"/>
            <w:tcBorders>
              <w:top w:val="nil"/>
              <w:left w:val="nil"/>
              <w:bottom w:val="nil"/>
              <w:right w:val="nil"/>
            </w:tcBorders>
            <w:shd w:val="clear" w:color="000000" w:fill="FFFFFF"/>
            <w:noWrap/>
            <w:vAlign w:val="bottom"/>
            <w:hideMark/>
          </w:tcPr>
          <w:p w14:paraId="517C8BF7"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2830" w:type="dxa"/>
            <w:tcBorders>
              <w:top w:val="nil"/>
              <w:left w:val="nil"/>
              <w:bottom w:val="nil"/>
              <w:right w:val="nil"/>
            </w:tcBorders>
            <w:shd w:val="clear" w:color="000000" w:fill="FFFFFF"/>
            <w:noWrap/>
            <w:vAlign w:val="bottom"/>
            <w:hideMark/>
          </w:tcPr>
          <w:p w14:paraId="32125EE5"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080" w:type="dxa"/>
            <w:tcBorders>
              <w:top w:val="nil"/>
              <w:left w:val="nil"/>
              <w:bottom w:val="nil"/>
              <w:right w:val="nil"/>
            </w:tcBorders>
            <w:shd w:val="clear" w:color="000000" w:fill="FFFFFF"/>
            <w:noWrap/>
            <w:vAlign w:val="bottom"/>
            <w:hideMark/>
          </w:tcPr>
          <w:p w14:paraId="05CF3AB5"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1260" w:type="dxa"/>
            <w:tcBorders>
              <w:top w:val="nil"/>
              <w:left w:val="nil"/>
              <w:bottom w:val="nil"/>
              <w:right w:val="nil"/>
            </w:tcBorders>
            <w:shd w:val="clear" w:color="000000" w:fill="FFFFFF"/>
            <w:noWrap/>
            <w:vAlign w:val="bottom"/>
            <w:hideMark/>
          </w:tcPr>
          <w:p w14:paraId="7A0BD81D"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75F7DA23" w14:textId="77777777" w:rsidTr="00E515B0">
        <w:trPr>
          <w:trHeight w:val="92"/>
        </w:trPr>
        <w:tc>
          <w:tcPr>
            <w:tcW w:w="9360" w:type="dxa"/>
            <w:gridSpan w:val="6"/>
            <w:tcBorders>
              <w:top w:val="nil"/>
              <w:left w:val="nil"/>
              <w:bottom w:val="nil"/>
              <w:right w:val="nil"/>
            </w:tcBorders>
            <w:shd w:val="clear" w:color="000000" w:fill="FFFFFF"/>
            <w:hideMark/>
          </w:tcPr>
          <w:p w14:paraId="3D4AB468" w14:textId="77777777" w:rsidR="00401D95" w:rsidRPr="00401D95" w:rsidRDefault="00401D95" w:rsidP="00401D95">
            <w:pPr>
              <w:widowControl/>
              <w:rPr>
                <w:rFonts w:ascii="Garamond" w:hAnsi="Garamond"/>
                <w:snapToGrid/>
                <w:color w:val="000000"/>
                <w:sz w:val="18"/>
                <w:szCs w:val="18"/>
              </w:rPr>
            </w:pPr>
            <w:r w:rsidRPr="00401D95">
              <w:rPr>
                <w:rFonts w:ascii="Garamond" w:hAnsi="Garamond"/>
                <w:snapToGrid/>
                <w:color w:val="000000"/>
                <w:sz w:val="18"/>
                <w:szCs w:val="18"/>
                <w:vertAlign w:val="superscript"/>
              </w:rPr>
              <w:t>3</w:t>
            </w:r>
            <w:r w:rsidRPr="00401D95">
              <w:rPr>
                <w:rFonts w:ascii="Garamond" w:hAnsi="Garamond"/>
                <w:snapToGrid/>
                <w:color w:val="000000"/>
                <w:sz w:val="18"/>
                <w:szCs w:val="18"/>
              </w:rPr>
              <w:t>The expanded truck loading rack has a projected future actual throughput of 306,600 10</w:t>
            </w:r>
            <w:r w:rsidRPr="00401D95">
              <w:rPr>
                <w:rFonts w:ascii="Garamond" w:hAnsi="Garamond"/>
                <w:snapToGrid/>
                <w:color w:val="000000"/>
                <w:sz w:val="18"/>
                <w:szCs w:val="18"/>
                <w:vertAlign w:val="superscript"/>
              </w:rPr>
              <w:t>3</w:t>
            </w:r>
            <w:r w:rsidRPr="00401D95">
              <w:rPr>
                <w:rFonts w:ascii="Garamond" w:hAnsi="Garamond"/>
                <w:snapToGrid/>
                <w:color w:val="000000"/>
                <w:sz w:val="18"/>
                <w:szCs w:val="18"/>
              </w:rPr>
              <w:t xml:space="preserve"> gal/yr of gasoline, with 99% capture through the VCU. The rail loading throughput is not included because the loading emissions are negligible from diesel.</w:t>
            </w:r>
          </w:p>
        </w:tc>
      </w:tr>
      <w:tr w:rsidR="00401D95" w:rsidRPr="00401D95" w14:paraId="65351446" w14:textId="77777777" w:rsidTr="00E515B0">
        <w:trPr>
          <w:trHeight w:val="98"/>
        </w:trPr>
        <w:tc>
          <w:tcPr>
            <w:tcW w:w="9360" w:type="dxa"/>
            <w:gridSpan w:val="6"/>
            <w:tcBorders>
              <w:top w:val="nil"/>
              <w:left w:val="nil"/>
              <w:bottom w:val="nil"/>
              <w:right w:val="nil"/>
            </w:tcBorders>
            <w:shd w:val="clear" w:color="000000" w:fill="FFFFFF"/>
            <w:hideMark/>
          </w:tcPr>
          <w:p w14:paraId="4078612F" w14:textId="77777777" w:rsidR="00401D95" w:rsidRPr="00401D95" w:rsidRDefault="00401D95" w:rsidP="00401D95">
            <w:pPr>
              <w:widowControl/>
              <w:rPr>
                <w:rFonts w:ascii="Garamond" w:hAnsi="Garamond"/>
                <w:snapToGrid/>
                <w:color w:val="000000"/>
                <w:sz w:val="18"/>
                <w:szCs w:val="18"/>
              </w:rPr>
            </w:pPr>
            <w:r w:rsidRPr="00401D95">
              <w:rPr>
                <w:rFonts w:ascii="Garamond" w:hAnsi="Garamond"/>
                <w:snapToGrid/>
                <w:color w:val="000000"/>
                <w:sz w:val="18"/>
                <w:szCs w:val="18"/>
                <w:vertAlign w:val="superscript"/>
              </w:rPr>
              <w:t>4</w:t>
            </w:r>
            <w:r w:rsidRPr="00401D95">
              <w:rPr>
                <w:rFonts w:ascii="Garamond" w:hAnsi="Garamond"/>
                <w:snapToGrid/>
                <w:color w:val="000000"/>
                <w:sz w:val="18"/>
                <w:szCs w:val="18"/>
              </w:rPr>
              <w:t>The 98% destruction efficiency is consistent (and compliant) with vendor specifications associated with the VOC limit for the VCU in 40 CFR 60, Subpart XXa. Using that 10mg/L calculation/limit, the emissions would be approximately 9.82tpy of emissions.</w:t>
            </w:r>
          </w:p>
        </w:tc>
      </w:tr>
      <w:tr w:rsidR="00401D95" w:rsidRPr="00401D95" w14:paraId="001CA781" w14:textId="77777777" w:rsidTr="00E515B0">
        <w:trPr>
          <w:trHeight w:val="41"/>
        </w:trPr>
        <w:tc>
          <w:tcPr>
            <w:tcW w:w="9360" w:type="dxa"/>
            <w:gridSpan w:val="6"/>
            <w:tcBorders>
              <w:top w:val="nil"/>
              <w:left w:val="nil"/>
              <w:bottom w:val="nil"/>
              <w:right w:val="nil"/>
            </w:tcBorders>
            <w:shd w:val="clear" w:color="000000" w:fill="FFFFFF"/>
            <w:hideMark/>
          </w:tcPr>
          <w:p w14:paraId="4057B738" w14:textId="77777777" w:rsidR="00401D95" w:rsidRPr="00401D95" w:rsidRDefault="00401D95" w:rsidP="00401D95">
            <w:pPr>
              <w:widowControl/>
              <w:rPr>
                <w:rFonts w:ascii="Garamond" w:hAnsi="Garamond"/>
                <w:snapToGrid/>
                <w:color w:val="000000"/>
                <w:sz w:val="18"/>
                <w:szCs w:val="18"/>
              </w:rPr>
            </w:pPr>
            <w:r w:rsidRPr="00401D95">
              <w:rPr>
                <w:rFonts w:ascii="Garamond" w:hAnsi="Garamond"/>
                <w:snapToGrid/>
                <w:color w:val="000000"/>
                <w:sz w:val="18"/>
                <w:szCs w:val="18"/>
                <w:vertAlign w:val="superscript"/>
              </w:rPr>
              <w:t>5</w:t>
            </w:r>
            <w:r w:rsidRPr="00401D95">
              <w:rPr>
                <w:rFonts w:ascii="Garamond" w:hAnsi="Garamond"/>
                <w:snapToGrid/>
                <w:color w:val="000000"/>
                <w:sz w:val="18"/>
                <w:szCs w:val="18"/>
              </w:rPr>
              <w:t>The emission factors for NO</w:t>
            </w:r>
            <w:r w:rsidRPr="00401D95">
              <w:rPr>
                <w:rFonts w:ascii="Garamond" w:hAnsi="Garamond"/>
                <w:snapToGrid/>
                <w:color w:val="000000"/>
                <w:sz w:val="18"/>
                <w:szCs w:val="18"/>
                <w:vertAlign w:val="subscript"/>
              </w:rPr>
              <w:t>X</w:t>
            </w:r>
            <w:r w:rsidRPr="00401D95">
              <w:rPr>
                <w:rFonts w:ascii="Garamond" w:hAnsi="Garamond"/>
                <w:snapToGrid/>
                <w:color w:val="000000"/>
                <w:sz w:val="18"/>
                <w:szCs w:val="18"/>
              </w:rPr>
              <w:t xml:space="preserve"> and CO are converted from proposed requirements of 4mg/L and 10mg/L, respectively.</w:t>
            </w:r>
          </w:p>
        </w:tc>
      </w:tr>
      <w:tr w:rsidR="00401D95" w:rsidRPr="00401D95" w14:paraId="0D410796" w14:textId="77777777" w:rsidTr="00E515B0">
        <w:trPr>
          <w:trHeight w:val="110"/>
        </w:trPr>
        <w:tc>
          <w:tcPr>
            <w:tcW w:w="9360" w:type="dxa"/>
            <w:gridSpan w:val="6"/>
            <w:tcBorders>
              <w:top w:val="nil"/>
              <w:left w:val="nil"/>
              <w:bottom w:val="nil"/>
              <w:right w:val="nil"/>
            </w:tcBorders>
            <w:shd w:val="clear" w:color="000000" w:fill="FFFFFF"/>
            <w:hideMark/>
          </w:tcPr>
          <w:p w14:paraId="6652B044" w14:textId="77777777" w:rsidR="00401D95" w:rsidRPr="00401D95" w:rsidRDefault="00401D95" w:rsidP="00401D95">
            <w:pPr>
              <w:widowControl/>
              <w:rPr>
                <w:rFonts w:ascii="Garamond" w:hAnsi="Garamond"/>
                <w:snapToGrid/>
                <w:color w:val="000000"/>
                <w:sz w:val="18"/>
                <w:szCs w:val="18"/>
              </w:rPr>
            </w:pPr>
            <w:r w:rsidRPr="00401D95">
              <w:rPr>
                <w:rFonts w:ascii="Garamond" w:hAnsi="Garamond"/>
                <w:snapToGrid/>
                <w:color w:val="000000"/>
                <w:sz w:val="18"/>
                <w:szCs w:val="18"/>
                <w:vertAlign w:val="superscript"/>
              </w:rPr>
              <w:t>6</w:t>
            </w:r>
            <w:r w:rsidRPr="00401D95">
              <w:rPr>
                <w:rFonts w:ascii="Garamond" w:hAnsi="Garamond"/>
                <w:snapToGrid/>
                <w:color w:val="000000"/>
                <w:sz w:val="18"/>
                <w:szCs w:val="18"/>
              </w:rPr>
              <w:t>The emission factors for the VCU combustion are based on gasoline vapors, which are associated with the highest product throughput, pursuant to 40 CFR 60, Subpart XXa.</w:t>
            </w:r>
          </w:p>
        </w:tc>
      </w:tr>
    </w:tbl>
    <w:p w14:paraId="2B265192" w14:textId="77777777" w:rsidR="00401D95" w:rsidRDefault="00401D95" w:rsidP="00CA7AFD">
      <w:pPr>
        <w:keepLines/>
        <w:widowControl/>
        <w:autoSpaceDE w:val="0"/>
        <w:autoSpaceDN w:val="0"/>
        <w:adjustRightInd w:val="0"/>
        <w:jc w:val="center"/>
        <w:rPr>
          <w:rFonts w:ascii="Garamond" w:hAnsi="Garamond"/>
          <w:b/>
          <w:bCs/>
        </w:rPr>
      </w:pPr>
    </w:p>
    <w:p w14:paraId="4B10F668" w14:textId="77777777" w:rsidR="00C734F6" w:rsidRPr="00401D95" w:rsidRDefault="00C734F6" w:rsidP="00C734F6">
      <w:pPr>
        <w:widowControl/>
        <w:kinsoku w:val="0"/>
        <w:overflowPunct w:val="0"/>
        <w:autoSpaceDE w:val="0"/>
        <w:autoSpaceDN w:val="0"/>
        <w:adjustRightInd w:val="0"/>
        <w:rPr>
          <w:rFonts w:ascii="Garamond" w:eastAsia="Aptos" w:hAnsi="Garamond" w:cs="Arial"/>
          <w:snapToGrid/>
          <w:color w:val="111313"/>
          <w:w w:val="110"/>
          <w:szCs w:val="24"/>
          <w14:ligatures w14:val="standardContextual"/>
        </w:rPr>
      </w:pPr>
      <w:r w:rsidRPr="00401D95">
        <w:rPr>
          <w:rFonts w:ascii="Garamond" w:eastAsia="Aptos" w:hAnsi="Garamond" w:cs="Arial"/>
          <w:snapToGrid/>
          <w:color w:val="111313"/>
          <w:w w:val="110"/>
          <w:szCs w:val="24"/>
          <w14:ligatures w14:val="standardContextual"/>
        </w:rPr>
        <w:t>Phillips66 Termin</w:t>
      </w:r>
      <w:r w:rsidRPr="00401D95">
        <w:rPr>
          <w:rFonts w:ascii="Garamond" w:eastAsia="Aptos" w:hAnsi="Garamond" w:cs="Arial"/>
          <w:snapToGrid/>
          <w:color w:val="383838"/>
          <w:w w:val="110"/>
          <w:szCs w:val="24"/>
          <w14:ligatures w14:val="standardContextual"/>
        </w:rPr>
        <w:t>a</w:t>
      </w:r>
      <w:r w:rsidRPr="00401D95">
        <w:rPr>
          <w:rFonts w:ascii="Garamond" w:eastAsia="Aptos" w:hAnsi="Garamond" w:cs="Arial"/>
          <w:snapToGrid/>
          <w:color w:val="111313"/>
          <w:w w:val="110"/>
          <w:szCs w:val="24"/>
          <w14:ligatures w14:val="standardContextual"/>
        </w:rPr>
        <w:t xml:space="preserve">l </w:t>
      </w:r>
    </w:p>
    <w:p w14:paraId="64C9DE8D" w14:textId="77777777" w:rsidR="00C734F6" w:rsidRPr="00401D95" w:rsidRDefault="00C734F6" w:rsidP="00C734F6">
      <w:pPr>
        <w:widowControl/>
        <w:kinsoku w:val="0"/>
        <w:overflowPunct w:val="0"/>
        <w:autoSpaceDE w:val="0"/>
        <w:autoSpaceDN w:val="0"/>
        <w:adjustRightInd w:val="0"/>
        <w:rPr>
          <w:rFonts w:ascii="Garamond" w:eastAsia="Aptos" w:hAnsi="Garamond" w:cs="Arial"/>
          <w:snapToGrid/>
          <w:color w:val="111313"/>
          <w:w w:val="110"/>
          <w:szCs w:val="24"/>
          <w14:ligatures w14:val="standardContextual"/>
        </w:rPr>
      </w:pPr>
      <w:r w:rsidRPr="00401D95">
        <w:rPr>
          <w:rFonts w:ascii="Garamond" w:eastAsia="Aptos" w:hAnsi="Garamond" w:cs="Arial"/>
          <w:snapToGrid/>
          <w:color w:val="111313"/>
          <w:w w:val="110"/>
          <w:szCs w:val="24"/>
          <w14:ligatures w14:val="standardContextual"/>
        </w:rPr>
        <w:t>Loadin</w:t>
      </w:r>
      <w:r w:rsidRPr="00401D95">
        <w:rPr>
          <w:rFonts w:ascii="Garamond" w:eastAsia="Aptos" w:hAnsi="Garamond" w:cs="Arial"/>
          <w:snapToGrid/>
          <w:color w:val="383838"/>
          <w:w w:val="110"/>
          <w:szCs w:val="24"/>
          <w14:ligatures w14:val="standardContextual"/>
        </w:rPr>
        <w:t>g</w:t>
      </w:r>
      <w:r w:rsidRPr="00401D95">
        <w:rPr>
          <w:rFonts w:ascii="Garamond" w:eastAsia="Aptos" w:hAnsi="Garamond" w:cs="Arial"/>
          <w:snapToGrid/>
          <w:color w:val="383838"/>
          <w:spacing w:val="-23"/>
          <w:w w:val="110"/>
          <w:szCs w:val="24"/>
          <w14:ligatures w14:val="standardContextual"/>
        </w:rPr>
        <w:t xml:space="preserve"> </w:t>
      </w:r>
      <w:r w:rsidRPr="00401D95">
        <w:rPr>
          <w:rFonts w:ascii="Garamond" w:eastAsia="Aptos" w:hAnsi="Garamond" w:cs="Arial"/>
          <w:snapToGrid/>
          <w:color w:val="111313"/>
          <w:w w:val="110"/>
          <w:szCs w:val="24"/>
          <w14:ligatures w14:val="standardContextual"/>
        </w:rPr>
        <w:t>Rack</w:t>
      </w:r>
      <w:r w:rsidRPr="00401D95">
        <w:rPr>
          <w:rFonts w:ascii="Garamond" w:eastAsia="Aptos" w:hAnsi="Garamond" w:cs="Arial"/>
          <w:snapToGrid/>
          <w:color w:val="111313"/>
          <w:spacing w:val="-19"/>
          <w:w w:val="110"/>
          <w:szCs w:val="24"/>
          <w14:ligatures w14:val="standardContextual"/>
        </w:rPr>
        <w:t xml:space="preserve"> </w:t>
      </w:r>
      <w:r w:rsidRPr="00401D95">
        <w:rPr>
          <w:rFonts w:ascii="Garamond" w:eastAsia="Aptos" w:hAnsi="Garamond" w:cs="Arial"/>
          <w:snapToGrid/>
          <w:color w:val="111313"/>
          <w:w w:val="110"/>
          <w:szCs w:val="24"/>
          <w14:ligatures w14:val="standardContextual"/>
        </w:rPr>
        <w:t>Expan</w:t>
      </w:r>
      <w:r w:rsidRPr="00401D95">
        <w:rPr>
          <w:rFonts w:ascii="Garamond" w:eastAsia="Aptos" w:hAnsi="Garamond" w:cs="Arial"/>
          <w:snapToGrid/>
          <w:color w:val="383838"/>
          <w:w w:val="110"/>
          <w:szCs w:val="24"/>
          <w14:ligatures w14:val="standardContextual"/>
        </w:rPr>
        <w:t>s</w:t>
      </w:r>
      <w:r w:rsidRPr="00401D95">
        <w:rPr>
          <w:rFonts w:ascii="Garamond" w:eastAsia="Aptos" w:hAnsi="Garamond" w:cs="Arial"/>
          <w:snapToGrid/>
          <w:color w:val="111313"/>
          <w:w w:val="110"/>
          <w:szCs w:val="24"/>
          <w14:ligatures w14:val="standardContextual"/>
        </w:rPr>
        <w:t>ion</w:t>
      </w:r>
    </w:p>
    <w:p w14:paraId="7FC1DB8F" w14:textId="77777777" w:rsidR="00C734F6" w:rsidRDefault="00C734F6" w:rsidP="00C734F6">
      <w:pPr>
        <w:keepLines/>
        <w:widowControl/>
        <w:autoSpaceDE w:val="0"/>
        <w:autoSpaceDN w:val="0"/>
        <w:adjustRightInd w:val="0"/>
        <w:rPr>
          <w:rFonts w:ascii="Garamond" w:hAnsi="Garamond"/>
          <w:b/>
          <w:bCs/>
        </w:rPr>
      </w:pPr>
    </w:p>
    <w:tbl>
      <w:tblPr>
        <w:tblW w:w="5000" w:type="pct"/>
        <w:tblLayout w:type="fixed"/>
        <w:tblLook w:val="04A0" w:firstRow="1" w:lastRow="0" w:firstColumn="1" w:lastColumn="0" w:noHBand="0" w:noVBand="1"/>
      </w:tblPr>
      <w:tblGrid>
        <w:gridCol w:w="2433"/>
        <w:gridCol w:w="1166"/>
        <w:gridCol w:w="1084"/>
        <w:gridCol w:w="1155"/>
        <w:gridCol w:w="1000"/>
        <w:gridCol w:w="811"/>
        <w:gridCol w:w="766"/>
        <w:gridCol w:w="945"/>
      </w:tblGrid>
      <w:tr w:rsidR="00401D95" w:rsidRPr="00401D95" w14:paraId="71EE762E" w14:textId="77777777" w:rsidTr="00956992">
        <w:trPr>
          <w:trHeight w:val="315"/>
        </w:trPr>
        <w:tc>
          <w:tcPr>
            <w:tcW w:w="1923" w:type="pct"/>
            <w:gridSpan w:val="2"/>
            <w:tcBorders>
              <w:top w:val="nil"/>
              <w:left w:val="nil"/>
              <w:bottom w:val="nil"/>
              <w:right w:val="nil"/>
            </w:tcBorders>
            <w:shd w:val="clear" w:color="000000" w:fill="FFFFFF"/>
            <w:noWrap/>
            <w:vAlign w:val="center"/>
            <w:hideMark/>
          </w:tcPr>
          <w:p w14:paraId="1C750748" w14:textId="77777777" w:rsidR="00401D95" w:rsidRPr="00401D95" w:rsidRDefault="00401D95" w:rsidP="00401D95">
            <w:pPr>
              <w:widowControl/>
              <w:rPr>
                <w:rFonts w:ascii="Garamond" w:hAnsi="Garamond"/>
                <w:snapToGrid/>
                <w:color w:val="000000"/>
                <w:sz w:val="18"/>
                <w:szCs w:val="18"/>
              </w:rPr>
            </w:pPr>
            <w:r w:rsidRPr="00401D95">
              <w:rPr>
                <w:rFonts w:ascii="Garamond" w:hAnsi="Garamond"/>
                <w:snapToGrid/>
                <w:color w:val="000000"/>
                <w:sz w:val="18"/>
                <w:szCs w:val="18"/>
              </w:rPr>
              <w:t>Component - Fugitive Emission</w:t>
            </w:r>
          </w:p>
        </w:tc>
        <w:tc>
          <w:tcPr>
            <w:tcW w:w="579" w:type="pct"/>
            <w:tcBorders>
              <w:top w:val="nil"/>
              <w:left w:val="nil"/>
              <w:bottom w:val="nil"/>
              <w:right w:val="nil"/>
            </w:tcBorders>
            <w:shd w:val="clear" w:color="000000" w:fill="FFFFFF"/>
            <w:noWrap/>
            <w:vAlign w:val="bottom"/>
            <w:hideMark/>
          </w:tcPr>
          <w:p w14:paraId="50A503D6"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17" w:type="pct"/>
            <w:tcBorders>
              <w:top w:val="nil"/>
              <w:left w:val="nil"/>
              <w:bottom w:val="nil"/>
              <w:right w:val="nil"/>
            </w:tcBorders>
            <w:shd w:val="clear" w:color="000000" w:fill="FFFFFF"/>
            <w:noWrap/>
            <w:vAlign w:val="bottom"/>
            <w:hideMark/>
          </w:tcPr>
          <w:p w14:paraId="659108CC"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34" w:type="pct"/>
            <w:tcBorders>
              <w:top w:val="nil"/>
              <w:left w:val="nil"/>
              <w:bottom w:val="nil"/>
              <w:right w:val="nil"/>
            </w:tcBorders>
            <w:shd w:val="clear" w:color="000000" w:fill="FFFFFF"/>
            <w:noWrap/>
            <w:vAlign w:val="bottom"/>
            <w:hideMark/>
          </w:tcPr>
          <w:p w14:paraId="080B7512"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33" w:type="pct"/>
            <w:tcBorders>
              <w:top w:val="nil"/>
              <w:left w:val="nil"/>
              <w:bottom w:val="nil"/>
              <w:right w:val="nil"/>
            </w:tcBorders>
            <w:shd w:val="clear" w:color="000000" w:fill="FFFFFF"/>
            <w:noWrap/>
            <w:vAlign w:val="bottom"/>
            <w:hideMark/>
          </w:tcPr>
          <w:p w14:paraId="3A96E9CA"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09" w:type="pct"/>
            <w:tcBorders>
              <w:top w:val="nil"/>
              <w:left w:val="nil"/>
              <w:bottom w:val="nil"/>
              <w:right w:val="nil"/>
            </w:tcBorders>
            <w:shd w:val="clear" w:color="000000" w:fill="FFFFFF"/>
            <w:noWrap/>
            <w:vAlign w:val="bottom"/>
            <w:hideMark/>
          </w:tcPr>
          <w:p w14:paraId="4A93B157"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05" w:type="pct"/>
            <w:tcBorders>
              <w:top w:val="nil"/>
              <w:left w:val="nil"/>
              <w:bottom w:val="nil"/>
              <w:right w:val="nil"/>
            </w:tcBorders>
            <w:shd w:val="clear" w:color="000000" w:fill="FFFFFF"/>
            <w:noWrap/>
            <w:vAlign w:val="bottom"/>
            <w:hideMark/>
          </w:tcPr>
          <w:p w14:paraId="1F0730F9"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r>
      <w:tr w:rsidR="00401D95" w:rsidRPr="00401D95" w14:paraId="31A4169B" w14:textId="77777777" w:rsidTr="00956992">
        <w:trPr>
          <w:trHeight w:val="315"/>
        </w:trPr>
        <w:tc>
          <w:tcPr>
            <w:tcW w:w="1300" w:type="pct"/>
            <w:tcBorders>
              <w:top w:val="nil"/>
              <w:left w:val="nil"/>
              <w:bottom w:val="nil"/>
              <w:right w:val="nil"/>
            </w:tcBorders>
            <w:shd w:val="clear" w:color="000000" w:fill="FFFFFF"/>
            <w:noWrap/>
            <w:vAlign w:val="center"/>
            <w:hideMark/>
          </w:tcPr>
          <w:p w14:paraId="6438A59D" w14:textId="77777777" w:rsidR="00401D95" w:rsidRPr="00401D95" w:rsidRDefault="00401D95" w:rsidP="00401D95">
            <w:pPr>
              <w:widowControl/>
              <w:rPr>
                <w:rFonts w:ascii="Garamond" w:hAnsi="Garamond"/>
                <w:snapToGrid/>
                <w:color w:val="000000"/>
                <w:sz w:val="18"/>
                <w:szCs w:val="18"/>
              </w:rPr>
            </w:pPr>
            <w:r w:rsidRPr="00401D95">
              <w:rPr>
                <w:rFonts w:ascii="Garamond" w:hAnsi="Garamond"/>
                <w:snapToGrid/>
                <w:color w:val="000000"/>
                <w:sz w:val="18"/>
                <w:szCs w:val="18"/>
              </w:rPr>
              <w:t>New Loading Arms Proposed:</w:t>
            </w:r>
          </w:p>
        </w:tc>
        <w:tc>
          <w:tcPr>
            <w:tcW w:w="623" w:type="pct"/>
            <w:tcBorders>
              <w:top w:val="nil"/>
              <w:left w:val="nil"/>
              <w:bottom w:val="nil"/>
              <w:right w:val="nil"/>
            </w:tcBorders>
            <w:shd w:val="clear" w:color="000000" w:fill="FFFFFF"/>
            <w:noWrap/>
            <w:vAlign w:val="center"/>
            <w:hideMark/>
          </w:tcPr>
          <w:p w14:paraId="6C366F3E"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 w:val="18"/>
                <w:szCs w:val="18"/>
              </w:rPr>
              <w:t>15</w:t>
            </w:r>
          </w:p>
        </w:tc>
        <w:tc>
          <w:tcPr>
            <w:tcW w:w="579" w:type="pct"/>
            <w:tcBorders>
              <w:top w:val="nil"/>
              <w:left w:val="nil"/>
              <w:bottom w:val="nil"/>
              <w:right w:val="nil"/>
            </w:tcBorders>
            <w:shd w:val="clear" w:color="000000" w:fill="FFFFFF"/>
            <w:noWrap/>
            <w:vAlign w:val="bottom"/>
            <w:hideMark/>
          </w:tcPr>
          <w:p w14:paraId="7F569D59"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17" w:type="pct"/>
            <w:tcBorders>
              <w:top w:val="nil"/>
              <w:left w:val="nil"/>
              <w:bottom w:val="nil"/>
              <w:right w:val="nil"/>
            </w:tcBorders>
            <w:shd w:val="clear" w:color="000000" w:fill="FFFFFF"/>
            <w:noWrap/>
            <w:vAlign w:val="bottom"/>
            <w:hideMark/>
          </w:tcPr>
          <w:p w14:paraId="38DF5B0A"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34" w:type="pct"/>
            <w:tcBorders>
              <w:top w:val="nil"/>
              <w:left w:val="nil"/>
              <w:bottom w:val="nil"/>
              <w:right w:val="nil"/>
            </w:tcBorders>
            <w:shd w:val="clear" w:color="000000" w:fill="FFFFFF"/>
            <w:noWrap/>
            <w:vAlign w:val="bottom"/>
            <w:hideMark/>
          </w:tcPr>
          <w:p w14:paraId="6BB46446"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33" w:type="pct"/>
            <w:tcBorders>
              <w:top w:val="nil"/>
              <w:left w:val="nil"/>
              <w:bottom w:val="nil"/>
              <w:right w:val="nil"/>
            </w:tcBorders>
            <w:shd w:val="clear" w:color="000000" w:fill="FFFFFF"/>
            <w:noWrap/>
            <w:vAlign w:val="bottom"/>
            <w:hideMark/>
          </w:tcPr>
          <w:p w14:paraId="0277C2E0"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09" w:type="pct"/>
            <w:tcBorders>
              <w:top w:val="nil"/>
              <w:left w:val="nil"/>
              <w:bottom w:val="nil"/>
              <w:right w:val="nil"/>
            </w:tcBorders>
            <w:shd w:val="clear" w:color="000000" w:fill="FFFFFF"/>
            <w:noWrap/>
            <w:vAlign w:val="bottom"/>
            <w:hideMark/>
          </w:tcPr>
          <w:p w14:paraId="477BBF26"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05" w:type="pct"/>
            <w:tcBorders>
              <w:top w:val="nil"/>
              <w:left w:val="nil"/>
              <w:bottom w:val="nil"/>
              <w:right w:val="nil"/>
            </w:tcBorders>
            <w:shd w:val="clear" w:color="000000" w:fill="FFFFFF"/>
            <w:noWrap/>
            <w:vAlign w:val="bottom"/>
            <w:hideMark/>
          </w:tcPr>
          <w:p w14:paraId="71610259"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r>
      <w:tr w:rsidR="00401D95" w:rsidRPr="00401D95" w14:paraId="1F4567EA" w14:textId="77777777" w:rsidTr="00956992">
        <w:trPr>
          <w:trHeight w:val="315"/>
        </w:trPr>
        <w:tc>
          <w:tcPr>
            <w:tcW w:w="1923" w:type="pct"/>
            <w:gridSpan w:val="2"/>
            <w:tcBorders>
              <w:top w:val="nil"/>
              <w:left w:val="nil"/>
              <w:bottom w:val="nil"/>
              <w:right w:val="nil"/>
            </w:tcBorders>
            <w:shd w:val="clear" w:color="000000" w:fill="FFFFFF"/>
            <w:noWrap/>
            <w:vAlign w:val="center"/>
            <w:hideMark/>
          </w:tcPr>
          <w:p w14:paraId="7F03FEF6" w14:textId="77777777" w:rsidR="00401D95" w:rsidRPr="00401D95" w:rsidRDefault="00401D95" w:rsidP="00401D95">
            <w:pPr>
              <w:widowControl/>
              <w:rPr>
                <w:rFonts w:ascii="Garamond" w:hAnsi="Garamond"/>
                <w:snapToGrid/>
                <w:color w:val="000000"/>
                <w:sz w:val="18"/>
                <w:szCs w:val="18"/>
              </w:rPr>
            </w:pPr>
            <w:r w:rsidRPr="00401D95">
              <w:rPr>
                <w:rFonts w:ascii="Garamond" w:hAnsi="Garamond"/>
                <w:snapToGrid/>
                <w:color w:val="000000"/>
                <w:sz w:val="18"/>
                <w:szCs w:val="18"/>
              </w:rPr>
              <w:t>Each loading arm is estimated to have:</w:t>
            </w:r>
          </w:p>
        </w:tc>
        <w:tc>
          <w:tcPr>
            <w:tcW w:w="579" w:type="pct"/>
            <w:tcBorders>
              <w:top w:val="nil"/>
              <w:left w:val="nil"/>
              <w:bottom w:val="nil"/>
              <w:right w:val="nil"/>
            </w:tcBorders>
            <w:shd w:val="clear" w:color="000000" w:fill="FFFFFF"/>
            <w:noWrap/>
            <w:vAlign w:val="bottom"/>
            <w:hideMark/>
          </w:tcPr>
          <w:p w14:paraId="57592E95"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17" w:type="pct"/>
            <w:tcBorders>
              <w:top w:val="nil"/>
              <w:left w:val="nil"/>
              <w:bottom w:val="nil"/>
              <w:right w:val="nil"/>
            </w:tcBorders>
            <w:shd w:val="clear" w:color="000000" w:fill="FFFFFF"/>
            <w:noWrap/>
            <w:vAlign w:val="bottom"/>
            <w:hideMark/>
          </w:tcPr>
          <w:p w14:paraId="135CF6DA"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34" w:type="pct"/>
            <w:tcBorders>
              <w:top w:val="nil"/>
              <w:left w:val="nil"/>
              <w:bottom w:val="nil"/>
              <w:right w:val="nil"/>
            </w:tcBorders>
            <w:shd w:val="clear" w:color="000000" w:fill="FFFFFF"/>
            <w:noWrap/>
            <w:vAlign w:val="bottom"/>
            <w:hideMark/>
          </w:tcPr>
          <w:p w14:paraId="7076D22C"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33" w:type="pct"/>
            <w:tcBorders>
              <w:top w:val="nil"/>
              <w:left w:val="nil"/>
              <w:bottom w:val="nil"/>
              <w:right w:val="nil"/>
            </w:tcBorders>
            <w:shd w:val="clear" w:color="000000" w:fill="FFFFFF"/>
            <w:noWrap/>
            <w:vAlign w:val="bottom"/>
            <w:hideMark/>
          </w:tcPr>
          <w:p w14:paraId="1969DF0B"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09" w:type="pct"/>
            <w:tcBorders>
              <w:top w:val="nil"/>
              <w:left w:val="nil"/>
              <w:bottom w:val="nil"/>
              <w:right w:val="nil"/>
            </w:tcBorders>
            <w:shd w:val="clear" w:color="000000" w:fill="FFFFFF"/>
            <w:noWrap/>
            <w:vAlign w:val="bottom"/>
            <w:hideMark/>
          </w:tcPr>
          <w:p w14:paraId="0D9E629F"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05" w:type="pct"/>
            <w:tcBorders>
              <w:top w:val="nil"/>
              <w:left w:val="nil"/>
              <w:bottom w:val="nil"/>
              <w:right w:val="nil"/>
            </w:tcBorders>
            <w:shd w:val="clear" w:color="000000" w:fill="FFFFFF"/>
            <w:noWrap/>
            <w:vAlign w:val="bottom"/>
            <w:hideMark/>
          </w:tcPr>
          <w:p w14:paraId="103A1507"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r>
      <w:tr w:rsidR="00401D95" w:rsidRPr="00401D95" w14:paraId="01D491C0" w14:textId="77777777" w:rsidTr="00956992">
        <w:trPr>
          <w:trHeight w:val="315"/>
        </w:trPr>
        <w:tc>
          <w:tcPr>
            <w:tcW w:w="1300" w:type="pct"/>
            <w:tcBorders>
              <w:top w:val="nil"/>
              <w:left w:val="nil"/>
              <w:bottom w:val="nil"/>
              <w:right w:val="nil"/>
            </w:tcBorders>
            <w:shd w:val="clear" w:color="000000" w:fill="FFFFFF"/>
            <w:noWrap/>
            <w:vAlign w:val="center"/>
            <w:hideMark/>
          </w:tcPr>
          <w:p w14:paraId="44B04297" w14:textId="77777777" w:rsidR="00401D95" w:rsidRPr="00401D95" w:rsidRDefault="00401D95" w:rsidP="00401D95">
            <w:pPr>
              <w:widowControl/>
              <w:jc w:val="right"/>
              <w:rPr>
                <w:rFonts w:ascii="Garamond" w:hAnsi="Garamond"/>
                <w:snapToGrid/>
                <w:color w:val="000000"/>
                <w:sz w:val="18"/>
                <w:szCs w:val="18"/>
              </w:rPr>
            </w:pPr>
            <w:r w:rsidRPr="00401D95">
              <w:rPr>
                <w:rFonts w:ascii="Garamond" w:hAnsi="Garamond"/>
                <w:snapToGrid/>
                <w:color w:val="000000"/>
                <w:sz w:val="18"/>
                <w:szCs w:val="18"/>
              </w:rPr>
              <w:t>2 valves</w:t>
            </w:r>
          </w:p>
        </w:tc>
        <w:tc>
          <w:tcPr>
            <w:tcW w:w="623" w:type="pct"/>
            <w:tcBorders>
              <w:top w:val="nil"/>
              <w:left w:val="nil"/>
              <w:bottom w:val="nil"/>
              <w:right w:val="nil"/>
            </w:tcBorders>
            <w:shd w:val="clear" w:color="000000" w:fill="FFFFFF"/>
            <w:noWrap/>
            <w:vAlign w:val="bottom"/>
            <w:hideMark/>
          </w:tcPr>
          <w:p w14:paraId="38F778BE"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79" w:type="pct"/>
            <w:tcBorders>
              <w:top w:val="nil"/>
              <w:left w:val="nil"/>
              <w:bottom w:val="nil"/>
              <w:right w:val="nil"/>
            </w:tcBorders>
            <w:shd w:val="clear" w:color="000000" w:fill="FFFFFF"/>
            <w:noWrap/>
            <w:vAlign w:val="bottom"/>
            <w:hideMark/>
          </w:tcPr>
          <w:p w14:paraId="08DFDB5B"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17" w:type="pct"/>
            <w:tcBorders>
              <w:top w:val="nil"/>
              <w:left w:val="nil"/>
              <w:bottom w:val="nil"/>
              <w:right w:val="nil"/>
            </w:tcBorders>
            <w:shd w:val="clear" w:color="000000" w:fill="FFFFFF"/>
            <w:noWrap/>
            <w:vAlign w:val="bottom"/>
            <w:hideMark/>
          </w:tcPr>
          <w:p w14:paraId="0EEEECBB"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34" w:type="pct"/>
            <w:tcBorders>
              <w:top w:val="nil"/>
              <w:left w:val="nil"/>
              <w:bottom w:val="nil"/>
              <w:right w:val="nil"/>
            </w:tcBorders>
            <w:shd w:val="clear" w:color="000000" w:fill="FFFFFF"/>
            <w:noWrap/>
            <w:vAlign w:val="bottom"/>
            <w:hideMark/>
          </w:tcPr>
          <w:p w14:paraId="7EFC7E06"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33" w:type="pct"/>
            <w:tcBorders>
              <w:top w:val="nil"/>
              <w:left w:val="nil"/>
              <w:bottom w:val="nil"/>
              <w:right w:val="nil"/>
            </w:tcBorders>
            <w:shd w:val="clear" w:color="000000" w:fill="FFFFFF"/>
            <w:noWrap/>
            <w:vAlign w:val="bottom"/>
            <w:hideMark/>
          </w:tcPr>
          <w:p w14:paraId="377B9FF2"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09" w:type="pct"/>
            <w:tcBorders>
              <w:top w:val="nil"/>
              <w:left w:val="nil"/>
              <w:bottom w:val="nil"/>
              <w:right w:val="nil"/>
            </w:tcBorders>
            <w:shd w:val="clear" w:color="000000" w:fill="FFFFFF"/>
            <w:noWrap/>
            <w:vAlign w:val="bottom"/>
            <w:hideMark/>
          </w:tcPr>
          <w:p w14:paraId="1CB3D2D2"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05" w:type="pct"/>
            <w:tcBorders>
              <w:top w:val="nil"/>
              <w:left w:val="nil"/>
              <w:bottom w:val="nil"/>
              <w:right w:val="nil"/>
            </w:tcBorders>
            <w:shd w:val="clear" w:color="000000" w:fill="FFFFFF"/>
            <w:noWrap/>
            <w:vAlign w:val="bottom"/>
            <w:hideMark/>
          </w:tcPr>
          <w:p w14:paraId="39AB75D7"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r>
      <w:tr w:rsidR="00401D95" w:rsidRPr="00401D95" w14:paraId="0E356CA8" w14:textId="77777777" w:rsidTr="00956992">
        <w:trPr>
          <w:trHeight w:val="315"/>
        </w:trPr>
        <w:tc>
          <w:tcPr>
            <w:tcW w:w="1300" w:type="pct"/>
            <w:tcBorders>
              <w:top w:val="nil"/>
              <w:left w:val="nil"/>
              <w:bottom w:val="nil"/>
              <w:right w:val="nil"/>
            </w:tcBorders>
            <w:shd w:val="clear" w:color="000000" w:fill="FFFFFF"/>
            <w:noWrap/>
            <w:vAlign w:val="center"/>
            <w:hideMark/>
          </w:tcPr>
          <w:p w14:paraId="52E821A7" w14:textId="77777777" w:rsidR="00401D95" w:rsidRPr="00401D95" w:rsidRDefault="00401D95" w:rsidP="00401D95">
            <w:pPr>
              <w:widowControl/>
              <w:jc w:val="right"/>
              <w:rPr>
                <w:rFonts w:ascii="Garamond" w:hAnsi="Garamond"/>
                <w:snapToGrid/>
                <w:color w:val="000000"/>
                <w:sz w:val="18"/>
                <w:szCs w:val="18"/>
              </w:rPr>
            </w:pPr>
            <w:r w:rsidRPr="00401D95">
              <w:rPr>
                <w:rFonts w:ascii="Garamond" w:hAnsi="Garamond"/>
                <w:snapToGrid/>
                <w:color w:val="000000"/>
                <w:sz w:val="18"/>
                <w:szCs w:val="18"/>
              </w:rPr>
              <w:t>4 fittings</w:t>
            </w:r>
          </w:p>
        </w:tc>
        <w:tc>
          <w:tcPr>
            <w:tcW w:w="623" w:type="pct"/>
            <w:tcBorders>
              <w:top w:val="nil"/>
              <w:left w:val="nil"/>
              <w:bottom w:val="nil"/>
              <w:right w:val="nil"/>
            </w:tcBorders>
            <w:shd w:val="clear" w:color="000000" w:fill="FFFFFF"/>
            <w:noWrap/>
            <w:vAlign w:val="bottom"/>
            <w:hideMark/>
          </w:tcPr>
          <w:p w14:paraId="2E5FF8A3"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79" w:type="pct"/>
            <w:tcBorders>
              <w:top w:val="nil"/>
              <w:left w:val="nil"/>
              <w:bottom w:val="nil"/>
              <w:right w:val="nil"/>
            </w:tcBorders>
            <w:shd w:val="clear" w:color="000000" w:fill="FFFFFF"/>
            <w:noWrap/>
            <w:vAlign w:val="bottom"/>
            <w:hideMark/>
          </w:tcPr>
          <w:p w14:paraId="32D23E16"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17" w:type="pct"/>
            <w:tcBorders>
              <w:top w:val="nil"/>
              <w:left w:val="nil"/>
              <w:bottom w:val="nil"/>
              <w:right w:val="nil"/>
            </w:tcBorders>
            <w:shd w:val="clear" w:color="000000" w:fill="FFFFFF"/>
            <w:noWrap/>
            <w:vAlign w:val="bottom"/>
            <w:hideMark/>
          </w:tcPr>
          <w:p w14:paraId="46A4A6A9"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34" w:type="pct"/>
            <w:tcBorders>
              <w:top w:val="nil"/>
              <w:left w:val="nil"/>
              <w:bottom w:val="nil"/>
              <w:right w:val="nil"/>
            </w:tcBorders>
            <w:shd w:val="clear" w:color="000000" w:fill="FFFFFF"/>
            <w:noWrap/>
            <w:vAlign w:val="bottom"/>
            <w:hideMark/>
          </w:tcPr>
          <w:p w14:paraId="359A84FA"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33" w:type="pct"/>
            <w:tcBorders>
              <w:top w:val="nil"/>
              <w:left w:val="nil"/>
              <w:bottom w:val="nil"/>
              <w:right w:val="nil"/>
            </w:tcBorders>
            <w:shd w:val="clear" w:color="000000" w:fill="FFFFFF"/>
            <w:noWrap/>
            <w:vAlign w:val="bottom"/>
            <w:hideMark/>
          </w:tcPr>
          <w:p w14:paraId="03EC2DA9"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09" w:type="pct"/>
            <w:tcBorders>
              <w:top w:val="nil"/>
              <w:left w:val="nil"/>
              <w:bottom w:val="nil"/>
              <w:right w:val="nil"/>
            </w:tcBorders>
            <w:shd w:val="clear" w:color="000000" w:fill="FFFFFF"/>
            <w:noWrap/>
            <w:vAlign w:val="bottom"/>
            <w:hideMark/>
          </w:tcPr>
          <w:p w14:paraId="16A060C6"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05" w:type="pct"/>
            <w:tcBorders>
              <w:top w:val="nil"/>
              <w:left w:val="nil"/>
              <w:bottom w:val="nil"/>
              <w:right w:val="nil"/>
            </w:tcBorders>
            <w:shd w:val="clear" w:color="000000" w:fill="FFFFFF"/>
            <w:noWrap/>
            <w:vAlign w:val="bottom"/>
            <w:hideMark/>
          </w:tcPr>
          <w:p w14:paraId="21AD3E22"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r>
      <w:tr w:rsidR="00401D95" w:rsidRPr="00401D95" w14:paraId="033EDB22" w14:textId="77777777" w:rsidTr="00956992">
        <w:trPr>
          <w:trHeight w:val="315"/>
        </w:trPr>
        <w:tc>
          <w:tcPr>
            <w:tcW w:w="1300" w:type="pct"/>
            <w:tcBorders>
              <w:top w:val="nil"/>
              <w:left w:val="nil"/>
              <w:bottom w:val="nil"/>
              <w:right w:val="nil"/>
            </w:tcBorders>
            <w:shd w:val="clear" w:color="000000" w:fill="FFFFFF"/>
            <w:noWrap/>
            <w:vAlign w:val="center"/>
            <w:hideMark/>
          </w:tcPr>
          <w:p w14:paraId="32961564" w14:textId="77777777" w:rsidR="00401D95" w:rsidRPr="00401D95" w:rsidRDefault="00401D95" w:rsidP="00401D95">
            <w:pPr>
              <w:widowControl/>
              <w:jc w:val="right"/>
              <w:rPr>
                <w:rFonts w:ascii="Garamond" w:hAnsi="Garamond"/>
                <w:snapToGrid/>
                <w:color w:val="000000"/>
                <w:sz w:val="18"/>
                <w:szCs w:val="18"/>
              </w:rPr>
            </w:pPr>
            <w:r w:rsidRPr="00401D95">
              <w:rPr>
                <w:rFonts w:ascii="Garamond" w:hAnsi="Garamond"/>
                <w:snapToGrid/>
                <w:color w:val="000000"/>
                <w:sz w:val="18"/>
                <w:szCs w:val="18"/>
              </w:rPr>
              <w:t>8 flanges</w:t>
            </w:r>
          </w:p>
        </w:tc>
        <w:tc>
          <w:tcPr>
            <w:tcW w:w="623" w:type="pct"/>
            <w:tcBorders>
              <w:top w:val="nil"/>
              <w:left w:val="nil"/>
              <w:bottom w:val="nil"/>
              <w:right w:val="nil"/>
            </w:tcBorders>
            <w:shd w:val="clear" w:color="000000" w:fill="FFFFFF"/>
            <w:noWrap/>
            <w:vAlign w:val="bottom"/>
            <w:hideMark/>
          </w:tcPr>
          <w:p w14:paraId="42BF652F"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79" w:type="pct"/>
            <w:tcBorders>
              <w:top w:val="nil"/>
              <w:left w:val="nil"/>
              <w:bottom w:val="nil"/>
              <w:right w:val="nil"/>
            </w:tcBorders>
            <w:shd w:val="clear" w:color="000000" w:fill="FFFFFF"/>
            <w:noWrap/>
            <w:vAlign w:val="bottom"/>
            <w:hideMark/>
          </w:tcPr>
          <w:p w14:paraId="43999D55"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17" w:type="pct"/>
            <w:tcBorders>
              <w:top w:val="nil"/>
              <w:left w:val="nil"/>
              <w:bottom w:val="nil"/>
              <w:right w:val="nil"/>
            </w:tcBorders>
            <w:shd w:val="clear" w:color="000000" w:fill="FFFFFF"/>
            <w:noWrap/>
            <w:vAlign w:val="bottom"/>
            <w:hideMark/>
          </w:tcPr>
          <w:p w14:paraId="773596E0"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34" w:type="pct"/>
            <w:tcBorders>
              <w:top w:val="nil"/>
              <w:left w:val="nil"/>
              <w:bottom w:val="nil"/>
              <w:right w:val="nil"/>
            </w:tcBorders>
            <w:shd w:val="clear" w:color="000000" w:fill="FFFFFF"/>
            <w:noWrap/>
            <w:vAlign w:val="bottom"/>
            <w:hideMark/>
          </w:tcPr>
          <w:p w14:paraId="5DE9F6C6"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33" w:type="pct"/>
            <w:tcBorders>
              <w:top w:val="nil"/>
              <w:left w:val="nil"/>
              <w:bottom w:val="nil"/>
              <w:right w:val="nil"/>
            </w:tcBorders>
            <w:shd w:val="clear" w:color="000000" w:fill="FFFFFF"/>
            <w:noWrap/>
            <w:vAlign w:val="bottom"/>
            <w:hideMark/>
          </w:tcPr>
          <w:p w14:paraId="73ACFD3E"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09" w:type="pct"/>
            <w:tcBorders>
              <w:top w:val="nil"/>
              <w:left w:val="nil"/>
              <w:bottom w:val="nil"/>
              <w:right w:val="nil"/>
            </w:tcBorders>
            <w:shd w:val="clear" w:color="000000" w:fill="FFFFFF"/>
            <w:noWrap/>
            <w:vAlign w:val="bottom"/>
            <w:hideMark/>
          </w:tcPr>
          <w:p w14:paraId="4E7C2244"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05" w:type="pct"/>
            <w:tcBorders>
              <w:top w:val="nil"/>
              <w:left w:val="nil"/>
              <w:bottom w:val="nil"/>
              <w:right w:val="nil"/>
            </w:tcBorders>
            <w:shd w:val="clear" w:color="000000" w:fill="FFFFFF"/>
            <w:noWrap/>
            <w:vAlign w:val="bottom"/>
            <w:hideMark/>
          </w:tcPr>
          <w:p w14:paraId="0B3B7687"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r>
      <w:tr w:rsidR="00401D95" w:rsidRPr="00401D95" w14:paraId="351F9E02" w14:textId="77777777" w:rsidTr="00956992">
        <w:trPr>
          <w:trHeight w:val="315"/>
        </w:trPr>
        <w:tc>
          <w:tcPr>
            <w:tcW w:w="1300" w:type="pct"/>
            <w:tcBorders>
              <w:top w:val="nil"/>
              <w:left w:val="nil"/>
              <w:bottom w:val="nil"/>
              <w:right w:val="nil"/>
            </w:tcBorders>
            <w:shd w:val="clear" w:color="000000" w:fill="FFFFFF"/>
            <w:noWrap/>
            <w:vAlign w:val="bottom"/>
            <w:hideMark/>
          </w:tcPr>
          <w:p w14:paraId="1D6962C6"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23" w:type="pct"/>
            <w:tcBorders>
              <w:top w:val="nil"/>
              <w:left w:val="nil"/>
              <w:bottom w:val="nil"/>
              <w:right w:val="nil"/>
            </w:tcBorders>
            <w:shd w:val="clear" w:color="000000" w:fill="FFFFFF"/>
            <w:noWrap/>
            <w:vAlign w:val="bottom"/>
            <w:hideMark/>
          </w:tcPr>
          <w:p w14:paraId="6EFEFAFB"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79" w:type="pct"/>
            <w:tcBorders>
              <w:top w:val="nil"/>
              <w:left w:val="nil"/>
              <w:bottom w:val="nil"/>
              <w:right w:val="nil"/>
            </w:tcBorders>
            <w:shd w:val="clear" w:color="000000" w:fill="FFFFFF"/>
            <w:noWrap/>
            <w:vAlign w:val="bottom"/>
            <w:hideMark/>
          </w:tcPr>
          <w:p w14:paraId="46EF50BD"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1151" w:type="pct"/>
            <w:gridSpan w:val="2"/>
            <w:tcBorders>
              <w:top w:val="single" w:sz="4" w:space="0" w:color="auto"/>
              <w:left w:val="single" w:sz="4" w:space="0" w:color="auto"/>
              <w:bottom w:val="nil"/>
              <w:right w:val="single" w:sz="4" w:space="0" w:color="000000"/>
            </w:tcBorders>
            <w:shd w:val="clear" w:color="000000" w:fill="FFFFFF"/>
            <w:noWrap/>
            <w:vAlign w:val="bottom"/>
            <w:hideMark/>
          </w:tcPr>
          <w:p w14:paraId="65F94FAE"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Emission Factor</w:t>
            </w:r>
          </w:p>
        </w:tc>
        <w:tc>
          <w:tcPr>
            <w:tcW w:w="433" w:type="pct"/>
            <w:tcBorders>
              <w:top w:val="nil"/>
              <w:left w:val="nil"/>
              <w:bottom w:val="nil"/>
              <w:right w:val="nil"/>
            </w:tcBorders>
            <w:shd w:val="clear" w:color="000000" w:fill="FFFFFF"/>
            <w:noWrap/>
            <w:vAlign w:val="bottom"/>
            <w:hideMark/>
          </w:tcPr>
          <w:p w14:paraId="2872AB11"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914" w:type="pct"/>
            <w:gridSpan w:val="2"/>
            <w:tcBorders>
              <w:top w:val="single" w:sz="4" w:space="0" w:color="auto"/>
              <w:left w:val="single" w:sz="4" w:space="0" w:color="auto"/>
              <w:bottom w:val="nil"/>
              <w:right w:val="single" w:sz="4" w:space="0" w:color="000000"/>
            </w:tcBorders>
            <w:shd w:val="clear" w:color="000000" w:fill="FFFFFF"/>
            <w:noWrap/>
            <w:vAlign w:val="bottom"/>
            <w:hideMark/>
          </w:tcPr>
          <w:p w14:paraId="52197162"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VOC Emissions</w:t>
            </w:r>
          </w:p>
        </w:tc>
      </w:tr>
      <w:tr w:rsidR="00401D95" w:rsidRPr="00401D95" w14:paraId="7D7CDE11" w14:textId="77777777" w:rsidTr="00956992">
        <w:trPr>
          <w:trHeight w:val="735"/>
        </w:trPr>
        <w:tc>
          <w:tcPr>
            <w:tcW w:w="1300" w:type="pct"/>
            <w:tcBorders>
              <w:top w:val="single" w:sz="4" w:space="0" w:color="auto"/>
              <w:left w:val="single" w:sz="4" w:space="0" w:color="auto"/>
              <w:bottom w:val="nil"/>
              <w:right w:val="single" w:sz="4" w:space="0" w:color="auto"/>
            </w:tcBorders>
            <w:shd w:val="clear" w:color="000000" w:fill="FFFFFF"/>
            <w:noWrap/>
            <w:vAlign w:val="center"/>
            <w:hideMark/>
          </w:tcPr>
          <w:p w14:paraId="18FD91AA"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Commodity</w:t>
            </w:r>
          </w:p>
        </w:tc>
        <w:tc>
          <w:tcPr>
            <w:tcW w:w="623" w:type="pct"/>
            <w:tcBorders>
              <w:top w:val="single" w:sz="4" w:space="0" w:color="auto"/>
              <w:left w:val="single" w:sz="4" w:space="0" w:color="auto"/>
              <w:bottom w:val="single" w:sz="4" w:space="0" w:color="auto"/>
              <w:right w:val="nil"/>
            </w:tcBorders>
            <w:shd w:val="clear" w:color="000000" w:fill="FFFFFF"/>
            <w:hideMark/>
          </w:tcPr>
          <w:p w14:paraId="52C9DF8D" w14:textId="77777777" w:rsidR="00401D95" w:rsidRPr="00401D95" w:rsidRDefault="00401D95" w:rsidP="00401D95">
            <w:pPr>
              <w:widowControl/>
              <w:jc w:val="center"/>
              <w:rPr>
                <w:rFonts w:ascii="Garamond" w:hAnsi="Garamond"/>
                <w:snapToGrid/>
                <w:color w:val="000000"/>
                <w:sz w:val="18"/>
                <w:szCs w:val="18"/>
              </w:rPr>
            </w:pPr>
            <w:r w:rsidRPr="00401D95">
              <w:rPr>
                <w:rFonts w:ascii="Garamond" w:hAnsi="Garamond"/>
                <w:snapToGrid/>
                <w:color w:val="000000"/>
                <w:sz w:val="18"/>
                <w:szCs w:val="18"/>
              </w:rPr>
              <w:t>Component       Type</w:t>
            </w:r>
          </w:p>
        </w:tc>
        <w:tc>
          <w:tcPr>
            <w:tcW w:w="5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92184A" w14:textId="77777777" w:rsidR="00401D95" w:rsidRPr="00401D95" w:rsidRDefault="00401D95" w:rsidP="00401D95">
            <w:pPr>
              <w:widowControl/>
              <w:jc w:val="center"/>
              <w:rPr>
                <w:rFonts w:ascii="Garamond" w:hAnsi="Garamond"/>
                <w:snapToGrid/>
                <w:color w:val="000000"/>
                <w:sz w:val="18"/>
                <w:szCs w:val="18"/>
              </w:rPr>
            </w:pPr>
            <w:r w:rsidRPr="00401D95">
              <w:rPr>
                <w:rFonts w:ascii="Garamond" w:hAnsi="Garamond"/>
                <w:snapToGrid/>
                <w:color w:val="000000"/>
                <w:sz w:val="18"/>
                <w:szCs w:val="18"/>
              </w:rPr>
              <w:t>Number of Components</w:t>
            </w:r>
          </w:p>
        </w:tc>
        <w:tc>
          <w:tcPr>
            <w:tcW w:w="617" w:type="pct"/>
            <w:tcBorders>
              <w:top w:val="single" w:sz="4" w:space="0" w:color="auto"/>
              <w:left w:val="nil"/>
              <w:bottom w:val="single" w:sz="4" w:space="0" w:color="auto"/>
              <w:right w:val="single" w:sz="4" w:space="0" w:color="auto"/>
            </w:tcBorders>
            <w:shd w:val="clear" w:color="000000" w:fill="FFFFFF"/>
            <w:vAlign w:val="center"/>
            <w:hideMark/>
          </w:tcPr>
          <w:p w14:paraId="70BA903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(kg/hr - component)</w:t>
            </w:r>
            <w:r w:rsidRPr="00401D95">
              <w:rPr>
                <w:rFonts w:ascii="Garamond" w:hAnsi="Garamond"/>
                <w:snapToGrid/>
                <w:color w:val="000000"/>
                <w:sz w:val="16"/>
                <w:szCs w:val="16"/>
                <w:vertAlign w:val="superscript"/>
              </w:rPr>
              <w:t>1</w:t>
            </w:r>
          </w:p>
        </w:tc>
        <w:tc>
          <w:tcPr>
            <w:tcW w:w="534" w:type="pct"/>
            <w:tcBorders>
              <w:top w:val="single" w:sz="4" w:space="0" w:color="auto"/>
              <w:left w:val="nil"/>
              <w:bottom w:val="single" w:sz="4" w:space="0" w:color="auto"/>
              <w:right w:val="single" w:sz="4" w:space="0" w:color="auto"/>
            </w:tcBorders>
            <w:shd w:val="clear" w:color="000000" w:fill="FFFFFF"/>
            <w:vAlign w:val="center"/>
            <w:hideMark/>
          </w:tcPr>
          <w:p w14:paraId="403B9D2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(lb/hr - component)</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0958F5"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 w:val="16"/>
                <w:szCs w:val="16"/>
              </w:rPr>
              <w:t>LDAR Control %</w:t>
            </w:r>
            <w:r w:rsidRPr="00401D95">
              <w:rPr>
                <w:rFonts w:ascii="Garamond" w:hAnsi="Garamond"/>
                <w:snapToGrid/>
                <w:color w:val="000000"/>
                <w:sz w:val="16"/>
                <w:szCs w:val="16"/>
                <w:vertAlign w:val="superscript"/>
              </w:rPr>
              <w:t>2</w:t>
            </w:r>
          </w:p>
        </w:tc>
        <w:tc>
          <w:tcPr>
            <w:tcW w:w="409" w:type="pct"/>
            <w:tcBorders>
              <w:top w:val="single" w:sz="4" w:space="0" w:color="auto"/>
              <w:left w:val="nil"/>
              <w:bottom w:val="single" w:sz="4" w:space="0" w:color="auto"/>
              <w:right w:val="single" w:sz="4" w:space="0" w:color="auto"/>
            </w:tcBorders>
            <w:shd w:val="clear" w:color="000000" w:fill="FFFFFF"/>
            <w:vAlign w:val="center"/>
            <w:hideMark/>
          </w:tcPr>
          <w:p w14:paraId="63A67CC7"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lb/hr</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14:paraId="050DCCF7" w14:textId="77777777" w:rsidR="00401D95" w:rsidRPr="00401D95" w:rsidRDefault="00401D95" w:rsidP="00401D95">
            <w:pPr>
              <w:widowControl/>
              <w:jc w:val="center"/>
              <w:rPr>
                <w:rFonts w:ascii="Garamond" w:hAnsi="Garamond"/>
                <w:snapToGrid/>
                <w:color w:val="000000"/>
                <w:szCs w:val="24"/>
              </w:rPr>
            </w:pPr>
            <w:r w:rsidRPr="00401D95">
              <w:rPr>
                <w:rFonts w:ascii="Garamond" w:hAnsi="Garamond"/>
                <w:snapToGrid/>
                <w:color w:val="000000"/>
                <w:szCs w:val="24"/>
              </w:rPr>
              <w:t>ton/yr</w:t>
            </w:r>
          </w:p>
        </w:tc>
      </w:tr>
      <w:tr w:rsidR="00401D95" w:rsidRPr="00401D95" w14:paraId="740E6B69" w14:textId="77777777" w:rsidTr="00956992">
        <w:trPr>
          <w:trHeight w:val="315"/>
        </w:trPr>
        <w:tc>
          <w:tcPr>
            <w:tcW w:w="1300" w:type="pct"/>
            <w:tcBorders>
              <w:top w:val="nil"/>
              <w:left w:val="single" w:sz="4" w:space="0" w:color="auto"/>
              <w:bottom w:val="nil"/>
              <w:right w:val="single" w:sz="4" w:space="0" w:color="auto"/>
            </w:tcBorders>
            <w:shd w:val="clear" w:color="000000" w:fill="FFFFFF"/>
            <w:noWrap/>
            <w:vAlign w:val="center"/>
            <w:hideMark/>
          </w:tcPr>
          <w:p w14:paraId="3A60372D" w14:textId="77777777" w:rsidR="00401D95" w:rsidRPr="00401D95" w:rsidRDefault="00401D95" w:rsidP="00401D95">
            <w:pPr>
              <w:widowControl/>
              <w:jc w:val="right"/>
              <w:rPr>
                <w:rFonts w:ascii="Garamond" w:hAnsi="Garamond"/>
                <w:snapToGrid/>
                <w:color w:val="000000"/>
                <w:szCs w:val="24"/>
              </w:rPr>
            </w:pPr>
            <w:r w:rsidRPr="00401D95">
              <w:rPr>
                <w:rFonts w:ascii="Garamond" w:hAnsi="Garamond"/>
                <w:snapToGrid/>
                <w:color w:val="000000"/>
                <w:szCs w:val="24"/>
              </w:rPr>
              <w:t>Light Liquid</w:t>
            </w:r>
            <w:r w:rsidRPr="00401D95">
              <w:rPr>
                <w:rFonts w:ascii="Garamond" w:hAnsi="Garamond"/>
                <w:snapToGrid/>
                <w:color w:val="000000"/>
                <w:szCs w:val="24"/>
                <w:vertAlign w:val="superscript"/>
              </w:rPr>
              <w:t>3</w:t>
            </w:r>
          </w:p>
        </w:tc>
        <w:tc>
          <w:tcPr>
            <w:tcW w:w="62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317CB6"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Valves</w:t>
            </w:r>
          </w:p>
        </w:tc>
        <w:tc>
          <w:tcPr>
            <w:tcW w:w="579" w:type="pct"/>
            <w:tcBorders>
              <w:top w:val="nil"/>
              <w:left w:val="nil"/>
              <w:bottom w:val="single" w:sz="4" w:space="0" w:color="auto"/>
              <w:right w:val="single" w:sz="4" w:space="0" w:color="auto"/>
            </w:tcBorders>
            <w:shd w:val="clear" w:color="000000" w:fill="FFFFFF"/>
            <w:noWrap/>
            <w:vAlign w:val="center"/>
            <w:hideMark/>
          </w:tcPr>
          <w:p w14:paraId="3D8A10E8"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30</w:t>
            </w:r>
          </w:p>
        </w:tc>
        <w:tc>
          <w:tcPr>
            <w:tcW w:w="617" w:type="pct"/>
            <w:tcBorders>
              <w:top w:val="nil"/>
              <w:left w:val="nil"/>
              <w:bottom w:val="single" w:sz="4" w:space="0" w:color="auto"/>
              <w:right w:val="single" w:sz="4" w:space="0" w:color="auto"/>
            </w:tcBorders>
            <w:shd w:val="clear" w:color="000000" w:fill="FFFFFF"/>
            <w:noWrap/>
            <w:vAlign w:val="center"/>
            <w:hideMark/>
          </w:tcPr>
          <w:p w14:paraId="74B7765C"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4.30E-05</w:t>
            </w:r>
          </w:p>
        </w:tc>
        <w:tc>
          <w:tcPr>
            <w:tcW w:w="534" w:type="pct"/>
            <w:tcBorders>
              <w:top w:val="single" w:sz="4" w:space="0" w:color="auto"/>
              <w:left w:val="nil"/>
              <w:bottom w:val="single" w:sz="4" w:space="0" w:color="auto"/>
              <w:right w:val="single" w:sz="4" w:space="0" w:color="auto"/>
            </w:tcBorders>
            <w:shd w:val="clear" w:color="000000" w:fill="FFFFFF"/>
            <w:noWrap/>
            <w:vAlign w:val="center"/>
            <w:hideMark/>
          </w:tcPr>
          <w:p w14:paraId="3D449EB5"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9.48E-05</w:t>
            </w:r>
          </w:p>
        </w:tc>
        <w:tc>
          <w:tcPr>
            <w:tcW w:w="433" w:type="pct"/>
            <w:tcBorders>
              <w:top w:val="nil"/>
              <w:left w:val="nil"/>
              <w:bottom w:val="single" w:sz="4" w:space="0" w:color="auto"/>
              <w:right w:val="single" w:sz="4" w:space="0" w:color="auto"/>
            </w:tcBorders>
            <w:shd w:val="clear" w:color="000000" w:fill="FFFFFF"/>
            <w:noWrap/>
            <w:vAlign w:val="center"/>
            <w:hideMark/>
          </w:tcPr>
          <w:p w14:paraId="0C896631"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76%</w:t>
            </w:r>
          </w:p>
        </w:tc>
        <w:tc>
          <w:tcPr>
            <w:tcW w:w="409" w:type="pct"/>
            <w:tcBorders>
              <w:top w:val="nil"/>
              <w:left w:val="nil"/>
              <w:bottom w:val="single" w:sz="4" w:space="0" w:color="auto"/>
              <w:right w:val="single" w:sz="4" w:space="0" w:color="auto"/>
            </w:tcBorders>
            <w:shd w:val="clear" w:color="000000" w:fill="FFFFFF"/>
            <w:noWrap/>
            <w:vAlign w:val="center"/>
            <w:hideMark/>
          </w:tcPr>
          <w:p w14:paraId="0E22108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6.83E-04</w:t>
            </w:r>
          </w:p>
        </w:tc>
        <w:tc>
          <w:tcPr>
            <w:tcW w:w="505" w:type="pct"/>
            <w:tcBorders>
              <w:top w:val="single" w:sz="4" w:space="0" w:color="auto"/>
              <w:left w:val="nil"/>
              <w:bottom w:val="single" w:sz="4" w:space="0" w:color="auto"/>
              <w:right w:val="single" w:sz="4" w:space="0" w:color="auto"/>
            </w:tcBorders>
            <w:shd w:val="clear" w:color="000000" w:fill="FFFFFF"/>
            <w:noWrap/>
            <w:vAlign w:val="center"/>
            <w:hideMark/>
          </w:tcPr>
          <w:p w14:paraId="4BE0399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2.99E-03</w:t>
            </w:r>
          </w:p>
        </w:tc>
      </w:tr>
      <w:tr w:rsidR="00401D95" w:rsidRPr="00401D95" w14:paraId="27DE926B" w14:textId="77777777" w:rsidTr="00956992">
        <w:trPr>
          <w:trHeight w:val="630"/>
        </w:trPr>
        <w:tc>
          <w:tcPr>
            <w:tcW w:w="1300" w:type="pct"/>
            <w:tcBorders>
              <w:top w:val="nil"/>
              <w:left w:val="single" w:sz="4" w:space="0" w:color="auto"/>
              <w:bottom w:val="nil"/>
              <w:right w:val="single" w:sz="4" w:space="0" w:color="auto"/>
            </w:tcBorders>
            <w:shd w:val="clear" w:color="000000" w:fill="FFFFFF"/>
            <w:noWrap/>
            <w:vAlign w:val="center"/>
            <w:hideMark/>
          </w:tcPr>
          <w:p w14:paraId="683B8A43"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23" w:type="pct"/>
            <w:tcBorders>
              <w:top w:val="nil"/>
              <w:left w:val="single" w:sz="4" w:space="0" w:color="auto"/>
              <w:bottom w:val="single" w:sz="4" w:space="0" w:color="auto"/>
              <w:right w:val="single" w:sz="4" w:space="0" w:color="auto"/>
            </w:tcBorders>
            <w:shd w:val="clear" w:color="000000" w:fill="FFFFFF"/>
            <w:vAlign w:val="center"/>
            <w:hideMark/>
          </w:tcPr>
          <w:p w14:paraId="4F341491"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Fittings/   Connectors</w:t>
            </w:r>
          </w:p>
        </w:tc>
        <w:tc>
          <w:tcPr>
            <w:tcW w:w="579" w:type="pct"/>
            <w:tcBorders>
              <w:top w:val="nil"/>
              <w:left w:val="nil"/>
              <w:bottom w:val="single" w:sz="4" w:space="0" w:color="auto"/>
              <w:right w:val="single" w:sz="4" w:space="0" w:color="auto"/>
            </w:tcBorders>
            <w:shd w:val="clear" w:color="000000" w:fill="FFFFFF"/>
            <w:noWrap/>
            <w:vAlign w:val="center"/>
            <w:hideMark/>
          </w:tcPr>
          <w:p w14:paraId="1C05CB8E"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60</w:t>
            </w:r>
          </w:p>
        </w:tc>
        <w:tc>
          <w:tcPr>
            <w:tcW w:w="617" w:type="pct"/>
            <w:tcBorders>
              <w:top w:val="nil"/>
              <w:left w:val="nil"/>
              <w:bottom w:val="single" w:sz="4" w:space="0" w:color="auto"/>
              <w:right w:val="single" w:sz="4" w:space="0" w:color="auto"/>
            </w:tcBorders>
            <w:shd w:val="clear" w:color="000000" w:fill="FFFFFF"/>
            <w:noWrap/>
            <w:vAlign w:val="center"/>
            <w:hideMark/>
          </w:tcPr>
          <w:p w14:paraId="255EC800"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8.00E-06</w:t>
            </w:r>
          </w:p>
        </w:tc>
        <w:tc>
          <w:tcPr>
            <w:tcW w:w="534" w:type="pct"/>
            <w:tcBorders>
              <w:top w:val="nil"/>
              <w:left w:val="nil"/>
              <w:bottom w:val="single" w:sz="4" w:space="0" w:color="auto"/>
              <w:right w:val="single" w:sz="4" w:space="0" w:color="auto"/>
            </w:tcBorders>
            <w:shd w:val="clear" w:color="000000" w:fill="FFFFFF"/>
            <w:noWrap/>
            <w:vAlign w:val="center"/>
            <w:hideMark/>
          </w:tcPr>
          <w:p w14:paraId="402B716E"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1.76E-05</w:t>
            </w:r>
          </w:p>
        </w:tc>
        <w:tc>
          <w:tcPr>
            <w:tcW w:w="433" w:type="pct"/>
            <w:tcBorders>
              <w:top w:val="nil"/>
              <w:left w:val="nil"/>
              <w:bottom w:val="single" w:sz="4" w:space="0" w:color="auto"/>
              <w:right w:val="single" w:sz="4" w:space="0" w:color="auto"/>
            </w:tcBorders>
            <w:shd w:val="clear" w:color="000000" w:fill="FFFFFF"/>
            <w:noWrap/>
            <w:vAlign w:val="center"/>
            <w:hideMark/>
          </w:tcPr>
          <w:p w14:paraId="5DAB6319"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81%</w:t>
            </w:r>
          </w:p>
        </w:tc>
        <w:tc>
          <w:tcPr>
            <w:tcW w:w="409" w:type="pct"/>
            <w:tcBorders>
              <w:top w:val="nil"/>
              <w:left w:val="nil"/>
              <w:bottom w:val="single" w:sz="4" w:space="0" w:color="auto"/>
              <w:right w:val="single" w:sz="4" w:space="0" w:color="auto"/>
            </w:tcBorders>
            <w:shd w:val="clear" w:color="000000" w:fill="FFFFFF"/>
            <w:noWrap/>
            <w:vAlign w:val="center"/>
            <w:hideMark/>
          </w:tcPr>
          <w:p w14:paraId="1305A3A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2.01E-04</w:t>
            </w:r>
          </w:p>
        </w:tc>
        <w:tc>
          <w:tcPr>
            <w:tcW w:w="505" w:type="pct"/>
            <w:tcBorders>
              <w:top w:val="nil"/>
              <w:left w:val="nil"/>
              <w:bottom w:val="single" w:sz="4" w:space="0" w:color="auto"/>
              <w:right w:val="single" w:sz="4" w:space="0" w:color="auto"/>
            </w:tcBorders>
            <w:shd w:val="clear" w:color="000000" w:fill="FFFFFF"/>
            <w:noWrap/>
            <w:vAlign w:val="center"/>
            <w:hideMark/>
          </w:tcPr>
          <w:p w14:paraId="5A63206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8.81E-04</w:t>
            </w:r>
          </w:p>
        </w:tc>
      </w:tr>
      <w:tr w:rsidR="00401D95" w:rsidRPr="00401D95" w14:paraId="2E3D82AF" w14:textId="77777777" w:rsidTr="00956992">
        <w:trPr>
          <w:trHeight w:val="315"/>
        </w:trPr>
        <w:tc>
          <w:tcPr>
            <w:tcW w:w="1300" w:type="pct"/>
            <w:tcBorders>
              <w:top w:val="nil"/>
              <w:left w:val="single" w:sz="4" w:space="0" w:color="auto"/>
              <w:bottom w:val="nil"/>
              <w:right w:val="single" w:sz="4" w:space="0" w:color="auto"/>
            </w:tcBorders>
            <w:shd w:val="clear" w:color="000000" w:fill="FFFFFF"/>
            <w:noWrap/>
            <w:vAlign w:val="center"/>
            <w:hideMark/>
          </w:tcPr>
          <w:p w14:paraId="20A3D08A"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23" w:type="pct"/>
            <w:tcBorders>
              <w:top w:val="nil"/>
              <w:left w:val="single" w:sz="4" w:space="0" w:color="auto"/>
              <w:bottom w:val="single" w:sz="4" w:space="0" w:color="auto"/>
              <w:right w:val="single" w:sz="4" w:space="0" w:color="auto"/>
            </w:tcBorders>
            <w:shd w:val="clear" w:color="000000" w:fill="FFFFFF"/>
            <w:noWrap/>
            <w:vAlign w:val="center"/>
            <w:hideMark/>
          </w:tcPr>
          <w:p w14:paraId="4784046A"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Flanges</w:t>
            </w:r>
          </w:p>
        </w:tc>
        <w:tc>
          <w:tcPr>
            <w:tcW w:w="579" w:type="pct"/>
            <w:tcBorders>
              <w:top w:val="nil"/>
              <w:left w:val="nil"/>
              <w:bottom w:val="single" w:sz="4" w:space="0" w:color="auto"/>
              <w:right w:val="single" w:sz="4" w:space="0" w:color="auto"/>
            </w:tcBorders>
            <w:shd w:val="clear" w:color="000000" w:fill="FFFFFF"/>
            <w:noWrap/>
            <w:vAlign w:val="center"/>
            <w:hideMark/>
          </w:tcPr>
          <w:p w14:paraId="2EAA3EE2"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120</w:t>
            </w:r>
          </w:p>
        </w:tc>
        <w:tc>
          <w:tcPr>
            <w:tcW w:w="617" w:type="pct"/>
            <w:tcBorders>
              <w:top w:val="nil"/>
              <w:left w:val="nil"/>
              <w:bottom w:val="single" w:sz="4" w:space="0" w:color="auto"/>
              <w:right w:val="single" w:sz="4" w:space="0" w:color="auto"/>
            </w:tcBorders>
            <w:shd w:val="clear" w:color="000000" w:fill="FFFFFF"/>
            <w:noWrap/>
            <w:vAlign w:val="center"/>
            <w:hideMark/>
          </w:tcPr>
          <w:p w14:paraId="543B3EEA"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8.00E-06</w:t>
            </w:r>
          </w:p>
        </w:tc>
        <w:tc>
          <w:tcPr>
            <w:tcW w:w="534" w:type="pct"/>
            <w:tcBorders>
              <w:top w:val="nil"/>
              <w:left w:val="nil"/>
              <w:bottom w:val="single" w:sz="4" w:space="0" w:color="auto"/>
              <w:right w:val="single" w:sz="4" w:space="0" w:color="auto"/>
            </w:tcBorders>
            <w:shd w:val="clear" w:color="000000" w:fill="FFFFFF"/>
            <w:noWrap/>
            <w:vAlign w:val="center"/>
            <w:hideMark/>
          </w:tcPr>
          <w:p w14:paraId="7FE9768A"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1.76E-05</w:t>
            </w:r>
          </w:p>
        </w:tc>
        <w:tc>
          <w:tcPr>
            <w:tcW w:w="433" w:type="pct"/>
            <w:tcBorders>
              <w:top w:val="nil"/>
              <w:left w:val="nil"/>
              <w:bottom w:val="single" w:sz="4" w:space="0" w:color="auto"/>
              <w:right w:val="single" w:sz="4" w:space="0" w:color="auto"/>
            </w:tcBorders>
            <w:shd w:val="clear" w:color="000000" w:fill="FFFFFF"/>
            <w:noWrap/>
            <w:vAlign w:val="center"/>
            <w:hideMark/>
          </w:tcPr>
          <w:p w14:paraId="3A757CAD" w14:textId="77777777" w:rsidR="00401D95" w:rsidRPr="00401D95" w:rsidRDefault="00401D95" w:rsidP="00401D95">
            <w:pPr>
              <w:widowControl/>
              <w:jc w:val="center"/>
              <w:rPr>
                <w:rFonts w:ascii="Garamond" w:hAnsi="Garamond"/>
                <w:snapToGrid/>
                <w:color w:val="000000"/>
                <w:sz w:val="22"/>
                <w:szCs w:val="22"/>
              </w:rPr>
            </w:pPr>
            <w:r w:rsidRPr="00401D95">
              <w:rPr>
                <w:rFonts w:ascii="Garamond" w:hAnsi="Garamond"/>
                <w:snapToGrid/>
                <w:color w:val="000000"/>
                <w:sz w:val="22"/>
                <w:szCs w:val="22"/>
              </w:rPr>
              <w:t>81%</w:t>
            </w:r>
          </w:p>
        </w:tc>
        <w:tc>
          <w:tcPr>
            <w:tcW w:w="409" w:type="pct"/>
            <w:tcBorders>
              <w:top w:val="nil"/>
              <w:left w:val="nil"/>
              <w:bottom w:val="single" w:sz="4" w:space="0" w:color="auto"/>
              <w:right w:val="single" w:sz="4" w:space="0" w:color="auto"/>
            </w:tcBorders>
            <w:shd w:val="clear" w:color="000000" w:fill="FFFFFF"/>
            <w:noWrap/>
            <w:vAlign w:val="center"/>
            <w:hideMark/>
          </w:tcPr>
          <w:p w14:paraId="483CCC1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4.02E-04</w:t>
            </w:r>
          </w:p>
        </w:tc>
        <w:tc>
          <w:tcPr>
            <w:tcW w:w="505" w:type="pct"/>
            <w:tcBorders>
              <w:top w:val="nil"/>
              <w:left w:val="nil"/>
              <w:bottom w:val="single" w:sz="4" w:space="0" w:color="auto"/>
              <w:right w:val="single" w:sz="4" w:space="0" w:color="auto"/>
            </w:tcBorders>
            <w:shd w:val="clear" w:color="000000" w:fill="FFFFFF"/>
            <w:noWrap/>
            <w:vAlign w:val="center"/>
            <w:hideMark/>
          </w:tcPr>
          <w:p w14:paraId="5F6E86F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1.76E-03</w:t>
            </w:r>
          </w:p>
        </w:tc>
      </w:tr>
      <w:tr w:rsidR="00401D95" w:rsidRPr="00401D95" w14:paraId="4694145A" w14:textId="77777777" w:rsidTr="00956992">
        <w:trPr>
          <w:trHeight w:val="315"/>
        </w:trPr>
        <w:tc>
          <w:tcPr>
            <w:tcW w:w="1300" w:type="pct"/>
            <w:tcBorders>
              <w:top w:val="nil"/>
              <w:left w:val="single" w:sz="4" w:space="0" w:color="auto"/>
              <w:bottom w:val="nil"/>
              <w:right w:val="single" w:sz="4" w:space="0" w:color="auto"/>
            </w:tcBorders>
            <w:shd w:val="clear" w:color="000000" w:fill="FFFFFF"/>
            <w:noWrap/>
            <w:vAlign w:val="center"/>
            <w:hideMark/>
          </w:tcPr>
          <w:p w14:paraId="08CB4733"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623" w:type="pct"/>
            <w:tcBorders>
              <w:top w:val="nil"/>
              <w:left w:val="single" w:sz="4" w:space="0" w:color="auto"/>
              <w:bottom w:val="single" w:sz="4" w:space="0" w:color="auto"/>
              <w:right w:val="single" w:sz="4" w:space="0" w:color="auto"/>
            </w:tcBorders>
            <w:shd w:val="clear" w:color="000000" w:fill="FFFFFF"/>
            <w:noWrap/>
            <w:vAlign w:val="center"/>
            <w:hideMark/>
          </w:tcPr>
          <w:p w14:paraId="797717E9" w14:textId="77777777" w:rsidR="00401D95" w:rsidRPr="00401D95" w:rsidRDefault="00401D95" w:rsidP="00401D95">
            <w:pPr>
              <w:widowControl/>
              <w:rPr>
                <w:rFonts w:ascii="Garamond" w:hAnsi="Garamond"/>
                <w:snapToGrid/>
                <w:color w:val="000000"/>
                <w:sz w:val="20"/>
              </w:rPr>
            </w:pPr>
            <w:r w:rsidRPr="00401D95">
              <w:rPr>
                <w:rFonts w:ascii="Garamond" w:hAnsi="Garamond"/>
                <w:snapToGrid/>
                <w:color w:val="000000"/>
                <w:sz w:val="20"/>
              </w:rPr>
              <w:t>Other</w:t>
            </w:r>
          </w:p>
        </w:tc>
        <w:tc>
          <w:tcPr>
            <w:tcW w:w="579" w:type="pct"/>
            <w:tcBorders>
              <w:top w:val="nil"/>
              <w:left w:val="nil"/>
              <w:bottom w:val="single" w:sz="4" w:space="0" w:color="auto"/>
              <w:right w:val="single" w:sz="4" w:space="0" w:color="auto"/>
            </w:tcBorders>
            <w:shd w:val="clear" w:color="000000" w:fill="FFFFFF"/>
            <w:noWrap/>
            <w:vAlign w:val="center"/>
            <w:hideMark/>
          </w:tcPr>
          <w:p w14:paraId="68DD422C"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N/A</w:t>
            </w:r>
          </w:p>
        </w:tc>
        <w:tc>
          <w:tcPr>
            <w:tcW w:w="2498" w:type="pct"/>
            <w:gridSpan w:val="5"/>
            <w:tcBorders>
              <w:top w:val="nil"/>
              <w:left w:val="single" w:sz="4" w:space="0" w:color="auto"/>
              <w:bottom w:val="single" w:sz="4" w:space="0" w:color="auto"/>
              <w:right w:val="single" w:sz="4" w:space="0" w:color="auto"/>
            </w:tcBorders>
            <w:shd w:val="clear" w:color="000000" w:fill="FFFFFF"/>
            <w:noWrap/>
            <w:vAlign w:val="center"/>
            <w:hideMark/>
          </w:tcPr>
          <w:p w14:paraId="0B408DFF" w14:textId="77777777" w:rsidR="00401D95" w:rsidRPr="00401D95" w:rsidRDefault="00401D95" w:rsidP="00401D95">
            <w:pPr>
              <w:widowControl/>
              <w:jc w:val="center"/>
              <w:rPr>
                <w:rFonts w:ascii="Garamond" w:hAnsi="Garamond"/>
                <w:snapToGrid/>
                <w:color w:val="000000"/>
                <w:sz w:val="20"/>
              </w:rPr>
            </w:pPr>
            <w:r w:rsidRPr="00401D95">
              <w:rPr>
                <w:rFonts w:ascii="Garamond" w:hAnsi="Garamond"/>
                <w:snapToGrid/>
                <w:color w:val="000000"/>
                <w:sz w:val="20"/>
              </w:rPr>
              <w:t>~~</w:t>
            </w:r>
          </w:p>
        </w:tc>
      </w:tr>
      <w:tr w:rsidR="00401D95" w:rsidRPr="00401D95" w14:paraId="4B5CEFEF" w14:textId="77777777" w:rsidTr="00956992">
        <w:trPr>
          <w:trHeight w:val="315"/>
        </w:trPr>
        <w:tc>
          <w:tcPr>
            <w:tcW w:w="2502" w:type="pct"/>
            <w:gridSpan w:val="3"/>
            <w:tcBorders>
              <w:top w:val="single" w:sz="4" w:space="0" w:color="auto"/>
              <w:left w:val="single" w:sz="4" w:space="0" w:color="auto"/>
              <w:bottom w:val="single" w:sz="4" w:space="0" w:color="auto"/>
              <w:right w:val="nil"/>
            </w:tcBorders>
            <w:shd w:val="clear" w:color="000000" w:fill="FFFFFF"/>
            <w:noWrap/>
            <w:vAlign w:val="bottom"/>
            <w:hideMark/>
          </w:tcPr>
          <w:p w14:paraId="39DD9AAF"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Total for miscellaneous fugitive components</w:t>
            </w:r>
          </w:p>
        </w:tc>
        <w:tc>
          <w:tcPr>
            <w:tcW w:w="617" w:type="pct"/>
            <w:tcBorders>
              <w:top w:val="nil"/>
              <w:left w:val="nil"/>
              <w:bottom w:val="single" w:sz="4" w:space="0" w:color="auto"/>
              <w:right w:val="nil"/>
            </w:tcBorders>
            <w:shd w:val="clear" w:color="000000" w:fill="FFFFFF"/>
            <w:noWrap/>
            <w:vAlign w:val="bottom"/>
            <w:hideMark/>
          </w:tcPr>
          <w:p w14:paraId="05840B30"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34" w:type="pct"/>
            <w:tcBorders>
              <w:top w:val="nil"/>
              <w:left w:val="nil"/>
              <w:bottom w:val="single" w:sz="4" w:space="0" w:color="auto"/>
              <w:right w:val="nil"/>
            </w:tcBorders>
            <w:shd w:val="clear" w:color="000000" w:fill="FFFFFF"/>
            <w:noWrap/>
            <w:vAlign w:val="bottom"/>
            <w:hideMark/>
          </w:tcPr>
          <w:p w14:paraId="35ADDB39"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33" w:type="pct"/>
            <w:tcBorders>
              <w:top w:val="nil"/>
              <w:left w:val="nil"/>
              <w:bottom w:val="single" w:sz="4" w:space="0" w:color="auto"/>
              <w:right w:val="nil"/>
            </w:tcBorders>
            <w:shd w:val="clear" w:color="000000" w:fill="FFFFFF"/>
            <w:noWrap/>
            <w:vAlign w:val="bottom"/>
            <w:hideMark/>
          </w:tcPr>
          <w:p w14:paraId="69BFE8AE"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409" w:type="pct"/>
            <w:tcBorders>
              <w:top w:val="nil"/>
              <w:left w:val="nil"/>
              <w:bottom w:val="single" w:sz="4" w:space="0" w:color="auto"/>
              <w:right w:val="single" w:sz="4" w:space="0" w:color="auto"/>
            </w:tcBorders>
            <w:shd w:val="clear" w:color="000000" w:fill="FFFFFF"/>
            <w:noWrap/>
            <w:vAlign w:val="bottom"/>
            <w:hideMark/>
          </w:tcPr>
          <w:p w14:paraId="024E464A"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Cs w:val="24"/>
              </w:rPr>
              <w:t> </w:t>
            </w:r>
          </w:p>
        </w:tc>
        <w:tc>
          <w:tcPr>
            <w:tcW w:w="505" w:type="pct"/>
            <w:tcBorders>
              <w:top w:val="nil"/>
              <w:left w:val="single" w:sz="4" w:space="0" w:color="auto"/>
              <w:bottom w:val="single" w:sz="4" w:space="0" w:color="000000"/>
              <w:right w:val="single" w:sz="4" w:space="0" w:color="auto"/>
            </w:tcBorders>
            <w:vAlign w:val="center"/>
            <w:hideMark/>
          </w:tcPr>
          <w:p w14:paraId="0FEB27A7" w14:textId="77777777" w:rsidR="00401D95" w:rsidRPr="00401D95" w:rsidRDefault="00401D95" w:rsidP="00401D95">
            <w:pPr>
              <w:widowControl/>
              <w:rPr>
                <w:rFonts w:ascii="Garamond" w:hAnsi="Garamond"/>
                <w:snapToGrid/>
                <w:color w:val="000000"/>
                <w:szCs w:val="24"/>
              </w:rPr>
            </w:pPr>
            <w:r w:rsidRPr="00401D95">
              <w:rPr>
                <w:rFonts w:ascii="Garamond" w:hAnsi="Garamond"/>
                <w:snapToGrid/>
                <w:color w:val="000000"/>
                <w:sz w:val="20"/>
              </w:rPr>
              <w:t>5.63E-03</w:t>
            </w:r>
          </w:p>
        </w:tc>
      </w:tr>
      <w:tr w:rsidR="00401D95" w:rsidRPr="00401D95" w14:paraId="76E9C822" w14:textId="77777777" w:rsidTr="00956992">
        <w:trPr>
          <w:trHeight w:val="300"/>
        </w:trPr>
        <w:tc>
          <w:tcPr>
            <w:tcW w:w="1300" w:type="pct"/>
            <w:tcBorders>
              <w:top w:val="nil"/>
              <w:left w:val="nil"/>
              <w:bottom w:val="nil"/>
              <w:right w:val="nil"/>
            </w:tcBorders>
            <w:shd w:val="clear" w:color="000000" w:fill="FFFFFF"/>
            <w:noWrap/>
            <w:vAlign w:val="bottom"/>
            <w:hideMark/>
          </w:tcPr>
          <w:p w14:paraId="476D927E"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23" w:type="pct"/>
            <w:tcBorders>
              <w:top w:val="nil"/>
              <w:left w:val="nil"/>
              <w:bottom w:val="nil"/>
              <w:right w:val="nil"/>
            </w:tcBorders>
            <w:shd w:val="clear" w:color="000000" w:fill="FFFFFF"/>
            <w:noWrap/>
            <w:vAlign w:val="bottom"/>
            <w:hideMark/>
          </w:tcPr>
          <w:p w14:paraId="5199D07A"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79" w:type="pct"/>
            <w:tcBorders>
              <w:top w:val="nil"/>
              <w:left w:val="nil"/>
              <w:bottom w:val="nil"/>
              <w:right w:val="nil"/>
            </w:tcBorders>
            <w:shd w:val="clear" w:color="000000" w:fill="FFFFFF"/>
            <w:noWrap/>
            <w:vAlign w:val="bottom"/>
            <w:hideMark/>
          </w:tcPr>
          <w:p w14:paraId="14DFB6F5"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17" w:type="pct"/>
            <w:tcBorders>
              <w:top w:val="nil"/>
              <w:left w:val="nil"/>
              <w:bottom w:val="nil"/>
              <w:right w:val="nil"/>
            </w:tcBorders>
            <w:shd w:val="clear" w:color="000000" w:fill="FFFFFF"/>
            <w:noWrap/>
            <w:vAlign w:val="bottom"/>
            <w:hideMark/>
          </w:tcPr>
          <w:p w14:paraId="657A984A"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34" w:type="pct"/>
            <w:tcBorders>
              <w:top w:val="nil"/>
              <w:left w:val="nil"/>
              <w:bottom w:val="nil"/>
              <w:right w:val="nil"/>
            </w:tcBorders>
            <w:shd w:val="clear" w:color="000000" w:fill="FFFFFF"/>
            <w:noWrap/>
            <w:vAlign w:val="bottom"/>
            <w:hideMark/>
          </w:tcPr>
          <w:p w14:paraId="2B312D12"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33" w:type="pct"/>
            <w:tcBorders>
              <w:top w:val="nil"/>
              <w:left w:val="nil"/>
              <w:bottom w:val="nil"/>
              <w:right w:val="nil"/>
            </w:tcBorders>
            <w:shd w:val="clear" w:color="000000" w:fill="FFFFFF"/>
            <w:noWrap/>
            <w:vAlign w:val="bottom"/>
            <w:hideMark/>
          </w:tcPr>
          <w:p w14:paraId="189ACB61"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09" w:type="pct"/>
            <w:tcBorders>
              <w:top w:val="nil"/>
              <w:left w:val="nil"/>
              <w:bottom w:val="nil"/>
              <w:right w:val="nil"/>
            </w:tcBorders>
            <w:shd w:val="clear" w:color="000000" w:fill="FFFFFF"/>
            <w:noWrap/>
            <w:vAlign w:val="bottom"/>
            <w:hideMark/>
          </w:tcPr>
          <w:p w14:paraId="057918CA"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05" w:type="pct"/>
            <w:tcBorders>
              <w:top w:val="nil"/>
              <w:left w:val="nil"/>
              <w:bottom w:val="nil"/>
              <w:right w:val="nil"/>
            </w:tcBorders>
            <w:shd w:val="clear" w:color="000000" w:fill="FFFFFF"/>
            <w:noWrap/>
            <w:vAlign w:val="bottom"/>
            <w:hideMark/>
          </w:tcPr>
          <w:p w14:paraId="11B8BAFA"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4B86DB45" w14:textId="77777777" w:rsidTr="00956992">
        <w:trPr>
          <w:trHeight w:val="300"/>
        </w:trPr>
        <w:tc>
          <w:tcPr>
            <w:tcW w:w="5000" w:type="pct"/>
            <w:gridSpan w:val="8"/>
            <w:tcBorders>
              <w:top w:val="nil"/>
              <w:left w:val="nil"/>
              <w:bottom w:val="nil"/>
              <w:right w:val="nil"/>
            </w:tcBorders>
            <w:shd w:val="clear" w:color="000000" w:fill="FFFFFF"/>
            <w:hideMark/>
          </w:tcPr>
          <w:p w14:paraId="01AFACDA"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vertAlign w:val="superscript"/>
              </w:rPr>
              <w:t>1</w:t>
            </w:r>
            <w:r w:rsidRPr="00401D95">
              <w:rPr>
                <w:rFonts w:ascii="Garamond" w:hAnsi="Garamond"/>
                <w:snapToGrid/>
                <w:color w:val="000000"/>
                <w:sz w:val="16"/>
                <w:szCs w:val="16"/>
              </w:rPr>
              <w:t>Emission factors from EPA-453/R-95-017 Protocol for Equipment Leaks, Table 2-3: Marketing Terminal Average Emission Factors.</w:t>
            </w:r>
          </w:p>
        </w:tc>
      </w:tr>
      <w:tr w:rsidR="00401D95" w:rsidRPr="00401D95" w14:paraId="26AEA00D" w14:textId="77777777" w:rsidTr="00956992">
        <w:trPr>
          <w:trHeight w:val="300"/>
        </w:trPr>
        <w:tc>
          <w:tcPr>
            <w:tcW w:w="5000" w:type="pct"/>
            <w:gridSpan w:val="8"/>
            <w:tcBorders>
              <w:top w:val="nil"/>
              <w:left w:val="nil"/>
              <w:bottom w:val="nil"/>
              <w:right w:val="nil"/>
            </w:tcBorders>
            <w:shd w:val="clear" w:color="000000" w:fill="FFFFFF"/>
            <w:hideMark/>
          </w:tcPr>
          <w:p w14:paraId="0F96C921"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vertAlign w:val="superscript"/>
              </w:rPr>
              <w:t>2</w:t>
            </w:r>
            <w:r w:rsidRPr="00401D95">
              <w:rPr>
                <w:rFonts w:ascii="Garamond" w:hAnsi="Garamond"/>
                <w:snapToGrid/>
                <w:color w:val="000000"/>
                <w:sz w:val="16"/>
                <w:szCs w:val="16"/>
              </w:rPr>
              <w:t>LDAR Control Effectiveness from EPA-453/R-95-017 Protocol for Equipment Leaks, Table G-2, based on 40 CFR 63, Subpart CC LDAR Compliance</w:t>
            </w:r>
          </w:p>
        </w:tc>
      </w:tr>
      <w:tr w:rsidR="00401D95" w:rsidRPr="00401D95" w14:paraId="4A5FC081" w14:textId="77777777" w:rsidTr="00956992">
        <w:trPr>
          <w:trHeight w:val="615"/>
        </w:trPr>
        <w:tc>
          <w:tcPr>
            <w:tcW w:w="5000" w:type="pct"/>
            <w:gridSpan w:val="8"/>
            <w:tcBorders>
              <w:top w:val="nil"/>
              <w:left w:val="nil"/>
              <w:bottom w:val="nil"/>
              <w:right w:val="nil"/>
            </w:tcBorders>
            <w:shd w:val="clear" w:color="000000" w:fill="FFFFFF"/>
            <w:hideMark/>
          </w:tcPr>
          <w:p w14:paraId="143EDAE2"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vertAlign w:val="superscript"/>
              </w:rPr>
              <w:t>3</w:t>
            </w:r>
            <w:r w:rsidRPr="00401D95">
              <w:rPr>
                <w:rFonts w:ascii="Garamond" w:hAnsi="Garamond"/>
                <w:snapToGrid/>
                <w:color w:val="000000"/>
                <w:sz w:val="16"/>
                <w:szCs w:val="16"/>
              </w:rPr>
              <w:t>Light liquid service means the material in contact with the equipment component is in a liquid state in which the sum of the concentration of individual constituents with a vapor pressure above 0.3 kilopascals (kPa) at 20°C is greater to or equal to 20% by weight. Light liquid is the most appropriate descriptor for the constituents being loaded (gasoline, etc.)</w:t>
            </w:r>
          </w:p>
        </w:tc>
      </w:tr>
    </w:tbl>
    <w:p w14:paraId="199A0842" w14:textId="77777777" w:rsidR="00401D95" w:rsidRDefault="00401D95" w:rsidP="00CA7AFD">
      <w:pPr>
        <w:keepLines/>
        <w:widowControl/>
        <w:autoSpaceDE w:val="0"/>
        <w:autoSpaceDN w:val="0"/>
        <w:adjustRightInd w:val="0"/>
        <w:jc w:val="center"/>
        <w:rPr>
          <w:rFonts w:ascii="Garamond" w:hAnsi="Garamond"/>
          <w:b/>
          <w:bCs/>
        </w:rPr>
      </w:pPr>
    </w:p>
    <w:p w14:paraId="66AF6D95" w14:textId="77777777" w:rsidR="00C734F6" w:rsidRPr="00401D95" w:rsidRDefault="00C734F6" w:rsidP="00C734F6">
      <w:pPr>
        <w:widowControl/>
        <w:kinsoku w:val="0"/>
        <w:overflowPunct w:val="0"/>
        <w:autoSpaceDE w:val="0"/>
        <w:autoSpaceDN w:val="0"/>
        <w:adjustRightInd w:val="0"/>
        <w:rPr>
          <w:rFonts w:ascii="Garamond" w:eastAsia="Aptos" w:hAnsi="Garamond" w:cs="Arial"/>
          <w:snapToGrid/>
          <w:color w:val="111313"/>
          <w:w w:val="110"/>
          <w:szCs w:val="24"/>
          <w14:ligatures w14:val="standardContextual"/>
        </w:rPr>
      </w:pPr>
      <w:r w:rsidRPr="00401D95">
        <w:rPr>
          <w:rFonts w:ascii="Garamond" w:eastAsia="Aptos" w:hAnsi="Garamond" w:cs="Arial"/>
          <w:snapToGrid/>
          <w:color w:val="111313"/>
          <w:w w:val="110"/>
          <w:szCs w:val="24"/>
          <w14:ligatures w14:val="standardContextual"/>
        </w:rPr>
        <w:t>Phillips66 Termin</w:t>
      </w:r>
      <w:r w:rsidRPr="00401D95">
        <w:rPr>
          <w:rFonts w:ascii="Garamond" w:eastAsia="Aptos" w:hAnsi="Garamond" w:cs="Arial"/>
          <w:snapToGrid/>
          <w:color w:val="383838"/>
          <w:w w:val="110"/>
          <w:szCs w:val="24"/>
          <w14:ligatures w14:val="standardContextual"/>
        </w:rPr>
        <w:t>a</w:t>
      </w:r>
      <w:r w:rsidRPr="00401D95">
        <w:rPr>
          <w:rFonts w:ascii="Garamond" w:eastAsia="Aptos" w:hAnsi="Garamond" w:cs="Arial"/>
          <w:snapToGrid/>
          <w:color w:val="111313"/>
          <w:w w:val="110"/>
          <w:szCs w:val="24"/>
          <w14:ligatures w14:val="standardContextual"/>
        </w:rPr>
        <w:t xml:space="preserve">l </w:t>
      </w:r>
    </w:p>
    <w:p w14:paraId="730BE6CF" w14:textId="77C7F397" w:rsidR="00C734F6" w:rsidRPr="00401D95" w:rsidRDefault="00C734F6" w:rsidP="00C734F6">
      <w:pPr>
        <w:widowControl/>
        <w:kinsoku w:val="0"/>
        <w:overflowPunct w:val="0"/>
        <w:autoSpaceDE w:val="0"/>
        <w:autoSpaceDN w:val="0"/>
        <w:adjustRightInd w:val="0"/>
        <w:rPr>
          <w:rFonts w:ascii="Garamond" w:eastAsia="Aptos" w:hAnsi="Garamond" w:cs="Arial"/>
          <w:snapToGrid/>
          <w:color w:val="111313"/>
          <w:w w:val="110"/>
          <w:szCs w:val="24"/>
          <w14:ligatures w14:val="standardContextual"/>
        </w:rPr>
      </w:pPr>
      <w:r w:rsidRPr="00401D95">
        <w:rPr>
          <w:rFonts w:ascii="Garamond" w:eastAsia="Aptos" w:hAnsi="Garamond" w:cs="Arial"/>
          <w:snapToGrid/>
          <w:color w:val="111313"/>
          <w:w w:val="110"/>
          <w:szCs w:val="24"/>
          <w14:ligatures w14:val="standardContextual"/>
        </w:rPr>
        <w:t>Loadin</w:t>
      </w:r>
      <w:r w:rsidRPr="00401D95">
        <w:rPr>
          <w:rFonts w:ascii="Garamond" w:eastAsia="Aptos" w:hAnsi="Garamond" w:cs="Arial"/>
          <w:snapToGrid/>
          <w:color w:val="383838"/>
          <w:w w:val="110"/>
          <w:szCs w:val="24"/>
          <w14:ligatures w14:val="standardContextual"/>
        </w:rPr>
        <w:t>g</w:t>
      </w:r>
      <w:r w:rsidRPr="00401D95">
        <w:rPr>
          <w:rFonts w:ascii="Garamond" w:eastAsia="Aptos" w:hAnsi="Garamond" w:cs="Arial"/>
          <w:snapToGrid/>
          <w:color w:val="383838"/>
          <w:spacing w:val="-23"/>
          <w:w w:val="110"/>
          <w:szCs w:val="24"/>
          <w14:ligatures w14:val="standardContextual"/>
        </w:rPr>
        <w:t xml:space="preserve"> </w:t>
      </w:r>
      <w:r w:rsidRPr="00401D95">
        <w:rPr>
          <w:rFonts w:ascii="Garamond" w:eastAsia="Aptos" w:hAnsi="Garamond" w:cs="Arial"/>
          <w:snapToGrid/>
          <w:color w:val="111313"/>
          <w:w w:val="110"/>
          <w:szCs w:val="24"/>
          <w14:ligatures w14:val="standardContextual"/>
        </w:rPr>
        <w:t>Rack</w:t>
      </w:r>
      <w:r w:rsidRPr="00401D95">
        <w:rPr>
          <w:rFonts w:ascii="Garamond" w:eastAsia="Aptos" w:hAnsi="Garamond" w:cs="Arial"/>
          <w:snapToGrid/>
          <w:color w:val="111313"/>
          <w:spacing w:val="-19"/>
          <w:w w:val="110"/>
          <w:szCs w:val="24"/>
          <w14:ligatures w14:val="standardContextual"/>
        </w:rPr>
        <w:t xml:space="preserve"> </w:t>
      </w:r>
      <w:r w:rsidRPr="00401D95">
        <w:rPr>
          <w:rFonts w:ascii="Garamond" w:eastAsia="Aptos" w:hAnsi="Garamond" w:cs="Arial"/>
          <w:snapToGrid/>
          <w:color w:val="111313"/>
          <w:w w:val="110"/>
          <w:szCs w:val="24"/>
          <w14:ligatures w14:val="standardContextual"/>
        </w:rPr>
        <w:t>Expan</w:t>
      </w:r>
      <w:r w:rsidRPr="00401D95">
        <w:rPr>
          <w:rFonts w:ascii="Garamond" w:eastAsia="Aptos" w:hAnsi="Garamond" w:cs="Arial"/>
          <w:snapToGrid/>
          <w:color w:val="383838"/>
          <w:w w:val="110"/>
          <w:szCs w:val="24"/>
          <w14:ligatures w14:val="standardContextual"/>
        </w:rPr>
        <w:t>s</w:t>
      </w:r>
      <w:r w:rsidRPr="00401D95">
        <w:rPr>
          <w:rFonts w:ascii="Garamond" w:eastAsia="Aptos" w:hAnsi="Garamond" w:cs="Arial"/>
          <w:snapToGrid/>
          <w:color w:val="111313"/>
          <w:w w:val="110"/>
          <w:szCs w:val="24"/>
          <w14:ligatures w14:val="standardContextual"/>
        </w:rPr>
        <w:t>ion</w:t>
      </w:r>
      <w:r>
        <w:rPr>
          <w:rFonts w:ascii="Garamond" w:eastAsia="Aptos" w:hAnsi="Garamond" w:cs="Arial"/>
          <w:snapToGrid/>
          <w:color w:val="111313"/>
          <w:w w:val="110"/>
          <w:szCs w:val="24"/>
          <w14:ligatures w14:val="standardContextual"/>
        </w:rPr>
        <w:t xml:space="preserve"> – Tank Emissions</w:t>
      </w:r>
    </w:p>
    <w:p w14:paraId="598F350C" w14:textId="77777777" w:rsidR="00401D95" w:rsidRDefault="00401D95" w:rsidP="00CA7AFD">
      <w:pPr>
        <w:keepLines/>
        <w:widowControl/>
        <w:autoSpaceDE w:val="0"/>
        <w:autoSpaceDN w:val="0"/>
        <w:adjustRightInd w:val="0"/>
        <w:jc w:val="center"/>
        <w:rPr>
          <w:rFonts w:ascii="Garamond" w:hAnsi="Garamond"/>
          <w:b/>
          <w:bCs/>
        </w:rPr>
      </w:pPr>
    </w:p>
    <w:tbl>
      <w:tblPr>
        <w:tblW w:w="5053" w:type="pct"/>
        <w:jc w:val="center"/>
        <w:tblLayout w:type="fixed"/>
        <w:tblLook w:val="04A0" w:firstRow="1" w:lastRow="0" w:firstColumn="1" w:lastColumn="0" w:noHBand="0" w:noVBand="1"/>
      </w:tblPr>
      <w:tblGrid>
        <w:gridCol w:w="575"/>
        <w:gridCol w:w="1136"/>
        <w:gridCol w:w="900"/>
        <w:gridCol w:w="1259"/>
        <w:gridCol w:w="1151"/>
        <w:gridCol w:w="886"/>
        <w:gridCol w:w="792"/>
        <w:gridCol w:w="996"/>
        <w:gridCol w:w="943"/>
        <w:gridCol w:w="811"/>
      </w:tblGrid>
      <w:tr w:rsidR="00401D95" w:rsidRPr="00401D95" w14:paraId="08E35DDE" w14:textId="77777777" w:rsidTr="0094057D">
        <w:trPr>
          <w:trHeight w:val="930"/>
          <w:tblHeader/>
          <w:jc w:val="center"/>
        </w:trPr>
        <w:tc>
          <w:tcPr>
            <w:tcW w:w="3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6390A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lastRenderedPageBreak/>
              <w:t xml:space="preserve">Tank  </w:t>
            </w:r>
          </w:p>
        </w:tc>
        <w:tc>
          <w:tcPr>
            <w:tcW w:w="601" w:type="pct"/>
            <w:tcBorders>
              <w:top w:val="single" w:sz="4" w:space="0" w:color="auto"/>
              <w:left w:val="nil"/>
              <w:bottom w:val="single" w:sz="4" w:space="0" w:color="auto"/>
              <w:right w:val="single" w:sz="4" w:space="0" w:color="auto"/>
            </w:tcBorders>
            <w:shd w:val="clear" w:color="000000" w:fill="FFFFFF"/>
            <w:noWrap/>
            <w:vAlign w:val="center"/>
            <w:hideMark/>
          </w:tcPr>
          <w:p w14:paraId="3CB1AC8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Product</w:t>
            </w:r>
          </w:p>
        </w:tc>
        <w:tc>
          <w:tcPr>
            <w:tcW w:w="476" w:type="pct"/>
            <w:tcBorders>
              <w:top w:val="single" w:sz="4" w:space="0" w:color="auto"/>
              <w:left w:val="nil"/>
              <w:bottom w:val="single" w:sz="4" w:space="0" w:color="auto"/>
              <w:right w:val="single" w:sz="4" w:space="0" w:color="auto"/>
            </w:tcBorders>
            <w:shd w:val="clear" w:color="000000" w:fill="FFFFFF"/>
            <w:noWrap/>
            <w:vAlign w:val="center"/>
            <w:hideMark/>
          </w:tcPr>
          <w:p w14:paraId="073406DE" w14:textId="77777777" w:rsidR="00401D95" w:rsidRPr="00401D95" w:rsidRDefault="00401D95" w:rsidP="00401D95">
            <w:pPr>
              <w:widowControl/>
              <w:jc w:val="center"/>
              <w:rPr>
                <w:rFonts w:ascii="Garamond" w:hAnsi="Garamond"/>
                <w:b/>
                <w:bCs/>
                <w:snapToGrid/>
                <w:color w:val="000000"/>
                <w:sz w:val="16"/>
                <w:szCs w:val="16"/>
              </w:rPr>
            </w:pPr>
            <w:r w:rsidRPr="00401D95">
              <w:rPr>
                <w:rFonts w:ascii="Garamond" w:hAnsi="Garamond"/>
                <w:b/>
                <w:bCs/>
                <w:snapToGrid/>
                <w:color w:val="000000"/>
                <w:sz w:val="16"/>
                <w:szCs w:val="16"/>
              </w:rPr>
              <w:t>Baseline Year</w:t>
            </w:r>
          </w:p>
        </w:tc>
        <w:tc>
          <w:tcPr>
            <w:tcW w:w="666" w:type="pct"/>
            <w:tcBorders>
              <w:top w:val="single" w:sz="4" w:space="0" w:color="auto"/>
              <w:left w:val="nil"/>
              <w:bottom w:val="single" w:sz="4" w:space="0" w:color="auto"/>
              <w:right w:val="single" w:sz="4" w:space="0" w:color="auto"/>
            </w:tcBorders>
            <w:shd w:val="clear" w:color="000000" w:fill="FFFFFF"/>
            <w:vAlign w:val="center"/>
            <w:hideMark/>
          </w:tcPr>
          <w:p w14:paraId="71F82DF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Annual Process Rate (gallons)</w:t>
            </w:r>
          </w:p>
        </w:tc>
        <w:tc>
          <w:tcPr>
            <w:tcW w:w="609" w:type="pct"/>
            <w:tcBorders>
              <w:top w:val="single" w:sz="4" w:space="0" w:color="auto"/>
              <w:left w:val="nil"/>
              <w:bottom w:val="single" w:sz="4" w:space="0" w:color="auto"/>
              <w:right w:val="single" w:sz="4" w:space="0" w:color="auto"/>
            </w:tcBorders>
            <w:shd w:val="clear" w:color="000000" w:fill="FFFFFF"/>
            <w:vAlign w:val="center"/>
            <w:hideMark/>
          </w:tcPr>
          <w:p w14:paraId="59093DB7" w14:textId="5ED5E849"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Annual Process Rate (</w:t>
            </w:r>
            <w:r w:rsidR="00C734F6" w:rsidRPr="00401D95">
              <w:rPr>
                <w:rFonts w:ascii="Garamond" w:hAnsi="Garamond"/>
                <w:snapToGrid/>
                <w:color w:val="000000"/>
                <w:sz w:val="16"/>
                <w:szCs w:val="16"/>
              </w:rPr>
              <w:t>bbl</w:t>
            </w:r>
            <w:r w:rsidRPr="00401D95">
              <w:rPr>
                <w:rFonts w:ascii="Garamond" w:hAnsi="Garamond"/>
                <w:snapToGrid/>
                <w:color w:val="000000"/>
                <w:sz w:val="16"/>
                <w:szCs w:val="16"/>
              </w:rPr>
              <w:t>)</w:t>
            </w:r>
          </w:p>
        </w:tc>
        <w:tc>
          <w:tcPr>
            <w:tcW w:w="469" w:type="pct"/>
            <w:tcBorders>
              <w:top w:val="single" w:sz="4" w:space="0" w:color="auto"/>
              <w:left w:val="nil"/>
              <w:bottom w:val="single" w:sz="4" w:space="0" w:color="auto"/>
              <w:right w:val="single" w:sz="4" w:space="0" w:color="auto"/>
            </w:tcBorders>
            <w:shd w:val="clear" w:color="000000" w:fill="FFFFFF"/>
            <w:vAlign w:val="center"/>
            <w:hideMark/>
          </w:tcPr>
          <w:p w14:paraId="52918A9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Reported VOC emissions (lb/yr)</w:t>
            </w:r>
          </w:p>
        </w:tc>
        <w:tc>
          <w:tcPr>
            <w:tcW w:w="419" w:type="pct"/>
            <w:tcBorders>
              <w:top w:val="single" w:sz="4" w:space="0" w:color="auto"/>
              <w:left w:val="nil"/>
              <w:bottom w:val="single" w:sz="4" w:space="0" w:color="auto"/>
              <w:right w:val="single" w:sz="4" w:space="0" w:color="auto"/>
            </w:tcBorders>
            <w:shd w:val="clear" w:color="000000" w:fill="FFFFFF"/>
            <w:vAlign w:val="center"/>
            <w:hideMark/>
          </w:tcPr>
          <w:p w14:paraId="347EBF6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Reported VOC emissions (t/yr)</w:t>
            </w:r>
          </w:p>
        </w:tc>
        <w:tc>
          <w:tcPr>
            <w:tcW w:w="527" w:type="pct"/>
            <w:tcBorders>
              <w:top w:val="single" w:sz="4" w:space="0" w:color="auto"/>
              <w:left w:val="nil"/>
              <w:bottom w:val="single" w:sz="4" w:space="0" w:color="auto"/>
              <w:right w:val="single" w:sz="4" w:space="0" w:color="auto"/>
            </w:tcBorders>
            <w:shd w:val="clear" w:color="000000" w:fill="FFFFFF"/>
            <w:vAlign w:val="center"/>
            <w:hideMark/>
          </w:tcPr>
          <w:p w14:paraId="7D810E7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TankESP Estimated Emissions (tpy)</w:t>
            </w:r>
            <w:r w:rsidRPr="00401D95">
              <w:rPr>
                <w:rFonts w:ascii="Garamond" w:hAnsi="Garamond"/>
                <w:snapToGrid/>
                <w:color w:val="000000"/>
                <w:sz w:val="16"/>
                <w:szCs w:val="16"/>
                <w:vertAlign w:val="superscript"/>
              </w:rPr>
              <w:t>1</w:t>
            </w:r>
          </w:p>
        </w:tc>
        <w:tc>
          <w:tcPr>
            <w:tcW w:w="499" w:type="pct"/>
            <w:tcBorders>
              <w:top w:val="single" w:sz="4" w:space="0" w:color="auto"/>
              <w:left w:val="nil"/>
              <w:bottom w:val="single" w:sz="4" w:space="0" w:color="auto"/>
              <w:right w:val="single" w:sz="4" w:space="0" w:color="auto"/>
            </w:tcBorders>
            <w:shd w:val="clear" w:color="000000" w:fill="FFFFFF"/>
            <w:vAlign w:val="center"/>
            <w:hideMark/>
          </w:tcPr>
          <w:p w14:paraId="5B14820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Projected throughput (bbl/yr)</w:t>
            </w:r>
          </w:p>
        </w:tc>
        <w:tc>
          <w:tcPr>
            <w:tcW w:w="429" w:type="pct"/>
            <w:tcBorders>
              <w:top w:val="single" w:sz="4" w:space="0" w:color="auto"/>
              <w:left w:val="nil"/>
              <w:bottom w:val="single" w:sz="4" w:space="0" w:color="auto"/>
              <w:right w:val="single" w:sz="4" w:space="0" w:color="auto"/>
            </w:tcBorders>
            <w:shd w:val="clear" w:color="000000" w:fill="FFFFFF"/>
            <w:vAlign w:val="center"/>
            <w:hideMark/>
          </w:tcPr>
          <w:p w14:paraId="3CCC68F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Projected VOC from 2025 TankESP data</w:t>
            </w:r>
          </w:p>
        </w:tc>
      </w:tr>
      <w:tr w:rsidR="00401D95" w:rsidRPr="00401D95" w14:paraId="168E3AD4"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1594BF7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T-9</w:t>
            </w:r>
          </w:p>
        </w:tc>
        <w:tc>
          <w:tcPr>
            <w:tcW w:w="601" w:type="pct"/>
            <w:vMerge w:val="restart"/>
            <w:tcBorders>
              <w:top w:val="nil"/>
              <w:left w:val="nil"/>
              <w:bottom w:val="single" w:sz="4" w:space="0" w:color="000000"/>
              <w:right w:val="nil"/>
            </w:tcBorders>
            <w:shd w:val="clear" w:color="000000" w:fill="FFFFFF"/>
            <w:noWrap/>
            <w:vAlign w:val="center"/>
            <w:hideMark/>
          </w:tcPr>
          <w:p w14:paraId="06827D2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U/L Gas 85</w:t>
            </w:r>
          </w:p>
        </w:tc>
        <w:tc>
          <w:tcPr>
            <w:tcW w:w="476" w:type="pct"/>
            <w:tcBorders>
              <w:top w:val="nil"/>
              <w:left w:val="nil"/>
              <w:bottom w:val="nil"/>
              <w:right w:val="nil"/>
            </w:tcBorders>
            <w:shd w:val="clear" w:color="000000" w:fill="FFFFFF"/>
            <w:noWrap/>
            <w:vAlign w:val="bottom"/>
            <w:hideMark/>
          </w:tcPr>
          <w:p w14:paraId="5707B56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5DC71CC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63,946,386</w:t>
            </w:r>
          </w:p>
        </w:tc>
        <w:tc>
          <w:tcPr>
            <w:tcW w:w="609" w:type="pct"/>
            <w:tcBorders>
              <w:top w:val="nil"/>
              <w:left w:val="nil"/>
              <w:bottom w:val="nil"/>
              <w:right w:val="nil"/>
            </w:tcBorders>
            <w:shd w:val="clear" w:color="000000" w:fill="FFFFFF"/>
            <w:noWrap/>
            <w:vAlign w:val="bottom"/>
            <w:hideMark/>
          </w:tcPr>
          <w:p w14:paraId="3AA757B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1,522,533</w:t>
            </w:r>
          </w:p>
        </w:tc>
        <w:tc>
          <w:tcPr>
            <w:tcW w:w="469" w:type="pct"/>
            <w:tcBorders>
              <w:top w:val="nil"/>
              <w:left w:val="nil"/>
              <w:bottom w:val="nil"/>
              <w:right w:val="nil"/>
            </w:tcBorders>
            <w:shd w:val="clear" w:color="000000" w:fill="FFFFFF"/>
            <w:noWrap/>
            <w:vAlign w:val="bottom"/>
            <w:hideMark/>
          </w:tcPr>
          <w:p w14:paraId="40DC7FB0"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24,092</w:t>
            </w:r>
          </w:p>
        </w:tc>
        <w:tc>
          <w:tcPr>
            <w:tcW w:w="419" w:type="pct"/>
            <w:tcBorders>
              <w:top w:val="nil"/>
              <w:left w:val="nil"/>
              <w:bottom w:val="nil"/>
              <w:right w:val="nil"/>
            </w:tcBorders>
            <w:shd w:val="clear" w:color="000000" w:fill="FFFFFF"/>
            <w:noWrap/>
            <w:vAlign w:val="bottom"/>
            <w:hideMark/>
          </w:tcPr>
          <w:p w14:paraId="661B60F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12.05</w:t>
            </w:r>
          </w:p>
        </w:tc>
        <w:tc>
          <w:tcPr>
            <w:tcW w:w="527" w:type="pct"/>
            <w:tcBorders>
              <w:top w:val="nil"/>
              <w:left w:val="nil"/>
              <w:bottom w:val="nil"/>
              <w:right w:val="nil"/>
            </w:tcBorders>
            <w:shd w:val="clear" w:color="000000" w:fill="FFFFFF"/>
            <w:noWrap/>
            <w:vAlign w:val="bottom"/>
            <w:hideMark/>
          </w:tcPr>
          <w:p w14:paraId="436408B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12.12</w:t>
            </w:r>
          </w:p>
        </w:tc>
        <w:tc>
          <w:tcPr>
            <w:tcW w:w="499" w:type="pct"/>
            <w:vMerge w:val="restart"/>
            <w:tcBorders>
              <w:top w:val="nil"/>
              <w:left w:val="nil"/>
              <w:bottom w:val="single" w:sz="4" w:space="0" w:color="000000"/>
              <w:right w:val="nil"/>
            </w:tcBorders>
            <w:shd w:val="clear" w:color="000000" w:fill="FFFFFF"/>
            <w:noWrap/>
            <w:vAlign w:val="center"/>
            <w:hideMark/>
          </w:tcPr>
          <w:p w14:paraId="6FAF79F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3,608,406</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9E80ED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12.12</w:t>
            </w:r>
          </w:p>
        </w:tc>
      </w:tr>
      <w:tr w:rsidR="00401D95" w:rsidRPr="00401D95" w14:paraId="431E229E"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69739FFE"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13CDD055"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59BE066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6A094A4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67,185,048</w:t>
            </w:r>
          </w:p>
        </w:tc>
        <w:tc>
          <w:tcPr>
            <w:tcW w:w="609" w:type="pct"/>
            <w:tcBorders>
              <w:top w:val="nil"/>
              <w:left w:val="nil"/>
              <w:bottom w:val="single" w:sz="4" w:space="0" w:color="auto"/>
              <w:right w:val="nil"/>
            </w:tcBorders>
            <w:shd w:val="clear" w:color="000000" w:fill="FFFFFF"/>
            <w:noWrap/>
            <w:vAlign w:val="bottom"/>
            <w:hideMark/>
          </w:tcPr>
          <w:p w14:paraId="0172847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1,599,644</w:t>
            </w:r>
          </w:p>
        </w:tc>
        <w:tc>
          <w:tcPr>
            <w:tcW w:w="469" w:type="pct"/>
            <w:tcBorders>
              <w:top w:val="nil"/>
              <w:left w:val="nil"/>
              <w:bottom w:val="single" w:sz="4" w:space="0" w:color="auto"/>
              <w:right w:val="nil"/>
            </w:tcBorders>
            <w:shd w:val="clear" w:color="000000" w:fill="FFFFFF"/>
            <w:noWrap/>
            <w:vAlign w:val="bottom"/>
            <w:hideMark/>
          </w:tcPr>
          <w:p w14:paraId="2150B5C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23,925</w:t>
            </w:r>
          </w:p>
        </w:tc>
        <w:tc>
          <w:tcPr>
            <w:tcW w:w="419" w:type="pct"/>
            <w:tcBorders>
              <w:top w:val="nil"/>
              <w:left w:val="nil"/>
              <w:bottom w:val="single" w:sz="4" w:space="0" w:color="auto"/>
              <w:right w:val="nil"/>
            </w:tcBorders>
            <w:shd w:val="clear" w:color="000000" w:fill="FFFFFF"/>
            <w:noWrap/>
            <w:vAlign w:val="bottom"/>
            <w:hideMark/>
          </w:tcPr>
          <w:p w14:paraId="305B5AE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11.96</w:t>
            </w:r>
          </w:p>
        </w:tc>
        <w:tc>
          <w:tcPr>
            <w:tcW w:w="527" w:type="pct"/>
            <w:tcBorders>
              <w:top w:val="nil"/>
              <w:left w:val="nil"/>
              <w:bottom w:val="single" w:sz="4" w:space="0" w:color="auto"/>
              <w:right w:val="nil"/>
            </w:tcBorders>
            <w:shd w:val="clear" w:color="000000" w:fill="FFFFFF"/>
            <w:noWrap/>
            <w:vAlign w:val="bottom"/>
            <w:hideMark/>
          </w:tcPr>
          <w:p w14:paraId="3BBA542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12.03</w:t>
            </w:r>
          </w:p>
        </w:tc>
        <w:tc>
          <w:tcPr>
            <w:tcW w:w="499" w:type="pct"/>
            <w:vMerge/>
            <w:tcBorders>
              <w:top w:val="nil"/>
              <w:left w:val="nil"/>
              <w:bottom w:val="single" w:sz="4" w:space="0" w:color="000000"/>
              <w:right w:val="nil"/>
            </w:tcBorders>
            <w:vAlign w:val="center"/>
            <w:hideMark/>
          </w:tcPr>
          <w:p w14:paraId="763C09CA"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78507ED1" w14:textId="77777777" w:rsidR="00401D95" w:rsidRPr="00401D95" w:rsidRDefault="00401D95" w:rsidP="00401D95">
            <w:pPr>
              <w:widowControl/>
              <w:rPr>
                <w:rFonts w:ascii="Garamond" w:hAnsi="Garamond"/>
                <w:snapToGrid/>
                <w:color w:val="000000"/>
                <w:sz w:val="16"/>
                <w:szCs w:val="16"/>
              </w:rPr>
            </w:pPr>
          </w:p>
        </w:tc>
      </w:tr>
      <w:tr w:rsidR="00401D95" w:rsidRPr="00401D95" w14:paraId="1B275024"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7622E9A0"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T-12</w:t>
            </w:r>
          </w:p>
        </w:tc>
        <w:tc>
          <w:tcPr>
            <w:tcW w:w="601" w:type="pct"/>
            <w:vMerge w:val="restart"/>
            <w:tcBorders>
              <w:top w:val="nil"/>
              <w:left w:val="nil"/>
              <w:bottom w:val="single" w:sz="4" w:space="0" w:color="000000"/>
              <w:right w:val="nil"/>
            </w:tcBorders>
            <w:shd w:val="clear" w:color="000000" w:fill="FFFFFF"/>
            <w:noWrap/>
            <w:vAlign w:val="center"/>
            <w:hideMark/>
          </w:tcPr>
          <w:p w14:paraId="3469A45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Super U/L N91</w:t>
            </w:r>
          </w:p>
        </w:tc>
        <w:tc>
          <w:tcPr>
            <w:tcW w:w="476" w:type="pct"/>
            <w:tcBorders>
              <w:top w:val="nil"/>
              <w:left w:val="nil"/>
              <w:bottom w:val="nil"/>
              <w:right w:val="nil"/>
            </w:tcBorders>
            <w:shd w:val="clear" w:color="000000" w:fill="FFFFFF"/>
            <w:noWrap/>
            <w:vAlign w:val="bottom"/>
            <w:hideMark/>
          </w:tcPr>
          <w:p w14:paraId="53D2C2A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5783203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9,118,707</w:t>
            </w:r>
          </w:p>
        </w:tc>
        <w:tc>
          <w:tcPr>
            <w:tcW w:w="609" w:type="pct"/>
            <w:tcBorders>
              <w:top w:val="nil"/>
              <w:left w:val="nil"/>
              <w:bottom w:val="nil"/>
              <w:right w:val="nil"/>
            </w:tcBorders>
            <w:shd w:val="clear" w:color="000000" w:fill="FFFFFF"/>
            <w:noWrap/>
            <w:vAlign w:val="bottom"/>
            <w:hideMark/>
          </w:tcPr>
          <w:p w14:paraId="5C78C99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217,112</w:t>
            </w:r>
          </w:p>
        </w:tc>
        <w:tc>
          <w:tcPr>
            <w:tcW w:w="469" w:type="pct"/>
            <w:tcBorders>
              <w:top w:val="nil"/>
              <w:left w:val="nil"/>
              <w:bottom w:val="nil"/>
              <w:right w:val="nil"/>
            </w:tcBorders>
            <w:shd w:val="clear" w:color="000000" w:fill="FFFFFF"/>
            <w:noWrap/>
            <w:vAlign w:val="bottom"/>
            <w:hideMark/>
          </w:tcPr>
          <w:p w14:paraId="20DB2C6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20,394</w:t>
            </w:r>
          </w:p>
        </w:tc>
        <w:tc>
          <w:tcPr>
            <w:tcW w:w="419" w:type="pct"/>
            <w:tcBorders>
              <w:top w:val="nil"/>
              <w:left w:val="nil"/>
              <w:bottom w:val="nil"/>
              <w:right w:val="nil"/>
            </w:tcBorders>
            <w:shd w:val="clear" w:color="000000" w:fill="FFFFFF"/>
            <w:noWrap/>
            <w:vAlign w:val="bottom"/>
            <w:hideMark/>
          </w:tcPr>
          <w:p w14:paraId="1343573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10.20</w:t>
            </w:r>
          </w:p>
        </w:tc>
        <w:tc>
          <w:tcPr>
            <w:tcW w:w="527" w:type="pct"/>
            <w:tcBorders>
              <w:top w:val="nil"/>
              <w:left w:val="nil"/>
              <w:bottom w:val="nil"/>
              <w:right w:val="nil"/>
            </w:tcBorders>
            <w:shd w:val="clear" w:color="000000" w:fill="FFFFFF"/>
            <w:noWrap/>
            <w:vAlign w:val="bottom"/>
            <w:hideMark/>
          </w:tcPr>
          <w:p w14:paraId="1976A79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10.23</w:t>
            </w:r>
          </w:p>
        </w:tc>
        <w:tc>
          <w:tcPr>
            <w:tcW w:w="499" w:type="pct"/>
            <w:vMerge w:val="restart"/>
            <w:tcBorders>
              <w:top w:val="nil"/>
              <w:left w:val="nil"/>
              <w:bottom w:val="single" w:sz="4" w:space="0" w:color="000000"/>
              <w:right w:val="nil"/>
            </w:tcBorders>
            <w:shd w:val="clear" w:color="000000" w:fill="FFFFFF"/>
            <w:noWrap/>
            <w:vAlign w:val="center"/>
            <w:hideMark/>
          </w:tcPr>
          <w:p w14:paraId="7808ED7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723,414</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98A568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10.23</w:t>
            </w:r>
          </w:p>
        </w:tc>
      </w:tr>
      <w:tr w:rsidR="00401D95" w:rsidRPr="00401D95" w14:paraId="29841862"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4E3A44A7"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2C6890C3"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4286575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36D2726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9,331,308</w:t>
            </w:r>
          </w:p>
        </w:tc>
        <w:tc>
          <w:tcPr>
            <w:tcW w:w="609" w:type="pct"/>
            <w:tcBorders>
              <w:top w:val="nil"/>
              <w:left w:val="nil"/>
              <w:bottom w:val="single" w:sz="4" w:space="0" w:color="auto"/>
              <w:right w:val="nil"/>
            </w:tcBorders>
            <w:shd w:val="clear" w:color="000000" w:fill="FFFFFF"/>
            <w:noWrap/>
            <w:vAlign w:val="bottom"/>
            <w:hideMark/>
          </w:tcPr>
          <w:p w14:paraId="427C0800"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222,174</w:t>
            </w:r>
          </w:p>
        </w:tc>
        <w:tc>
          <w:tcPr>
            <w:tcW w:w="469" w:type="pct"/>
            <w:tcBorders>
              <w:top w:val="nil"/>
              <w:left w:val="nil"/>
              <w:bottom w:val="single" w:sz="4" w:space="0" w:color="auto"/>
              <w:right w:val="nil"/>
            </w:tcBorders>
            <w:shd w:val="clear" w:color="000000" w:fill="FFFFFF"/>
            <w:noWrap/>
            <w:vAlign w:val="bottom"/>
            <w:hideMark/>
          </w:tcPr>
          <w:p w14:paraId="2B4BCA6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20,217</w:t>
            </w:r>
          </w:p>
        </w:tc>
        <w:tc>
          <w:tcPr>
            <w:tcW w:w="419" w:type="pct"/>
            <w:tcBorders>
              <w:top w:val="nil"/>
              <w:left w:val="nil"/>
              <w:bottom w:val="single" w:sz="4" w:space="0" w:color="auto"/>
              <w:right w:val="nil"/>
            </w:tcBorders>
            <w:shd w:val="clear" w:color="000000" w:fill="FFFFFF"/>
            <w:noWrap/>
            <w:vAlign w:val="bottom"/>
            <w:hideMark/>
          </w:tcPr>
          <w:p w14:paraId="159FD80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10.11</w:t>
            </w:r>
          </w:p>
        </w:tc>
        <w:tc>
          <w:tcPr>
            <w:tcW w:w="527" w:type="pct"/>
            <w:tcBorders>
              <w:top w:val="nil"/>
              <w:left w:val="nil"/>
              <w:bottom w:val="single" w:sz="4" w:space="0" w:color="auto"/>
              <w:right w:val="nil"/>
            </w:tcBorders>
            <w:shd w:val="clear" w:color="000000" w:fill="FFFFFF"/>
            <w:noWrap/>
            <w:vAlign w:val="bottom"/>
            <w:hideMark/>
          </w:tcPr>
          <w:p w14:paraId="302FA13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10.14</w:t>
            </w:r>
          </w:p>
        </w:tc>
        <w:tc>
          <w:tcPr>
            <w:tcW w:w="499" w:type="pct"/>
            <w:vMerge/>
            <w:tcBorders>
              <w:top w:val="nil"/>
              <w:left w:val="nil"/>
              <w:bottom w:val="single" w:sz="4" w:space="0" w:color="000000"/>
              <w:right w:val="nil"/>
            </w:tcBorders>
            <w:vAlign w:val="center"/>
            <w:hideMark/>
          </w:tcPr>
          <w:p w14:paraId="2E48B3EB"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362AF84B" w14:textId="77777777" w:rsidR="00401D95" w:rsidRPr="00401D95" w:rsidRDefault="00401D95" w:rsidP="00401D95">
            <w:pPr>
              <w:widowControl/>
              <w:rPr>
                <w:rFonts w:ascii="Garamond" w:hAnsi="Garamond"/>
                <w:snapToGrid/>
                <w:color w:val="000000"/>
                <w:sz w:val="16"/>
                <w:szCs w:val="16"/>
              </w:rPr>
            </w:pPr>
          </w:p>
        </w:tc>
      </w:tr>
      <w:tr w:rsidR="00401D95" w:rsidRPr="00401D95" w14:paraId="267C349A"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4BA837D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T-10</w:t>
            </w:r>
          </w:p>
        </w:tc>
        <w:tc>
          <w:tcPr>
            <w:tcW w:w="601" w:type="pct"/>
            <w:vMerge w:val="restart"/>
            <w:tcBorders>
              <w:top w:val="nil"/>
              <w:left w:val="nil"/>
              <w:bottom w:val="single" w:sz="4" w:space="0" w:color="000000"/>
              <w:right w:val="nil"/>
            </w:tcBorders>
            <w:shd w:val="clear" w:color="000000" w:fill="FFFFFF"/>
            <w:noWrap/>
            <w:vAlign w:val="center"/>
            <w:hideMark/>
          </w:tcPr>
          <w:p w14:paraId="0F736E4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 &amp; #2 Diesel - LS</w:t>
            </w:r>
          </w:p>
        </w:tc>
        <w:tc>
          <w:tcPr>
            <w:tcW w:w="476" w:type="pct"/>
            <w:tcBorders>
              <w:top w:val="nil"/>
              <w:left w:val="nil"/>
              <w:bottom w:val="nil"/>
              <w:right w:val="nil"/>
            </w:tcBorders>
            <w:shd w:val="clear" w:color="000000" w:fill="FFFFFF"/>
            <w:noWrap/>
            <w:vAlign w:val="bottom"/>
            <w:hideMark/>
          </w:tcPr>
          <w:p w14:paraId="5A5A699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5991B0D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46,946,256</w:t>
            </w:r>
          </w:p>
        </w:tc>
        <w:tc>
          <w:tcPr>
            <w:tcW w:w="609" w:type="pct"/>
            <w:tcBorders>
              <w:top w:val="nil"/>
              <w:left w:val="nil"/>
              <w:bottom w:val="nil"/>
              <w:right w:val="nil"/>
            </w:tcBorders>
            <w:shd w:val="clear" w:color="000000" w:fill="FFFFFF"/>
            <w:noWrap/>
            <w:vAlign w:val="bottom"/>
            <w:hideMark/>
          </w:tcPr>
          <w:p w14:paraId="453A83B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1,117,768</w:t>
            </w:r>
          </w:p>
        </w:tc>
        <w:tc>
          <w:tcPr>
            <w:tcW w:w="469" w:type="pct"/>
            <w:tcBorders>
              <w:top w:val="nil"/>
              <w:left w:val="nil"/>
              <w:bottom w:val="nil"/>
              <w:right w:val="nil"/>
            </w:tcBorders>
            <w:shd w:val="clear" w:color="000000" w:fill="FFFFFF"/>
            <w:noWrap/>
            <w:vAlign w:val="bottom"/>
            <w:hideMark/>
          </w:tcPr>
          <w:p w14:paraId="70DC129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1,165</w:t>
            </w:r>
          </w:p>
        </w:tc>
        <w:tc>
          <w:tcPr>
            <w:tcW w:w="419" w:type="pct"/>
            <w:tcBorders>
              <w:top w:val="nil"/>
              <w:left w:val="nil"/>
              <w:bottom w:val="nil"/>
              <w:right w:val="nil"/>
            </w:tcBorders>
            <w:shd w:val="clear" w:color="000000" w:fill="FFFFFF"/>
            <w:noWrap/>
            <w:vAlign w:val="bottom"/>
            <w:hideMark/>
          </w:tcPr>
          <w:p w14:paraId="45C2288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0.58</w:t>
            </w:r>
          </w:p>
        </w:tc>
        <w:tc>
          <w:tcPr>
            <w:tcW w:w="527" w:type="pct"/>
            <w:tcBorders>
              <w:top w:val="nil"/>
              <w:left w:val="nil"/>
              <w:bottom w:val="nil"/>
              <w:right w:val="nil"/>
            </w:tcBorders>
            <w:shd w:val="clear" w:color="000000" w:fill="FFFFFF"/>
            <w:noWrap/>
            <w:vAlign w:val="bottom"/>
            <w:hideMark/>
          </w:tcPr>
          <w:p w14:paraId="4498F49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0.08</w:t>
            </w:r>
          </w:p>
        </w:tc>
        <w:tc>
          <w:tcPr>
            <w:tcW w:w="499" w:type="pct"/>
            <w:vMerge w:val="restart"/>
            <w:tcBorders>
              <w:top w:val="nil"/>
              <w:left w:val="nil"/>
              <w:bottom w:val="single" w:sz="4" w:space="0" w:color="000000"/>
              <w:right w:val="nil"/>
            </w:tcBorders>
            <w:shd w:val="clear" w:color="000000" w:fill="FFFFFF"/>
            <w:noWrap/>
            <w:vAlign w:val="center"/>
            <w:hideMark/>
          </w:tcPr>
          <w:p w14:paraId="3AEC3E3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4,002,590</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41C8DE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0.8</w:t>
            </w:r>
          </w:p>
        </w:tc>
      </w:tr>
      <w:tr w:rsidR="00401D95" w:rsidRPr="00401D95" w14:paraId="33A7FCCE"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05FACA72"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01352A5F"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6FA71F6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796CA8A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50,708,616</w:t>
            </w:r>
          </w:p>
        </w:tc>
        <w:tc>
          <w:tcPr>
            <w:tcW w:w="609" w:type="pct"/>
            <w:tcBorders>
              <w:top w:val="nil"/>
              <w:left w:val="nil"/>
              <w:bottom w:val="single" w:sz="4" w:space="0" w:color="auto"/>
              <w:right w:val="nil"/>
            </w:tcBorders>
            <w:shd w:val="clear" w:color="000000" w:fill="FFFFFF"/>
            <w:noWrap/>
            <w:vAlign w:val="bottom"/>
            <w:hideMark/>
          </w:tcPr>
          <w:p w14:paraId="588F0C2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1,207,348</w:t>
            </w:r>
          </w:p>
        </w:tc>
        <w:tc>
          <w:tcPr>
            <w:tcW w:w="469" w:type="pct"/>
            <w:tcBorders>
              <w:top w:val="nil"/>
              <w:left w:val="nil"/>
              <w:bottom w:val="single" w:sz="4" w:space="0" w:color="auto"/>
              <w:right w:val="nil"/>
            </w:tcBorders>
            <w:shd w:val="clear" w:color="000000" w:fill="FFFFFF"/>
            <w:noWrap/>
            <w:vAlign w:val="bottom"/>
            <w:hideMark/>
          </w:tcPr>
          <w:p w14:paraId="02D2D76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1,199</w:t>
            </w:r>
          </w:p>
        </w:tc>
        <w:tc>
          <w:tcPr>
            <w:tcW w:w="419" w:type="pct"/>
            <w:tcBorders>
              <w:top w:val="nil"/>
              <w:left w:val="nil"/>
              <w:bottom w:val="single" w:sz="4" w:space="0" w:color="auto"/>
              <w:right w:val="nil"/>
            </w:tcBorders>
            <w:shd w:val="clear" w:color="000000" w:fill="FFFFFF"/>
            <w:noWrap/>
            <w:vAlign w:val="bottom"/>
            <w:hideMark/>
          </w:tcPr>
          <w:p w14:paraId="6D9ED8C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0.60</w:t>
            </w:r>
          </w:p>
        </w:tc>
        <w:tc>
          <w:tcPr>
            <w:tcW w:w="527" w:type="pct"/>
            <w:tcBorders>
              <w:top w:val="nil"/>
              <w:left w:val="nil"/>
              <w:bottom w:val="single" w:sz="4" w:space="0" w:color="auto"/>
              <w:right w:val="nil"/>
            </w:tcBorders>
            <w:shd w:val="clear" w:color="000000" w:fill="FFFFFF"/>
            <w:noWrap/>
            <w:vAlign w:val="bottom"/>
            <w:hideMark/>
          </w:tcPr>
          <w:p w14:paraId="01EEE08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0.80</w:t>
            </w:r>
          </w:p>
        </w:tc>
        <w:tc>
          <w:tcPr>
            <w:tcW w:w="499" w:type="pct"/>
            <w:vMerge/>
            <w:tcBorders>
              <w:top w:val="nil"/>
              <w:left w:val="nil"/>
              <w:bottom w:val="single" w:sz="4" w:space="0" w:color="000000"/>
              <w:right w:val="nil"/>
            </w:tcBorders>
            <w:vAlign w:val="center"/>
            <w:hideMark/>
          </w:tcPr>
          <w:p w14:paraId="442949AE"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7EFC647D" w14:textId="77777777" w:rsidR="00401D95" w:rsidRPr="00401D95" w:rsidRDefault="00401D95" w:rsidP="00401D95">
            <w:pPr>
              <w:widowControl/>
              <w:rPr>
                <w:rFonts w:ascii="Garamond" w:hAnsi="Garamond"/>
                <w:snapToGrid/>
                <w:color w:val="000000"/>
                <w:sz w:val="16"/>
                <w:szCs w:val="16"/>
              </w:rPr>
            </w:pPr>
          </w:p>
        </w:tc>
      </w:tr>
      <w:tr w:rsidR="00401D95" w:rsidRPr="00401D95" w14:paraId="4AE07168"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4E9A4C2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T-20</w:t>
            </w:r>
          </w:p>
        </w:tc>
        <w:tc>
          <w:tcPr>
            <w:tcW w:w="601" w:type="pct"/>
            <w:vMerge w:val="restart"/>
            <w:tcBorders>
              <w:top w:val="nil"/>
              <w:left w:val="nil"/>
              <w:bottom w:val="single" w:sz="4" w:space="0" w:color="000000"/>
              <w:right w:val="nil"/>
            </w:tcBorders>
            <w:shd w:val="clear" w:color="000000" w:fill="FFFFFF"/>
            <w:noWrap/>
            <w:vAlign w:val="center"/>
            <w:hideMark/>
          </w:tcPr>
          <w:p w14:paraId="1068E59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Jet A - LS</w:t>
            </w:r>
          </w:p>
        </w:tc>
        <w:tc>
          <w:tcPr>
            <w:tcW w:w="476" w:type="pct"/>
            <w:tcBorders>
              <w:top w:val="nil"/>
              <w:left w:val="nil"/>
              <w:bottom w:val="nil"/>
              <w:right w:val="nil"/>
            </w:tcBorders>
            <w:shd w:val="clear" w:color="000000" w:fill="FFFFFF"/>
            <w:noWrap/>
            <w:vAlign w:val="bottom"/>
            <w:hideMark/>
          </w:tcPr>
          <w:p w14:paraId="233C8EC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653E0F4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3,865,554</w:t>
            </w:r>
          </w:p>
        </w:tc>
        <w:tc>
          <w:tcPr>
            <w:tcW w:w="609" w:type="pct"/>
            <w:tcBorders>
              <w:top w:val="nil"/>
              <w:left w:val="nil"/>
              <w:bottom w:val="nil"/>
              <w:right w:val="nil"/>
            </w:tcBorders>
            <w:shd w:val="clear" w:color="000000" w:fill="FFFFFF"/>
            <w:noWrap/>
            <w:vAlign w:val="bottom"/>
            <w:hideMark/>
          </w:tcPr>
          <w:p w14:paraId="18DC1BD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92,037</w:t>
            </w:r>
          </w:p>
        </w:tc>
        <w:tc>
          <w:tcPr>
            <w:tcW w:w="469" w:type="pct"/>
            <w:tcBorders>
              <w:top w:val="nil"/>
              <w:left w:val="nil"/>
              <w:bottom w:val="nil"/>
              <w:right w:val="nil"/>
            </w:tcBorders>
            <w:shd w:val="clear" w:color="000000" w:fill="FFFFFF"/>
            <w:noWrap/>
            <w:vAlign w:val="bottom"/>
            <w:hideMark/>
          </w:tcPr>
          <w:p w14:paraId="4F24B7C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71</w:t>
            </w:r>
          </w:p>
        </w:tc>
        <w:tc>
          <w:tcPr>
            <w:tcW w:w="419" w:type="pct"/>
            <w:tcBorders>
              <w:top w:val="nil"/>
              <w:left w:val="nil"/>
              <w:bottom w:val="nil"/>
              <w:right w:val="nil"/>
            </w:tcBorders>
            <w:shd w:val="clear" w:color="000000" w:fill="FFFFFF"/>
            <w:noWrap/>
            <w:vAlign w:val="bottom"/>
            <w:hideMark/>
          </w:tcPr>
          <w:p w14:paraId="4EAC5C9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527" w:type="pct"/>
            <w:tcBorders>
              <w:top w:val="nil"/>
              <w:left w:val="nil"/>
              <w:bottom w:val="nil"/>
              <w:right w:val="nil"/>
            </w:tcBorders>
            <w:shd w:val="clear" w:color="000000" w:fill="FFFFFF"/>
            <w:noWrap/>
            <w:vAlign w:val="bottom"/>
            <w:hideMark/>
          </w:tcPr>
          <w:p w14:paraId="4568BEE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val="restart"/>
            <w:tcBorders>
              <w:top w:val="nil"/>
              <w:left w:val="nil"/>
              <w:bottom w:val="single" w:sz="4" w:space="0" w:color="000000"/>
              <w:right w:val="nil"/>
            </w:tcBorders>
            <w:shd w:val="clear" w:color="000000" w:fill="FFFFFF"/>
            <w:noWrap/>
            <w:vAlign w:val="center"/>
            <w:hideMark/>
          </w:tcPr>
          <w:p w14:paraId="5E70B10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201,967</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44374B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r>
      <w:tr w:rsidR="00401D95" w:rsidRPr="00401D95" w14:paraId="1241C916"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1F6B8B15"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7BC37878"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14F19D9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143859F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5,080,866</w:t>
            </w:r>
          </w:p>
        </w:tc>
        <w:tc>
          <w:tcPr>
            <w:tcW w:w="609" w:type="pct"/>
            <w:tcBorders>
              <w:top w:val="nil"/>
              <w:left w:val="nil"/>
              <w:bottom w:val="single" w:sz="4" w:space="0" w:color="auto"/>
              <w:right w:val="nil"/>
            </w:tcBorders>
            <w:shd w:val="clear" w:color="000000" w:fill="FFFFFF"/>
            <w:noWrap/>
            <w:vAlign w:val="bottom"/>
            <w:hideMark/>
          </w:tcPr>
          <w:p w14:paraId="50E1237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120,973</w:t>
            </w:r>
          </w:p>
        </w:tc>
        <w:tc>
          <w:tcPr>
            <w:tcW w:w="469" w:type="pct"/>
            <w:tcBorders>
              <w:top w:val="nil"/>
              <w:left w:val="nil"/>
              <w:bottom w:val="single" w:sz="4" w:space="0" w:color="auto"/>
              <w:right w:val="nil"/>
            </w:tcBorders>
            <w:shd w:val="clear" w:color="000000" w:fill="FFFFFF"/>
            <w:noWrap/>
            <w:vAlign w:val="bottom"/>
            <w:hideMark/>
          </w:tcPr>
          <w:p w14:paraId="681A5CE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77</w:t>
            </w:r>
          </w:p>
        </w:tc>
        <w:tc>
          <w:tcPr>
            <w:tcW w:w="419" w:type="pct"/>
            <w:tcBorders>
              <w:top w:val="nil"/>
              <w:left w:val="nil"/>
              <w:bottom w:val="single" w:sz="4" w:space="0" w:color="auto"/>
              <w:right w:val="nil"/>
            </w:tcBorders>
            <w:shd w:val="clear" w:color="000000" w:fill="FFFFFF"/>
            <w:noWrap/>
            <w:vAlign w:val="bottom"/>
            <w:hideMark/>
          </w:tcPr>
          <w:p w14:paraId="566BE1F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527" w:type="pct"/>
            <w:tcBorders>
              <w:top w:val="nil"/>
              <w:left w:val="nil"/>
              <w:bottom w:val="single" w:sz="4" w:space="0" w:color="auto"/>
              <w:right w:val="nil"/>
            </w:tcBorders>
            <w:shd w:val="clear" w:color="000000" w:fill="FFFFFF"/>
            <w:noWrap/>
            <w:vAlign w:val="bottom"/>
            <w:hideMark/>
          </w:tcPr>
          <w:p w14:paraId="03C9845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tcBorders>
              <w:top w:val="nil"/>
              <w:left w:val="nil"/>
              <w:bottom w:val="single" w:sz="4" w:space="0" w:color="000000"/>
              <w:right w:val="nil"/>
            </w:tcBorders>
            <w:vAlign w:val="center"/>
            <w:hideMark/>
          </w:tcPr>
          <w:p w14:paraId="64E71136"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0F8C3E61" w14:textId="77777777" w:rsidR="00401D95" w:rsidRPr="00401D95" w:rsidRDefault="00401D95" w:rsidP="00401D95">
            <w:pPr>
              <w:widowControl/>
              <w:rPr>
                <w:rFonts w:ascii="Garamond" w:hAnsi="Garamond"/>
                <w:snapToGrid/>
                <w:color w:val="000000"/>
                <w:sz w:val="16"/>
                <w:szCs w:val="16"/>
              </w:rPr>
            </w:pPr>
          </w:p>
        </w:tc>
      </w:tr>
      <w:tr w:rsidR="00401D95" w:rsidRPr="00401D95" w14:paraId="0F6F2C64"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00CC0D2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T-33</w:t>
            </w:r>
          </w:p>
        </w:tc>
        <w:tc>
          <w:tcPr>
            <w:tcW w:w="601" w:type="pct"/>
            <w:vMerge w:val="restart"/>
            <w:tcBorders>
              <w:top w:val="nil"/>
              <w:left w:val="nil"/>
              <w:bottom w:val="single" w:sz="4" w:space="0" w:color="000000"/>
              <w:right w:val="nil"/>
            </w:tcBorders>
            <w:shd w:val="clear" w:color="000000" w:fill="FFFFFF"/>
            <w:noWrap/>
            <w:vAlign w:val="center"/>
            <w:hideMark/>
          </w:tcPr>
          <w:p w14:paraId="2F21B24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Jet A - LS</w:t>
            </w:r>
          </w:p>
        </w:tc>
        <w:tc>
          <w:tcPr>
            <w:tcW w:w="476" w:type="pct"/>
            <w:tcBorders>
              <w:top w:val="nil"/>
              <w:left w:val="nil"/>
              <w:bottom w:val="nil"/>
              <w:right w:val="nil"/>
            </w:tcBorders>
            <w:shd w:val="clear" w:color="000000" w:fill="FFFFFF"/>
            <w:noWrap/>
            <w:vAlign w:val="bottom"/>
            <w:hideMark/>
          </w:tcPr>
          <w:p w14:paraId="3AC0A26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0B2374F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3,160,038</w:t>
            </w:r>
          </w:p>
        </w:tc>
        <w:tc>
          <w:tcPr>
            <w:tcW w:w="609" w:type="pct"/>
            <w:tcBorders>
              <w:top w:val="nil"/>
              <w:left w:val="nil"/>
              <w:bottom w:val="nil"/>
              <w:right w:val="nil"/>
            </w:tcBorders>
            <w:shd w:val="clear" w:color="000000" w:fill="FFFFFF"/>
            <w:noWrap/>
            <w:vAlign w:val="bottom"/>
            <w:hideMark/>
          </w:tcPr>
          <w:p w14:paraId="6A4B0F9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75,239</w:t>
            </w:r>
          </w:p>
        </w:tc>
        <w:tc>
          <w:tcPr>
            <w:tcW w:w="469" w:type="pct"/>
            <w:tcBorders>
              <w:top w:val="nil"/>
              <w:left w:val="nil"/>
              <w:bottom w:val="nil"/>
              <w:right w:val="nil"/>
            </w:tcBorders>
            <w:shd w:val="clear" w:color="000000" w:fill="FFFFFF"/>
            <w:noWrap/>
            <w:vAlign w:val="bottom"/>
            <w:hideMark/>
          </w:tcPr>
          <w:p w14:paraId="5CA1978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89</w:t>
            </w:r>
          </w:p>
        </w:tc>
        <w:tc>
          <w:tcPr>
            <w:tcW w:w="419" w:type="pct"/>
            <w:tcBorders>
              <w:top w:val="nil"/>
              <w:left w:val="nil"/>
              <w:bottom w:val="nil"/>
              <w:right w:val="nil"/>
            </w:tcBorders>
            <w:shd w:val="clear" w:color="000000" w:fill="FFFFFF"/>
            <w:noWrap/>
            <w:vAlign w:val="bottom"/>
            <w:hideMark/>
          </w:tcPr>
          <w:p w14:paraId="3E3EEC10"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527" w:type="pct"/>
            <w:tcBorders>
              <w:top w:val="nil"/>
              <w:left w:val="nil"/>
              <w:bottom w:val="nil"/>
              <w:right w:val="nil"/>
            </w:tcBorders>
            <w:shd w:val="clear" w:color="000000" w:fill="FFFFFF"/>
            <w:noWrap/>
            <w:vAlign w:val="bottom"/>
            <w:hideMark/>
          </w:tcPr>
          <w:p w14:paraId="0EF2E95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0.06</w:t>
            </w:r>
          </w:p>
        </w:tc>
        <w:tc>
          <w:tcPr>
            <w:tcW w:w="499" w:type="pct"/>
            <w:vMerge w:val="restart"/>
            <w:tcBorders>
              <w:top w:val="nil"/>
              <w:left w:val="nil"/>
              <w:bottom w:val="single" w:sz="4" w:space="0" w:color="000000"/>
              <w:right w:val="nil"/>
            </w:tcBorders>
            <w:shd w:val="clear" w:color="000000" w:fill="FFFFFF"/>
            <w:noWrap/>
            <w:vAlign w:val="center"/>
            <w:hideMark/>
          </w:tcPr>
          <w:p w14:paraId="17EFA6E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201,967</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FE280A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0.06</w:t>
            </w:r>
          </w:p>
        </w:tc>
      </w:tr>
      <w:tr w:rsidR="00401D95" w:rsidRPr="00401D95" w14:paraId="7AF9F36D"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3706AD01"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1627CD71"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100125D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171689D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4,118,688</w:t>
            </w:r>
          </w:p>
        </w:tc>
        <w:tc>
          <w:tcPr>
            <w:tcW w:w="609" w:type="pct"/>
            <w:tcBorders>
              <w:top w:val="nil"/>
              <w:left w:val="nil"/>
              <w:bottom w:val="single" w:sz="4" w:space="0" w:color="auto"/>
              <w:right w:val="nil"/>
            </w:tcBorders>
            <w:shd w:val="clear" w:color="000000" w:fill="FFFFFF"/>
            <w:noWrap/>
            <w:vAlign w:val="bottom"/>
            <w:hideMark/>
          </w:tcPr>
          <w:p w14:paraId="56B3E9C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98,064</w:t>
            </w:r>
          </w:p>
        </w:tc>
        <w:tc>
          <w:tcPr>
            <w:tcW w:w="469" w:type="pct"/>
            <w:tcBorders>
              <w:top w:val="nil"/>
              <w:left w:val="nil"/>
              <w:bottom w:val="single" w:sz="4" w:space="0" w:color="auto"/>
              <w:right w:val="nil"/>
            </w:tcBorders>
            <w:shd w:val="clear" w:color="000000" w:fill="FFFFFF"/>
            <w:noWrap/>
            <w:vAlign w:val="bottom"/>
            <w:hideMark/>
          </w:tcPr>
          <w:p w14:paraId="4F1C793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99</w:t>
            </w:r>
          </w:p>
        </w:tc>
        <w:tc>
          <w:tcPr>
            <w:tcW w:w="419" w:type="pct"/>
            <w:tcBorders>
              <w:top w:val="nil"/>
              <w:left w:val="nil"/>
              <w:bottom w:val="single" w:sz="4" w:space="0" w:color="auto"/>
              <w:right w:val="nil"/>
            </w:tcBorders>
            <w:shd w:val="clear" w:color="000000" w:fill="FFFFFF"/>
            <w:noWrap/>
            <w:vAlign w:val="bottom"/>
            <w:hideMark/>
          </w:tcPr>
          <w:p w14:paraId="126331D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0.05</w:t>
            </w:r>
          </w:p>
        </w:tc>
        <w:tc>
          <w:tcPr>
            <w:tcW w:w="527" w:type="pct"/>
            <w:tcBorders>
              <w:top w:val="nil"/>
              <w:left w:val="nil"/>
              <w:bottom w:val="single" w:sz="4" w:space="0" w:color="auto"/>
              <w:right w:val="nil"/>
            </w:tcBorders>
            <w:shd w:val="clear" w:color="000000" w:fill="FFFFFF"/>
            <w:noWrap/>
            <w:vAlign w:val="bottom"/>
            <w:hideMark/>
          </w:tcPr>
          <w:p w14:paraId="027BA61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0.06</w:t>
            </w:r>
          </w:p>
        </w:tc>
        <w:tc>
          <w:tcPr>
            <w:tcW w:w="499" w:type="pct"/>
            <w:vMerge/>
            <w:tcBorders>
              <w:top w:val="nil"/>
              <w:left w:val="nil"/>
              <w:bottom w:val="single" w:sz="4" w:space="0" w:color="000000"/>
              <w:right w:val="nil"/>
            </w:tcBorders>
            <w:vAlign w:val="center"/>
            <w:hideMark/>
          </w:tcPr>
          <w:p w14:paraId="5C9EFDBE"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5A794FDF" w14:textId="77777777" w:rsidR="00401D95" w:rsidRPr="00401D95" w:rsidRDefault="00401D95" w:rsidP="00401D95">
            <w:pPr>
              <w:widowControl/>
              <w:rPr>
                <w:rFonts w:ascii="Garamond" w:hAnsi="Garamond"/>
                <w:snapToGrid/>
                <w:color w:val="000000"/>
                <w:sz w:val="16"/>
                <w:szCs w:val="16"/>
              </w:rPr>
            </w:pPr>
          </w:p>
        </w:tc>
      </w:tr>
      <w:tr w:rsidR="00401D95" w:rsidRPr="00401D95" w14:paraId="2BCFAA30"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61FC9F7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T-8</w:t>
            </w:r>
          </w:p>
        </w:tc>
        <w:tc>
          <w:tcPr>
            <w:tcW w:w="601" w:type="pct"/>
            <w:vMerge w:val="restart"/>
            <w:tcBorders>
              <w:top w:val="nil"/>
              <w:left w:val="nil"/>
              <w:bottom w:val="single" w:sz="4" w:space="0" w:color="000000"/>
              <w:right w:val="nil"/>
            </w:tcBorders>
            <w:shd w:val="clear" w:color="000000" w:fill="FFFFFF"/>
            <w:noWrap/>
            <w:vAlign w:val="center"/>
            <w:hideMark/>
          </w:tcPr>
          <w:p w14:paraId="337FB19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Jet A - LS</w:t>
            </w:r>
          </w:p>
        </w:tc>
        <w:tc>
          <w:tcPr>
            <w:tcW w:w="476" w:type="pct"/>
            <w:tcBorders>
              <w:top w:val="nil"/>
              <w:left w:val="nil"/>
              <w:bottom w:val="nil"/>
              <w:right w:val="nil"/>
            </w:tcBorders>
            <w:shd w:val="clear" w:color="000000" w:fill="FFFFFF"/>
            <w:noWrap/>
            <w:vAlign w:val="bottom"/>
            <w:hideMark/>
          </w:tcPr>
          <w:p w14:paraId="44CBC6C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589524C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3,865,554</w:t>
            </w:r>
          </w:p>
        </w:tc>
        <w:tc>
          <w:tcPr>
            <w:tcW w:w="609" w:type="pct"/>
            <w:tcBorders>
              <w:top w:val="nil"/>
              <w:left w:val="nil"/>
              <w:bottom w:val="nil"/>
              <w:right w:val="nil"/>
            </w:tcBorders>
            <w:shd w:val="clear" w:color="000000" w:fill="FFFFFF"/>
            <w:noWrap/>
            <w:vAlign w:val="bottom"/>
            <w:hideMark/>
          </w:tcPr>
          <w:p w14:paraId="6CB1668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92,037</w:t>
            </w:r>
          </w:p>
        </w:tc>
        <w:tc>
          <w:tcPr>
            <w:tcW w:w="469" w:type="pct"/>
            <w:tcBorders>
              <w:top w:val="nil"/>
              <w:left w:val="nil"/>
              <w:bottom w:val="nil"/>
              <w:right w:val="nil"/>
            </w:tcBorders>
            <w:shd w:val="clear" w:color="000000" w:fill="FFFFFF"/>
            <w:noWrap/>
            <w:vAlign w:val="bottom"/>
            <w:hideMark/>
          </w:tcPr>
          <w:p w14:paraId="6CB7EAC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69</w:t>
            </w:r>
          </w:p>
        </w:tc>
        <w:tc>
          <w:tcPr>
            <w:tcW w:w="419" w:type="pct"/>
            <w:tcBorders>
              <w:top w:val="nil"/>
              <w:left w:val="nil"/>
              <w:bottom w:val="nil"/>
              <w:right w:val="nil"/>
            </w:tcBorders>
            <w:shd w:val="clear" w:color="000000" w:fill="FFFFFF"/>
            <w:noWrap/>
            <w:vAlign w:val="bottom"/>
            <w:hideMark/>
          </w:tcPr>
          <w:p w14:paraId="66B730C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0.03</w:t>
            </w:r>
          </w:p>
        </w:tc>
        <w:tc>
          <w:tcPr>
            <w:tcW w:w="527" w:type="pct"/>
            <w:tcBorders>
              <w:top w:val="nil"/>
              <w:left w:val="nil"/>
              <w:bottom w:val="nil"/>
              <w:right w:val="nil"/>
            </w:tcBorders>
            <w:shd w:val="clear" w:color="000000" w:fill="FFFFFF"/>
            <w:noWrap/>
            <w:vAlign w:val="bottom"/>
            <w:hideMark/>
          </w:tcPr>
          <w:p w14:paraId="1CD83E8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val="restart"/>
            <w:tcBorders>
              <w:top w:val="nil"/>
              <w:left w:val="nil"/>
              <w:bottom w:val="single" w:sz="4" w:space="0" w:color="000000"/>
              <w:right w:val="nil"/>
            </w:tcBorders>
            <w:shd w:val="clear" w:color="000000" w:fill="FFFFFF"/>
            <w:noWrap/>
            <w:vAlign w:val="center"/>
            <w:hideMark/>
          </w:tcPr>
          <w:p w14:paraId="2EE4A0C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201,967</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3F7FDC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r>
      <w:tr w:rsidR="00401D95" w:rsidRPr="00401D95" w14:paraId="3637B67F"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58C0C6AF"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7692F9D8"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7F87BE3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159A243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5,080,866</w:t>
            </w:r>
          </w:p>
        </w:tc>
        <w:tc>
          <w:tcPr>
            <w:tcW w:w="609" w:type="pct"/>
            <w:tcBorders>
              <w:top w:val="nil"/>
              <w:left w:val="nil"/>
              <w:bottom w:val="single" w:sz="4" w:space="0" w:color="auto"/>
              <w:right w:val="nil"/>
            </w:tcBorders>
            <w:shd w:val="clear" w:color="000000" w:fill="FFFFFF"/>
            <w:noWrap/>
            <w:vAlign w:val="bottom"/>
            <w:hideMark/>
          </w:tcPr>
          <w:p w14:paraId="556C4E2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120,973</w:t>
            </w:r>
          </w:p>
        </w:tc>
        <w:tc>
          <w:tcPr>
            <w:tcW w:w="469" w:type="pct"/>
            <w:tcBorders>
              <w:top w:val="nil"/>
              <w:left w:val="nil"/>
              <w:bottom w:val="single" w:sz="4" w:space="0" w:color="auto"/>
              <w:right w:val="nil"/>
            </w:tcBorders>
            <w:shd w:val="clear" w:color="000000" w:fill="FFFFFF"/>
            <w:noWrap/>
            <w:vAlign w:val="bottom"/>
            <w:hideMark/>
          </w:tcPr>
          <w:p w14:paraId="36FE6DB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76</w:t>
            </w:r>
          </w:p>
        </w:tc>
        <w:tc>
          <w:tcPr>
            <w:tcW w:w="419" w:type="pct"/>
            <w:tcBorders>
              <w:top w:val="nil"/>
              <w:left w:val="nil"/>
              <w:bottom w:val="single" w:sz="4" w:space="0" w:color="auto"/>
              <w:right w:val="nil"/>
            </w:tcBorders>
            <w:shd w:val="clear" w:color="000000" w:fill="FFFFFF"/>
            <w:noWrap/>
            <w:vAlign w:val="bottom"/>
            <w:hideMark/>
          </w:tcPr>
          <w:p w14:paraId="59C470A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527" w:type="pct"/>
            <w:tcBorders>
              <w:top w:val="nil"/>
              <w:left w:val="nil"/>
              <w:bottom w:val="single" w:sz="4" w:space="0" w:color="auto"/>
              <w:right w:val="nil"/>
            </w:tcBorders>
            <w:shd w:val="clear" w:color="000000" w:fill="FFFFFF"/>
            <w:noWrap/>
            <w:vAlign w:val="bottom"/>
            <w:hideMark/>
          </w:tcPr>
          <w:p w14:paraId="6023A39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tcBorders>
              <w:top w:val="nil"/>
              <w:left w:val="nil"/>
              <w:bottom w:val="single" w:sz="4" w:space="0" w:color="000000"/>
              <w:right w:val="nil"/>
            </w:tcBorders>
            <w:vAlign w:val="center"/>
            <w:hideMark/>
          </w:tcPr>
          <w:p w14:paraId="5246E224"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045E7193" w14:textId="77777777" w:rsidR="00401D95" w:rsidRPr="00401D95" w:rsidRDefault="00401D95" w:rsidP="00401D95">
            <w:pPr>
              <w:widowControl/>
              <w:rPr>
                <w:rFonts w:ascii="Garamond" w:hAnsi="Garamond"/>
                <w:snapToGrid/>
                <w:color w:val="000000"/>
                <w:sz w:val="16"/>
                <w:szCs w:val="16"/>
              </w:rPr>
            </w:pPr>
          </w:p>
        </w:tc>
      </w:tr>
      <w:tr w:rsidR="00401D95" w:rsidRPr="00401D95" w14:paraId="62CF1227"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1260F26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T-149</w:t>
            </w:r>
          </w:p>
        </w:tc>
        <w:tc>
          <w:tcPr>
            <w:tcW w:w="601" w:type="pct"/>
            <w:vMerge w:val="restart"/>
            <w:tcBorders>
              <w:top w:val="nil"/>
              <w:left w:val="nil"/>
              <w:bottom w:val="single" w:sz="4" w:space="0" w:color="000000"/>
              <w:right w:val="nil"/>
            </w:tcBorders>
            <w:shd w:val="clear" w:color="000000" w:fill="FFFFFF"/>
            <w:noWrap/>
            <w:vAlign w:val="center"/>
            <w:hideMark/>
          </w:tcPr>
          <w:p w14:paraId="2C40A2E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Ethanol</w:t>
            </w:r>
          </w:p>
        </w:tc>
        <w:tc>
          <w:tcPr>
            <w:tcW w:w="476" w:type="pct"/>
            <w:tcBorders>
              <w:top w:val="nil"/>
              <w:left w:val="nil"/>
              <w:bottom w:val="nil"/>
              <w:right w:val="nil"/>
            </w:tcBorders>
            <w:shd w:val="clear" w:color="000000" w:fill="FFFFFF"/>
            <w:noWrap/>
            <w:vAlign w:val="bottom"/>
            <w:hideMark/>
          </w:tcPr>
          <w:p w14:paraId="46B63BF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5826D6C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1,036,000</w:t>
            </w:r>
          </w:p>
        </w:tc>
        <w:tc>
          <w:tcPr>
            <w:tcW w:w="609" w:type="pct"/>
            <w:tcBorders>
              <w:top w:val="nil"/>
              <w:left w:val="nil"/>
              <w:bottom w:val="nil"/>
              <w:right w:val="nil"/>
            </w:tcBorders>
            <w:shd w:val="clear" w:color="000000" w:fill="FFFFFF"/>
            <w:noWrap/>
            <w:vAlign w:val="bottom"/>
            <w:hideMark/>
          </w:tcPr>
          <w:p w14:paraId="650A9A0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24,667</w:t>
            </w:r>
          </w:p>
        </w:tc>
        <w:tc>
          <w:tcPr>
            <w:tcW w:w="469" w:type="pct"/>
            <w:tcBorders>
              <w:top w:val="nil"/>
              <w:left w:val="nil"/>
              <w:bottom w:val="nil"/>
              <w:right w:val="nil"/>
            </w:tcBorders>
            <w:shd w:val="clear" w:color="000000" w:fill="FFFFFF"/>
            <w:noWrap/>
            <w:vAlign w:val="bottom"/>
            <w:hideMark/>
          </w:tcPr>
          <w:p w14:paraId="62C3396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nil"/>
              <w:right w:val="nil"/>
            </w:tcBorders>
            <w:shd w:val="clear" w:color="000000" w:fill="FFFFFF"/>
            <w:noWrap/>
            <w:vAlign w:val="bottom"/>
            <w:hideMark/>
          </w:tcPr>
          <w:p w14:paraId="767D4BB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nil"/>
              <w:right w:val="nil"/>
            </w:tcBorders>
            <w:shd w:val="clear" w:color="000000" w:fill="FFFFFF"/>
            <w:noWrap/>
            <w:vAlign w:val="bottom"/>
            <w:hideMark/>
          </w:tcPr>
          <w:p w14:paraId="3FCE0FD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val="restart"/>
            <w:tcBorders>
              <w:top w:val="nil"/>
              <w:left w:val="nil"/>
              <w:bottom w:val="single" w:sz="4" w:space="0" w:color="000000"/>
              <w:right w:val="nil"/>
            </w:tcBorders>
            <w:shd w:val="clear" w:color="000000" w:fill="FFFFFF"/>
            <w:noWrap/>
            <w:vAlign w:val="center"/>
            <w:hideMark/>
          </w:tcPr>
          <w:p w14:paraId="5F42375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59,494</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A510F9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1.27</w:t>
            </w:r>
          </w:p>
        </w:tc>
      </w:tr>
      <w:tr w:rsidR="00401D95" w:rsidRPr="00401D95" w14:paraId="092C107C"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3CF85243"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1D78A3FE"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3837FDF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571703D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1,016,841</w:t>
            </w:r>
          </w:p>
        </w:tc>
        <w:tc>
          <w:tcPr>
            <w:tcW w:w="609" w:type="pct"/>
            <w:tcBorders>
              <w:top w:val="nil"/>
              <w:left w:val="nil"/>
              <w:bottom w:val="single" w:sz="4" w:space="0" w:color="auto"/>
              <w:right w:val="nil"/>
            </w:tcBorders>
            <w:shd w:val="clear" w:color="000000" w:fill="FFFFFF"/>
            <w:noWrap/>
            <w:vAlign w:val="bottom"/>
            <w:hideMark/>
          </w:tcPr>
          <w:p w14:paraId="28FBF6E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24,211</w:t>
            </w:r>
          </w:p>
        </w:tc>
        <w:tc>
          <w:tcPr>
            <w:tcW w:w="469" w:type="pct"/>
            <w:tcBorders>
              <w:top w:val="nil"/>
              <w:left w:val="nil"/>
              <w:bottom w:val="single" w:sz="4" w:space="0" w:color="auto"/>
              <w:right w:val="nil"/>
            </w:tcBorders>
            <w:shd w:val="clear" w:color="000000" w:fill="FFFFFF"/>
            <w:noWrap/>
            <w:vAlign w:val="bottom"/>
            <w:hideMark/>
          </w:tcPr>
          <w:p w14:paraId="653C9A1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single" w:sz="4" w:space="0" w:color="auto"/>
              <w:right w:val="nil"/>
            </w:tcBorders>
            <w:shd w:val="clear" w:color="000000" w:fill="FFFFFF"/>
            <w:noWrap/>
            <w:vAlign w:val="bottom"/>
            <w:hideMark/>
          </w:tcPr>
          <w:p w14:paraId="60EF7250"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single" w:sz="4" w:space="0" w:color="auto"/>
              <w:right w:val="nil"/>
            </w:tcBorders>
            <w:shd w:val="clear" w:color="000000" w:fill="FFFFFF"/>
            <w:noWrap/>
            <w:vAlign w:val="bottom"/>
            <w:hideMark/>
          </w:tcPr>
          <w:p w14:paraId="5D0155B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tcBorders>
              <w:top w:val="nil"/>
              <w:left w:val="nil"/>
              <w:bottom w:val="single" w:sz="4" w:space="0" w:color="000000"/>
              <w:right w:val="nil"/>
            </w:tcBorders>
            <w:vAlign w:val="center"/>
            <w:hideMark/>
          </w:tcPr>
          <w:p w14:paraId="1742CBA4"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788B0AD9" w14:textId="77777777" w:rsidR="00401D95" w:rsidRPr="00401D95" w:rsidRDefault="00401D95" w:rsidP="00401D95">
            <w:pPr>
              <w:widowControl/>
              <w:rPr>
                <w:rFonts w:ascii="Garamond" w:hAnsi="Garamond"/>
                <w:snapToGrid/>
                <w:color w:val="000000"/>
                <w:sz w:val="16"/>
                <w:szCs w:val="16"/>
              </w:rPr>
            </w:pPr>
          </w:p>
        </w:tc>
      </w:tr>
      <w:tr w:rsidR="00401D95" w:rsidRPr="00401D95" w14:paraId="3CBD078B"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7A811D0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T-150</w:t>
            </w:r>
          </w:p>
        </w:tc>
        <w:tc>
          <w:tcPr>
            <w:tcW w:w="601" w:type="pct"/>
            <w:vMerge w:val="restart"/>
            <w:tcBorders>
              <w:top w:val="nil"/>
              <w:left w:val="nil"/>
              <w:bottom w:val="single" w:sz="4" w:space="0" w:color="000000"/>
              <w:right w:val="nil"/>
            </w:tcBorders>
            <w:shd w:val="clear" w:color="000000" w:fill="FFFFFF"/>
            <w:noWrap/>
            <w:vAlign w:val="center"/>
            <w:hideMark/>
          </w:tcPr>
          <w:p w14:paraId="4643169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Ethanol</w:t>
            </w:r>
          </w:p>
        </w:tc>
        <w:tc>
          <w:tcPr>
            <w:tcW w:w="476" w:type="pct"/>
            <w:tcBorders>
              <w:top w:val="nil"/>
              <w:left w:val="nil"/>
              <w:bottom w:val="nil"/>
              <w:right w:val="nil"/>
            </w:tcBorders>
            <w:shd w:val="clear" w:color="000000" w:fill="FFFFFF"/>
            <w:noWrap/>
            <w:vAlign w:val="bottom"/>
            <w:hideMark/>
          </w:tcPr>
          <w:p w14:paraId="16C68DA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5A35F220"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1,036,000</w:t>
            </w:r>
          </w:p>
        </w:tc>
        <w:tc>
          <w:tcPr>
            <w:tcW w:w="609" w:type="pct"/>
            <w:tcBorders>
              <w:top w:val="nil"/>
              <w:left w:val="nil"/>
              <w:bottom w:val="nil"/>
              <w:right w:val="nil"/>
            </w:tcBorders>
            <w:shd w:val="clear" w:color="000000" w:fill="FFFFFF"/>
            <w:noWrap/>
            <w:vAlign w:val="bottom"/>
            <w:hideMark/>
          </w:tcPr>
          <w:p w14:paraId="62968C0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24,667</w:t>
            </w:r>
          </w:p>
        </w:tc>
        <w:tc>
          <w:tcPr>
            <w:tcW w:w="469" w:type="pct"/>
            <w:tcBorders>
              <w:top w:val="nil"/>
              <w:left w:val="nil"/>
              <w:bottom w:val="nil"/>
              <w:right w:val="nil"/>
            </w:tcBorders>
            <w:shd w:val="clear" w:color="000000" w:fill="FFFFFF"/>
            <w:noWrap/>
            <w:vAlign w:val="bottom"/>
            <w:hideMark/>
          </w:tcPr>
          <w:p w14:paraId="44865FD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nil"/>
              <w:right w:val="nil"/>
            </w:tcBorders>
            <w:shd w:val="clear" w:color="000000" w:fill="FFFFFF"/>
            <w:noWrap/>
            <w:vAlign w:val="bottom"/>
            <w:hideMark/>
          </w:tcPr>
          <w:p w14:paraId="7218055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nil"/>
              <w:right w:val="nil"/>
            </w:tcBorders>
            <w:shd w:val="clear" w:color="000000" w:fill="FFFFFF"/>
            <w:noWrap/>
            <w:vAlign w:val="bottom"/>
            <w:hideMark/>
          </w:tcPr>
          <w:p w14:paraId="1E91979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val="restart"/>
            <w:tcBorders>
              <w:top w:val="nil"/>
              <w:left w:val="nil"/>
              <w:bottom w:val="single" w:sz="4" w:space="0" w:color="000000"/>
              <w:right w:val="nil"/>
            </w:tcBorders>
            <w:shd w:val="clear" w:color="000000" w:fill="FFFFFF"/>
            <w:noWrap/>
            <w:vAlign w:val="center"/>
            <w:hideMark/>
          </w:tcPr>
          <w:p w14:paraId="52719D0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59,494</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BA1E43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1.27</w:t>
            </w:r>
          </w:p>
        </w:tc>
      </w:tr>
      <w:tr w:rsidR="00401D95" w:rsidRPr="00401D95" w14:paraId="4C152BD6"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3AD73930"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6DB9AA2C"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06C23B9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6475E9F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1,016,841</w:t>
            </w:r>
          </w:p>
        </w:tc>
        <w:tc>
          <w:tcPr>
            <w:tcW w:w="609" w:type="pct"/>
            <w:tcBorders>
              <w:top w:val="nil"/>
              <w:left w:val="nil"/>
              <w:bottom w:val="single" w:sz="4" w:space="0" w:color="auto"/>
              <w:right w:val="nil"/>
            </w:tcBorders>
            <w:shd w:val="clear" w:color="000000" w:fill="FFFFFF"/>
            <w:noWrap/>
            <w:vAlign w:val="bottom"/>
            <w:hideMark/>
          </w:tcPr>
          <w:p w14:paraId="1A9CE90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24,211</w:t>
            </w:r>
          </w:p>
        </w:tc>
        <w:tc>
          <w:tcPr>
            <w:tcW w:w="469" w:type="pct"/>
            <w:tcBorders>
              <w:top w:val="nil"/>
              <w:left w:val="nil"/>
              <w:bottom w:val="single" w:sz="4" w:space="0" w:color="auto"/>
              <w:right w:val="nil"/>
            </w:tcBorders>
            <w:shd w:val="clear" w:color="000000" w:fill="FFFFFF"/>
            <w:noWrap/>
            <w:vAlign w:val="bottom"/>
            <w:hideMark/>
          </w:tcPr>
          <w:p w14:paraId="10A515B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single" w:sz="4" w:space="0" w:color="auto"/>
              <w:right w:val="nil"/>
            </w:tcBorders>
            <w:shd w:val="clear" w:color="000000" w:fill="FFFFFF"/>
            <w:noWrap/>
            <w:vAlign w:val="bottom"/>
            <w:hideMark/>
          </w:tcPr>
          <w:p w14:paraId="283E518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single" w:sz="4" w:space="0" w:color="auto"/>
              <w:right w:val="nil"/>
            </w:tcBorders>
            <w:shd w:val="clear" w:color="000000" w:fill="FFFFFF"/>
            <w:noWrap/>
            <w:vAlign w:val="bottom"/>
            <w:hideMark/>
          </w:tcPr>
          <w:p w14:paraId="79CAE8F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tcBorders>
              <w:top w:val="nil"/>
              <w:left w:val="nil"/>
              <w:bottom w:val="single" w:sz="4" w:space="0" w:color="000000"/>
              <w:right w:val="nil"/>
            </w:tcBorders>
            <w:vAlign w:val="center"/>
            <w:hideMark/>
          </w:tcPr>
          <w:p w14:paraId="7858DAD1"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03CF8B07" w14:textId="77777777" w:rsidR="00401D95" w:rsidRPr="00401D95" w:rsidRDefault="00401D95" w:rsidP="00401D95">
            <w:pPr>
              <w:widowControl/>
              <w:rPr>
                <w:rFonts w:ascii="Garamond" w:hAnsi="Garamond"/>
                <w:snapToGrid/>
                <w:color w:val="000000"/>
                <w:sz w:val="16"/>
                <w:szCs w:val="16"/>
              </w:rPr>
            </w:pPr>
          </w:p>
        </w:tc>
      </w:tr>
      <w:tr w:rsidR="00401D95" w:rsidRPr="00401D95" w14:paraId="6EA3A949"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633F959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T-151</w:t>
            </w:r>
          </w:p>
        </w:tc>
        <w:tc>
          <w:tcPr>
            <w:tcW w:w="601" w:type="pct"/>
            <w:vMerge w:val="restart"/>
            <w:tcBorders>
              <w:top w:val="nil"/>
              <w:left w:val="nil"/>
              <w:bottom w:val="single" w:sz="4" w:space="0" w:color="000000"/>
              <w:right w:val="nil"/>
            </w:tcBorders>
            <w:shd w:val="clear" w:color="000000" w:fill="FFFFFF"/>
            <w:noWrap/>
            <w:vAlign w:val="center"/>
            <w:hideMark/>
          </w:tcPr>
          <w:p w14:paraId="195AD4C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Ethanol</w:t>
            </w:r>
          </w:p>
        </w:tc>
        <w:tc>
          <w:tcPr>
            <w:tcW w:w="476" w:type="pct"/>
            <w:tcBorders>
              <w:top w:val="nil"/>
              <w:left w:val="nil"/>
              <w:bottom w:val="nil"/>
              <w:right w:val="nil"/>
            </w:tcBorders>
            <w:shd w:val="clear" w:color="000000" w:fill="FFFFFF"/>
            <w:noWrap/>
            <w:vAlign w:val="bottom"/>
            <w:hideMark/>
          </w:tcPr>
          <w:p w14:paraId="4CA22AC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0450665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1,036,000</w:t>
            </w:r>
          </w:p>
        </w:tc>
        <w:tc>
          <w:tcPr>
            <w:tcW w:w="609" w:type="pct"/>
            <w:tcBorders>
              <w:top w:val="nil"/>
              <w:left w:val="nil"/>
              <w:bottom w:val="nil"/>
              <w:right w:val="nil"/>
            </w:tcBorders>
            <w:shd w:val="clear" w:color="000000" w:fill="FFFFFF"/>
            <w:noWrap/>
            <w:vAlign w:val="bottom"/>
            <w:hideMark/>
          </w:tcPr>
          <w:p w14:paraId="1B72109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24,667</w:t>
            </w:r>
          </w:p>
        </w:tc>
        <w:tc>
          <w:tcPr>
            <w:tcW w:w="469" w:type="pct"/>
            <w:tcBorders>
              <w:top w:val="nil"/>
              <w:left w:val="nil"/>
              <w:bottom w:val="nil"/>
              <w:right w:val="nil"/>
            </w:tcBorders>
            <w:shd w:val="clear" w:color="000000" w:fill="FFFFFF"/>
            <w:noWrap/>
            <w:vAlign w:val="bottom"/>
            <w:hideMark/>
          </w:tcPr>
          <w:p w14:paraId="01F3183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nil"/>
              <w:right w:val="nil"/>
            </w:tcBorders>
            <w:shd w:val="clear" w:color="000000" w:fill="FFFFFF"/>
            <w:noWrap/>
            <w:vAlign w:val="bottom"/>
            <w:hideMark/>
          </w:tcPr>
          <w:p w14:paraId="65F3F780"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nil"/>
              <w:right w:val="nil"/>
            </w:tcBorders>
            <w:shd w:val="clear" w:color="000000" w:fill="FFFFFF"/>
            <w:noWrap/>
            <w:vAlign w:val="bottom"/>
            <w:hideMark/>
          </w:tcPr>
          <w:p w14:paraId="5B6AD25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val="restart"/>
            <w:tcBorders>
              <w:top w:val="nil"/>
              <w:left w:val="nil"/>
              <w:bottom w:val="single" w:sz="4" w:space="0" w:color="000000"/>
              <w:right w:val="nil"/>
            </w:tcBorders>
            <w:shd w:val="clear" w:color="000000" w:fill="FFFFFF"/>
            <w:noWrap/>
            <w:vAlign w:val="center"/>
            <w:hideMark/>
          </w:tcPr>
          <w:p w14:paraId="2C13AF6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59,494</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A3D599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1.27</w:t>
            </w:r>
          </w:p>
        </w:tc>
      </w:tr>
      <w:tr w:rsidR="00401D95" w:rsidRPr="00401D95" w14:paraId="466AA6DC"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17A239C7"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458F3C44"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2307E6A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0128685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1,016,841</w:t>
            </w:r>
          </w:p>
        </w:tc>
        <w:tc>
          <w:tcPr>
            <w:tcW w:w="609" w:type="pct"/>
            <w:tcBorders>
              <w:top w:val="nil"/>
              <w:left w:val="nil"/>
              <w:bottom w:val="single" w:sz="4" w:space="0" w:color="auto"/>
              <w:right w:val="nil"/>
            </w:tcBorders>
            <w:shd w:val="clear" w:color="000000" w:fill="FFFFFF"/>
            <w:noWrap/>
            <w:vAlign w:val="bottom"/>
            <w:hideMark/>
          </w:tcPr>
          <w:p w14:paraId="06388D8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24,211</w:t>
            </w:r>
          </w:p>
        </w:tc>
        <w:tc>
          <w:tcPr>
            <w:tcW w:w="469" w:type="pct"/>
            <w:tcBorders>
              <w:top w:val="nil"/>
              <w:left w:val="nil"/>
              <w:bottom w:val="single" w:sz="4" w:space="0" w:color="auto"/>
              <w:right w:val="nil"/>
            </w:tcBorders>
            <w:shd w:val="clear" w:color="000000" w:fill="FFFFFF"/>
            <w:noWrap/>
            <w:vAlign w:val="bottom"/>
            <w:hideMark/>
          </w:tcPr>
          <w:p w14:paraId="42995FE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single" w:sz="4" w:space="0" w:color="auto"/>
              <w:right w:val="nil"/>
            </w:tcBorders>
            <w:shd w:val="clear" w:color="000000" w:fill="FFFFFF"/>
            <w:noWrap/>
            <w:vAlign w:val="bottom"/>
            <w:hideMark/>
          </w:tcPr>
          <w:p w14:paraId="11014F0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single" w:sz="4" w:space="0" w:color="auto"/>
              <w:right w:val="nil"/>
            </w:tcBorders>
            <w:shd w:val="clear" w:color="000000" w:fill="FFFFFF"/>
            <w:noWrap/>
            <w:vAlign w:val="bottom"/>
            <w:hideMark/>
          </w:tcPr>
          <w:p w14:paraId="7A40E6C0"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tcBorders>
              <w:top w:val="nil"/>
              <w:left w:val="nil"/>
              <w:bottom w:val="single" w:sz="4" w:space="0" w:color="000000"/>
              <w:right w:val="nil"/>
            </w:tcBorders>
            <w:vAlign w:val="center"/>
            <w:hideMark/>
          </w:tcPr>
          <w:p w14:paraId="26E14A97"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2BF739A1" w14:textId="77777777" w:rsidR="00401D95" w:rsidRPr="00401D95" w:rsidRDefault="00401D95" w:rsidP="00401D95">
            <w:pPr>
              <w:widowControl/>
              <w:rPr>
                <w:rFonts w:ascii="Garamond" w:hAnsi="Garamond"/>
                <w:snapToGrid/>
                <w:color w:val="000000"/>
                <w:sz w:val="16"/>
                <w:szCs w:val="16"/>
              </w:rPr>
            </w:pPr>
          </w:p>
        </w:tc>
      </w:tr>
      <w:tr w:rsidR="00401D95" w:rsidRPr="00401D95" w14:paraId="52DB51D8"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049029C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T-145</w:t>
            </w:r>
          </w:p>
        </w:tc>
        <w:tc>
          <w:tcPr>
            <w:tcW w:w="601" w:type="pct"/>
            <w:vMerge w:val="restart"/>
            <w:tcBorders>
              <w:top w:val="nil"/>
              <w:left w:val="nil"/>
              <w:bottom w:val="single" w:sz="4" w:space="0" w:color="000000"/>
              <w:right w:val="nil"/>
            </w:tcBorders>
            <w:shd w:val="clear" w:color="000000" w:fill="FFFFFF"/>
            <w:noWrap/>
            <w:vAlign w:val="center"/>
            <w:hideMark/>
          </w:tcPr>
          <w:p w14:paraId="29A07C2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Ethanol</w:t>
            </w:r>
          </w:p>
        </w:tc>
        <w:tc>
          <w:tcPr>
            <w:tcW w:w="476" w:type="pct"/>
            <w:tcBorders>
              <w:top w:val="nil"/>
              <w:left w:val="nil"/>
              <w:bottom w:val="nil"/>
              <w:right w:val="nil"/>
            </w:tcBorders>
            <w:shd w:val="clear" w:color="000000" w:fill="FFFFFF"/>
            <w:noWrap/>
            <w:vAlign w:val="bottom"/>
            <w:hideMark/>
          </w:tcPr>
          <w:p w14:paraId="0CC8E15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11792D9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1,036,000</w:t>
            </w:r>
          </w:p>
        </w:tc>
        <w:tc>
          <w:tcPr>
            <w:tcW w:w="609" w:type="pct"/>
            <w:tcBorders>
              <w:top w:val="nil"/>
              <w:left w:val="nil"/>
              <w:bottom w:val="nil"/>
              <w:right w:val="nil"/>
            </w:tcBorders>
            <w:shd w:val="clear" w:color="000000" w:fill="FFFFFF"/>
            <w:noWrap/>
            <w:vAlign w:val="bottom"/>
            <w:hideMark/>
          </w:tcPr>
          <w:p w14:paraId="70D66D5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24,667</w:t>
            </w:r>
          </w:p>
        </w:tc>
        <w:tc>
          <w:tcPr>
            <w:tcW w:w="469" w:type="pct"/>
            <w:tcBorders>
              <w:top w:val="nil"/>
              <w:left w:val="nil"/>
              <w:bottom w:val="nil"/>
              <w:right w:val="nil"/>
            </w:tcBorders>
            <w:shd w:val="clear" w:color="000000" w:fill="FFFFFF"/>
            <w:noWrap/>
            <w:vAlign w:val="bottom"/>
            <w:hideMark/>
          </w:tcPr>
          <w:p w14:paraId="6D2D95F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nil"/>
              <w:right w:val="nil"/>
            </w:tcBorders>
            <w:shd w:val="clear" w:color="000000" w:fill="FFFFFF"/>
            <w:noWrap/>
            <w:vAlign w:val="bottom"/>
            <w:hideMark/>
          </w:tcPr>
          <w:p w14:paraId="08E026F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nil"/>
              <w:right w:val="nil"/>
            </w:tcBorders>
            <w:shd w:val="clear" w:color="000000" w:fill="FFFFFF"/>
            <w:noWrap/>
            <w:vAlign w:val="bottom"/>
            <w:hideMark/>
          </w:tcPr>
          <w:p w14:paraId="1A44792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val="restart"/>
            <w:tcBorders>
              <w:top w:val="nil"/>
              <w:left w:val="nil"/>
              <w:bottom w:val="single" w:sz="4" w:space="0" w:color="000000"/>
              <w:right w:val="nil"/>
            </w:tcBorders>
            <w:shd w:val="clear" w:color="000000" w:fill="FFFFFF"/>
            <w:noWrap/>
            <w:vAlign w:val="center"/>
            <w:hideMark/>
          </w:tcPr>
          <w:p w14:paraId="4FE96ED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59,494</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94E107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1.27</w:t>
            </w:r>
          </w:p>
        </w:tc>
      </w:tr>
      <w:tr w:rsidR="00401D95" w:rsidRPr="00401D95" w14:paraId="72401E6B"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42DF9B6B"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175A2A72"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791B115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1E74D36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1,016,841</w:t>
            </w:r>
          </w:p>
        </w:tc>
        <w:tc>
          <w:tcPr>
            <w:tcW w:w="609" w:type="pct"/>
            <w:tcBorders>
              <w:top w:val="nil"/>
              <w:left w:val="nil"/>
              <w:bottom w:val="single" w:sz="4" w:space="0" w:color="auto"/>
              <w:right w:val="nil"/>
            </w:tcBorders>
            <w:shd w:val="clear" w:color="000000" w:fill="FFFFFF"/>
            <w:noWrap/>
            <w:vAlign w:val="bottom"/>
            <w:hideMark/>
          </w:tcPr>
          <w:p w14:paraId="02DE007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24,211</w:t>
            </w:r>
          </w:p>
        </w:tc>
        <w:tc>
          <w:tcPr>
            <w:tcW w:w="469" w:type="pct"/>
            <w:tcBorders>
              <w:top w:val="nil"/>
              <w:left w:val="nil"/>
              <w:bottom w:val="single" w:sz="4" w:space="0" w:color="auto"/>
              <w:right w:val="nil"/>
            </w:tcBorders>
            <w:shd w:val="clear" w:color="000000" w:fill="FFFFFF"/>
            <w:noWrap/>
            <w:vAlign w:val="bottom"/>
            <w:hideMark/>
          </w:tcPr>
          <w:p w14:paraId="19C5837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single" w:sz="4" w:space="0" w:color="auto"/>
              <w:right w:val="nil"/>
            </w:tcBorders>
            <w:shd w:val="clear" w:color="000000" w:fill="FFFFFF"/>
            <w:noWrap/>
            <w:vAlign w:val="bottom"/>
            <w:hideMark/>
          </w:tcPr>
          <w:p w14:paraId="4952489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single" w:sz="4" w:space="0" w:color="auto"/>
              <w:right w:val="nil"/>
            </w:tcBorders>
            <w:shd w:val="clear" w:color="000000" w:fill="FFFFFF"/>
            <w:noWrap/>
            <w:vAlign w:val="bottom"/>
            <w:hideMark/>
          </w:tcPr>
          <w:p w14:paraId="74B70B0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tcBorders>
              <w:top w:val="nil"/>
              <w:left w:val="nil"/>
              <w:bottom w:val="single" w:sz="4" w:space="0" w:color="000000"/>
              <w:right w:val="nil"/>
            </w:tcBorders>
            <w:vAlign w:val="center"/>
            <w:hideMark/>
          </w:tcPr>
          <w:p w14:paraId="2D2F5E18"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0D398215" w14:textId="77777777" w:rsidR="00401D95" w:rsidRPr="00401D95" w:rsidRDefault="00401D95" w:rsidP="00401D95">
            <w:pPr>
              <w:widowControl/>
              <w:rPr>
                <w:rFonts w:ascii="Garamond" w:hAnsi="Garamond"/>
                <w:snapToGrid/>
                <w:color w:val="000000"/>
                <w:sz w:val="16"/>
                <w:szCs w:val="16"/>
              </w:rPr>
            </w:pPr>
          </w:p>
        </w:tc>
      </w:tr>
      <w:tr w:rsidR="00401D95" w:rsidRPr="00401D95" w14:paraId="3DF7DA9E"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20DBD0F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T-146</w:t>
            </w:r>
          </w:p>
        </w:tc>
        <w:tc>
          <w:tcPr>
            <w:tcW w:w="601" w:type="pct"/>
            <w:vMerge w:val="restart"/>
            <w:tcBorders>
              <w:top w:val="nil"/>
              <w:left w:val="nil"/>
              <w:bottom w:val="single" w:sz="4" w:space="0" w:color="000000"/>
              <w:right w:val="nil"/>
            </w:tcBorders>
            <w:shd w:val="clear" w:color="000000" w:fill="FFFFFF"/>
            <w:noWrap/>
            <w:vAlign w:val="center"/>
            <w:hideMark/>
          </w:tcPr>
          <w:p w14:paraId="2BEBF1A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Ethanol</w:t>
            </w:r>
          </w:p>
        </w:tc>
        <w:tc>
          <w:tcPr>
            <w:tcW w:w="476" w:type="pct"/>
            <w:tcBorders>
              <w:top w:val="nil"/>
              <w:left w:val="nil"/>
              <w:bottom w:val="nil"/>
              <w:right w:val="nil"/>
            </w:tcBorders>
            <w:shd w:val="clear" w:color="000000" w:fill="FFFFFF"/>
            <w:noWrap/>
            <w:vAlign w:val="bottom"/>
            <w:hideMark/>
          </w:tcPr>
          <w:p w14:paraId="15A1E19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7E59375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1,036,000</w:t>
            </w:r>
          </w:p>
        </w:tc>
        <w:tc>
          <w:tcPr>
            <w:tcW w:w="609" w:type="pct"/>
            <w:tcBorders>
              <w:top w:val="nil"/>
              <w:left w:val="nil"/>
              <w:bottom w:val="nil"/>
              <w:right w:val="nil"/>
            </w:tcBorders>
            <w:shd w:val="clear" w:color="000000" w:fill="FFFFFF"/>
            <w:noWrap/>
            <w:vAlign w:val="bottom"/>
            <w:hideMark/>
          </w:tcPr>
          <w:p w14:paraId="3FAD401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24,667</w:t>
            </w:r>
          </w:p>
        </w:tc>
        <w:tc>
          <w:tcPr>
            <w:tcW w:w="469" w:type="pct"/>
            <w:tcBorders>
              <w:top w:val="nil"/>
              <w:left w:val="nil"/>
              <w:bottom w:val="nil"/>
              <w:right w:val="nil"/>
            </w:tcBorders>
            <w:shd w:val="clear" w:color="000000" w:fill="FFFFFF"/>
            <w:noWrap/>
            <w:vAlign w:val="bottom"/>
            <w:hideMark/>
          </w:tcPr>
          <w:p w14:paraId="748004B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nil"/>
              <w:right w:val="nil"/>
            </w:tcBorders>
            <w:shd w:val="clear" w:color="000000" w:fill="FFFFFF"/>
            <w:noWrap/>
            <w:vAlign w:val="bottom"/>
            <w:hideMark/>
          </w:tcPr>
          <w:p w14:paraId="6E4215A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nil"/>
              <w:right w:val="nil"/>
            </w:tcBorders>
            <w:shd w:val="clear" w:color="000000" w:fill="FFFFFF"/>
            <w:noWrap/>
            <w:vAlign w:val="bottom"/>
            <w:hideMark/>
          </w:tcPr>
          <w:p w14:paraId="7845AFF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val="restart"/>
            <w:tcBorders>
              <w:top w:val="nil"/>
              <w:left w:val="nil"/>
              <w:bottom w:val="single" w:sz="4" w:space="0" w:color="000000"/>
              <w:right w:val="nil"/>
            </w:tcBorders>
            <w:shd w:val="clear" w:color="000000" w:fill="FFFFFF"/>
            <w:noWrap/>
            <w:vAlign w:val="center"/>
            <w:hideMark/>
          </w:tcPr>
          <w:p w14:paraId="247C59C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59,494</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18D8A1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1.27</w:t>
            </w:r>
          </w:p>
        </w:tc>
      </w:tr>
      <w:tr w:rsidR="00401D95" w:rsidRPr="00401D95" w14:paraId="4DACB8AA"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688AAAB3"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2AC383EC"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29A8C7FB"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4B0CBA7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1,016,841</w:t>
            </w:r>
          </w:p>
        </w:tc>
        <w:tc>
          <w:tcPr>
            <w:tcW w:w="609" w:type="pct"/>
            <w:tcBorders>
              <w:top w:val="nil"/>
              <w:left w:val="nil"/>
              <w:bottom w:val="single" w:sz="4" w:space="0" w:color="auto"/>
              <w:right w:val="nil"/>
            </w:tcBorders>
            <w:shd w:val="clear" w:color="000000" w:fill="FFFFFF"/>
            <w:noWrap/>
            <w:vAlign w:val="bottom"/>
            <w:hideMark/>
          </w:tcPr>
          <w:p w14:paraId="4259DEE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24,211</w:t>
            </w:r>
          </w:p>
        </w:tc>
        <w:tc>
          <w:tcPr>
            <w:tcW w:w="469" w:type="pct"/>
            <w:tcBorders>
              <w:top w:val="nil"/>
              <w:left w:val="nil"/>
              <w:bottom w:val="single" w:sz="4" w:space="0" w:color="auto"/>
              <w:right w:val="nil"/>
            </w:tcBorders>
            <w:shd w:val="clear" w:color="000000" w:fill="FFFFFF"/>
            <w:noWrap/>
            <w:vAlign w:val="bottom"/>
            <w:hideMark/>
          </w:tcPr>
          <w:p w14:paraId="0CC98AA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single" w:sz="4" w:space="0" w:color="auto"/>
              <w:right w:val="nil"/>
            </w:tcBorders>
            <w:shd w:val="clear" w:color="000000" w:fill="FFFFFF"/>
            <w:noWrap/>
            <w:vAlign w:val="bottom"/>
            <w:hideMark/>
          </w:tcPr>
          <w:p w14:paraId="2AD8113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single" w:sz="4" w:space="0" w:color="auto"/>
              <w:right w:val="nil"/>
            </w:tcBorders>
            <w:shd w:val="clear" w:color="000000" w:fill="FFFFFF"/>
            <w:noWrap/>
            <w:vAlign w:val="bottom"/>
            <w:hideMark/>
          </w:tcPr>
          <w:p w14:paraId="3E1A275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tcBorders>
              <w:top w:val="nil"/>
              <w:left w:val="nil"/>
              <w:bottom w:val="single" w:sz="4" w:space="0" w:color="000000"/>
              <w:right w:val="nil"/>
            </w:tcBorders>
            <w:vAlign w:val="center"/>
            <w:hideMark/>
          </w:tcPr>
          <w:p w14:paraId="0C639703"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63A50B3B" w14:textId="77777777" w:rsidR="00401D95" w:rsidRPr="00401D95" w:rsidRDefault="00401D95" w:rsidP="00401D95">
            <w:pPr>
              <w:widowControl/>
              <w:rPr>
                <w:rFonts w:ascii="Garamond" w:hAnsi="Garamond"/>
                <w:snapToGrid/>
                <w:color w:val="000000"/>
                <w:sz w:val="16"/>
                <w:szCs w:val="16"/>
              </w:rPr>
            </w:pPr>
          </w:p>
        </w:tc>
      </w:tr>
      <w:tr w:rsidR="00401D95" w:rsidRPr="00401D95" w14:paraId="388945CC" w14:textId="77777777" w:rsidTr="00C734F6">
        <w:trPr>
          <w:trHeight w:val="270"/>
          <w:jc w:val="center"/>
        </w:trPr>
        <w:tc>
          <w:tcPr>
            <w:tcW w:w="305" w:type="pct"/>
            <w:vMerge w:val="restart"/>
            <w:tcBorders>
              <w:top w:val="nil"/>
              <w:left w:val="single" w:sz="4" w:space="0" w:color="auto"/>
              <w:bottom w:val="single" w:sz="4" w:space="0" w:color="000000"/>
              <w:right w:val="nil"/>
            </w:tcBorders>
            <w:shd w:val="clear" w:color="000000" w:fill="FFFFFF"/>
            <w:noWrap/>
            <w:vAlign w:val="center"/>
            <w:hideMark/>
          </w:tcPr>
          <w:p w14:paraId="7635309D"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T-147</w:t>
            </w:r>
          </w:p>
        </w:tc>
        <w:tc>
          <w:tcPr>
            <w:tcW w:w="601" w:type="pct"/>
            <w:vMerge w:val="restart"/>
            <w:tcBorders>
              <w:top w:val="nil"/>
              <w:left w:val="nil"/>
              <w:bottom w:val="single" w:sz="4" w:space="0" w:color="000000"/>
              <w:right w:val="nil"/>
            </w:tcBorders>
            <w:shd w:val="clear" w:color="000000" w:fill="FFFFFF"/>
            <w:noWrap/>
            <w:vAlign w:val="center"/>
            <w:hideMark/>
          </w:tcPr>
          <w:p w14:paraId="7196F59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Ethanol</w:t>
            </w:r>
          </w:p>
        </w:tc>
        <w:tc>
          <w:tcPr>
            <w:tcW w:w="476" w:type="pct"/>
            <w:tcBorders>
              <w:top w:val="nil"/>
              <w:left w:val="nil"/>
              <w:bottom w:val="nil"/>
              <w:right w:val="nil"/>
            </w:tcBorders>
            <w:shd w:val="clear" w:color="000000" w:fill="FFFFFF"/>
            <w:noWrap/>
            <w:vAlign w:val="bottom"/>
            <w:hideMark/>
          </w:tcPr>
          <w:p w14:paraId="475873C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2024</w:t>
            </w:r>
          </w:p>
        </w:tc>
        <w:tc>
          <w:tcPr>
            <w:tcW w:w="666" w:type="pct"/>
            <w:tcBorders>
              <w:top w:val="nil"/>
              <w:left w:val="nil"/>
              <w:bottom w:val="nil"/>
              <w:right w:val="nil"/>
            </w:tcBorders>
            <w:shd w:val="clear" w:color="000000" w:fill="FFFFFF"/>
            <w:noWrap/>
            <w:vAlign w:val="bottom"/>
            <w:hideMark/>
          </w:tcPr>
          <w:p w14:paraId="275D7B1F"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1,036,000</w:t>
            </w:r>
          </w:p>
        </w:tc>
        <w:tc>
          <w:tcPr>
            <w:tcW w:w="609" w:type="pct"/>
            <w:tcBorders>
              <w:top w:val="nil"/>
              <w:left w:val="nil"/>
              <w:bottom w:val="nil"/>
              <w:right w:val="nil"/>
            </w:tcBorders>
            <w:shd w:val="clear" w:color="000000" w:fill="FFFFFF"/>
            <w:noWrap/>
            <w:vAlign w:val="bottom"/>
            <w:hideMark/>
          </w:tcPr>
          <w:p w14:paraId="48491D18"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24,667</w:t>
            </w:r>
          </w:p>
        </w:tc>
        <w:tc>
          <w:tcPr>
            <w:tcW w:w="469" w:type="pct"/>
            <w:tcBorders>
              <w:top w:val="nil"/>
              <w:left w:val="nil"/>
              <w:bottom w:val="nil"/>
              <w:right w:val="nil"/>
            </w:tcBorders>
            <w:shd w:val="clear" w:color="000000" w:fill="FFFFFF"/>
            <w:noWrap/>
            <w:vAlign w:val="bottom"/>
            <w:hideMark/>
          </w:tcPr>
          <w:p w14:paraId="37EDEA7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nil"/>
              <w:right w:val="nil"/>
            </w:tcBorders>
            <w:shd w:val="clear" w:color="000000" w:fill="FFFFFF"/>
            <w:noWrap/>
            <w:vAlign w:val="bottom"/>
            <w:hideMark/>
          </w:tcPr>
          <w:p w14:paraId="3D490C1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nil"/>
              <w:right w:val="nil"/>
            </w:tcBorders>
            <w:shd w:val="clear" w:color="000000" w:fill="FFFFFF"/>
            <w:noWrap/>
            <w:vAlign w:val="bottom"/>
            <w:hideMark/>
          </w:tcPr>
          <w:p w14:paraId="3662541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val="restart"/>
            <w:tcBorders>
              <w:top w:val="nil"/>
              <w:left w:val="nil"/>
              <w:bottom w:val="single" w:sz="4" w:space="0" w:color="000000"/>
              <w:right w:val="nil"/>
            </w:tcBorders>
            <w:shd w:val="clear" w:color="000000" w:fill="FFFFFF"/>
            <w:noWrap/>
            <w:vAlign w:val="center"/>
            <w:hideMark/>
          </w:tcPr>
          <w:p w14:paraId="75406F2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59,494</w:t>
            </w:r>
          </w:p>
        </w:tc>
        <w:tc>
          <w:tcPr>
            <w:tcW w:w="42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3F56750"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1.27</w:t>
            </w:r>
          </w:p>
        </w:tc>
      </w:tr>
      <w:tr w:rsidR="00401D95" w:rsidRPr="00401D95" w14:paraId="7BCB5363" w14:textId="77777777" w:rsidTr="00C734F6">
        <w:trPr>
          <w:trHeight w:val="270"/>
          <w:jc w:val="center"/>
        </w:trPr>
        <w:tc>
          <w:tcPr>
            <w:tcW w:w="305" w:type="pct"/>
            <w:vMerge/>
            <w:tcBorders>
              <w:top w:val="nil"/>
              <w:left w:val="single" w:sz="4" w:space="0" w:color="auto"/>
              <w:bottom w:val="single" w:sz="4" w:space="0" w:color="000000"/>
              <w:right w:val="nil"/>
            </w:tcBorders>
            <w:vAlign w:val="center"/>
            <w:hideMark/>
          </w:tcPr>
          <w:p w14:paraId="054785DE" w14:textId="77777777" w:rsidR="00401D95" w:rsidRPr="00401D95" w:rsidRDefault="00401D95" w:rsidP="00401D95">
            <w:pPr>
              <w:widowControl/>
              <w:rPr>
                <w:rFonts w:ascii="Garamond" w:hAnsi="Garamond"/>
                <w:snapToGrid/>
                <w:color w:val="000000"/>
                <w:sz w:val="16"/>
                <w:szCs w:val="16"/>
              </w:rPr>
            </w:pPr>
          </w:p>
        </w:tc>
        <w:tc>
          <w:tcPr>
            <w:tcW w:w="601" w:type="pct"/>
            <w:vMerge/>
            <w:tcBorders>
              <w:top w:val="nil"/>
              <w:left w:val="nil"/>
              <w:bottom w:val="single" w:sz="4" w:space="0" w:color="000000"/>
              <w:right w:val="nil"/>
            </w:tcBorders>
            <w:vAlign w:val="center"/>
            <w:hideMark/>
          </w:tcPr>
          <w:p w14:paraId="23E75890" w14:textId="77777777" w:rsidR="00401D95" w:rsidRPr="00401D95" w:rsidRDefault="00401D95" w:rsidP="00401D95">
            <w:pPr>
              <w:widowControl/>
              <w:rPr>
                <w:rFonts w:ascii="Garamond" w:hAnsi="Garamond"/>
                <w:snapToGrid/>
                <w:color w:val="000000"/>
                <w:sz w:val="16"/>
                <w:szCs w:val="16"/>
              </w:rPr>
            </w:pPr>
          </w:p>
        </w:tc>
        <w:tc>
          <w:tcPr>
            <w:tcW w:w="476" w:type="pct"/>
            <w:tcBorders>
              <w:top w:val="nil"/>
              <w:left w:val="nil"/>
              <w:bottom w:val="single" w:sz="4" w:space="0" w:color="auto"/>
              <w:right w:val="nil"/>
            </w:tcBorders>
            <w:shd w:val="clear" w:color="000000" w:fill="FFFFFF"/>
            <w:noWrap/>
            <w:vAlign w:val="bottom"/>
            <w:hideMark/>
          </w:tcPr>
          <w:p w14:paraId="7D3D47A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2025</w:t>
            </w:r>
          </w:p>
        </w:tc>
        <w:tc>
          <w:tcPr>
            <w:tcW w:w="666" w:type="pct"/>
            <w:tcBorders>
              <w:top w:val="nil"/>
              <w:left w:val="nil"/>
              <w:bottom w:val="single" w:sz="4" w:space="0" w:color="auto"/>
              <w:right w:val="nil"/>
            </w:tcBorders>
            <w:shd w:val="clear" w:color="000000" w:fill="FFFFFF"/>
            <w:noWrap/>
            <w:vAlign w:val="bottom"/>
            <w:hideMark/>
          </w:tcPr>
          <w:p w14:paraId="32F2CC7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1,016,841</w:t>
            </w:r>
          </w:p>
        </w:tc>
        <w:tc>
          <w:tcPr>
            <w:tcW w:w="609" w:type="pct"/>
            <w:tcBorders>
              <w:top w:val="nil"/>
              <w:left w:val="nil"/>
              <w:bottom w:val="single" w:sz="4" w:space="0" w:color="auto"/>
              <w:right w:val="nil"/>
            </w:tcBorders>
            <w:shd w:val="clear" w:color="000000" w:fill="FFFFFF"/>
            <w:noWrap/>
            <w:vAlign w:val="bottom"/>
            <w:hideMark/>
          </w:tcPr>
          <w:p w14:paraId="279B3312"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24,211</w:t>
            </w:r>
          </w:p>
        </w:tc>
        <w:tc>
          <w:tcPr>
            <w:tcW w:w="469" w:type="pct"/>
            <w:tcBorders>
              <w:top w:val="nil"/>
              <w:left w:val="nil"/>
              <w:bottom w:val="single" w:sz="4" w:space="0" w:color="auto"/>
              <w:right w:val="nil"/>
            </w:tcBorders>
            <w:shd w:val="clear" w:color="000000" w:fill="FFFFFF"/>
            <w:noWrap/>
            <w:vAlign w:val="bottom"/>
            <w:hideMark/>
          </w:tcPr>
          <w:p w14:paraId="08030FB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1,047</w:t>
            </w:r>
          </w:p>
        </w:tc>
        <w:tc>
          <w:tcPr>
            <w:tcW w:w="419" w:type="pct"/>
            <w:tcBorders>
              <w:top w:val="nil"/>
              <w:left w:val="nil"/>
              <w:bottom w:val="single" w:sz="4" w:space="0" w:color="auto"/>
              <w:right w:val="nil"/>
            </w:tcBorders>
            <w:shd w:val="clear" w:color="000000" w:fill="FFFFFF"/>
            <w:noWrap/>
            <w:vAlign w:val="bottom"/>
            <w:hideMark/>
          </w:tcPr>
          <w:p w14:paraId="787E683E"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0.52</w:t>
            </w:r>
          </w:p>
        </w:tc>
        <w:tc>
          <w:tcPr>
            <w:tcW w:w="527" w:type="pct"/>
            <w:tcBorders>
              <w:top w:val="nil"/>
              <w:left w:val="nil"/>
              <w:bottom w:val="single" w:sz="4" w:space="0" w:color="auto"/>
              <w:right w:val="nil"/>
            </w:tcBorders>
            <w:shd w:val="clear" w:color="000000" w:fill="FFFFFF"/>
            <w:noWrap/>
            <w:vAlign w:val="bottom"/>
            <w:hideMark/>
          </w:tcPr>
          <w:p w14:paraId="24721C6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0.04</w:t>
            </w:r>
          </w:p>
        </w:tc>
        <w:tc>
          <w:tcPr>
            <w:tcW w:w="499" w:type="pct"/>
            <w:vMerge/>
            <w:tcBorders>
              <w:top w:val="nil"/>
              <w:left w:val="nil"/>
              <w:bottom w:val="single" w:sz="4" w:space="0" w:color="000000"/>
              <w:right w:val="nil"/>
            </w:tcBorders>
            <w:vAlign w:val="center"/>
            <w:hideMark/>
          </w:tcPr>
          <w:p w14:paraId="48B80A8F" w14:textId="77777777" w:rsidR="00401D95" w:rsidRPr="00401D95" w:rsidRDefault="00401D95" w:rsidP="00401D95">
            <w:pPr>
              <w:widowControl/>
              <w:rPr>
                <w:rFonts w:ascii="Garamond" w:hAnsi="Garamond"/>
                <w:snapToGrid/>
                <w:color w:val="000000"/>
                <w:sz w:val="16"/>
                <w:szCs w:val="16"/>
              </w:rPr>
            </w:pPr>
          </w:p>
        </w:tc>
        <w:tc>
          <w:tcPr>
            <w:tcW w:w="429" w:type="pct"/>
            <w:vMerge/>
            <w:tcBorders>
              <w:top w:val="nil"/>
              <w:left w:val="single" w:sz="4" w:space="0" w:color="auto"/>
              <w:bottom w:val="single" w:sz="4" w:space="0" w:color="000000"/>
              <w:right w:val="single" w:sz="4" w:space="0" w:color="auto"/>
            </w:tcBorders>
            <w:vAlign w:val="center"/>
            <w:hideMark/>
          </w:tcPr>
          <w:p w14:paraId="5779EECF" w14:textId="77777777" w:rsidR="00401D95" w:rsidRPr="00401D95" w:rsidRDefault="00401D95" w:rsidP="00401D95">
            <w:pPr>
              <w:widowControl/>
              <w:rPr>
                <w:rFonts w:ascii="Garamond" w:hAnsi="Garamond"/>
                <w:snapToGrid/>
                <w:color w:val="000000"/>
                <w:sz w:val="16"/>
                <w:szCs w:val="16"/>
              </w:rPr>
            </w:pPr>
          </w:p>
        </w:tc>
      </w:tr>
      <w:tr w:rsidR="00401D95" w:rsidRPr="00401D95" w14:paraId="560D28B5" w14:textId="77777777" w:rsidTr="00C734F6">
        <w:trPr>
          <w:trHeight w:val="270"/>
          <w:jc w:val="center"/>
        </w:trPr>
        <w:tc>
          <w:tcPr>
            <w:tcW w:w="305" w:type="pct"/>
            <w:tcBorders>
              <w:top w:val="nil"/>
              <w:left w:val="single" w:sz="4" w:space="0" w:color="auto"/>
              <w:bottom w:val="single" w:sz="4" w:space="0" w:color="auto"/>
              <w:right w:val="nil"/>
            </w:tcBorders>
            <w:shd w:val="clear" w:color="000000" w:fill="FFFFFF"/>
            <w:noWrap/>
            <w:vAlign w:val="bottom"/>
            <w:hideMark/>
          </w:tcPr>
          <w:p w14:paraId="424AF526"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Total</w:t>
            </w:r>
          </w:p>
        </w:tc>
        <w:tc>
          <w:tcPr>
            <w:tcW w:w="601" w:type="pct"/>
            <w:tcBorders>
              <w:top w:val="nil"/>
              <w:left w:val="nil"/>
              <w:bottom w:val="single" w:sz="4" w:space="0" w:color="auto"/>
              <w:right w:val="nil"/>
            </w:tcBorders>
            <w:shd w:val="clear" w:color="000000" w:fill="FFFFFF"/>
            <w:noWrap/>
            <w:vAlign w:val="bottom"/>
            <w:hideMark/>
          </w:tcPr>
          <w:p w14:paraId="50AB9A21"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 </w:t>
            </w:r>
          </w:p>
        </w:tc>
        <w:tc>
          <w:tcPr>
            <w:tcW w:w="476" w:type="pct"/>
            <w:tcBorders>
              <w:top w:val="nil"/>
              <w:left w:val="nil"/>
              <w:bottom w:val="single" w:sz="4" w:space="0" w:color="auto"/>
              <w:right w:val="nil"/>
            </w:tcBorders>
            <w:shd w:val="clear" w:color="000000" w:fill="FFFFFF"/>
            <w:noWrap/>
            <w:vAlign w:val="bottom"/>
            <w:hideMark/>
          </w:tcPr>
          <w:p w14:paraId="6244D055"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 </w:t>
            </w:r>
          </w:p>
        </w:tc>
        <w:tc>
          <w:tcPr>
            <w:tcW w:w="666" w:type="pct"/>
            <w:tcBorders>
              <w:top w:val="nil"/>
              <w:left w:val="nil"/>
              <w:bottom w:val="single" w:sz="4" w:space="0" w:color="auto"/>
              <w:right w:val="nil"/>
            </w:tcBorders>
            <w:shd w:val="clear" w:color="000000" w:fill="FFFFFF"/>
            <w:noWrap/>
            <w:vAlign w:val="bottom"/>
            <w:hideMark/>
          </w:tcPr>
          <w:p w14:paraId="04F93FBF"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 </w:t>
            </w:r>
          </w:p>
        </w:tc>
        <w:tc>
          <w:tcPr>
            <w:tcW w:w="609" w:type="pct"/>
            <w:tcBorders>
              <w:top w:val="nil"/>
              <w:left w:val="nil"/>
              <w:bottom w:val="single" w:sz="4" w:space="0" w:color="auto"/>
              <w:right w:val="nil"/>
            </w:tcBorders>
            <w:shd w:val="clear" w:color="000000" w:fill="FFFFFF"/>
            <w:noWrap/>
            <w:vAlign w:val="bottom"/>
            <w:hideMark/>
          </w:tcPr>
          <w:p w14:paraId="690F4752"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 </w:t>
            </w:r>
          </w:p>
        </w:tc>
        <w:tc>
          <w:tcPr>
            <w:tcW w:w="469" w:type="pct"/>
            <w:tcBorders>
              <w:top w:val="nil"/>
              <w:left w:val="nil"/>
              <w:bottom w:val="single" w:sz="4" w:space="0" w:color="auto"/>
              <w:right w:val="nil"/>
            </w:tcBorders>
            <w:shd w:val="clear" w:color="000000" w:fill="FFFFFF"/>
            <w:noWrap/>
            <w:vAlign w:val="bottom"/>
            <w:hideMark/>
          </w:tcPr>
          <w:p w14:paraId="0A2FF2D4"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Baseline</w:t>
            </w:r>
          </w:p>
        </w:tc>
        <w:tc>
          <w:tcPr>
            <w:tcW w:w="419" w:type="pct"/>
            <w:tcBorders>
              <w:top w:val="nil"/>
              <w:left w:val="nil"/>
              <w:bottom w:val="single" w:sz="4" w:space="0" w:color="auto"/>
              <w:right w:val="nil"/>
            </w:tcBorders>
            <w:shd w:val="clear" w:color="000000" w:fill="FFFFFF"/>
            <w:noWrap/>
            <w:vAlign w:val="center"/>
            <w:hideMark/>
          </w:tcPr>
          <w:p w14:paraId="6C8360E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26.01</w:t>
            </w:r>
          </w:p>
        </w:tc>
        <w:tc>
          <w:tcPr>
            <w:tcW w:w="527" w:type="pct"/>
            <w:tcBorders>
              <w:top w:val="nil"/>
              <w:left w:val="nil"/>
              <w:bottom w:val="single" w:sz="4" w:space="0" w:color="auto"/>
              <w:right w:val="nil"/>
            </w:tcBorders>
            <w:shd w:val="clear" w:color="000000" w:fill="FFFFFF"/>
            <w:noWrap/>
            <w:vAlign w:val="bottom"/>
            <w:hideMark/>
          </w:tcPr>
          <w:p w14:paraId="0729F02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 </w:t>
            </w:r>
          </w:p>
        </w:tc>
        <w:tc>
          <w:tcPr>
            <w:tcW w:w="499" w:type="pct"/>
            <w:tcBorders>
              <w:top w:val="nil"/>
              <w:left w:val="nil"/>
              <w:bottom w:val="single" w:sz="4" w:space="0" w:color="auto"/>
              <w:right w:val="nil"/>
            </w:tcBorders>
            <w:shd w:val="clear" w:color="000000" w:fill="FFFFFF"/>
            <w:noWrap/>
            <w:vAlign w:val="bottom"/>
            <w:hideMark/>
          </w:tcPr>
          <w:p w14:paraId="6EEF382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 xml:space="preserve">Project </w:t>
            </w:r>
          </w:p>
        </w:tc>
        <w:tc>
          <w:tcPr>
            <w:tcW w:w="429" w:type="pct"/>
            <w:tcBorders>
              <w:top w:val="nil"/>
              <w:left w:val="nil"/>
              <w:bottom w:val="single" w:sz="4" w:space="0" w:color="auto"/>
              <w:right w:val="single" w:sz="4" w:space="0" w:color="auto"/>
            </w:tcBorders>
            <w:shd w:val="clear" w:color="000000" w:fill="FFFFFF"/>
            <w:noWrap/>
            <w:vAlign w:val="bottom"/>
            <w:hideMark/>
          </w:tcPr>
          <w:p w14:paraId="6A4AE3A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30.93</w:t>
            </w:r>
          </w:p>
        </w:tc>
      </w:tr>
      <w:tr w:rsidR="00401D95" w:rsidRPr="00401D95" w14:paraId="28C08990" w14:textId="77777777" w:rsidTr="00C734F6">
        <w:trPr>
          <w:trHeight w:val="300"/>
          <w:jc w:val="center"/>
        </w:trPr>
        <w:tc>
          <w:tcPr>
            <w:tcW w:w="305" w:type="pct"/>
            <w:tcBorders>
              <w:top w:val="nil"/>
              <w:left w:val="nil"/>
              <w:bottom w:val="nil"/>
              <w:right w:val="nil"/>
            </w:tcBorders>
            <w:shd w:val="clear" w:color="000000" w:fill="FFFFFF"/>
            <w:noWrap/>
            <w:vAlign w:val="bottom"/>
            <w:hideMark/>
          </w:tcPr>
          <w:p w14:paraId="51DF7ED2"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01" w:type="pct"/>
            <w:tcBorders>
              <w:top w:val="nil"/>
              <w:left w:val="nil"/>
              <w:bottom w:val="nil"/>
              <w:right w:val="nil"/>
            </w:tcBorders>
            <w:shd w:val="clear" w:color="000000" w:fill="FFFFFF"/>
            <w:noWrap/>
            <w:vAlign w:val="bottom"/>
            <w:hideMark/>
          </w:tcPr>
          <w:p w14:paraId="06111AAE"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76" w:type="pct"/>
            <w:tcBorders>
              <w:top w:val="nil"/>
              <w:left w:val="nil"/>
              <w:bottom w:val="nil"/>
              <w:right w:val="nil"/>
            </w:tcBorders>
            <w:shd w:val="clear" w:color="000000" w:fill="FFFFFF"/>
            <w:noWrap/>
            <w:vAlign w:val="bottom"/>
            <w:hideMark/>
          </w:tcPr>
          <w:p w14:paraId="59393743"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66" w:type="pct"/>
            <w:tcBorders>
              <w:top w:val="nil"/>
              <w:left w:val="nil"/>
              <w:bottom w:val="nil"/>
              <w:right w:val="nil"/>
            </w:tcBorders>
            <w:shd w:val="clear" w:color="000000" w:fill="FFFFFF"/>
            <w:noWrap/>
            <w:vAlign w:val="bottom"/>
            <w:hideMark/>
          </w:tcPr>
          <w:p w14:paraId="0309EC12"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09" w:type="pct"/>
            <w:tcBorders>
              <w:top w:val="nil"/>
              <w:left w:val="nil"/>
              <w:bottom w:val="nil"/>
              <w:right w:val="nil"/>
            </w:tcBorders>
            <w:shd w:val="clear" w:color="000000" w:fill="FFFFFF"/>
            <w:noWrap/>
            <w:vAlign w:val="bottom"/>
            <w:hideMark/>
          </w:tcPr>
          <w:p w14:paraId="2EB22324"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69" w:type="pct"/>
            <w:tcBorders>
              <w:top w:val="nil"/>
              <w:left w:val="nil"/>
              <w:bottom w:val="nil"/>
              <w:right w:val="nil"/>
            </w:tcBorders>
            <w:shd w:val="clear" w:color="000000" w:fill="FFFFFF"/>
            <w:noWrap/>
            <w:vAlign w:val="bottom"/>
            <w:hideMark/>
          </w:tcPr>
          <w:p w14:paraId="02FAE331"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19" w:type="pct"/>
            <w:tcBorders>
              <w:top w:val="nil"/>
              <w:left w:val="nil"/>
              <w:bottom w:val="nil"/>
              <w:right w:val="nil"/>
            </w:tcBorders>
            <w:shd w:val="clear" w:color="000000" w:fill="FFFFFF"/>
            <w:noWrap/>
            <w:vAlign w:val="bottom"/>
            <w:hideMark/>
          </w:tcPr>
          <w:p w14:paraId="6DEA8160"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27" w:type="pct"/>
            <w:tcBorders>
              <w:top w:val="nil"/>
              <w:left w:val="nil"/>
              <w:bottom w:val="nil"/>
              <w:right w:val="nil"/>
            </w:tcBorders>
            <w:shd w:val="clear" w:color="000000" w:fill="FFFFFF"/>
            <w:noWrap/>
            <w:vAlign w:val="bottom"/>
            <w:hideMark/>
          </w:tcPr>
          <w:p w14:paraId="58723105"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99" w:type="pct"/>
            <w:tcBorders>
              <w:top w:val="nil"/>
              <w:left w:val="nil"/>
              <w:bottom w:val="nil"/>
              <w:right w:val="nil"/>
            </w:tcBorders>
            <w:shd w:val="clear" w:color="000000" w:fill="FFFFFF"/>
            <w:noWrap/>
            <w:vAlign w:val="bottom"/>
            <w:hideMark/>
          </w:tcPr>
          <w:p w14:paraId="2FCF6203"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29" w:type="pct"/>
            <w:tcBorders>
              <w:top w:val="nil"/>
              <w:left w:val="nil"/>
              <w:bottom w:val="nil"/>
              <w:right w:val="nil"/>
            </w:tcBorders>
            <w:shd w:val="clear" w:color="000000" w:fill="FFFFFF"/>
            <w:noWrap/>
            <w:vAlign w:val="bottom"/>
            <w:hideMark/>
          </w:tcPr>
          <w:p w14:paraId="41EFD4B9"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69008CF9" w14:textId="77777777" w:rsidTr="00C734F6">
        <w:trPr>
          <w:trHeight w:val="510"/>
          <w:jc w:val="center"/>
        </w:trPr>
        <w:tc>
          <w:tcPr>
            <w:tcW w:w="5000" w:type="pct"/>
            <w:gridSpan w:val="10"/>
            <w:tcBorders>
              <w:top w:val="nil"/>
              <w:left w:val="nil"/>
              <w:bottom w:val="nil"/>
              <w:right w:val="nil"/>
            </w:tcBorders>
            <w:shd w:val="clear" w:color="000000" w:fill="FFFFFF"/>
            <w:hideMark/>
          </w:tcPr>
          <w:p w14:paraId="7D6A104E"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vertAlign w:val="superscript"/>
              </w:rPr>
              <w:t>1</w:t>
            </w:r>
            <w:r w:rsidRPr="00401D95">
              <w:rPr>
                <w:rFonts w:ascii="Garamond" w:hAnsi="Garamond"/>
                <w:snapToGrid/>
                <w:color w:val="000000"/>
                <w:sz w:val="16"/>
                <w:szCs w:val="16"/>
              </w:rPr>
              <w:t xml:space="preserve">TankESP calculations are provided as a comparison to the emissions previously reported. That method is largely consistent with past calculations but </w:t>
            </w:r>
            <w:proofErr w:type="gramStart"/>
            <w:r w:rsidRPr="00401D95">
              <w:rPr>
                <w:rFonts w:ascii="Garamond" w:hAnsi="Garamond"/>
                <w:snapToGrid/>
                <w:color w:val="000000"/>
                <w:sz w:val="16"/>
                <w:szCs w:val="16"/>
              </w:rPr>
              <w:t>is considered to be</w:t>
            </w:r>
            <w:proofErr w:type="gramEnd"/>
            <w:r w:rsidRPr="00401D95">
              <w:rPr>
                <w:rFonts w:ascii="Garamond" w:hAnsi="Garamond"/>
                <w:snapToGrid/>
                <w:color w:val="000000"/>
                <w:sz w:val="16"/>
                <w:szCs w:val="16"/>
              </w:rPr>
              <w:t xml:space="preserve"> a more accurate </w:t>
            </w:r>
            <w:proofErr w:type="gramStart"/>
            <w:r w:rsidRPr="00401D95">
              <w:rPr>
                <w:rFonts w:ascii="Garamond" w:hAnsi="Garamond"/>
                <w:snapToGrid/>
                <w:color w:val="000000"/>
                <w:sz w:val="16"/>
                <w:szCs w:val="16"/>
              </w:rPr>
              <w:t>method</w:t>
            </w:r>
            <w:proofErr w:type="gramEnd"/>
            <w:r w:rsidRPr="00401D95">
              <w:rPr>
                <w:rFonts w:ascii="Garamond" w:hAnsi="Garamond"/>
                <w:snapToGrid/>
                <w:color w:val="000000"/>
                <w:sz w:val="16"/>
                <w:szCs w:val="16"/>
              </w:rPr>
              <w:t xml:space="preserve"> moving forward.</w:t>
            </w:r>
          </w:p>
        </w:tc>
      </w:tr>
      <w:tr w:rsidR="00401D95" w:rsidRPr="00401D95" w14:paraId="68E298F7" w14:textId="77777777" w:rsidTr="00C734F6">
        <w:trPr>
          <w:trHeight w:val="300"/>
          <w:jc w:val="center"/>
        </w:trPr>
        <w:tc>
          <w:tcPr>
            <w:tcW w:w="305" w:type="pct"/>
            <w:tcBorders>
              <w:top w:val="nil"/>
              <w:left w:val="nil"/>
              <w:bottom w:val="nil"/>
              <w:right w:val="nil"/>
            </w:tcBorders>
            <w:shd w:val="clear" w:color="000000" w:fill="FFFFFF"/>
            <w:noWrap/>
            <w:vAlign w:val="bottom"/>
            <w:hideMark/>
          </w:tcPr>
          <w:p w14:paraId="552D2A69"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01" w:type="pct"/>
            <w:tcBorders>
              <w:top w:val="nil"/>
              <w:left w:val="nil"/>
              <w:bottom w:val="nil"/>
              <w:right w:val="nil"/>
            </w:tcBorders>
            <w:shd w:val="clear" w:color="000000" w:fill="FFFFFF"/>
            <w:noWrap/>
            <w:vAlign w:val="bottom"/>
            <w:hideMark/>
          </w:tcPr>
          <w:p w14:paraId="40C0E4F2"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76" w:type="pct"/>
            <w:tcBorders>
              <w:top w:val="nil"/>
              <w:left w:val="nil"/>
              <w:bottom w:val="nil"/>
              <w:right w:val="nil"/>
            </w:tcBorders>
            <w:shd w:val="clear" w:color="000000" w:fill="FFFFFF"/>
            <w:noWrap/>
            <w:vAlign w:val="bottom"/>
            <w:hideMark/>
          </w:tcPr>
          <w:p w14:paraId="431BF9D8"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66" w:type="pct"/>
            <w:tcBorders>
              <w:top w:val="nil"/>
              <w:left w:val="nil"/>
              <w:bottom w:val="nil"/>
              <w:right w:val="nil"/>
            </w:tcBorders>
            <w:shd w:val="clear" w:color="000000" w:fill="FFFFFF"/>
            <w:noWrap/>
            <w:vAlign w:val="bottom"/>
            <w:hideMark/>
          </w:tcPr>
          <w:p w14:paraId="234CBCD2"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09" w:type="pct"/>
            <w:tcBorders>
              <w:top w:val="nil"/>
              <w:left w:val="nil"/>
              <w:bottom w:val="nil"/>
              <w:right w:val="nil"/>
            </w:tcBorders>
            <w:shd w:val="clear" w:color="000000" w:fill="FFFFFF"/>
            <w:noWrap/>
            <w:vAlign w:val="bottom"/>
            <w:hideMark/>
          </w:tcPr>
          <w:p w14:paraId="51F4869A"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69" w:type="pct"/>
            <w:tcBorders>
              <w:top w:val="nil"/>
              <w:left w:val="nil"/>
              <w:bottom w:val="nil"/>
              <w:right w:val="nil"/>
            </w:tcBorders>
            <w:shd w:val="clear" w:color="000000" w:fill="FFFFFF"/>
            <w:noWrap/>
            <w:vAlign w:val="bottom"/>
            <w:hideMark/>
          </w:tcPr>
          <w:p w14:paraId="2CDC9245"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19" w:type="pct"/>
            <w:tcBorders>
              <w:top w:val="nil"/>
              <w:left w:val="nil"/>
              <w:bottom w:val="nil"/>
              <w:right w:val="nil"/>
            </w:tcBorders>
            <w:shd w:val="clear" w:color="000000" w:fill="FFFFFF"/>
            <w:noWrap/>
            <w:vAlign w:val="bottom"/>
            <w:hideMark/>
          </w:tcPr>
          <w:p w14:paraId="24E4301E"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527" w:type="pct"/>
            <w:tcBorders>
              <w:top w:val="nil"/>
              <w:left w:val="nil"/>
              <w:bottom w:val="nil"/>
              <w:right w:val="nil"/>
            </w:tcBorders>
            <w:shd w:val="clear" w:color="000000" w:fill="FFFFFF"/>
            <w:noWrap/>
            <w:vAlign w:val="bottom"/>
            <w:hideMark/>
          </w:tcPr>
          <w:p w14:paraId="6116BA93"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99" w:type="pct"/>
            <w:tcBorders>
              <w:top w:val="nil"/>
              <w:left w:val="nil"/>
              <w:bottom w:val="nil"/>
              <w:right w:val="nil"/>
            </w:tcBorders>
            <w:shd w:val="clear" w:color="000000" w:fill="FFFFFF"/>
            <w:noWrap/>
            <w:vAlign w:val="bottom"/>
            <w:hideMark/>
          </w:tcPr>
          <w:p w14:paraId="400084C6"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429" w:type="pct"/>
            <w:tcBorders>
              <w:top w:val="nil"/>
              <w:left w:val="nil"/>
              <w:bottom w:val="nil"/>
              <w:right w:val="nil"/>
            </w:tcBorders>
            <w:shd w:val="clear" w:color="000000" w:fill="FFFFFF"/>
            <w:noWrap/>
            <w:vAlign w:val="bottom"/>
            <w:hideMark/>
          </w:tcPr>
          <w:p w14:paraId="6EF284EE"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283761A1" w14:textId="77777777" w:rsidTr="00C734F6">
        <w:trPr>
          <w:trHeight w:val="300"/>
          <w:jc w:val="center"/>
        </w:trPr>
        <w:tc>
          <w:tcPr>
            <w:tcW w:w="906" w:type="pct"/>
            <w:gridSpan w:val="2"/>
            <w:tcBorders>
              <w:top w:val="nil"/>
              <w:left w:val="nil"/>
              <w:bottom w:val="nil"/>
              <w:right w:val="nil"/>
            </w:tcBorders>
            <w:shd w:val="clear" w:color="000000" w:fill="FFFFFF"/>
            <w:noWrap/>
            <w:vAlign w:val="bottom"/>
            <w:hideMark/>
          </w:tcPr>
          <w:p w14:paraId="58133B55" w14:textId="77777777" w:rsidR="00401D95" w:rsidRPr="00401D95" w:rsidRDefault="00401D95" w:rsidP="00401D95">
            <w:pPr>
              <w:widowControl/>
              <w:jc w:val="center"/>
              <w:rPr>
                <w:rFonts w:ascii="Garamond" w:hAnsi="Garamond"/>
                <w:snapToGrid/>
                <w:color w:val="000000"/>
                <w:sz w:val="18"/>
                <w:szCs w:val="18"/>
              </w:rPr>
            </w:pPr>
            <w:r w:rsidRPr="00401D95">
              <w:rPr>
                <w:rFonts w:ascii="Garamond" w:hAnsi="Garamond"/>
                <w:snapToGrid/>
                <w:color w:val="000000"/>
                <w:sz w:val="18"/>
                <w:szCs w:val="18"/>
              </w:rPr>
              <w:t>Ratio of ethanol to gasoline</w:t>
            </w:r>
          </w:p>
        </w:tc>
        <w:tc>
          <w:tcPr>
            <w:tcW w:w="1142" w:type="pct"/>
            <w:gridSpan w:val="2"/>
            <w:tcBorders>
              <w:top w:val="nil"/>
              <w:left w:val="nil"/>
              <w:bottom w:val="nil"/>
              <w:right w:val="nil"/>
            </w:tcBorders>
            <w:shd w:val="clear" w:color="000000" w:fill="FFFFFF"/>
            <w:noWrap/>
            <w:vAlign w:val="bottom"/>
            <w:hideMark/>
          </w:tcPr>
          <w:p w14:paraId="74D81287" w14:textId="77777777" w:rsidR="00401D95" w:rsidRPr="00401D95" w:rsidRDefault="00401D95" w:rsidP="00401D95">
            <w:pPr>
              <w:widowControl/>
              <w:jc w:val="center"/>
              <w:rPr>
                <w:rFonts w:ascii="Garamond" w:hAnsi="Garamond"/>
                <w:snapToGrid/>
                <w:color w:val="000000"/>
                <w:sz w:val="18"/>
                <w:szCs w:val="18"/>
              </w:rPr>
            </w:pPr>
            <w:r w:rsidRPr="00401D95">
              <w:rPr>
                <w:rFonts w:ascii="Garamond" w:hAnsi="Garamond"/>
                <w:snapToGrid/>
                <w:color w:val="000000"/>
                <w:sz w:val="18"/>
                <w:szCs w:val="18"/>
              </w:rPr>
              <w:t>Gasoline (all, bbl)</w:t>
            </w:r>
          </w:p>
        </w:tc>
        <w:tc>
          <w:tcPr>
            <w:tcW w:w="1078" w:type="pct"/>
            <w:gridSpan w:val="2"/>
            <w:tcBorders>
              <w:top w:val="nil"/>
              <w:left w:val="nil"/>
              <w:bottom w:val="nil"/>
              <w:right w:val="nil"/>
            </w:tcBorders>
            <w:shd w:val="clear" w:color="000000" w:fill="FFFFFF"/>
            <w:noWrap/>
            <w:vAlign w:val="bottom"/>
            <w:hideMark/>
          </w:tcPr>
          <w:p w14:paraId="204BBF67" w14:textId="77777777" w:rsidR="00401D95" w:rsidRPr="00401D95" w:rsidRDefault="00401D95" w:rsidP="00401D95">
            <w:pPr>
              <w:widowControl/>
              <w:jc w:val="center"/>
              <w:rPr>
                <w:rFonts w:ascii="Garamond" w:hAnsi="Garamond"/>
                <w:snapToGrid/>
                <w:color w:val="000000"/>
                <w:sz w:val="18"/>
                <w:szCs w:val="18"/>
              </w:rPr>
            </w:pPr>
            <w:r w:rsidRPr="00401D95">
              <w:rPr>
                <w:rFonts w:ascii="Garamond" w:hAnsi="Garamond"/>
                <w:snapToGrid/>
                <w:color w:val="000000"/>
                <w:sz w:val="18"/>
                <w:szCs w:val="18"/>
              </w:rPr>
              <w:t>Ethanol (each tank, bbl)</w:t>
            </w:r>
          </w:p>
        </w:tc>
        <w:tc>
          <w:tcPr>
            <w:tcW w:w="419" w:type="pct"/>
            <w:tcBorders>
              <w:top w:val="nil"/>
              <w:left w:val="nil"/>
              <w:bottom w:val="nil"/>
              <w:right w:val="nil"/>
            </w:tcBorders>
            <w:shd w:val="clear" w:color="000000" w:fill="FFFFFF"/>
            <w:noWrap/>
            <w:vAlign w:val="bottom"/>
            <w:hideMark/>
          </w:tcPr>
          <w:p w14:paraId="14FA9DB9" w14:textId="77777777" w:rsidR="00401D95" w:rsidRPr="00401D95" w:rsidRDefault="00401D95" w:rsidP="00401D95">
            <w:pPr>
              <w:widowControl/>
              <w:jc w:val="center"/>
              <w:rPr>
                <w:rFonts w:ascii="Garamond" w:hAnsi="Garamond"/>
                <w:snapToGrid/>
                <w:color w:val="000000"/>
                <w:sz w:val="18"/>
                <w:szCs w:val="18"/>
              </w:rPr>
            </w:pPr>
            <w:r w:rsidRPr="00401D95">
              <w:rPr>
                <w:rFonts w:ascii="Garamond" w:hAnsi="Garamond"/>
                <w:snapToGrid/>
                <w:color w:val="000000"/>
                <w:sz w:val="18"/>
                <w:szCs w:val="18"/>
              </w:rPr>
              <w:t>Ratio</w:t>
            </w:r>
          </w:p>
        </w:tc>
        <w:tc>
          <w:tcPr>
            <w:tcW w:w="1026" w:type="pct"/>
            <w:gridSpan w:val="2"/>
            <w:tcBorders>
              <w:top w:val="nil"/>
              <w:left w:val="nil"/>
              <w:bottom w:val="nil"/>
              <w:right w:val="nil"/>
            </w:tcBorders>
            <w:shd w:val="clear" w:color="000000" w:fill="FFFFFF"/>
            <w:noWrap/>
            <w:vAlign w:val="bottom"/>
            <w:hideMark/>
          </w:tcPr>
          <w:p w14:paraId="6D818ABC" w14:textId="77777777" w:rsidR="00401D95" w:rsidRPr="00401D95" w:rsidRDefault="00401D95" w:rsidP="00401D95">
            <w:pPr>
              <w:widowControl/>
              <w:jc w:val="center"/>
              <w:rPr>
                <w:rFonts w:ascii="Garamond" w:hAnsi="Garamond"/>
                <w:snapToGrid/>
                <w:color w:val="000000"/>
                <w:sz w:val="18"/>
                <w:szCs w:val="18"/>
              </w:rPr>
            </w:pPr>
            <w:r w:rsidRPr="00401D95">
              <w:rPr>
                <w:rFonts w:ascii="Garamond" w:hAnsi="Garamond"/>
                <w:snapToGrid/>
                <w:color w:val="000000"/>
                <w:sz w:val="18"/>
                <w:szCs w:val="18"/>
              </w:rPr>
              <w:t>Avg ratio 24-25 baseline</w:t>
            </w:r>
          </w:p>
        </w:tc>
        <w:tc>
          <w:tcPr>
            <w:tcW w:w="429" w:type="pct"/>
            <w:tcBorders>
              <w:top w:val="nil"/>
              <w:left w:val="nil"/>
              <w:bottom w:val="nil"/>
              <w:right w:val="nil"/>
            </w:tcBorders>
            <w:shd w:val="clear" w:color="000000" w:fill="FFFFFF"/>
            <w:noWrap/>
            <w:vAlign w:val="bottom"/>
            <w:hideMark/>
          </w:tcPr>
          <w:p w14:paraId="1DB447E8"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028EBDDD" w14:textId="77777777" w:rsidTr="00C734F6">
        <w:trPr>
          <w:trHeight w:val="300"/>
          <w:jc w:val="center"/>
        </w:trPr>
        <w:tc>
          <w:tcPr>
            <w:tcW w:w="305" w:type="pct"/>
            <w:tcBorders>
              <w:top w:val="nil"/>
              <w:left w:val="nil"/>
              <w:bottom w:val="nil"/>
              <w:right w:val="nil"/>
            </w:tcBorders>
            <w:shd w:val="clear" w:color="000000" w:fill="FFFFFF"/>
            <w:noWrap/>
            <w:vAlign w:val="bottom"/>
            <w:hideMark/>
          </w:tcPr>
          <w:p w14:paraId="6FA928DD"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01" w:type="pct"/>
            <w:tcBorders>
              <w:top w:val="nil"/>
              <w:left w:val="nil"/>
              <w:bottom w:val="nil"/>
              <w:right w:val="nil"/>
            </w:tcBorders>
            <w:shd w:val="clear" w:color="000000" w:fill="FFFFFF"/>
            <w:noWrap/>
            <w:vAlign w:val="bottom"/>
            <w:hideMark/>
          </w:tcPr>
          <w:p w14:paraId="47919C26" w14:textId="77777777" w:rsidR="00401D95" w:rsidRPr="00401D95" w:rsidRDefault="00401D95" w:rsidP="00401D95">
            <w:pPr>
              <w:widowControl/>
              <w:jc w:val="right"/>
              <w:rPr>
                <w:rFonts w:ascii="Garamond" w:hAnsi="Garamond"/>
                <w:snapToGrid/>
                <w:color w:val="000000"/>
                <w:sz w:val="16"/>
                <w:szCs w:val="16"/>
              </w:rPr>
            </w:pPr>
            <w:r w:rsidRPr="00401D95">
              <w:rPr>
                <w:rFonts w:ascii="Garamond" w:hAnsi="Garamond"/>
                <w:snapToGrid/>
                <w:color w:val="000000"/>
                <w:sz w:val="16"/>
                <w:szCs w:val="16"/>
              </w:rPr>
              <w:t>2024</w:t>
            </w:r>
          </w:p>
        </w:tc>
        <w:tc>
          <w:tcPr>
            <w:tcW w:w="476" w:type="pct"/>
            <w:tcBorders>
              <w:top w:val="nil"/>
              <w:left w:val="nil"/>
              <w:bottom w:val="nil"/>
              <w:right w:val="nil"/>
            </w:tcBorders>
            <w:shd w:val="clear" w:color="000000" w:fill="FFFFFF"/>
            <w:noWrap/>
            <w:vAlign w:val="bottom"/>
            <w:hideMark/>
          </w:tcPr>
          <w:p w14:paraId="38202D01"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 </w:t>
            </w:r>
          </w:p>
        </w:tc>
        <w:tc>
          <w:tcPr>
            <w:tcW w:w="666" w:type="pct"/>
            <w:tcBorders>
              <w:top w:val="nil"/>
              <w:left w:val="nil"/>
              <w:bottom w:val="nil"/>
              <w:right w:val="nil"/>
            </w:tcBorders>
            <w:shd w:val="clear" w:color="000000" w:fill="FFFFFF"/>
            <w:noWrap/>
            <w:vAlign w:val="bottom"/>
            <w:hideMark/>
          </w:tcPr>
          <w:p w14:paraId="456B58FA"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1,739,645</w:t>
            </w:r>
          </w:p>
        </w:tc>
        <w:tc>
          <w:tcPr>
            <w:tcW w:w="609" w:type="pct"/>
            <w:tcBorders>
              <w:top w:val="nil"/>
              <w:left w:val="nil"/>
              <w:bottom w:val="nil"/>
              <w:right w:val="nil"/>
            </w:tcBorders>
            <w:shd w:val="clear" w:color="000000" w:fill="FFFFFF"/>
            <w:noWrap/>
            <w:vAlign w:val="bottom"/>
            <w:hideMark/>
          </w:tcPr>
          <w:p w14:paraId="424151F3"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 </w:t>
            </w:r>
          </w:p>
        </w:tc>
        <w:tc>
          <w:tcPr>
            <w:tcW w:w="469" w:type="pct"/>
            <w:tcBorders>
              <w:top w:val="nil"/>
              <w:left w:val="nil"/>
              <w:bottom w:val="nil"/>
              <w:right w:val="nil"/>
            </w:tcBorders>
            <w:shd w:val="clear" w:color="000000" w:fill="FFFFFF"/>
            <w:noWrap/>
            <w:vAlign w:val="bottom"/>
            <w:hideMark/>
          </w:tcPr>
          <w:p w14:paraId="5EF1BD0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24,667</w:t>
            </w:r>
          </w:p>
        </w:tc>
        <w:tc>
          <w:tcPr>
            <w:tcW w:w="419" w:type="pct"/>
            <w:tcBorders>
              <w:top w:val="nil"/>
              <w:left w:val="nil"/>
              <w:bottom w:val="nil"/>
              <w:right w:val="nil"/>
            </w:tcBorders>
            <w:shd w:val="clear" w:color="000000" w:fill="FFFFFF"/>
            <w:noWrap/>
            <w:vAlign w:val="bottom"/>
            <w:hideMark/>
          </w:tcPr>
          <w:p w14:paraId="7AEDA901"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1.42E-02</w:t>
            </w:r>
          </w:p>
        </w:tc>
        <w:tc>
          <w:tcPr>
            <w:tcW w:w="1026" w:type="pct"/>
            <w:gridSpan w:val="2"/>
            <w:vMerge w:val="restart"/>
            <w:tcBorders>
              <w:top w:val="nil"/>
              <w:left w:val="nil"/>
              <w:bottom w:val="nil"/>
              <w:right w:val="nil"/>
            </w:tcBorders>
            <w:shd w:val="clear" w:color="000000" w:fill="FFFFFF"/>
            <w:noWrap/>
            <w:vAlign w:val="center"/>
            <w:hideMark/>
          </w:tcPr>
          <w:p w14:paraId="0A79880C"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1.37E-02</w:t>
            </w:r>
          </w:p>
        </w:tc>
        <w:tc>
          <w:tcPr>
            <w:tcW w:w="429" w:type="pct"/>
            <w:tcBorders>
              <w:top w:val="nil"/>
              <w:left w:val="nil"/>
              <w:bottom w:val="nil"/>
              <w:right w:val="nil"/>
            </w:tcBorders>
            <w:shd w:val="clear" w:color="000000" w:fill="FFFFFF"/>
            <w:noWrap/>
            <w:vAlign w:val="bottom"/>
            <w:hideMark/>
          </w:tcPr>
          <w:p w14:paraId="7364F16C"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r w:rsidR="00401D95" w:rsidRPr="00401D95" w14:paraId="1A2226FA" w14:textId="77777777" w:rsidTr="00C734F6">
        <w:trPr>
          <w:trHeight w:val="300"/>
          <w:jc w:val="center"/>
        </w:trPr>
        <w:tc>
          <w:tcPr>
            <w:tcW w:w="305" w:type="pct"/>
            <w:tcBorders>
              <w:top w:val="nil"/>
              <w:left w:val="nil"/>
              <w:bottom w:val="nil"/>
              <w:right w:val="nil"/>
            </w:tcBorders>
            <w:shd w:val="clear" w:color="000000" w:fill="FFFFFF"/>
            <w:noWrap/>
            <w:vAlign w:val="bottom"/>
            <w:hideMark/>
          </w:tcPr>
          <w:p w14:paraId="3916840E"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c>
          <w:tcPr>
            <w:tcW w:w="601" w:type="pct"/>
            <w:tcBorders>
              <w:top w:val="nil"/>
              <w:left w:val="nil"/>
              <w:bottom w:val="nil"/>
              <w:right w:val="nil"/>
            </w:tcBorders>
            <w:shd w:val="clear" w:color="000000" w:fill="FFFFFF"/>
            <w:noWrap/>
            <w:vAlign w:val="bottom"/>
            <w:hideMark/>
          </w:tcPr>
          <w:p w14:paraId="2FD4CC7B" w14:textId="77777777" w:rsidR="00401D95" w:rsidRPr="00401D95" w:rsidRDefault="00401D95" w:rsidP="00401D95">
            <w:pPr>
              <w:widowControl/>
              <w:jc w:val="right"/>
              <w:rPr>
                <w:rFonts w:ascii="Garamond" w:hAnsi="Garamond"/>
                <w:snapToGrid/>
                <w:color w:val="000000"/>
                <w:sz w:val="16"/>
                <w:szCs w:val="16"/>
              </w:rPr>
            </w:pPr>
            <w:r w:rsidRPr="00401D95">
              <w:rPr>
                <w:rFonts w:ascii="Garamond" w:hAnsi="Garamond"/>
                <w:snapToGrid/>
                <w:color w:val="000000"/>
                <w:sz w:val="16"/>
                <w:szCs w:val="16"/>
              </w:rPr>
              <w:t>2025</w:t>
            </w:r>
          </w:p>
        </w:tc>
        <w:tc>
          <w:tcPr>
            <w:tcW w:w="476" w:type="pct"/>
            <w:tcBorders>
              <w:top w:val="nil"/>
              <w:left w:val="nil"/>
              <w:bottom w:val="nil"/>
              <w:right w:val="nil"/>
            </w:tcBorders>
            <w:shd w:val="clear" w:color="000000" w:fill="FFFFFF"/>
            <w:noWrap/>
            <w:vAlign w:val="bottom"/>
            <w:hideMark/>
          </w:tcPr>
          <w:p w14:paraId="11B5486D" w14:textId="77777777" w:rsidR="00401D95" w:rsidRPr="00401D95" w:rsidRDefault="00401D95" w:rsidP="00401D95">
            <w:pPr>
              <w:widowControl/>
              <w:rPr>
                <w:rFonts w:ascii="Garamond" w:hAnsi="Garamond"/>
                <w:snapToGrid/>
                <w:color w:val="000000"/>
                <w:sz w:val="16"/>
                <w:szCs w:val="16"/>
              </w:rPr>
            </w:pPr>
            <w:r w:rsidRPr="00401D95">
              <w:rPr>
                <w:rFonts w:ascii="Garamond" w:hAnsi="Garamond"/>
                <w:snapToGrid/>
                <w:color w:val="000000"/>
                <w:sz w:val="16"/>
                <w:szCs w:val="16"/>
              </w:rPr>
              <w:t> </w:t>
            </w:r>
          </w:p>
        </w:tc>
        <w:tc>
          <w:tcPr>
            <w:tcW w:w="666" w:type="pct"/>
            <w:tcBorders>
              <w:top w:val="nil"/>
              <w:left w:val="nil"/>
              <w:bottom w:val="nil"/>
              <w:right w:val="nil"/>
            </w:tcBorders>
            <w:shd w:val="clear" w:color="000000" w:fill="FFFFFF"/>
            <w:noWrap/>
            <w:vAlign w:val="bottom"/>
            <w:hideMark/>
          </w:tcPr>
          <w:p w14:paraId="72A84AD9"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1,821,818</w:t>
            </w:r>
          </w:p>
        </w:tc>
        <w:tc>
          <w:tcPr>
            <w:tcW w:w="609" w:type="pct"/>
            <w:tcBorders>
              <w:top w:val="nil"/>
              <w:left w:val="nil"/>
              <w:bottom w:val="nil"/>
              <w:right w:val="nil"/>
            </w:tcBorders>
            <w:shd w:val="clear" w:color="000000" w:fill="FFFFFF"/>
            <w:noWrap/>
            <w:vAlign w:val="bottom"/>
            <w:hideMark/>
          </w:tcPr>
          <w:p w14:paraId="3D4C4B16"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 </w:t>
            </w:r>
          </w:p>
        </w:tc>
        <w:tc>
          <w:tcPr>
            <w:tcW w:w="469" w:type="pct"/>
            <w:tcBorders>
              <w:top w:val="nil"/>
              <w:left w:val="nil"/>
              <w:bottom w:val="nil"/>
              <w:right w:val="nil"/>
            </w:tcBorders>
            <w:shd w:val="clear" w:color="000000" w:fill="FFFFFF"/>
            <w:noWrap/>
            <w:vAlign w:val="bottom"/>
            <w:hideMark/>
          </w:tcPr>
          <w:p w14:paraId="32E96655"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24,211</w:t>
            </w:r>
          </w:p>
        </w:tc>
        <w:tc>
          <w:tcPr>
            <w:tcW w:w="419" w:type="pct"/>
            <w:tcBorders>
              <w:top w:val="nil"/>
              <w:left w:val="nil"/>
              <w:bottom w:val="nil"/>
              <w:right w:val="nil"/>
            </w:tcBorders>
            <w:shd w:val="clear" w:color="000000" w:fill="FFFFFF"/>
            <w:noWrap/>
            <w:vAlign w:val="bottom"/>
            <w:hideMark/>
          </w:tcPr>
          <w:p w14:paraId="3F078E77" w14:textId="77777777" w:rsidR="00401D95" w:rsidRPr="00401D95" w:rsidRDefault="00401D95" w:rsidP="00401D95">
            <w:pPr>
              <w:widowControl/>
              <w:jc w:val="center"/>
              <w:rPr>
                <w:rFonts w:ascii="Garamond" w:hAnsi="Garamond"/>
                <w:snapToGrid/>
                <w:color w:val="000000"/>
                <w:sz w:val="16"/>
                <w:szCs w:val="16"/>
              </w:rPr>
            </w:pPr>
            <w:r w:rsidRPr="00401D95">
              <w:rPr>
                <w:rFonts w:ascii="Garamond" w:hAnsi="Garamond"/>
                <w:snapToGrid/>
                <w:color w:val="000000"/>
                <w:sz w:val="16"/>
                <w:szCs w:val="16"/>
              </w:rPr>
              <w:t>1.33E-02</w:t>
            </w:r>
          </w:p>
        </w:tc>
        <w:tc>
          <w:tcPr>
            <w:tcW w:w="1026" w:type="pct"/>
            <w:gridSpan w:val="2"/>
            <w:vMerge/>
            <w:tcBorders>
              <w:top w:val="nil"/>
              <w:left w:val="nil"/>
              <w:bottom w:val="nil"/>
              <w:right w:val="nil"/>
            </w:tcBorders>
            <w:vAlign w:val="center"/>
            <w:hideMark/>
          </w:tcPr>
          <w:p w14:paraId="1FF13EED" w14:textId="77777777" w:rsidR="00401D95" w:rsidRPr="00401D95" w:rsidRDefault="00401D95" w:rsidP="00401D95">
            <w:pPr>
              <w:widowControl/>
              <w:rPr>
                <w:rFonts w:ascii="Garamond" w:hAnsi="Garamond"/>
                <w:snapToGrid/>
                <w:color w:val="000000"/>
                <w:sz w:val="16"/>
                <w:szCs w:val="16"/>
              </w:rPr>
            </w:pPr>
          </w:p>
        </w:tc>
        <w:tc>
          <w:tcPr>
            <w:tcW w:w="429" w:type="pct"/>
            <w:tcBorders>
              <w:top w:val="nil"/>
              <w:left w:val="nil"/>
              <w:bottom w:val="nil"/>
              <w:right w:val="nil"/>
            </w:tcBorders>
            <w:shd w:val="clear" w:color="000000" w:fill="FFFFFF"/>
            <w:noWrap/>
            <w:vAlign w:val="bottom"/>
            <w:hideMark/>
          </w:tcPr>
          <w:p w14:paraId="0507DFD2" w14:textId="77777777" w:rsidR="00401D95" w:rsidRPr="00401D95" w:rsidRDefault="00401D95" w:rsidP="00401D95">
            <w:pPr>
              <w:widowControl/>
              <w:rPr>
                <w:rFonts w:ascii="Garamond" w:hAnsi="Garamond"/>
                <w:snapToGrid/>
                <w:color w:val="000000"/>
                <w:sz w:val="22"/>
                <w:szCs w:val="22"/>
              </w:rPr>
            </w:pPr>
            <w:r w:rsidRPr="00401D95">
              <w:rPr>
                <w:rFonts w:ascii="Garamond" w:hAnsi="Garamond"/>
                <w:snapToGrid/>
                <w:color w:val="000000"/>
                <w:sz w:val="22"/>
                <w:szCs w:val="22"/>
              </w:rPr>
              <w:t> </w:t>
            </w:r>
          </w:p>
        </w:tc>
      </w:tr>
    </w:tbl>
    <w:p w14:paraId="02C7BBF9" w14:textId="77777777" w:rsidR="00401D95" w:rsidRPr="001F60F5" w:rsidRDefault="00401D95" w:rsidP="00CA7AFD">
      <w:pPr>
        <w:keepLines/>
        <w:widowControl/>
        <w:autoSpaceDE w:val="0"/>
        <w:autoSpaceDN w:val="0"/>
        <w:adjustRightInd w:val="0"/>
        <w:jc w:val="center"/>
        <w:rPr>
          <w:rFonts w:ascii="Garamond" w:hAnsi="Garamond"/>
          <w:b/>
          <w:bCs/>
        </w:rPr>
      </w:pPr>
    </w:p>
    <w:p w14:paraId="75839EF9" w14:textId="78D6AE9B" w:rsidR="00EE01C7" w:rsidRPr="00A769E5" w:rsidRDefault="00EE01C7" w:rsidP="00A769E5">
      <w:pPr>
        <w:pStyle w:val="Heading1"/>
        <w:numPr>
          <w:ilvl w:val="0"/>
          <w:numId w:val="111"/>
        </w:numPr>
      </w:pPr>
      <w:r w:rsidRPr="00A769E5">
        <w:t>Existing Air Quality</w:t>
      </w:r>
    </w:p>
    <w:p w14:paraId="03A2FAF7" w14:textId="77777777" w:rsidR="00982CAA" w:rsidRDefault="00982CAA" w:rsidP="00982CAA">
      <w:pPr>
        <w:widowControl/>
        <w:ind w:left="720"/>
        <w:contextualSpacing/>
        <w:rPr>
          <w:rFonts w:ascii="Garamond" w:hAnsi="Garamond"/>
          <w:snapToGrid/>
          <w:szCs w:val="24"/>
        </w:rPr>
      </w:pPr>
    </w:p>
    <w:p w14:paraId="4CD5E8FC" w14:textId="455B25BA" w:rsidR="00982CAA" w:rsidRDefault="00982CAA" w:rsidP="00982CAA">
      <w:pPr>
        <w:widowControl/>
        <w:ind w:left="720"/>
        <w:contextualSpacing/>
        <w:rPr>
          <w:rFonts w:ascii="Garamond" w:hAnsi="Garamond"/>
          <w:snapToGrid/>
          <w:szCs w:val="24"/>
        </w:rPr>
      </w:pPr>
      <w:r w:rsidRPr="00982CAA">
        <w:rPr>
          <w:rFonts w:ascii="Garamond" w:hAnsi="Garamond"/>
          <w:snapToGrid/>
          <w:szCs w:val="24"/>
        </w:rPr>
        <w:t>Phillips 66 is located at 401 South 23rd Street in Billings, Montana in the NW ¼ of Section 2, Township 1 South, Range 26 East, in Yellowstone County. The area is currently designated as attainment/unclassifiable for all National Ambient Air Quality Standards (NAAQS).</w:t>
      </w:r>
    </w:p>
    <w:p w14:paraId="26004BDD" w14:textId="77777777" w:rsidR="00646172" w:rsidRDefault="00646172" w:rsidP="000904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180"/>
        <w:rPr>
          <w:rFonts w:ascii="Garamond" w:hAnsi="Garamond"/>
          <w:szCs w:val="24"/>
        </w:rPr>
      </w:pPr>
    </w:p>
    <w:p w14:paraId="253C31D8" w14:textId="77777777" w:rsidR="0063605D" w:rsidRDefault="0063605D" w:rsidP="000904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180"/>
        <w:rPr>
          <w:rFonts w:ascii="Garamond" w:hAnsi="Garamond"/>
          <w:szCs w:val="24"/>
        </w:rPr>
      </w:pPr>
    </w:p>
    <w:p w14:paraId="7ECB5FD5" w14:textId="1EFDF3C3" w:rsidR="000904F7" w:rsidRPr="00A769E5" w:rsidRDefault="000904F7" w:rsidP="00A769E5">
      <w:pPr>
        <w:pStyle w:val="Heading1"/>
        <w:numPr>
          <w:ilvl w:val="0"/>
          <w:numId w:val="111"/>
        </w:numPr>
      </w:pPr>
      <w:r w:rsidRPr="00A769E5">
        <w:lastRenderedPageBreak/>
        <w:t>Air Quality Impacts Analyses</w:t>
      </w:r>
    </w:p>
    <w:p w14:paraId="4608FD52" w14:textId="77777777" w:rsidR="00CE7BCD" w:rsidRDefault="00CE7BCD" w:rsidP="392B40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right="-180"/>
        <w:rPr>
          <w:rFonts w:ascii="Garamond" w:hAnsi="Garamond"/>
        </w:rPr>
      </w:pPr>
    </w:p>
    <w:p w14:paraId="43FFA712" w14:textId="77777777" w:rsidR="00A94E82" w:rsidRPr="00A94E82" w:rsidRDefault="00030AFB" w:rsidP="00A94E82">
      <w:pPr>
        <w:ind w:left="720"/>
        <w:contextualSpacing/>
        <w:rPr>
          <w:rFonts w:ascii="Garamond" w:hAnsi="Garamond"/>
          <w:szCs w:val="24"/>
        </w:rPr>
      </w:pPr>
      <w:r>
        <w:rPr>
          <w:rFonts w:ascii="Garamond" w:hAnsi="Garamond"/>
          <w:szCs w:val="24"/>
        </w:rPr>
        <w:t>PM, PM</w:t>
      </w:r>
      <w:r w:rsidRPr="00030AFB">
        <w:rPr>
          <w:rFonts w:ascii="Garamond" w:hAnsi="Garamond"/>
          <w:szCs w:val="24"/>
          <w:vertAlign w:val="subscript"/>
        </w:rPr>
        <w:t>10</w:t>
      </w:r>
      <w:r>
        <w:rPr>
          <w:rFonts w:ascii="Garamond" w:hAnsi="Garamond"/>
          <w:szCs w:val="24"/>
        </w:rPr>
        <w:t>, &amp; PM</w:t>
      </w:r>
      <w:r w:rsidRPr="00030AFB">
        <w:rPr>
          <w:rFonts w:ascii="Garamond" w:hAnsi="Garamond"/>
          <w:szCs w:val="24"/>
          <w:vertAlign w:val="subscript"/>
        </w:rPr>
        <w:t>2.5</w:t>
      </w:r>
      <w:r w:rsidR="00A94E82">
        <w:rPr>
          <w:rFonts w:ascii="Garamond" w:hAnsi="Garamond"/>
          <w:szCs w:val="24"/>
        </w:rPr>
        <w:t xml:space="preserve"> - </w:t>
      </w:r>
      <w:r w:rsidR="00A94E82" w:rsidRPr="00A94E82">
        <w:rPr>
          <w:rFonts w:ascii="Garamond" w:hAnsi="Garamond"/>
          <w:szCs w:val="24"/>
        </w:rPr>
        <w:t>particulate fractions are assumed to be equivalent to</w:t>
      </w:r>
    </w:p>
    <w:p w14:paraId="4DC0EB30" w14:textId="2816E1ED" w:rsidR="00A94E82" w:rsidRDefault="00A94E82" w:rsidP="00A94E82">
      <w:pPr>
        <w:ind w:left="720"/>
        <w:contextualSpacing/>
        <w:rPr>
          <w:rFonts w:ascii="Garamond" w:hAnsi="Garamond"/>
          <w:szCs w:val="24"/>
        </w:rPr>
      </w:pPr>
      <w:r w:rsidRPr="00A94E82">
        <w:rPr>
          <w:rFonts w:ascii="Garamond" w:hAnsi="Garamond"/>
          <w:szCs w:val="24"/>
        </w:rPr>
        <w:t>particulate matter (PM) with an aerodynamic diameter of 2.5 microns or less (PM</w:t>
      </w:r>
      <w:r w:rsidR="00346BB5">
        <w:rPr>
          <w:rFonts w:ascii="Garamond" w:hAnsi="Garamond"/>
          <w:szCs w:val="24"/>
          <w:vertAlign w:val="subscript"/>
        </w:rPr>
        <w:t>2.5</w:t>
      </w:r>
      <w:r w:rsidRPr="00A94E82">
        <w:rPr>
          <w:rFonts w:ascii="Garamond" w:hAnsi="Garamond"/>
          <w:szCs w:val="24"/>
        </w:rPr>
        <w:t>) due to the nature of both the natural gas pilot and the product vapor (primarily gasoline) combustion. The projected PM/PM with an aerodynamic diameter of 10 microns or less (PM</w:t>
      </w:r>
      <w:r w:rsidRPr="00346BB5">
        <w:rPr>
          <w:rFonts w:ascii="Garamond" w:hAnsi="Garamond"/>
          <w:szCs w:val="24"/>
          <w:vertAlign w:val="subscript"/>
        </w:rPr>
        <w:t>10</w:t>
      </w:r>
      <w:r w:rsidRPr="00A94E82">
        <w:rPr>
          <w:rFonts w:ascii="Garamond" w:hAnsi="Garamond"/>
          <w:szCs w:val="24"/>
        </w:rPr>
        <w:t>)/PM</w:t>
      </w:r>
      <w:r w:rsidR="00346BB5" w:rsidRPr="00346BB5">
        <w:rPr>
          <w:rFonts w:ascii="Garamond" w:hAnsi="Garamond"/>
          <w:szCs w:val="24"/>
          <w:vertAlign w:val="subscript"/>
        </w:rPr>
        <w:t>2.5</w:t>
      </w:r>
      <w:r w:rsidR="008819B7">
        <w:rPr>
          <w:rFonts w:ascii="Garamond" w:hAnsi="Garamond"/>
          <w:szCs w:val="24"/>
        </w:rPr>
        <w:t xml:space="preserve"> </w:t>
      </w:r>
      <w:r w:rsidRPr="00A94E82">
        <w:rPr>
          <w:rFonts w:ascii="Garamond" w:hAnsi="Garamond"/>
          <w:szCs w:val="24"/>
        </w:rPr>
        <w:t>emissions increase associated with the VCU are 1.24 tpy. That increase in emissions is far below the PM</w:t>
      </w:r>
      <w:r w:rsidR="00346BB5" w:rsidRPr="00346BB5">
        <w:rPr>
          <w:rFonts w:ascii="Garamond" w:hAnsi="Garamond"/>
          <w:szCs w:val="24"/>
          <w:vertAlign w:val="subscript"/>
        </w:rPr>
        <w:t>2.5</w:t>
      </w:r>
      <w:r w:rsidRPr="00A94E82">
        <w:rPr>
          <w:rFonts w:ascii="Garamond" w:hAnsi="Garamond"/>
          <w:szCs w:val="24"/>
        </w:rPr>
        <w:t xml:space="preserve"> (as the most stringent PM pollutant) Montana Modeling Guidance annual modeling threshold of 12 tpy and the significant emissions rate</w:t>
      </w:r>
      <w:r>
        <w:rPr>
          <w:rFonts w:ascii="Garamond" w:hAnsi="Garamond"/>
          <w:szCs w:val="24"/>
        </w:rPr>
        <w:t xml:space="preserve"> </w:t>
      </w:r>
      <w:r w:rsidRPr="00A94E82">
        <w:rPr>
          <w:rFonts w:ascii="Garamond" w:hAnsi="Garamond"/>
          <w:szCs w:val="24"/>
        </w:rPr>
        <w:t>defined in ARM 17.8.801(28) of 10 tpy, as would apply to major modifications at PSD stationary sources (while Phillips 66 is a major stationary source, this action falls below the major modification threshold</w:t>
      </w:r>
      <w:r>
        <w:rPr>
          <w:rFonts w:ascii="Garamond" w:hAnsi="Garamond"/>
          <w:szCs w:val="24"/>
        </w:rPr>
        <w:t>)</w:t>
      </w:r>
      <w:r w:rsidRPr="00A94E82">
        <w:rPr>
          <w:rFonts w:ascii="Garamond" w:hAnsi="Garamond"/>
          <w:szCs w:val="24"/>
        </w:rPr>
        <w:t>.</w:t>
      </w:r>
    </w:p>
    <w:p w14:paraId="03F1C925" w14:textId="77777777" w:rsidR="00A94E82" w:rsidRPr="00A94E82" w:rsidRDefault="00A94E82" w:rsidP="00A94E82">
      <w:pPr>
        <w:ind w:left="720"/>
        <w:contextualSpacing/>
        <w:rPr>
          <w:rFonts w:ascii="Garamond" w:hAnsi="Garamond"/>
          <w:szCs w:val="24"/>
        </w:rPr>
      </w:pPr>
    </w:p>
    <w:p w14:paraId="7D0B7E0E" w14:textId="4B6974E3" w:rsidR="00A94E82" w:rsidRDefault="00A94E82" w:rsidP="00A94E82">
      <w:pPr>
        <w:ind w:left="720"/>
        <w:contextualSpacing/>
        <w:rPr>
          <w:rFonts w:ascii="Garamond" w:hAnsi="Garamond"/>
          <w:szCs w:val="24"/>
        </w:rPr>
      </w:pPr>
      <w:r w:rsidRPr="00A94E82">
        <w:rPr>
          <w:rFonts w:ascii="Garamond" w:hAnsi="Garamond"/>
          <w:szCs w:val="24"/>
        </w:rPr>
        <w:t xml:space="preserve">EPA has provided the recent final guidance with respect to implementing the </w:t>
      </w:r>
      <w:r w:rsidR="00EA7E5A">
        <w:rPr>
          <w:rFonts w:ascii="Garamond" w:hAnsi="Garamond"/>
          <w:szCs w:val="24"/>
        </w:rPr>
        <w:t>PM</w:t>
      </w:r>
      <w:r w:rsidR="00EA7E5A" w:rsidRPr="00C430A3">
        <w:rPr>
          <w:rFonts w:ascii="Garamond" w:hAnsi="Garamond"/>
          <w:szCs w:val="24"/>
          <w:vertAlign w:val="subscript"/>
        </w:rPr>
        <w:t xml:space="preserve">2.5 </w:t>
      </w:r>
      <w:r w:rsidRPr="00A94E82">
        <w:rPr>
          <w:rFonts w:ascii="Garamond" w:hAnsi="Garamond"/>
          <w:szCs w:val="24"/>
        </w:rPr>
        <w:t>standard: the July 2022 Guidance for Ozone and Fine Particulate Matter Permit Modeling</w:t>
      </w:r>
      <w:r w:rsidRPr="00A94E82">
        <w:rPr>
          <w:rFonts w:ascii="Garamond" w:hAnsi="Garamond"/>
          <w:szCs w:val="24"/>
          <w:vertAlign w:val="superscript"/>
        </w:rPr>
        <w:t>3</w:t>
      </w:r>
      <w:r w:rsidRPr="00A94E82">
        <w:rPr>
          <w:rFonts w:ascii="Garamond" w:hAnsi="Garamond"/>
          <w:szCs w:val="24"/>
        </w:rPr>
        <w:t xml:space="preserve">. With respect to major source and major modification demonstrations (as listed in Table 111-2 </w:t>
      </w:r>
      <w:r w:rsidR="003377CC" w:rsidRPr="00A94E82">
        <w:rPr>
          <w:rFonts w:ascii="Garamond" w:hAnsi="Garamond"/>
          <w:szCs w:val="24"/>
        </w:rPr>
        <w:t>- EPA</w:t>
      </w:r>
      <w:r w:rsidRPr="00A94E82">
        <w:rPr>
          <w:rFonts w:ascii="Garamond" w:hAnsi="Garamond"/>
          <w:szCs w:val="24"/>
        </w:rPr>
        <w:t xml:space="preserve"> Recommended Approaches for </w:t>
      </w:r>
      <w:r w:rsidR="003377CC" w:rsidRPr="00A94E82">
        <w:rPr>
          <w:rFonts w:ascii="Garamond" w:hAnsi="Garamond"/>
          <w:szCs w:val="24"/>
        </w:rPr>
        <w:t>Assessing Primary and</w:t>
      </w:r>
      <w:r w:rsidRPr="00A94E82">
        <w:rPr>
          <w:rFonts w:ascii="Garamond" w:hAnsi="Garamond"/>
          <w:szCs w:val="24"/>
        </w:rPr>
        <w:t xml:space="preserve"> Secondary </w:t>
      </w:r>
      <w:r w:rsidR="00EA7E5A">
        <w:rPr>
          <w:rFonts w:ascii="Garamond" w:hAnsi="Garamond"/>
          <w:szCs w:val="24"/>
        </w:rPr>
        <w:t>PM</w:t>
      </w:r>
      <w:r w:rsidR="00EA7E5A" w:rsidRPr="00C430A3">
        <w:rPr>
          <w:rFonts w:ascii="Garamond" w:hAnsi="Garamond"/>
          <w:szCs w:val="24"/>
          <w:vertAlign w:val="subscript"/>
        </w:rPr>
        <w:t>2.5</w:t>
      </w:r>
      <w:r w:rsidRPr="00A94E82">
        <w:rPr>
          <w:rFonts w:ascii="Garamond" w:hAnsi="Garamond"/>
          <w:szCs w:val="24"/>
        </w:rPr>
        <w:t xml:space="preserve"> Impacts by </w:t>
      </w:r>
      <w:r w:rsidR="003377CC" w:rsidRPr="00A94E82">
        <w:rPr>
          <w:rFonts w:ascii="Garamond" w:hAnsi="Garamond"/>
          <w:szCs w:val="24"/>
        </w:rPr>
        <w:t>Assessment Case</w:t>
      </w:r>
      <w:r w:rsidRPr="00A94E82">
        <w:rPr>
          <w:rFonts w:ascii="Garamond" w:hAnsi="Garamond"/>
          <w:szCs w:val="24"/>
        </w:rPr>
        <w:t>), EPA provided recommendations based on the levels of PM</w:t>
      </w:r>
      <w:r w:rsidR="003377CC" w:rsidRPr="003377CC">
        <w:rPr>
          <w:rFonts w:ascii="Garamond" w:hAnsi="Garamond"/>
          <w:szCs w:val="24"/>
          <w:vertAlign w:val="subscript"/>
        </w:rPr>
        <w:t>2.5</w:t>
      </w:r>
      <w:r w:rsidR="003377CC">
        <w:rPr>
          <w:rFonts w:ascii="Garamond" w:hAnsi="Garamond"/>
          <w:szCs w:val="24"/>
        </w:rPr>
        <w:t xml:space="preserve"> </w:t>
      </w:r>
      <w:r w:rsidRPr="00A94E82">
        <w:rPr>
          <w:rFonts w:ascii="Garamond" w:hAnsi="Garamond"/>
          <w:szCs w:val="24"/>
        </w:rPr>
        <w:t>emissions and emissions of NO</w:t>
      </w:r>
      <w:r w:rsidR="003377CC" w:rsidRPr="003377CC">
        <w:rPr>
          <w:rFonts w:ascii="Garamond" w:hAnsi="Garamond"/>
          <w:szCs w:val="24"/>
          <w:vertAlign w:val="subscript"/>
        </w:rPr>
        <w:t>X</w:t>
      </w:r>
      <w:r w:rsidRPr="00A94E82">
        <w:rPr>
          <w:rFonts w:ascii="Garamond" w:hAnsi="Garamond"/>
          <w:szCs w:val="24"/>
        </w:rPr>
        <w:t xml:space="preserve"> and/or SO</w:t>
      </w:r>
      <w:r w:rsidRPr="003377CC">
        <w:rPr>
          <w:rFonts w:ascii="Garamond" w:hAnsi="Garamond"/>
          <w:szCs w:val="24"/>
          <w:vertAlign w:val="subscript"/>
        </w:rPr>
        <w:t>2</w:t>
      </w:r>
      <w:r w:rsidR="00EA7E5A">
        <w:rPr>
          <w:rFonts w:ascii="Garamond" w:hAnsi="Garamond"/>
          <w:szCs w:val="24"/>
        </w:rPr>
        <w:t xml:space="preserve"> </w:t>
      </w:r>
      <w:r w:rsidRPr="00A94E82">
        <w:rPr>
          <w:rFonts w:ascii="Garamond" w:hAnsi="Garamond"/>
          <w:szCs w:val="24"/>
        </w:rPr>
        <w:t>precursors. The proposed project would have PM</w:t>
      </w:r>
      <w:r w:rsidR="003377CC" w:rsidRPr="003377CC">
        <w:rPr>
          <w:rFonts w:ascii="Garamond" w:hAnsi="Garamond"/>
          <w:szCs w:val="24"/>
          <w:vertAlign w:val="subscript"/>
        </w:rPr>
        <w:t>2.5</w:t>
      </w:r>
      <w:r w:rsidR="003377CC">
        <w:rPr>
          <w:rFonts w:ascii="Garamond" w:hAnsi="Garamond"/>
          <w:szCs w:val="24"/>
        </w:rPr>
        <w:t xml:space="preserve"> </w:t>
      </w:r>
      <w:r w:rsidRPr="00A94E82">
        <w:rPr>
          <w:rFonts w:ascii="Garamond" w:hAnsi="Garamond"/>
          <w:szCs w:val="24"/>
        </w:rPr>
        <w:t xml:space="preserve">emissions less than 10 tpy with emissions of the suggested precursors below the significant emissions rate, SER, of 40 tpy. In that instance (referred to as "Case 1"), EPA recommends "No Air Quality Analysis." Further, EPA states, "A modeled </w:t>
      </w:r>
      <w:r w:rsidR="00EA7E5A">
        <w:rPr>
          <w:rFonts w:ascii="Garamond" w:hAnsi="Garamond"/>
          <w:szCs w:val="24"/>
        </w:rPr>
        <w:t>PM</w:t>
      </w:r>
      <w:r w:rsidR="00EA7E5A" w:rsidRPr="00C430A3">
        <w:rPr>
          <w:rFonts w:ascii="Garamond" w:hAnsi="Garamond"/>
          <w:szCs w:val="24"/>
          <w:vertAlign w:val="subscript"/>
        </w:rPr>
        <w:t>2.5</w:t>
      </w:r>
      <w:r w:rsidRPr="00C430A3">
        <w:rPr>
          <w:rFonts w:ascii="Garamond" w:hAnsi="Garamond"/>
          <w:szCs w:val="24"/>
          <w:vertAlign w:val="subscript"/>
        </w:rPr>
        <w:t xml:space="preserve"> </w:t>
      </w:r>
      <w:r w:rsidRPr="00A94E82">
        <w:rPr>
          <w:rFonts w:ascii="Garamond" w:hAnsi="Garamond"/>
          <w:szCs w:val="24"/>
        </w:rPr>
        <w:t xml:space="preserve">NAAQS compliance demonstration is not required for Case 1 since neither direct </w:t>
      </w:r>
      <w:r w:rsidR="00EA7E5A">
        <w:rPr>
          <w:rFonts w:ascii="Garamond" w:hAnsi="Garamond"/>
          <w:szCs w:val="24"/>
        </w:rPr>
        <w:t>PM</w:t>
      </w:r>
      <w:r w:rsidR="00EA7E5A" w:rsidRPr="00C430A3">
        <w:rPr>
          <w:rFonts w:ascii="Garamond" w:hAnsi="Garamond"/>
          <w:szCs w:val="24"/>
          <w:vertAlign w:val="subscript"/>
        </w:rPr>
        <w:t>2.5</w:t>
      </w:r>
      <w:r w:rsidRPr="00A94E82">
        <w:rPr>
          <w:rFonts w:ascii="Garamond" w:hAnsi="Garamond"/>
          <w:szCs w:val="24"/>
        </w:rPr>
        <w:t xml:space="preserve">, nor any </w:t>
      </w:r>
      <w:r w:rsidR="00EA7E5A">
        <w:rPr>
          <w:rFonts w:ascii="Garamond" w:hAnsi="Garamond"/>
          <w:szCs w:val="24"/>
        </w:rPr>
        <w:t>PM</w:t>
      </w:r>
      <w:r w:rsidR="00EA7E5A" w:rsidRPr="00C430A3">
        <w:rPr>
          <w:rFonts w:ascii="Garamond" w:hAnsi="Garamond"/>
          <w:szCs w:val="24"/>
          <w:vertAlign w:val="subscript"/>
        </w:rPr>
        <w:t xml:space="preserve">2.5 </w:t>
      </w:r>
      <w:r w:rsidRPr="00A94E82">
        <w:rPr>
          <w:rFonts w:ascii="Garamond" w:hAnsi="Garamond"/>
          <w:szCs w:val="24"/>
        </w:rPr>
        <w:t>precursor (NO</w:t>
      </w:r>
      <w:r w:rsidR="003377CC" w:rsidRPr="003377CC">
        <w:rPr>
          <w:rFonts w:ascii="Garamond" w:hAnsi="Garamond"/>
          <w:szCs w:val="24"/>
          <w:vertAlign w:val="subscript"/>
        </w:rPr>
        <w:t>X</w:t>
      </w:r>
      <w:r w:rsidRPr="00A94E82">
        <w:rPr>
          <w:rFonts w:ascii="Garamond" w:hAnsi="Garamond"/>
          <w:szCs w:val="24"/>
        </w:rPr>
        <w:t xml:space="preserve"> or SO2), is proposed to be emitted in an amount equal to or greater than the applicable SER." See 40 CFR 51.166(m)(1)(</w:t>
      </w:r>
      <w:proofErr w:type="spellStart"/>
      <w:r w:rsidRPr="00A94E82">
        <w:rPr>
          <w:rFonts w:ascii="Garamond" w:hAnsi="Garamond"/>
          <w:szCs w:val="24"/>
        </w:rPr>
        <w:t>i</w:t>
      </w:r>
      <w:proofErr w:type="spellEnd"/>
      <w:r w:rsidRPr="00A94E82">
        <w:rPr>
          <w:rFonts w:ascii="Garamond" w:hAnsi="Garamond"/>
          <w:szCs w:val="24"/>
        </w:rPr>
        <w:t>); 40 CFR 52.21(m)(1)(</w:t>
      </w:r>
      <w:proofErr w:type="spellStart"/>
      <w:r w:rsidRPr="00A94E82">
        <w:rPr>
          <w:rFonts w:ascii="Garamond" w:hAnsi="Garamond"/>
          <w:szCs w:val="24"/>
        </w:rPr>
        <w:t>i</w:t>
      </w:r>
      <w:proofErr w:type="spellEnd"/>
      <w:r w:rsidRPr="00A94E82">
        <w:rPr>
          <w:rFonts w:ascii="Garamond" w:hAnsi="Garamond"/>
          <w:szCs w:val="24"/>
        </w:rPr>
        <w:t>)." The language in 40 CFR 51.166(m)(1)(</w:t>
      </w:r>
      <w:proofErr w:type="spellStart"/>
      <w:r w:rsidRPr="00A94E82">
        <w:rPr>
          <w:rFonts w:ascii="Garamond" w:hAnsi="Garamond"/>
          <w:szCs w:val="24"/>
        </w:rPr>
        <w:t>i</w:t>
      </w:r>
      <w:proofErr w:type="spellEnd"/>
      <w:r w:rsidRPr="00A94E82">
        <w:rPr>
          <w:rFonts w:ascii="Garamond" w:hAnsi="Garamond"/>
          <w:szCs w:val="24"/>
        </w:rPr>
        <w:t>) states:</w:t>
      </w:r>
    </w:p>
    <w:p w14:paraId="6CA9DC25" w14:textId="77777777" w:rsidR="00A94E82" w:rsidRPr="00A94E82" w:rsidRDefault="00A94E82" w:rsidP="00A94E82">
      <w:pPr>
        <w:ind w:left="720"/>
        <w:contextualSpacing/>
        <w:rPr>
          <w:rFonts w:ascii="Garamond" w:hAnsi="Garamond"/>
          <w:szCs w:val="24"/>
        </w:rPr>
      </w:pPr>
    </w:p>
    <w:p w14:paraId="3CEFD553" w14:textId="05A0A0EC" w:rsidR="00A94E82" w:rsidRPr="00A94E82" w:rsidRDefault="00A94E82" w:rsidP="008708C9">
      <w:pPr>
        <w:ind w:left="1440" w:right="1440"/>
        <w:contextualSpacing/>
        <w:rPr>
          <w:rFonts w:ascii="Garamond" w:hAnsi="Garamond"/>
          <w:szCs w:val="24"/>
        </w:rPr>
      </w:pPr>
      <w:r w:rsidRPr="00A94E82">
        <w:rPr>
          <w:rFonts w:ascii="Garamond" w:hAnsi="Garamond"/>
          <w:szCs w:val="24"/>
        </w:rPr>
        <w:t xml:space="preserve">"(m) </w:t>
      </w:r>
      <w:r w:rsidRPr="00A94E82">
        <w:rPr>
          <w:rFonts w:ascii="Garamond" w:hAnsi="Garamond"/>
          <w:i/>
          <w:iCs/>
          <w:szCs w:val="24"/>
        </w:rPr>
        <w:t>Air quality a</w:t>
      </w:r>
      <w:r w:rsidR="003377CC">
        <w:rPr>
          <w:rFonts w:ascii="Garamond" w:hAnsi="Garamond"/>
          <w:i/>
          <w:iCs/>
          <w:szCs w:val="24"/>
        </w:rPr>
        <w:t>nal</w:t>
      </w:r>
      <w:r w:rsidRPr="00A94E82">
        <w:rPr>
          <w:rFonts w:ascii="Garamond" w:hAnsi="Garamond"/>
          <w:i/>
          <w:iCs/>
          <w:szCs w:val="24"/>
        </w:rPr>
        <w:t xml:space="preserve">ysis-(1) Preapplication analysis. </w:t>
      </w:r>
      <w:r w:rsidRPr="00A94E82">
        <w:rPr>
          <w:rFonts w:ascii="Garamond" w:hAnsi="Garamond"/>
          <w:szCs w:val="24"/>
        </w:rPr>
        <w:t>(</w:t>
      </w:r>
      <w:proofErr w:type="spellStart"/>
      <w:r w:rsidRPr="00A94E82">
        <w:rPr>
          <w:rFonts w:ascii="Garamond" w:hAnsi="Garamond"/>
          <w:szCs w:val="24"/>
        </w:rPr>
        <w:t>i</w:t>
      </w:r>
      <w:proofErr w:type="spellEnd"/>
      <w:r w:rsidRPr="00A94E82">
        <w:rPr>
          <w:rFonts w:ascii="Garamond" w:hAnsi="Garamond"/>
          <w:szCs w:val="24"/>
        </w:rPr>
        <w:t>) The plan shall provide that any application for a permit under regulations approved pursuant to this section shall contain an analysis of ambient air quality in the area that the major stationary source or major modification would affect for each of the following pollutants:</w:t>
      </w:r>
    </w:p>
    <w:p w14:paraId="57D79CE7" w14:textId="77777777" w:rsidR="00A94E82" w:rsidRPr="00A94E82" w:rsidRDefault="00A94E82" w:rsidP="00A94E82">
      <w:pPr>
        <w:ind w:left="720"/>
        <w:contextualSpacing/>
        <w:rPr>
          <w:rFonts w:ascii="Garamond" w:hAnsi="Garamond"/>
          <w:szCs w:val="24"/>
        </w:rPr>
      </w:pPr>
    </w:p>
    <w:p w14:paraId="05AB3C43" w14:textId="77777777" w:rsidR="00A94E82" w:rsidRPr="00A94E82" w:rsidRDefault="00A94E82" w:rsidP="00A94E82">
      <w:pPr>
        <w:ind w:left="1440"/>
        <w:contextualSpacing/>
        <w:rPr>
          <w:rFonts w:ascii="Garamond" w:hAnsi="Garamond"/>
          <w:szCs w:val="24"/>
        </w:rPr>
      </w:pPr>
      <w:r w:rsidRPr="00A94E82">
        <w:rPr>
          <w:rFonts w:ascii="Garamond" w:hAnsi="Garamond"/>
          <w:szCs w:val="24"/>
        </w:rPr>
        <w:t>(a) For the source, each pollutant that it would have the potential to emit in a significant amount;</w:t>
      </w:r>
    </w:p>
    <w:p w14:paraId="153390DD" w14:textId="77777777" w:rsidR="00A94E82" w:rsidRDefault="00A94E82" w:rsidP="00A94E82">
      <w:pPr>
        <w:ind w:left="1440"/>
        <w:contextualSpacing/>
        <w:rPr>
          <w:rFonts w:ascii="Garamond" w:hAnsi="Garamond"/>
          <w:szCs w:val="24"/>
        </w:rPr>
      </w:pPr>
      <w:r w:rsidRPr="00A94E82">
        <w:rPr>
          <w:rFonts w:ascii="Garamond" w:hAnsi="Garamond"/>
          <w:szCs w:val="24"/>
        </w:rPr>
        <w:t>(b) For the modification, each pollutant for which it would result in a significant net emissions increase."</w:t>
      </w:r>
    </w:p>
    <w:p w14:paraId="01821CF2" w14:textId="77777777" w:rsidR="003377CC" w:rsidRPr="00A94E82" w:rsidRDefault="003377CC" w:rsidP="00A94E82">
      <w:pPr>
        <w:ind w:left="1440"/>
        <w:contextualSpacing/>
        <w:rPr>
          <w:rFonts w:ascii="Garamond" w:hAnsi="Garamond"/>
          <w:szCs w:val="24"/>
        </w:rPr>
      </w:pPr>
    </w:p>
    <w:p w14:paraId="76491C70" w14:textId="77777777" w:rsidR="00A94E82" w:rsidRPr="00A94E82" w:rsidRDefault="00A94E82" w:rsidP="00A94E82">
      <w:pPr>
        <w:ind w:left="720"/>
        <w:contextualSpacing/>
        <w:rPr>
          <w:rFonts w:ascii="Garamond" w:hAnsi="Garamond"/>
          <w:szCs w:val="24"/>
        </w:rPr>
      </w:pPr>
      <w:r w:rsidRPr="00A94E82">
        <w:rPr>
          <w:rFonts w:ascii="Garamond" w:hAnsi="Garamond"/>
          <w:szCs w:val="24"/>
        </w:rPr>
        <w:t>Given the EPA guidance, no further analysis is needed to demonstrate compliance with the</w:t>
      </w:r>
    </w:p>
    <w:p w14:paraId="6DD4F0B1" w14:textId="28DF8AA1" w:rsidR="00A94E82" w:rsidRPr="00A94E82" w:rsidRDefault="00A94E82" w:rsidP="00A94E82">
      <w:pPr>
        <w:ind w:left="720"/>
        <w:contextualSpacing/>
        <w:rPr>
          <w:rFonts w:ascii="Garamond" w:hAnsi="Garamond"/>
          <w:szCs w:val="24"/>
        </w:rPr>
      </w:pPr>
      <w:r w:rsidRPr="00A94E82">
        <w:rPr>
          <w:rFonts w:ascii="Garamond" w:hAnsi="Garamond"/>
          <w:szCs w:val="24"/>
        </w:rPr>
        <w:t>PM/PM10/</w:t>
      </w:r>
      <w:r w:rsidR="00EA7E5A">
        <w:rPr>
          <w:rFonts w:ascii="Garamond" w:hAnsi="Garamond"/>
          <w:szCs w:val="24"/>
        </w:rPr>
        <w:t>PM</w:t>
      </w:r>
      <w:r w:rsidR="00EA7E5A" w:rsidRPr="00C430A3">
        <w:rPr>
          <w:rFonts w:ascii="Garamond" w:hAnsi="Garamond"/>
          <w:szCs w:val="24"/>
          <w:vertAlign w:val="subscript"/>
        </w:rPr>
        <w:t>2.5</w:t>
      </w:r>
      <w:r w:rsidRPr="00A94E82">
        <w:rPr>
          <w:rFonts w:ascii="Garamond" w:hAnsi="Garamond"/>
          <w:szCs w:val="24"/>
        </w:rPr>
        <w:t xml:space="preserve"> standards for the bulk loading expansion project.</w:t>
      </w:r>
    </w:p>
    <w:p w14:paraId="41B930B6" w14:textId="1D22A7D2" w:rsidR="00A94E82" w:rsidRPr="00A94E82" w:rsidRDefault="00A94E82" w:rsidP="00A94E82">
      <w:pPr>
        <w:ind w:left="720"/>
        <w:contextualSpacing/>
        <w:rPr>
          <w:rFonts w:ascii="Garamond" w:hAnsi="Garamond"/>
          <w:szCs w:val="24"/>
        </w:rPr>
      </w:pPr>
    </w:p>
    <w:p w14:paraId="0EF8FEA7" w14:textId="453C2BEB" w:rsidR="00A94E82" w:rsidRDefault="00A94E82" w:rsidP="00A94E82">
      <w:pPr>
        <w:ind w:left="720"/>
        <w:contextualSpacing/>
        <w:rPr>
          <w:rFonts w:ascii="Garamond" w:hAnsi="Garamond"/>
          <w:szCs w:val="24"/>
        </w:rPr>
      </w:pPr>
      <w:r>
        <w:rPr>
          <w:rFonts w:ascii="Garamond" w:hAnsi="Garamond"/>
          <w:szCs w:val="24"/>
        </w:rPr>
        <w:t>NO</w:t>
      </w:r>
      <w:r w:rsidRPr="00A94E82">
        <w:rPr>
          <w:rFonts w:ascii="Garamond" w:hAnsi="Garamond"/>
          <w:szCs w:val="24"/>
          <w:vertAlign w:val="subscript"/>
        </w:rPr>
        <w:t>X</w:t>
      </w:r>
      <w:r>
        <w:rPr>
          <w:rFonts w:ascii="Garamond" w:hAnsi="Garamond"/>
          <w:szCs w:val="24"/>
        </w:rPr>
        <w:t xml:space="preserve"> - </w:t>
      </w:r>
      <w:r w:rsidRPr="00A94E82">
        <w:rPr>
          <w:rFonts w:ascii="Garamond" w:hAnsi="Garamond"/>
          <w:szCs w:val="24"/>
        </w:rPr>
        <w:t>As NO</w:t>
      </w:r>
      <w:r w:rsidRPr="00A94E82">
        <w:rPr>
          <w:rFonts w:ascii="Garamond" w:hAnsi="Garamond"/>
          <w:szCs w:val="24"/>
          <w:vertAlign w:val="subscript"/>
        </w:rPr>
        <w:t>X</w:t>
      </w:r>
      <w:r w:rsidRPr="00A94E82">
        <w:rPr>
          <w:rFonts w:ascii="Garamond" w:hAnsi="Garamond"/>
          <w:szCs w:val="24"/>
        </w:rPr>
        <w:t xml:space="preserve"> (as NO</w:t>
      </w:r>
      <w:r w:rsidRPr="00A94E82">
        <w:rPr>
          <w:rFonts w:ascii="Garamond" w:hAnsi="Garamond"/>
          <w:szCs w:val="24"/>
          <w:vertAlign w:val="subscript"/>
        </w:rPr>
        <w:t>2</w:t>
      </w:r>
      <w:r w:rsidRPr="00A94E82">
        <w:rPr>
          <w:rFonts w:ascii="Garamond" w:hAnsi="Garamond"/>
          <w:szCs w:val="24"/>
        </w:rPr>
        <w:t>) is both a pollutant with its own ambient air quality standard and an ozone (03) precursor, two sets of guidance apply with respect to developing a NAAQS/MAAQS demonstration.</w:t>
      </w:r>
    </w:p>
    <w:p w14:paraId="6F4D5B6C" w14:textId="77777777" w:rsidR="00A94E82" w:rsidRPr="00A94E82" w:rsidRDefault="00A94E82" w:rsidP="00A94E82">
      <w:pPr>
        <w:ind w:left="720"/>
        <w:contextualSpacing/>
        <w:rPr>
          <w:rFonts w:ascii="Garamond" w:hAnsi="Garamond"/>
          <w:szCs w:val="24"/>
        </w:rPr>
      </w:pPr>
    </w:p>
    <w:p w14:paraId="014E0A6A" w14:textId="089CDE63" w:rsidR="00A94E82" w:rsidRPr="00A636D3" w:rsidRDefault="00A94E82" w:rsidP="00A94E82">
      <w:pPr>
        <w:ind w:left="720"/>
        <w:contextualSpacing/>
        <w:rPr>
          <w:rFonts w:ascii="Garamond" w:hAnsi="Garamond"/>
          <w:szCs w:val="24"/>
          <w:u w:val="single"/>
        </w:rPr>
      </w:pPr>
      <w:r w:rsidRPr="00A636D3">
        <w:rPr>
          <w:rFonts w:ascii="Garamond" w:hAnsi="Garamond"/>
          <w:szCs w:val="24"/>
          <w:u w:val="single"/>
        </w:rPr>
        <w:t>NO</w:t>
      </w:r>
      <w:r w:rsidRPr="00A636D3">
        <w:rPr>
          <w:rFonts w:ascii="Garamond" w:hAnsi="Garamond"/>
          <w:szCs w:val="24"/>
          <w:u w:val="single"/>
          <w:vertAlign w:val="subscript"/>
        </w:rPr>
        <w:t>2</w:t>
      </w:r>
      <w:r w:rsidRPr="00A636D3">
        <w:rPr>
          <w:rFonts w:ascii="Garamond" w:hAnsi="Garamond"/>
          <w:szCs w:val="24"/>
          <w:u w:val="single"/>
        </w:rPr>
        <w:t xml:space="preserve"> NAAQS</w:t>
      </w:r>
    </w:p>
    <w:p w14:paraId="6D0DEE09" w14:textId="77777777" w:rsidR="00A94E82" w:rsidRPr="00A94E82" w:rsidRDefault="00A94E82" w:rsidP="00A94E82">
      <w:pPr>
        <w:ind w:left="720"/>
        <w:contextualSpacing/>
        <w:rPr>
          <w:rFonts w:ascii="Garamond" w:hAnsi="Garamond"/>
          <w:szCs w:val="24"/>
        </w:rPr>
      </w:pPr>
    </w:p>
    <w:p w14:paraId="29F22B66" w14:textId="09195D4B" w:rsidR="00A94E82" w:rsidRPr="00A94E82" w:rsidRDefault="00A94E82" w:rsidP="00A94E82">
      <w:pPr>
        <w:ind w:left="720"/>
        <w:contextualSpacing/>
        <w:rPr>
          <w:rFonts w:ascii="Garamond" w:hAnsi="Garamond"/>
          <w:szCs w:val="24"/>
        </w:rPr>
      </w:pPr>
      <w:r w:rsidRPr="00A94E82">
        <w:rPr>
          <w:rFonts w:ascii="Garamond" w:hAnsi="Garamond"/>
          <w:szCs w:val="24"/>
        </w:rPr>
        <w:t>The Montana Modeling Guideline predated the 1-hour NO</w:t>
      </w:r>
      <w:r w:rsidR="00BC6678" w:rsidRPr="00BC6678">
        <w:rPr>
          <w:rFonts w:ascii="Garamond" w:hAnsi="Garamond"/>
          <w:szCs w:val="24"/>
          <w:vertAlign w:val="subscript"/>
        </w:rPr>
        <w:t>X</w:t>
      </w:r>
      <w:r w:rsidRPr="00A94E82">
        <w:rPr>
          <w:rFonts w:ascii="Garamond" w:hAnsi="Garamond"/>
          <w:szCs w:val="24"/>
        </w:rPr>
        <w:t xml:space="preserve"> Standard and cannot provide </w:t>
      </w:r>
      <w:r w:rsidRPr="00A94E82">
        <w:rPr>
          <w:rFonts w:ascii="Garamond" w:hAnsi="Garamond"/>
          <w:szCs w:val="24"/>
        </w:rPr>
        <w:lastRenderedPageBreak/>
        <w:t>direction with respect to making demonstrations under that standard. EPA has provided guidance relevant to this demonstration in the June 2010 Guidance Concerning the Implementation of the 1-hour NO</w:t>
      </w:r>
      <w:r w:rsidRPr="00A94E82">
        <w:rPr>
          <w:rFonts w:ascii="Garamond" w:hAnsi="Garamond"/>
          <w:szCs w:val="24"/>
          <w:vertAlign w:val="subscript"/>
        </w:rPr>
        <w:t>2</w:t>
      </w:r>
      <w:r w:rsidRPr="00A94E82">
        <w:rPr>
          <w:rFonts w:ascii="Garamond" w:hAnsi="Garamond"/>
          <w:szCs w:val="24"/>
        </w:rPr>
        <w:t xml:space="preserve"> NAAQS for the Prevention of Significant Deterioration Program</w:t>
      </w:r>
      <w:r w:rsidRPr="00A94E82">
        <w:rPr>
          <w:rFonts w:ascii="Garamond" w:hAnsi="Garamond"/>
          <w:szCs w:val="24"/>
          <w:vertAlign w:val="superscript"/>
        </w:rPr>
        <w:t>4</w:t>
      </w:r>
      <w:r w:rsidRPr="00A94E82">
        <w:rPr>
          <w:rFonts w:ascii="Garamond" w:hAnsi="Garamond"/>
          <w:szCs w:val="24"/>
        </w:rPr>
        <w:t>. This guidance was issued, in part, because of EPA's recognition of the potential difficulty of demonstrating compliance via modeling with the 1-hour standard for a variety of emitting units, for both major and minor sources of NO</w:t>
      </w:r>
      <w:r w:rsidRPr="00A94E82">
        <w:rPr>
          <w:rFonts w:ascii="Garamond" w:hAnsi="Garamond"/>
          <w:szCs w:val="24"/>
          <w:vertAlign w:val="subscript"/>
        </w:rPr>
        <w:t>X</w:t>
      </w:r>
      <w:r w:rsidRPr="00A94E82">
        <w:rPr>
          <w:rFonts w:ascii="Garamond" w:hAnsi="Garamond"/>
          <w:szCs w:val="24"/>
        </w:rPr>
        <w:t>. In that guidance, EPA states,</w:t>
      </w:r>
    </w:p>
    <w:p w14:paraId="5F8FDD8E" w14:textId="4A77A5F2" w:rsidR="00030AFB" w:rsidRPr="00A94E82" w:rsidRDefault="00030AFB" w:rsidP="00465722">
      <w:pPr>
        <w:ind w:left="720"/>
        <w:contextualSpacing/>
        <w:rPr>
          <w:rFonts w:ascii="Garamond" w:hAnsi="Garamond"/>
          <w:szCs w:val="24"/>
        </w:rPr>
      </w:pPr>
    </w:p>
    <w:p w14:paraId="579E6EC0" w14:textId="77777777" w:rsidR="00A94E82" w:rsidRPr="00A94E82" w:rsidRDefault="00A94E82" w:rsidP="008708C9">
      <w:pPr>
        <w:ind w:left="1440" w:right="1440"/>
        <w:contextualSpacing/>
        <w:rPr>
          <w:rFonts w:ascii="Garamond" w:hAnsi="Garamond"/>
          <w:szCs w:val="24"/>
        </w:rPr>
      </w:pPr>
      <w:r w:rsidRPr="00A94E82">
        <w:rPr>
          <w:rFonts w:ascii="Garamond" w:hAnsi="Garamond"/>
          <w:szCs w:val="24"/>
        </w:rPr>
        <w:t>"Under existing regulations, the applicable significant emissions rate for nitrogen oxides is 40 tons per year. 40 CFR 52.21(b)(23); 40 CFR 51.166(b)(23). The significant emissions rates defined in those regulations are specific to individual pollutants but are not differentiated by the averaging times of the air quality standards applicable to some of the listed pollutants. Although EPA has not previously promulgated a NO2 standard using an averaging time of less than one year, the NAAQS for SO2 have included standards with 3-hour and 24-hour averaging times for many years. EPA has applied the 40 tons per year significant emissions rate for SO2 across all of these averaging times.  Until the evaluation described above and any associated rulemaking is completed, EPA does not believe it has cause to apply the NO2 significant emissions rate any differently than EPA has historically applied the SO2 significant emissions rate and others that apply to standards with averaging times less than 1 year.</w:t>
      </w:r>
    </w:p>
    <w:p w14:paraId="31B5D360" w14:textId="77777777" w:rsidR="00A94E82" w:rsidRDefault="00A94E82" w:rsidP="00A94E82">
      <w:pPr>
        <w:ind w:left="2160"/>
        <w:contextualSpacing/>
        <w:rPr>
          <w:rFonts w:ascii="Garamond" w:hAnsi="Garamond"/>
          <w:szCs w:val="24"/>
        </w:rPr>
      </w:pPr>
    </w:p>
    <w:p w14:paraId="34CBA4E6" w14:textId="30B41600" w:rsidR="00FC1533" w:rsidRDefault="00A94E82" w:rsidP="008708C9">
      <w:pPr>
        <w:ind w:left="1440" w:right="1440"/>
        <w:contextualSpacing/>
        <w:rPr>
          <w:rFonts w:ascii="Garamond" w:hAnsi="Garamond"/>
          <w:b/>
          <w:bCs/>
          <w:i/>
          <w:iCs/>
          <w:szCs w:val="24"/>
        </w:rPr>
      </w:pPr>
      <w:r w:rsidRPr="00A94E82">
        <w:rPr>
          <w:rFonts w:ascii="Garamond" w:hAnsi="Garamond"/>
          <w:szCs w:val="24"/>
        </w:rPr>
        <w:t>Under existing regulations, an ambient air quality impact analysis is required for "each pollutant that [a source] would have the potential to emit in significant amounts."  40 CFR 52.21 (m)(1)(</w:t>
      </w:r>
      <w:proofErr w:type="spellStart"/>
      <w:r w:rsidRPr="00A94E82">
        <w:rPr>
          <w:rFonts w:ascii="Garamond" w:hAnsi="Garamond"/>
          <w:szCs w:val="24"/>
        </w:rPr>
        <w:t>i</w:t>
      </w:r>
      <w:proofErr w:type="spellEnd"/>
      <w:r w:rsidRPr="00A94E82">
        <w:rPr>
          <w:rFonts w:ascii="Garamond" w:hAnsi="Garamond"/>
          <w:szCs w:val="24"/>
        </w:rPr>
        <w:t xml:space="preserve">)(a); </w:t>
      </w:r>
      <w:r w:rsidR="00517223" w:rsidRPr="00A94E82">
        <w:rPr>
          <w:rFonts w:ascii="Garamond" w:hAnsi="Garamond"/>
          <w:szCs w:val="24"/>
        </w:rPr>
        <w:t>40 CFR</w:t>
      </w:r>
      <w:r w:rsidRPr="00A94E82">
        <w:rPr>
          <w:rFonts w:ascii="Garamond" w:hAnsi="Garamond"/>
          <w:szCs w:val="24"/>
        </w:rPr>
        <w:t xml:space="preserve"> 51.166(m)(1)(</w:t>
      </w:r>
      <w:proofErr w:type="spellStart"/>
      <w:r w:rsidRPr="00A94E82">
        <w:rPr>
          <w:rFonts w:ascii="Garamond" w:hAnsi="Garamond"/>
          <w:szCs w:val="24"/>
        </w:rPr>
        <w:t>i</w:t>
      </w:r>
      <w:proofErr w:type="spellEnd"/>
      <w:r w:rsidRPr="00A94E82">
        <w:rPr>
          <w:rFonts w:ascii="Garamond" w:hAnsi="Garamond"/>
          <w:szCs w:val="24"/>
        </w:rPr>
        <w:t>)(a).  For</w:t>
      </w:r>
      <w:r>
        <w:rPr>
          <w:rFonts w:ascii="Garamond" w:hAnsi="Garamond"/>
          <w:szCs w:val="24"/>
        </w:rPr>
        <w:t xml:space="preserve"> </w:t>
      </w:r>
      <w:r w:rsidRPr="00A94E82">
        <w:rPr>
          <w:rFonts w:ascii="Garamond" w:hAnsi="Garamond"/>
          <w:szCs w:val="24"/>
        </w:rPr>
        <w:t>modifications, these regulations require this analysis for "each pollutant for which [the modification] would result in a significant net emissions increase."  40 CFR.52.21 (m)(1 )(</w:t>
      </w:r>
      <w:proofErr w:type="spellStart"/>
      <w:r w:rsidRPr="00A94E82">
        <w:rPr>
          <w:rFonts w:ascii="Garamond" w:hAnsi="Garamond"/>
          <w:szCs w:val="24"/>
        </w:rPr>
        <w:t>i</w:t>
      </w:r>
      <w:proofErr w:type="spellEnd"/>
      <w:r w:rsidRPr="00A94E82">
        <w:rPr>
          <w:rFonts w:ascii="Garamond" w:hAnsi="Garamond"/>
          <w:szCs w:val="24"/>
        </w:rPr>
        <w:t>)(b);  40 CFR 51.166(m)(l)(</w:t>
      </w:r>
      <w:proofErr w:type="spellStart"/>
      <w:r w:rsidRPr="00A94E82">
        <w:rPr>
          <w:rFonts w:ascii="Garamond" w:hAnsi="Garamond"/>
          <w:szCs w:val="24"/>
        </w:rPr>
        <w:t>i</w:t>
      </w:r>
      <w:proofErr w:type="spellEnd"/>
      <w:r w:rsidRPr="00A94E82">
        <w:rPr>
          <w:rFonts w:ascii="Garamond" w:hAnsi="Garamond"/>
          <w:szCs w:val="24"/>
        </w:rPr>
        <w:t xml:space="preserve">)(b).  </w:t>
      </w:r>
      <w:r w:rsidRPr="00A94E82">
        <w:rPr>
          <w:rFonts w:ascii="Garamond" w:hAnsi="Garamond"/>
          <w:b/>
          <w:bCs/>
          <w:i/>
          <w:iCs/>
          <w:szCs w:val="24"/>
        </w:rPr>
        <w:t xml:space="preserve">EPA construes this regulation to mean that an ambient impact analysis is not necessary for pollutants with emissions rates below the significant emissions rates in paragraph (b)(23) of the regulations.  </w:t>
      </w:r>
    </w:p>
    <w:p w14:paraId="07556460" w14:textId="77777777" w:rsidR="00FC1533" w:rsidRDefault="00FC1533" w:rsidP="00517223">
      <w:pPr>
        <w:ind w:right="1440"/>
        <w:contextualSpacing/>
        <w:rPr>
          <w:rFonts w:ascii="Garamond" w:hAnsi="Garamond"/>
          <w:b/>
          <w:bCs/>
          <w:i/>
          <w:iCs/>
          <w:szCs w:val="24"/>
        </w:rPr>
      </w:pPr>
    </w:p>
    <w:p w14:paraId="773AE1F5" w14:textId="7BFCF313" w:rsidR="00A94E82" w:rsidRDefault="00A94E82" w:rsidP="008708C9">
      <w:pPr>
        <w:ind w:left="1440" w:right="1440"/>
        <w:contextualSpacing/>
        <w:rPr>
          <w:rFonts w:ascii="Garamond" w:hAnsi="Garamond"/>
          <w:b/>
          <w:bCs/>
          <w:i/>
          <w:iCs/>
          <w:szCs w:val="24"/>
        </w:rPr>
      </w:pPr>
      <w:r w:rsidRPr="00A94E82">
        <w:rPr>
          <w:rFonts w:ascii="Garamond" w:hAnsi="Garamond"/>
          <w:b/>
          <w:bCs/>
          <w:i/>
          <w:iCs/>
          <w:szCs w:val="24"/>
        </w:rPr>
        <w:t xml:space="preserve">No additional action by EPA or permitting authorities is necessary at this time to </w:t>
      </w:r>
      <w:r w:rsidR="00517223" w:rsidRPr="00A94E82">
        <w:rPr>
          <w:rFonts w:ascii="Garamond" w:hAnsi="Garamond"/>
          <w:b/>
          <w:bCs/>
          <w:i/>
          <w:iCs/>
          <w:szCs w:val="24"/>
        </w:rPr>
        <w:t>apply the</w:t>
      </w:r>
      <w:r w:rsidRPr="00A94E82">
        <w:rPr>
          <w:rFonts w:ascii="Garamond" w:hAnsi="Garamond"/>
          <w:b/>
          <w:bCs/>
          <w:i/>
          <w:iCs/>
          <w:szCs w:val="24"/>
        </w:rPr>
        <w:t xml:space="preserve"> </w:t>
      </w:r>
      <w:proofErr w:type="gramStart"/>
      <w:r w:rsidRPr="00A94E82">
        <w:rPr>
          <w:rFonts w:ascii="Garamond" w:hAnsi="Garamond"/>
          <w:b/>
          <w:bCs/>
          <w:i/>
          <w:iCs/>
          <w:szCs w:val="24"/>
        </w:rPr>
        <w:t>40 tpy</w:t>
      </w:r>
      <w:proofErr w:type="gramEnd"/>
      <w:r w:rsidRPr="00A94E82">
        <w:rPr>
          <w:rFonts w:ascii="Garamond" w:hAnsi="Garamond"/>
          <w:b/>
          <w:bCs/>
          <w:i/>
          <w:iCs/>
          <w:szCs w:val="24"/>
        </w:rPr>
        <w:t xml:space="preserve"> significant emissions rate in existing </w:t>
      </w:r>
      <w:proofErr w:type="gramStart"/>
      <w:r w:rsidRPr="00A94E82">
        <w:rPr>
          <w:rFonts w:ascii="Garamond" w:hAnsi="Garamond"/>
          <w:b/>
          <w:bCs/>
          <w:i/>
          <w:iCs/>
          <w:szCs w:val="24"/>
        </w:rPr>
        <w:t>regulations  to</w:t>
      </w:r>
      <w:proofErr w:type="gramEnd"/>
      <w:r w:rsidRPr="00A94E82">
        <w:rPr>
          <w:rFonts w:ascii="Garamond" w:hAnsi="Garamond"/>
          <w:b/>
          <w:bCs/>
          <w:i/>
          <w:iCs/>
          <w:szCs w:val="24"/>
        </w:rPr>
        <w:t xml:space="preserve"> the hourly NO</w:t>
      </w:r>
      <w:r w:rsidRPr="00A94E82">
        <w:rPr>
          <w:rFonts w:ascii="Garamond" w:hAnsi="Garamond"/>
          <w:b/>
          <w:bCs/>
          <w:i/>
          <w:iCs/>
          <w:szCs w:val="24"/>
          <w:vertAlign w:val="subscript"/>
        </w:rPr>
        <w:t>2</w:t>
      </w:r>
      <w:r>
        <w:rPr>
          <w:rFonts w:ascii="Garamond" w:hAnsi="Garamond"/>
          <w:b/>
          <w:bCs/>
          <w:i/>
          <w:iCs/>
          <w:szCs w:val="24"/>
        </w:rPr>
        <w:t xml:space="preserve"> </w:t>
      </w:r>
      <w:r w:rsidRPr="00A94E82">
        <w:rPr>
          <w:rFonts w:ascii="Garamond" w:hAnsi="Garamond"/>
          <w:b/>
          <w:bCs/>
          <w:i/>
          <w:iCs/>
          <w:szCs w:val="24"/>
        </w:rPr>
        <w:t>standard [emphasis added]."</w:t>
      </w:r>
    </w:p>
    <w:p w14:paraId="2A2D3507" w14:textId="77777777" w:rsidR="00A94E82" w:rsidRDefault="00A94E82" w:rsidP="00A94E82">
      <w:pPr>
        <w:ind w:left="2160"/>
        <w:contextualSpacing/>
        <w:rPr>
          <w:rFonts w:ascii="Garamond" w:hAnsi="Garamond"/>
          <w:b/>
          <w:bCs/>
          <w:i/>
          <w:iCs/>
          <w:szCs w:val="24"/>
        </w:rPr>
      </w:pPr>
    </w:p>
    <w:p w14:paraId="41BD5E27" w14:textId="5BE024F8" w:rsidR="00A94E82" w:rsidRPr="00A94E82" w:rsidRDefault="00A94E82" w:rsidP="00A94E82">
      <w:pPr>
        <w:ind w:left="720"/>
        <w:contextualSpacing/>
        <w:rPr>
          <w:rFonts w:ascii="Garamond" w:hAnsi="Garamond"/>
          <w:szCs w:val="24"/>
        </w:rPr>
      </w:pPr>
      <w:r w:rsidRPr="00A94E82">
        <w:rPr>
          <w:rFonts w:ascii="Garamond" w:hAnsi="Garamond"/>
          <w:szCs w:val="24"/>
        </w:rPr>
        <w:t xml:space="preserve">In addition, MDEQ has consistently implemented this EPA guidance for a variety of source types, in many cases suggesting hourly operational limits to keep </w:t>
      </w:r>
      <w:r w:rsidR="00BC6678" w:rsidRPr="00A94E82">
        <w:rPr>
          <w:rFonts w:ascii="Garamond" w:hAnsi="Garamond"/>
          <w:szCs w:val="24"/>
        </w:rPr>
        <w:t>NO</w:t>
      </w:r>
      <w:r w:rsidR="00BC6678" w:rsidRPr="00BC6678">
        <w:rPr>
          <w:rFonts w:ascii="Garamond" w:hAnsi="Garamond"/>
          <w:szCs w:val="24"/>
          <w:vertAlign w:val="subscript"/>
        </w:rPr>
        <w:t>X</w:t>
      </w:r>
      <w:r w:rsidRPr="00A94E82">
        <w:rPr>
          <w:rFonts w:ascii="Garamond" w:hAnsi="Garamond"/>
          <w:szCs w:val="24"/>
        </w:rPr>
        <w:t xml:space="preserve"> emitting sources below the 40 ton per year threshold. The projected actual </w:t>
      </w:r>
      <w:r w:rsidR="00BC6678" w:rsidRPr="00A94E82">
        <w:rPr>
          <w:rFonts w:ascii="Garamond" w:hAnsi="Garamond"/>
          <w:szCs w:val="24"/>
        </w:rPr>
        <w:t>NO</w:t>
      </w:r>
      <w:r w:rsidR="00BC6678" w:rsidRPr="00BC6678">
        <w:rPr>
          <w:rFonts w:ascii="Garamond" w:hAnsi="Garamond"/>
          <w:szCs w:val="24"/>
          <w:vertAlign w:val="subscript"/>
        </w:rPr>
        <w:t>X</w:t>
      </w:r>
      <w:r w:rsidRPr="00A94E82">
        <w:rPr>
          <w:rFonts w:ascii="Garamond" w:hAnsi="Garamond"/>
          <w:szCs w:val="24"/>
        </w:rPr>
        <w:t xml:space="preserve"> emissions increase of 7.27 tpy are below the significant emissions rate defined in ARM 17.8.801 (28) of 40 tpy, as would apply to major modifications at PSD stationary sources (again, this action falls below the major modification threshold). Therefore, no further analysis is needed to demonstrate compliance with the NO</w:t>
      </w:r>
      <w:r w:rsidRPr="00A94E82">
        <w:rPr>
          <w:rFonts w:ascii="Garamond" w:hAnsi="Garamond"/>
          <w:szCs w:val="24"/>
          <w:vertAlign w:val="subscript"/>
        </w:rPr>
        <w:t>X</w:t>
      </w:r>
      <w:r w:rsidRPr="00A94E82">
        <w:rPr>
          <w:rFonts w:ascii="Garamond" w:hAnsi="Garamond"/>
          <w:szCs w:val="24"/>
        </w:rPr>
        <w:t xml:space="preserve"> standard.</w:t>
      </w:r>
    </w:p>
    <w:p w14:paraId="2841E068" w14:textId="77777777" w:rsidR="00030AFB" w:rsidRDefault="00030AFB" w:rsidP="00465722">
      <w:pPr>
        <w:ind w:left="720"/>
        <w:contextualSpacing/>
        <w:rPr>
          <w:rFonts w:ascii="Garamond" w:hAnsi="Garamond"/>
          <w:szCs w:val="24"/>
        </w:rPr>
      </w:pPr>
    </w:p>
    <w:p w14:paraId="2787333A" w14:textId="49DAD24B" w:rsidR="00A94E82" w:rsidRDefault="00A94E82" w:rsidP="00A94E82">
      <w:pPr>
        <w:ind w:left="720"/>
        <w:contextualSpacing/>
        <w:rPr>
          <w:rFonts w:ascii="Garamond" w:hAnsi="Garamond"/>
          <w:szCs w:val="24"/>
        </w:rPr>
      </w:pPr>
      <w:r>
        <w:rPr>
          <w:rFonts w:ascii="Garamond" w:hAnsi="Garamond"/>
          <w:szCs w:val="24"/>
        </w:rPr>
        <w:t xml:space="preserve">CO - </w:t>
      </w:r>
      <w:r w:rsidRPr="00A94E82">
        <w:rPr>
          <w:rFonts w:ascii="Garamond" w:hAnsi="Garamond"/>
          <w:szCs w:val="24"/>
        </w:rPr>
        <w:t xml:space="preserve">The projected actual carbon monoxide (CO) emissions increase from the bulk loading </w:t>
      </w:r>
      <w:r w:rsidRPr="00A94E82">
        <w:rPr>
          <w:rFonts w:ascii="Garamond" w:hAnsi="Garamond"/>
          <w:szCs w:val="24"/>
        </w:rPr>
        <w:lastRenderedPageBreak/>
        <w:t>rack expansion at</w:t>
      </w:r>
      <w:r>
        <w:rPr>
          <w:rFonts w:ascii="Garamond" w:hAnsi="Garamond"/>
          <w:szCs w:val="24"/>
        </w:rPr>
        <w:t xml:space="preserve"> </w:t>
      </w:r>
      <w:r w:rsidRPr="00A94E82">
        <w:rPr>
          <w:rFonts w:ascii="Garamond" w:hAnsi="Garamond"/>
          <w:szCs w:val="24"/>
        </w:rPr>
        <w:t>13.66 tpy are far below the 100 tpy threshold for both the Montana Modeling Guidance and the significant emissions rate defined in ARM 17.8.801(28). Based on the emissions rate and the associated guidance, no further analysis is warranted to demonstrate compliance with the ambient CO standard in Billings.</w:t>
      </w:r>
    </w:p>
    <w:p w14:paraId="79829C2C" w14:textId="77777777" w:rsidR="00A94E82" w:rsidRDefault="00A94E82" w:rsidP="00A94E82">
      <w:pPr>
        <w:ind w:left="720"/>
        <w:contextualSpacing/>
        <w:rPr>
          <w:rFonts w:ascii="Garamond" w:hAnsi="Garamond"/>
          <w:szCs w:val="24"/>
        </w:rPr>
      </w:pPr>
    </w:p>
    <w:p w14:paraId="2E12F7E5" w14:textId="77777777" w:rsidR="00A94E82" w:rsidRPr="00A94E82" w:rsidRDefault="00A94E82" w:rsidP="00A94E82">
      <w:pPr>
        <w:ind w:left="720"/>
        <w:contextualSpacing/>
        <w:rPr>
          <w:rFonts w:ascii="Garamond" w:hAnsi="Garamond"/>
          <w:szCs w:val="24"/>
        </w:rPr>
      </w:pPr>
      <w:r>
        <w:rPr>
          <w:rFonts w:ascii="Garamond" w:hAnsi="Garamond"/>
          <w:szCs w:val="24"/>
        </w:rPr>
        <w:t>SO</w:t>
      </w:r>
      <w:r w:rsidRPr="00A94E82">
        <w:rPr>
          <w:rFonts w:ascii="Garamond" w:hAnsi="Garamond"/>
          <w:szCs w:val="24"/>
          <w:vertAlign w:val="subscript"/>
        </w:rPr>
        <w:t>2</w:t>
      </w:r>
      <w:r>
        <w:rPr>
          <w:rFonts w:ascii="Garamond" w:hAnsi="Garamond"/>
          <w:szCs w:val="24"/>
          <w:vertAlign w:val="subscript"/>
        </w:rPr>
        <w:t xml:space="preserve"> </w:t>
      </w:r>
      <w:r>
        <w:rPr>
          <w:rFonts w:ascii="Garamond" w:hAnsi="Garamond"/>
          <w:szCs w:val="24"/>
        </w:rPr>
        <w:t xml:space="preserve">- </w:t>
      </w:r>
      <w:r w:rsidRPr="00A94E82">
        <w:rPr>
          <w:rFonts w:ascii="Garamond" w:hAnsi="Garamond"/>
          <w:szCs w:val="24"/>
        </w:rPr>
        <w:t>The projected actual SO</w:t>
      </w:r>
      <w:r w:rsidRPr="00A94E82">
        <w:rPr>
          <w:rFonts w:ascii="Garamond" w:hAnsi="Garamond"/>
          <w:szCs w:val="24"/>
          <w:vertAlign w:val="subscript"/>
        </w:rPr>
        <w:t>2</w:t>
      </w:r>
      <w:r w:rsidRPr="00A94E82">
        <w:rPr>
          <w:rFonts w:ascii="Garamond" w:hAnsi="Garamond"/>
          <w:szCs w:val="24"/>
        </w:rPr>
        <w:t xml:space="preserve"> emissions increase from this proposed project, at 0.86 tpy, are far below the significant emissions rate as defined in ARM 17.8.801(28), and the annual modeling threshold listed in the Montana Modeling Guideline, both set at 40 tpy. These factors combine to demonstrate compliance</w:t>
      </w:r>
    </w:p>
    <w:p w14:paraId="28BCD4A6" w14:textId="77777777" w:rsidR="00A94E82" w:rsidRPr="00A94E82" w:rsidRDefault="00A94E82" w:rsidP="00A94E82">
      <w:pPr>
        <w:ind w:left="720"/>
        <w:contextualSpacing/>
        <w:rPr>
          <w:rFonts w:ascii="Garamond" w:hAnsi="Garamond"/>
          <w:szCs w:val="24"/>
        </w:rPr>
      </w:pPr>
      <w:r w:rsidRPr="00A94E82">
        <w:rPr>
          <w:rFonts w:ascii="Garamond" w:hAnsi="Garamond"/>
          <w:szCs w:val="24"/>
        </w:rPr>
        <w:t>with the 1-hour SO</w:t>
      </w:r>
      <w:r w:rsidRPr="00A94E82">
        <w:rPr>
          <w:rFonts w:ascii="Garamond" w:hAnsi="Garamond"/>
          <w:szCs w:val="24"/>
          <w:vertAlign w:val="subscript"/>
        </w:rPr>
        <w:t>2</w:t>
      </w:r>
      <w:r w:rsidRPr="00A94E82">
        <w:rPr>
          <w:rFonts w:ascii="Garamond" w:hAnsi="Garamond"/>
          <w:szCs w:val="24"/>
        </w:rPr>
        <w:t xml:space="preserve"> NAAQS.</w:t>
      </w:r>
    </w:p>
    <w:p w14:paraId="7C88F110" w14:textId="08C503FA" w:rsidR="00030AFB" w:rsidRDefault="00030AFB" w:rsidP="00465722">
      <w:pPr>
        <w:ind w:left="720"/>
        <w:contextualSpacing/>
        <w:rPr>
          <w:rFonts w:ascii="Garamond" w:hAnsi="Garamond"/>
          <w:szCs w:val="24"/>
        </w:rPr>
      </w:pPr>
    </w:p>
    <w:p w14:paraId="45AF58C5" w14:textId="77777777" w:rsidR="00A94E82" w:rsidRDefault="00A94E82" w:rsidP="00A94E82">
      <w:pPr>
        <w:ind w:left="720"/>
        <w:contextualSpacing/>
        <w:rPr>
          <w:rFonts w:ascii="Garamond" w:hAnsi="Garamond"/>
          <w:szCs w:val="24"/>
        </w:rPr>
      </w:pPr>
      <w:r>
        <w:rPr>
          <w:rFonts w:ascii="Garamond" w:hAnsi="Garamond"/>
          <w:szCs w:val="24"/>
        </w:rPr>
        <w:t xml:space="preserve">VOC - </w:t>
      </w:r>
      <w:r w:rsidRPr="00A94E82">
        <w:rPr>
          <w:rFonts w:ascii="Garamond" w:hAnsi="Garamond"/>
          <w:szCs w:val="24"/>
        </w:rPr>
        <w:t>The projected actual VOC emissions increase from the truck loading rack expansion at 15.24 tpy is far below the Montana Modeling Guidance VOC annual modeling threshold of 100 tpy, in addition to being below the significant emissions rate defined in ARM 17.8.801(28) of 40 tpy, as would apply to major modifications at PSD stationary sources (while Phillips 66 is a major stationary source, this action falls below the major modification threshold).</w:t>
      </w:r>
    </w:p>
    <w:p w14:paraId="70ADCF5E" w14:textId="77777777" w:rsidR="00A94E82" w:rsidRPr="00A94E82" w:rsidRDefault="00A94E82" w:rsidP="00A94E82">
      <w:pPr>
        <w:ind w:left="720"/>
        <w:contextualSpacing/>
        <w:rPr>
          <w:rFonts w:ascii="Garamond" w:hAnsi="Garamond"/>
          <w:szCs w:val="24"/>
        </w:rPr>
      </w:pPr>
    </w:p>
    <w:p w14:paraId="1B97213F" w14:textId="53D06020" w:rsidR="00A94E82" w:rsidRDefault="00A94E82" w:rsidP="00A94E82">
      <w:pPr>
        <w:ind w:left="720"/>
        <w:contextualSpacing/>
        <w:rPr>
          <w:rFonts w:ascii="Garamond" w:hAnsi="Garamond"/>
          <w:szCs w:val="24"/>
        </w:rPr>
      </w:pPr>
      <w:r w:rsidRPr="00A94E82">
        <w:rPr>
          <w:rFonts w:ascii="Garamond" w:hAnsi="Garamond"/>
          <w:szCs w:val="24"/>
        </w:rPr>
        <w:t>As mentioned in the NO</w:t>
      </w:r>
      <w:r w:rsidRPr="00A94E82">
        <w:rPr>
          <w:rFonts w:ascii="Garamond" w:hAnsi="Garamond"/>
          <w:szCs w:val="24"/>
          <w:vertAlign w:val="subscript"/>
        </w:rPr>
        <w:t>X</w:t>
      </w:r>
      <w:r w:rsidRPr="00A94E82">
        <w:rPr>
          <w:rFonts w:ascii="Garamond" w:hAnsi="Garamond"/>
          <w:szCs w:val="24"/>
        </w:rPr>
        <w:t xml:space="preserve"> discussion, EPA has provided final guidance with respect to demonstrating compliance with the </w:t>
      </w:r>
      <w:r>
        <w:rPr>
          <w:rFonts w:ascii="Garamond" w:hAnsi="Garamond"/>
          <w:szCs w:val="24"/>
        </w:rPr>
        <w:t>O</w:t>
      </w:r>
      <w:r w:rsidRPr="00A94E82">
        <w:rPr>
          <w:rFonts w:ascii="Garamond" w:hAnsi="Garamond"/>
          <w:szCs w:val="24"/>
          <w:vertAlign w:val="subscript"/>
        </w:rPr>
        <w:t>3</w:t>
      </w:r>
      <w:r w:rsidRPr="00A94E82">
        <w:rPr>
          <w:rFonts w:ascii="Garamond" w:hAnsi="Garamond"/>
          <w:szCs w:val="24"/>
        </w:rPr>
        <w:t xml:space="preserve"> standard (VOC is an ozone pre-cursor) with the July 2022 Guidance for Ozone and Fine Particulate Matter Permit Modeling. With respect to major source and major modification demonstrations (as listed in Table 111-1 - EPA Recommended Approaches for Assessing Q</w:t>
      </w:r>
      <w:r w:rsidRPr="00A94E82">
        <w:rPr>
          <w:rFonts w:ascii="Garamond" w:hAnsi="Garamond"/>
          <w:szCs w:val="24"/>
          <w:vertAlign w:val="subscript"/>
        </w:rPr>
        <w:t>3</w:t>
      </w:r>
      <w:r w:rsidRPr="00A94E82">
        <w:rPr>
          <w:rFonts w:ascii="Garamond" w:hAnsi="Garamond"/>
          <w:szCs w:val="24"/>
        </w:rPr>
        <w:t xml:space="preserve"> Impacts by Assessment Case of the July 2022 Guidance), EPA provided recommendations based on the precursor levels of NO</w:t>
      </w:r>
      <w:r w:rsidRPr="00A94E82">
        <w:rPr>
          <w:rFonts w:ascii="Garamond" w:hAnsi="Garamond"/>
          <w:szCs w:val="24"/>
          <w:vertAlign w:val="subscript"/>
        </w:rPr>
        <w:t>X</w:t>
      </w:r>
      <w:r w:rsidRPr="00A94E82">
        <w:rPr>
          <w:rFonts w:ascii="Garamond" w:hAnsi="Garamond"/>
          <w:szCs w:val="24"/>
        </w:rPr>
        <w:t xml:space="preserve"> and/or VOC. The proposed project would also have VOC emissions below the significant emissions rate, SER, of 40 tpy. </w:t>
      </w:r>
    </w:p>
    <w:p w14:paraId="408F3339" w14:textId="77777777" w:rsidR="00A94E82" w:rsidRDefault="00A94E82" w:rsidP="00A94E82">
      <w:pPr>
        <w:ind w:left="720"/>
        <w:contextualSpacing/>
        <w:rPr>
          <w:rFonts w:ascii="Garamond" w:hAnsi="Garamond"/>
          <w:szCs w:val="24"/>
        </w:rPr>
      </w:pPr>
    </w:p>
    <w:p w14:paraId="378A89A4" w14:textId="77777777" w:rsidR="00A636D3" w:rsidRDefault="00A636D3" w:rsidP="00A94E82">
      <w:pPr>
        <w:ind w:left="720"/>
        <w:contextualSpacing/>
        <w:rPr>
          <w:rFonts w:ascii="Garamond" w:hAnsi="Garamond"/>
          <w:szCs w:val="24"/>
        </w:rPr>
      </w:pPr>
    </w:p>
    <w:p w14:paraId="725359BB" w14:textId="77D07F6A" w:rsidR="00A94E82" w:rsidRDefault="00A94E82" w:rsidP="00A94E82">
      <w:pPr>
        <w:ind w:left="720"/>
        <w:contextualSpacing/>
        <w:rPr>
          <w:rFonts w:ascii="Garamond" w:hAnsi="Garamond"/>
          <w:szCs w:val="24"/>
        </w:rPr>
      </w:pPr>
      <w:r w:rsidRPr="00A94E82">
        <w:rPr>
          <w:rFonts w:ascii="Garamond" w:hAnsi="Garamond"/>
          <w:szCs w:val="24"/>
        </w:rPr>
        <w:t>In that instance (referred to as "Case 1"), EPA recommends "No Air Quality Analysis." Further, EPA states, "For "Case 1-</w:t>
      </w:r>
      <w:r w:rsidR="00517223" w:rsidRPr="00A94E82">
        <w:rPr>
          <w:rFonts w:ascii="Garamond" w:hAnsi="Garamond"/>
          <w:szCs w:val="24"/>
        </w:rPr>
        <w:t>a modeled</w:t>
      </w:r>
      <w:r w:rsidRPr="00A94E82">
        <w:rPr>
          <w:rFonts w:ascii="Garamond" w:hAnsi="Garamond"/>
          <w:szCs w:val="24"/>
        </w:rPr>
        <w:t xml:space="preserve"> Q</w:t>
      </w:r>
      <w:r w:rsidRPr="00A94E82">
        <w:rPr>
          <w:rFonts w:ascii="Garamond" w:hAnsi="Garamond"/>
          <w:szCs w:val="24"/>
          <w:vertAlign w:val="subscript"/>
        </w:rPr>
        <w:t>3</w:t>
      </w:r>
      <w:r w:rsidRPr="00A94E82">
        <w:rPr>
          <w:rFonts w:ascii="Garamond" w:hAnsi="Garamond"/>
          <w:szCs w:val="24"/>
        </w:rPr>
        <w:t xml:space="preserve"> NAAQS compliance demonstration is not required since neither Q</w:t>
      </w:r>
      <w:r w:rsidRPr="00A94E82">
        <w:rPr>
          <w:rFonts w:ascii="Garamond" w:hAnsi="Garamond"/>
          <w:szCs w:val="24"/>
          <w:vertAlign w:val="subscript"/>
        </w:rPr>
        <w:t>3</w:t>
      </w:r>
      <w:r w:rsidRPr="00A94E82">
        <w:rPr>
          <w:rFonts w:ascii="Garamond" w:hAnsi="Garamond"/>
          <w:szCs w:val="24"/>
        </w:rPr>
        <w:t xml:space="preserve"> precursor (NO</w:t>
      </w:r>
      <w:r w:rsidRPr="00A94E82">
        <w:rPr>
          <w:rFonts w:ascii="Garamond" w:hAnsi="Garamond"/>
          <w:szCs w:val="24"/>
          <w:vertAlign w:val="subscript"/>
        </w:rPr>
        <w:t>X</w:t>
      </w:r>
      <w:r w:rsidRPr="00A94E82">
        <w:rPr>
          <w:rFonts w:ascii="Garamond" w:hAnsi="Garamond"/>
          <w:szCs w:val="24"/>
        </w:rPr>
        <w:t xml:space="preserve"> or VOC) is proposed to be emitted in an amount equal to or greater than the applicable SER."</w:t>
      </w:r>
    </w:p>
    <w:p w14:paraId="2034C05B" w14:textId="77777777" w:rsidR="00FC1533" w:rsidRPr="00A94E82" w:rsidRDefault="00FC1533" w:rsidP="00517223">
      <w:pPr>
        <w:contextualSpacing/>
        <w:rPr>
          <w:rFonts w:ascii="Garamond" w:hAnsi="Garamond"/>
          <w:szCs w:val="24"/>
        </w:rPr>
      </w:pPr>
    </w:p>
    <w:p w14:paraId="163C2296" w14:textId="0D83E941" w:rsidR="00A94E82" w:rsidRDefault="00A94E82" w:rsidP="00A94E82">
      <w:pPr>
        <w:ind w:left="720"/>
        <w:contextualSpacing/>
        <w:rPr>
          <w:rFonts w:ascii="Garamond" w:hAnsi="Garamond"/>
          <w:szCs w:val="24"/>
        </w:rPr>
      </w:pPr>
      <w:r w:rsidRPr="00A94E82">
        <w:rPr>
          <w:rFonts w:ascii="Garamond" w:hAnsi="Garamond"/>
          <w:szCs w:val="24"/>
        </w:rPr>
        <w:t xml:space="preserve">Given that the projected VOC emissions fall below the modeling thresholds for both Montana and EPA, no further demonstration for VOC or </w:t>
      </w:r>
      <w:r>
        <w:rPr>
          <w:rFonts w:ascii="Garamond" w:hAnsi="Garamond"/>
          <w:szCs w:val="24"/>
        </w:rPr>
        <w:t>O</w:t>
      </w:r>
      <w:r w:rsidRPr="00A94E82">
        <w:rPr>
          <w:rFonts w:ascii="Garamond" w:hAnsi="Garamond"/>
          <w:szCs w:val="24"/>
          <w:vertAlign w:val="subscript"/>
        </w:rPr>
        <w:t>3</w:t>
      </w:r>
      <w:r w:rsidRPr="00A94E82">
        <w:rPr>
          <w:rFonts w:ascii="Garamond" w:hAnsi="Garamond"/>
          <w:szCs w:val="24"/>
        </w:rPr>
        <w:t xml:space="preserve"> are necessary.</w:t>
      </w:r>
    </w:p>
    <w:p w14:paraId="64356849" w14:textId="77777777" w:rsidR="00BC6678" w:rsidRDefault="00BC6678" w:rsidP="00A94E82">
      <w:pPr>
        <w:ind w:left="720"/>
        <w:contextualSpacing/>
        <w:rPr>
          <w:rFonts w:ascii="Garamond" w:hAnsi="Garamond"/>
          <w:szCs w:val="24"/>
        </w:rPr>
      </w:pPr>
    </w:p>
    <w:p w14:paraId="6D3A9DB8" w14:textId="77777777" w:rsidR="00A94E82" w:rsidRDefault="00A94E82" w:rsidP="00A94E82">
      <w:pPr>
        <w:ind w:left="720"/>
        <w:contextualSpacing/>
        <w:rPr>
          <w:rFonts w:ascii="Garamond" w:hAnsi="Garamond"/>
          <w:szCs w:val="24"/>
        </w:rPr>
      </w:pPr>
      <w:r>
        <w:rPr>
          <w:rFonts w:ascii="Garamond" w:hAnsi="Garamond"/>
          <w:szCs w:val="24"/>
        </w:rPr>
        <w:t xml:space="preserve">Based on project emissions listed in Section IV of this permit analysis, the unclassified or attainment status of ambient standards in the area, and relevant DEQ and US EPA guidance, no modeling analyses are needed to demonstrate compliance with the ambient standards. </w:t>
      </w:r>
    </w:p>
    <w:p w14:paraId="3A3B6120" w14:textId="77777777" w:rsidR="00982CAA" w:rsidRDefault="00982CAA" w:rsidP="00CE7BCD">
      <w:pPr>
        <w:pStyle w:val="Footnote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s>
        <w:ind w:left="720" w:right="-180"/>
        <w:rPr>
          <w:rFonts w:ascii="Garamond" w:hAnsi="Garamond"/>
          <w:sz w:val="24"/>
          <w:szCs w:val="24"/>
        </w:rPr>
      </w:pPr>
    </w:p>
    <w:p w14:paraId="2C784788" w14:textId="2E53468E" w:rsidR="00982CAA" w:rsidRPr="00A769E5" w:rsidRDefault="00982CAA" w:rsidP="00572B0E">
      <w:pPr>
        <w:pStyle w:val="Heading1"/>
        <w:numPr>
          <w:ilvl w:val="0"/>
          <w:numId w:val="111"/>
        </w:numPr>
        <w:ind w:left="810" w:hanging="450"/>
      </w:pPr>
      <w:r w:rsidRPr="00A769E5">
        <w:t>Taking and Damaging Implication Analysis</w:t>
      </w:r>
    </w:p>
    <w:p w14:paraId="5FF3BC28" w14:textId="77777777" w:rsidR="00982CAA" w:rsidRDefault="00982CAA" w:rsidP="00982CAA">
      <w:pPr>
        <w:widowControl/>
        <w:ind w:left="720"/>
        <w:contextualSpacing/>
        <w:rPr>
          <w:rFonts w:ascii="Garamond" w:hAnsi="Garamond"/>
          <w:snapToGrid/>
          <w:szCs w:val="24"/>
        </w:rPr>
      </w:pPr>
    </w:p>
    <w:p w14:paraId="7EAFDF34" w14:textId="7AD72AAE" w:rsidR="00982CAA" w:rsidRDefault="00982CAA" w:rsidP="00982CAA">
      <w:pPr>
        <w:widowControl/>
        <w:ind w:left="720"/>
        <w:contextualSpacing/>
        <w:rPr>
          <w:rFonts w:ascii="Garamond" w:hAnsi="Garamond"/>
          <w:snapToGrid/>
          <w:szCs w:val="24"/>
        </w:rPr>
      </w:pPr>
      <w:r w:rsidRPr="00982CAA">
        <w:rPr>
          <w:rFonts w:ascii="Garamond" w:hAnsi="Garamond"/>
          <w:snapToGrid/>
          <w:szCs w:val="24"/>
        </w:rPr>
        <w:t>As required by 2-10-105, MCA, the DEQ conducted a private property taking and damaging assessment which is located in the attached environmental assessment and is located in the</w:t>
      </w:r>
      <w:r w:rsidR="00365617">
        <w:rPr>
          <w:rFonts w:ascii="Garamond" w:hAnsi="Garamond"/>
          <w:snapToGrid/>
          <w:szCs w:val="24"/>
        </w:rPr>
        <w:t xml:space="preserve"> table below</w:t>
      </w:r>
      <w:r w:rsidRPr="00982CAA">
        <w:rPr>
          <w:rFonts w:ascii="Garamond" w:hAnsi="Garamond"/>
          <w:snapToGrid/>
          <w:szCs w:val="24"/>
        </w:rPr>
        <w:t>.</w:t>
      </w:r>
    </w:p>
    <w:p w14:paraId="1CDFC64D" w14:textId="77777777" w:rsidR="00A636D3" w:rsidRDefault="00A636D3" w:rsidP="00982CAA">
      <w:pPr>
        <w:widowControl/>
        <w:ind w:left="720"/>
        <w:contextualSpacing/>
        <w:rPr>
          <w:rFonts w:ascii="Garamond" w:hAnsi="Garamond"/>
          <w:snapToGrid/>
          <w:szCs w:val="24"/>
        </w:rPr>
      </w:pPr>
    </w:p>
    <w:tbl>
      <w:tblPr>
        <w:tblW w:w="45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628"/>
        <w:gridCol w:w="7142"/>
      </w:tblGrid>
      <w:tr w:rsidR="00365617" w:rsidRPr="004316F7" w14:paraId="53FD7DAE" w14:textId="77777777" w:rsidTr="00572B0E">
        <w:trPr>
          <w:tblHeader/>
          <w:jc w:val="center"/>
        </w:trPr>
        <w:tc>
          <w:tcPr>
            <w:tcW w:w="425" w:type="pct"/>
            <w:tcBorders>
              <w:bottom w:val="nil"/>
            </w:tcBorders>
            <w:shd w:val="clear" w:color="auto" w:fill="FFFFFF"/>
          </w:tcPr>
          <w:p w14:paraId="715F10E4" w14:textId="77777777" w:rsidR="00365617" w:rsidRPr="00113507" w:rsidRDefault="00365617" w:rsidP="000E3BC5">
            <w:pPr>
              <w:keepNext/>
              <w:keepLines/>
              <w:rPr>
                <w:rFonts w:ascii="Garamond" w:hAnsi="Garamond"/>
                <w:b/>
                <w:sz w:val="22"/>
                <w:szCs w:val="22"/>
              </w:rPr>
            </w:pPr>
            <w:r w:rsidRPr="00113507">
              <w:rPr>
                <w:rFonts w:ascii="Garamond" w:hAnsi="Garamond"/>
                <w:b/>
                <w:sz w:val="22"/>
                <w:szCs w:val="22"/>
              </w:rPr>
              <w:lastRenderedPageBreak/>
              <w:t>YES</w:t>
            </w:r>
          </w:p>
        </w:tc>
        <w:tc>
          <w:tcPr>
            <w:tcW w:w="370" w:type="pct"/>
            <w:shd w:val="clear" w:color="auto" w:fill="CCCCCC"/>
          </w:tcPr>
          <w:p w14:paraId="6717E3E0" w14:textId="77777777" w:rsidR="00365617" w:rsidRPr="00113507" w:rsidRDefault="00365617" w:rsidP="000E3BC5">
            <w:pPr>
              <w:keepNext/>
              <w:keepLines/>
              <w:rPr>
                <w:rFonts w:ascii="Garamond" w:hAnsi="Garamond"/>
                <w:b/>
                <w:sz w:val="22"/>
                <w:szCs w:val="22"/>
              </w:rPr>
            </w:pPr>
            <w:r w:rsidRPr="00113507">
              <w:rPr>
                <w:rFonts w:ascii="Garamond" w:hAnsi="Garamond"/>
                <w:b/>
                <w:sz w:val="22"/>
                <w:szCs w:val="22"/>
              </w:rPr>
              <w:t>NO</w:t>
            </w:r>
          </w:p>
        </w:tc>
        <w:tc>
          <w:tcPr>
            <w:tcW w:w="4206" w:type="pct"/>
          </w:tcPr>
          <w:p w14:paraId="1A8DFBB1" w14:textId="77777777" w:rsidR="00365617" w:rsidRPr="00113507" w:rsidRDefault="00365617" w:rsidP="000E3BC5">
            <w:pPr>
              <w:keepNext/>
              <w:keepLines/>
              <w:rPr>
                <w:rFonts w:ascii="Garamond" w:hAnsi="Garamond"/>
                <w:sz w:val="22"/>
                <w:szCs w:val="22"/>
              </w:rPr>
            </w:pPr>
          </w:p>
        </w:tc>
      </w:tr>
      <w:tr w:rsidR="00365617" w:rsidRPr="004316F7" w14:paraId="0509A21E" w14:textId="77777777" w:rsidTr="00572B0E">
        <w:trPr>
          <w:jc w:val="center"/>
        </w:trPr>
        <w:tc>
          <w:tcPr>
            <w:tcW w:w="425" w:type="pct"/>
            <w:tcBorders>
              <w:bottom w:val="nil"/>
            </w:tcBorders>
            <w:shd w:val="clear" w:color="auto" w:fill="FFFFFF"/>
            <w:vAlign w:val="center"/>
          </w:tcPr>
          <w:p w14:paraId="3ECB67E2" w14:textId="77777777" w:rsidR="00365617" w:rsidRPr="004316F7" w:rsidRDefault="00365617" w:rsidP="000E3BC5">
            <w:pPr>
              <w:keepNext/>
              <w:keepLines/>
              <w:jc w:val="center"/>
              <w:rPr>
                <w:rFonts w:ascii="Garamond" w:hAnsi="Garamond"/>
                <w:sz w:val="22"/>
                <w:szCs w:val="22"/>
              </w:rPr>
            </w:pPr>
            <w:r w:rsidRPr="004316F7">
              <w:rPr>
                <w:rFonts w:ascii="Garamond" w:hAnsi="Garamond"/>
                <w:sz w:val="22"/>
                <w:szCs w:val="22"/>
              </w:rPr>
              <w:t>X</w:t>
            </w:r>
          </w:p>
        </w:tc>
        <w:tc>
          <w:tcPr>
            <w:tcW w:w="370" w:type="pct"/>
            <w:shd w:val="clear" w:color="auto" w:fill="CCCCCC"/>
            <w:vAlign w:val="center"/>
          </w:tcPr>
          <w:p w14:paraId="1C5D239E" w14:textId="77777777" w:rsidR="00365617" w:rsidRPr="00113507" w:rsidRDefault="00365617" w:rsidP="000E3BC5">
            <w:pPr>
              <w:keepNext/>
              <w:keepLines/>
              <w:jc w:val="center"/>
              <w:rPr>
                <w:rFonts w:ascii="Garamond" w:hAnsi="Garamond"/>
                <w:sz w:val="22"/>
                <w:szCs w:val="22"/>
              </w:rPr>
            </w:pPr>
          </w:p>
        </w:tc>
        <w:tc>
          <w:tcPr>
            <w:tcW w:w="4206" w:type="pct"/>
          </w:tcPr>
          <w:p w14:paraId="3C2C280F"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1. Does the action pertain to land or water management or environmental regulation affecting private real property or water rights?</w:t>
            </w:r>
          </w:p>
        </w:tc>
      </w:tr>
      <w:tr w:rsidR="00365617" w:rsidRPr="004316F7" w14:paraId="243F033F" w14:textId="77777777" w:rsidTr="00572B0E">
        <w:trPr>
          <w:jc w:val="center"/>
        </w:trPr>
        <w:tc>
          <w:tcPr>
            <w:tcW w:w="425" w:type="pct"/>
            <w:shd w:val="pct15" w:color="auto" w:fill="FFFFFF"/>
            <w:vAlign w:val="center"/>
          </w:tcPr>
          <w:p w14:paraId="5D9D0421"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6BB45EC5"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01A4A448"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2</w:t>
            </w:r>
            <w:r>
              <w:rPr>
                <w:rFonts w:ascii="Garamond" w:hAnsi="Garamond"/>
                <w:sz w:val="22"/>
                <w:szCs w:val="22"/>
              </w:rPr>
              <w:t xml:space="preserve">. </w:t>
            </w:r>
            <w:r w:rsidRPr="00113507">
              <w:rPr>
                <w:rFonts w:ascii="Garamond" w:hAnsi="Garamond"/>
                <w:sz w:val="22"/>
                <w:szCs w:val="22"/>
              </w:rPr>
              <w:t>Does the action result in either a permanent or indefinite physical occupation of private property?</w:t>
            </w:r>
          </w:p>
        </w:tc>
      </w:tr>
      <w:tr w:rsidR="00365617" w:rsidRPr="004316F7" w14:paraId="73C0D95C" w14:textId="77777777" w:rsidTr="00572B0E">
        <w:trPr>
          <w:jc w:val="center"/>
        </w:trPr>
        <w:tc>
          <w:tcPr>
            <w:tcW w:w="425" w:type="pct"/>
            <w:shd w:val="pct15" w:color="auto" w:fill="FFFFFF"/>
            <w:vAlign w:val="center"/>
          </w:tcPr>
          <w:p w14:paraId="206C5E5B"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786C9F8F"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7A3238FA"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3</w:t>
            </w:r>
            <w:r>
              <w:rPr>
                <w:rFonts w:ascii="Garamond" w:hAnsi="Garamond"/>
                <w:sz w:val="22"/>
                <w:szCs w:val="22"/>
              </w:rPr>
              <w:t xml:space="preserve">. </w:t>
            </w:r>
            <w:r w:rsidRPr="00113507">
              <w:rPr>
                <w:rFonts w:ascii="Garamond" w:hAnsi="Garamond"/>
                <w:sz w:val="22"/>
                <w:szCs w:val="22"/>
              </w:rPr>
              <w:t>Does the action deny a fundamental attribute of ownership? (ex.</w:t>
            </w:r>
            <w:r>
              <w:rPr>
                <w:rFonts w:ascii="Garamond" w:hAnsi="Garamond"/>
                <w:sz w:val="22"/>
                <w:szCs w:val="22"/>
              </w:rPr>
              <w:t xml:space="preserve">: </w:t>
            </w:r>
            <w:r w:rsidRPr="00113507">
              <w:rPr>
                <w:rFonts w:ascii="Garamond" w:hAnsi="Garamond"/>
                <w:sz w:val="22"/>
                <w:szCs w:val="22"/>
              </w:rPr>
              <w:t>right to exclude others, disposal of property)</w:t>
            </w:r>
          </w:p>
        </w:tc>
      </w:tr>
      <w:tr w:rsidR="00365617" w:rsidRPr="004316F7" w14:paraId="2C0F8F9D" w14:textId="77777777" w:rsidTr="00572B0E">
        <w:trPr>
          <w:jc w:val="center"/>
        </w:trPr>
        <w:tc>
          <w:tcPr>
            <w:tcW w:w="425" w:type="pct"/>
            <w:shd w:val="pct15" w:color="auto" w:fill="FFFFFF"/>
            <w:vAlign w:val="center"/>
          </w:tcPr>
          <w:p w14:paraId="485F9914"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16807B72"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5A0C7C76"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4</w:t>
            </w:r>
            <w:r>
              <w:rPr>
                <w:rFonts w:ascii="Garamond" w:hAnsi="Garamond"/>
                <w:sz w:val="22"/>
                <w:szCs w:val="22"/>
              </w:rPr>
              <w:t xml:space="preserve">. </w:t>
            </w:r>
            <w:r w:rsidRPr="00113507">
              <w:rPr>
                <w:rFonts w:ascii="Garamond" w:hAnsi="Garamond"/>
                <w:sz w:val="22"/>
                <w:szCs w:val="22"/>
              </w:rPr>
              <w:t>Does the action deprive the owner of all economically viable uses of the property?</w:t>
            </w:r>
          </w:p>
        </w:tc>
      </w:tr>
      <w:tr w:rsidR="00365617" w:rsidRPr="004316F7" w14:paraId="044B3440" w14:textId="77777777" w:rsidTr="00572B0E">
        <w:trPr>
          <w:jc w:val="center"/>
        </w:trPr>
        <w:tc>
          <w:tcPr>
            <w:tcW w:w="425" w:type="pct"/>
            <w:vAlign w:val="center"/>
          </w:tcPr>
          <w:p w14:paraId="6C053E38"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2030CF6D"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0B923D6D"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5</w:t>
            </w:r>
            <w:r>
              <w:rPr>
                <w:rFonts w:ascii="Garamond" w:hAnsi="Garamond"/>
                <w:sz w:val="22"/>
                <w:szCs w:val="22"/>
              </w:rPr>
              <w:t xml:space="preserve">. </w:t>
            </w:r>
            <w:r w:rsidRPr="00113507">
              <w:rPr>
                <w:rFonts w:ascii="Garamond" w:hAnsi="Garamond"/>
                <w:sz w:val="22"/>
                <w:szCs w:val="22"/>
              </w:rPr>
              <w:t>Does the action require a property owner to dedicate a portion of property or to grant an easement? [If no, go to (6)].</w:t>
            </w:r>
          </w:p>
        </w:tc>
      </w:tr>
      <w:tr w:rsidR="00365617" w:rsidRPr="004316F7" w14:paraId="36F63AFC" w14:textId="77777777" w:rsidTr="00572B0E">
        <w:trPr>
          <w:jc w:val="center"/>
        </w:trPr>
        <w:tc>
          <w:tcPr>
            <w:tcW w:w="425" w:type="pct"/>
            <w:vAlign w:val="center"/>
          </w:tcPr>
          <w:p w14:paraId="542030D3" w14:textId="77777777" w:rsidR="00365617" w:rsidRPr="004316F7" w:rsidRDefault="00365617" w:rsidP="000E3BC5">
            <w:pPr>
              <w:keepNext/>
              <w:keepLines/>
              <w:jc w:val="center"/>
              <w:rPr>
                <w:rFonts w:ascii="Garamond" w:hAnsi="Garamond"/>
                <w:sz w:val="22"/>
                <w:szCs w:val="22"/>
              </w:rPr>
            </w:pPr>
          </w:p>
        </w:tc>
        <w:tc>
          <w:tcPr>
            <w:tcW w:w="370" w:type="pct"/>
            <w:shd w:val="pct15" w:color="auto" w:fill="FFFFFF"/>
            <w:vAlign w:val="center"/>
          </w:tcPr>
          <w:p w14:paraId="71FDE39E" w14:textId="77777777" w:rsidR="00365617" w:rsidRPr="00113507" w:rsidRDefault="00365617" w:rsidP="000E3BC5">
            <w:pPr>
              <w:keepNext/>
              <w:keepLines/>
              <w:jc w:val="center"/>
              <w:rPr>
                <w:rFonts w:ascii="Garamond" w:hAnsi="Garamond"/>
                <w:sz w:val="22"/>
                <w:szCs w:val="22"/>
              </w:rPr>
            </w:pPr>
          </w:p>
        </w:tc>
        <w:tc>
          <w:tcPr>
            <w:tcW w:w="4206" w:type="pct"/>
          </w:tcPr>
          <w:p w14:paraId="341223DA"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5a. Is there a reasonable, specific connection between the government requirement and legitimate state interests?</w:t>
            </w:r>
          </w:p>
        </w:tc>
      </w:tr>
      <w:tr w:rsidR="00365617" w:rsidRPr="004316F7" w14:paraId="125729E2" w14:textId="77777777" w:rsidTr="00572B0E">
        <w:trPr>
          <w:jc w:val="center"/>
        </w:trPr>
        <w:tc>
          <w:tcPr>
            <w:tcW w:w="425" w:type="pct"/>
            <w:vAlign w:val="center"/>
          </w:tcPr>
          <w:p w14:paraId="1F41B8C1" w14:textId="77777777" w:rsidR="00365617" w:rsidRPr="004316F7" w:rsidRDefault="00365617" w:rsidP="000E3BC5">
            <w:pPr>
              <w:keepNext/>
              <w:keepLines/>
              <w:jc w:val="center"/>
              <w:rPr>
                <w:rFonts w:ascii="Garamond" w:hAnsi="Garamond"/>
                <w:sz w:val="22"/>
                <w:szCs w:val="22"/>
              </w:rPr>
            </w:pPr>
          </w:p>
        </w:tc>
        <w:tc>
          <w:tcPr>
            <w:tcW w:w="370" w:type="pct"/>
            <w:shd w:val="pct15" w:color="auto" w:fill="FFFFFF"/>
            <w:vAlign w:val="center"/>
          </w:tcPr>
          <w:p w14:paraId="37598A79" w14:textId="77777777" w:rsidR="00365617" w:rsidRPr="00113507" w:rsidRDefault="00365617" w:rsidP="000E3BC5">
            <w:pPr>
              <w:keepNext/>
              <w:keepLines/>
              <w:jc w:val="center"/>
              <w:rPr>
                <w:rFonts w:ascii="Garamond" w:hAnsi="Garamond"/>
                <w:sz w:val="22"/>
                <w:szCs w:val="22"/>
              </w:rPr>
            </w:pPr>
          </w:p>
        </w:tc>
        <w:tc>
          <w:tcPr>
            <w:tcW w:w="4206" w:type="pct"/>
          </w:tcPr>
          <w:p w14:paraId="01220CF1"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5b. Is the government requirement roughly proportional to the impact of the proposed use of the property?</w:t>
            </w:r>
          </w:p>
        </w:tc>
      </w:tr>
      <w:tr w:rsidR="00365617" w:rsidRPr="004316F7" w14:paraId="01D30B19" w14:textId="77777777" w:rsidTr="00572B0E">
        <w:trPr>
          <w:jc w:val="center"/>
        </w:trPr>
        <w:tc>
          <w:tcPr>
            <w:tcW w:w="425" w:type="pct"/>
            <w:shd w:val="pct15" w:color="auto" w:fill="FFFFFF"/>
            <w:vAlign w:val="center"/>
          </w:tcPr>
          <w:p w14:paraId="34EE7CA6"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3C30BE77"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3507A85F"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6</w:t>
            </w:r>
            <w:r>
              <w:rPr>
                <w:rFonts w:ascii="Garamond" w:hAnsi="Garamond"/>
                <w:sz w:val="22"/>
                <w:szCs w:val="22"/>
              </w:rPr>
              <w:t xml:space="preserve">. </w:t>
            </w:r>
            <w:r w:rsidRPr="00113507">
              <w:rPr>
                <w:rFonts w:ascii="Garamond" w:hAnsi="Garamond"/>
                <w:sz w:val="22"/>
                <w:szCs w:val="22"/>
              </w:rPr>
              <w:t>Does the action have a severe impact on the value of the property?  (consider economic impact, investment-backed expectations, character of government action)</w:t>
            </w:r>
          </w:p>
        </w:tc>
      </w:tr>
      <w:tr w:rsidR="00365617" w:rsidRPr="004316F7" w14:paraId="53208EA3" w14:textId="77777777" w:rsidTr="00572B0E">
        <w:trPr>
          <w:jc w:val="center"/>
        </w:trPr>
        <w:tc>
          <w:tcPr>
            <w:tcW w:w="425" w:type="pct"/>
            <w:vAlign w:val="center"/>
          </w:tcPr>
          <w:p w14:paraId="185D759B"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547585A4"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3B94B640"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7</w:t>
            </w:r>
            <w:r>
              <w:rPr>
                <w:rFonts w:ascii="Garamond" w:hAnsi="Garamond"/>
                <w:sz w:val="22"/>
                <w:szCs w:val="22"/>
              </w:rPr>
              <w:t xml:space="preserve">. </w:t>
            </w:r>
            <w:r w:rsidRPr="00113507">
              <w:rPr>
                <w:rFonts w:ascii="Garamond" w:hAnsi="Garamond"/>
                <w:sz w:val="22"/>
                <w:szCs w:val="22"/>
              </w:rPr>
              <w:t>Does the action damage the property by causing some physical disturbance with respect to the property in excess of that sustained by the public generally?</w:t>
            </w:r>
          </w:p>
        </w:tc>
      </w:tr>
      <w:tr w:rsidR="00365617" w:rsidRPr="004316F7" w14:paraId="06165544" w14:textId="77777777" w:rsidTr="00572B0E">
        <w:trPr>
          <w:jc w:val="center"/>
        </w:trPr>
        <w:tc>
          <w:tcPr>
            <w:tcW w:w="425" w:type="pct"/>
            <w:shd w:val="pct15" w:color="auto" w:fill="FFFFFF"/>
            <w:vAlign w:val="center"/>
          </w:tcPr>
          <w:p w14:paraId="230CF7CE"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438B6597"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55C51DD5"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 xml:space="preserve">7a. Is the impact of government action direct, peculiar, and significant?  </w:t>
            </w:r>
          </w:p>
        </w:tc>
      </w:tr>
      <w:tr w:rsidR="00365617" w:rsidRPr="004316F7" w14:paraId="2411C71B" w14:textId="77777777" w:rsidTr="00572B0E">
        <w:trPr>
          <w:jc w:val="center"/>
        </w:trPr>
        <w:tc>
          <w:tcPr>
            <w:tcW w:w="425" w:type="pct"/>
            <w:shd w:val="pct15" w:color="auto" w:fill="FFFFFF"/>
            <w:vAlign w:val="center"/>
          </w:tcPr>
          <w:p w14:paraId="21D1BFDC"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06BA3092"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2FE5F5C1"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7b. Has government action resulted in the property becoming practically inaccessible, waterlogged or flooded?</w:t>
            </w:r>
          </w:p>
        </w:tc>
      </w:tr>
      <w:tr w:rsidR="00365617" w:rsidRPr="004316F7" w14:paraId="7FA596A3" w14:textId="77777777" w:rsidTr="00572B0E">
        <w:trPr>
          <w:jc w:val="center"/>
        </w:trPr>
        <w:tc>
          <w:tcPr>
            <w:tcW w:w="425" w:type="pct"/>
            <w:shd w:val="pct15" w:color="auto" w:fill="FFFFFF"/>
            <w:vAlign w:val="center"/>
          </w:tcPr>
          <w:p w14:paraId="5910100D"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5844BA3B"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5FA95EC5"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7c. Has government action lowered property values by more than 30% and necessitated the physical taking of adjacent property or property across a public way from the property in question?</w:t>
            </w:r>
          </w:p>
        </w:tc>
      </w:tr>
      <w:tr w:rsidR="00365617" w:rsidRPr="004316F7" w14:paraId="04A48F7A" w14:textId="77777777" w:rsidTr="00572B0E">
        <w:trPr>
          <w:jc w:val="center"/>
        </w:trPr>
        <w:tc>
          <w:tcPr>
            <w:tcW w:w="425" w:type="pct"/>
            <w:vAlign w:val="center"/>
          </w:tcPr>
          <w:p w14:paraId="0E90DAB6" w14:textId="77777777" w:rsidR="00365617" w:rsidRPr="004316F7" w:rsidRDefault="00365617" w:rsidP="000E3BC5">
            <w:pPr>
              <w:keepNext/>
              <w:keepLines/>
              <w:jc w:val="center"/>
              <w:rPr>
                <w:rFonts w:ascii="Garamond" w:hAnsi="Garamond"/>
                <w:sz w:val="22"/>
                <w:szCs w:val="22"/>
              </w:rPr>
            </w:pPr>
          </w:p>
        </w:tc>
        <w:tc>
          <w:tcPr>
            <w:tcW w:w="370" w:type="pct"/>
            <w:vAlign w:val="center"/>
          </w:tcPr>
          <w:p w14:paraId="66233661" w14:textId="77777777" w:rsidR="00365617" w:rsidRPr="00113507" w:rsidRDefault="00365617" w:rsidP="000E3BC5">
            <w:pPr>
              <w:keepNext/>
              <w:keepLines/>
              <w:jc w:val="center"/>
              <w:rPr>
                <w:rFonts w:ascii="Garamond" w:hAnsi="Garamond"/>
                <w:sz w:val="22"/>
                <w:szCs w:val="22"/>
              </w:rPr>
            </w:pPr>
            <w:r w:rsidRPr="00113507">
              <w:rPr>
                <w:rFonts w:ascii="Garamond" w:hAnsi="Garamond"/>
                <w:sz w:val="22"/>
                <w:szCs w:val="22"/>
              </w:rPr>
              <w:t>X</w:t>
            </w:r>
          </w:p>
        </w:tc>
        <w:tc>
          <w:tcPr>
            <w:tcW w:w="4206" w:type="pct"/>
          </w:tcPr>
          <w:p w14:paraId="6FEA2544" w14:textId="77777777" w:rsidR="00365617" w:rsidRPr="00113507" w:rsidRDefault="00365617" w:rsidP="000E3BC5">
            <w:pPr>
              <w:keepNext/>
              <w:keepLines/>
              <w:rPr>
                <w:rFonts w:ascii="Garamond" w:hAnsi="Garamond"/>
                <w:sz w:val="22"/>
                <w:szCs w:val="22"/>
              </w:rPr>
            </w:pPr>
            <w:r w:rsidRPr="00113507">
              <w:rPr>
                <w:rFonts w:ascii="Garamond" w:hAnsi="Garamond"/>
                <w:sz w:val="22"/>
                <w:szCs w:val="22"/>
              </w:rPr>
              <w:t>Takings or damaging implications?  (Taking or damaging implications exist if YES is checked in response to question 1 and also to any one or more of the following questions</w:t>
            </w:r>
            <w:r>
              <w:rPr>
                <w:rFonts w:ascii="Garamond" w:hAnsi="Garamond"/>
                <w:sz w:val="22"/>
                <w:szCs w:val="22"/>
              </w:rPr>
              <w:t xml:space="preserve">: </w:t>
            </w:r>
            <w:r w:rsidRPr="00113507">
              <w:rPr>
                <w:rFonts w:ascii="Garamond" w:hAnsi="Garamond"/>
                <w:sz w:val="22"/>
                <w:szCs w:val="22"/>
              </w:rPr>
              <w:t>2, 3, 4, 6, 7a, 7b, 7c; or if NO is checked in response to questions 5a or 5b; the shaded areas)</w:t>
            </w:r>
          </w:p>
        </w:tc>
      </w:tr>
    </w:tbl>
    <w:p w14:paraId="0ABF8BB3" w14:textId="77777777" w:rsidR="00365617" w:rsidRPr="00982CAA" w:rsidRDefault="00365617" w:rsidP="00982CAA">
      <w:pPr>
        <w:widowControl/>
        <w:ind w:left="720"/>
        <w:contextualSpacing/>
        <w:rPr>
          <w:rFonts w:ascii="Garamond" w:hAnsi="Garamond"/>
          <w:snapToGrid/>
          <w:szCs w:val="24"/>
        </w:rPr>
      </w:pPr>
    </w:p>
    <w:p w14:paraId="03D5EA70" w14:textId="6E621B24" w:rsidR="00A03E51" w:rsidRPr="00A769E5" w:rsidRDefault="00A03E51" w:rsidP="00572B0E">
      <w:pPr>
        <w:pStyle w:val="Heading1"/>
        <w:numPr>
          <w:ilvl w:val="0"/>
          <w:numId w:val="111"/>
        </w:numPr>
        <w:tabs>
          <w:tab w:val="left" w:pos="900"/>
        </w:tabs>
      </w:pPr>
      <w:r w:rsidRPr="00A769E5">
        <w:t>Environmental Assessment</w:t>
      </w:r>
    </w:p>
    <w:p w14:paraId="408F759F" w14:textId="14836158" w:rsidR="003943C9" w:rsidRDefault="003943C9" w:rsidP="00732F3C">
      <w:pPr>
        <w:keepNext/>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0F1FD03E" w14:textId="77777777" w:rsidR="003F3F6E" w:rsidRDefault="00EE44AA" w:rsidP="00572B0E">
      <w:pPr>
        <w:pStyle w:val="BodyTextIndent2"/>
        <w:tabs>
          <w:tab w:val="clear" w:pos="1404"/>
        </w:tabs>
        <w:ind w:left="900" w:firstLine="0"/>
        <w:rPr>
          <w:rFonts w:ascii="Garamond" w:hAnsi="Garamond"/>
          <w:sz w:val="24"/>
          <w:szCs w:val="24"/>
        </w:rPr>
        <w:sectPr w:rsidR="003F3F6E" w:rsidSect="0065155B">
          <w:footerReference w:type="default" r:id="rId18"/>
          <w:footerReference w:type="first" r:id="rId19"/>
          <w:pgSz w:w="12240" w:h="15840" w:code="1"/>
          <w:pgMar w:top="1354" w:right="1440" w:bottom="1440" w:left="1440" w:header="720" w:footer="720" w:gutter="0"/>
          <w:pgNumType w:start="1"/>
          <w:cols w:space="720"/>
          <w:titlePg/>
          <w:docGrid w:linePitch="299"/>
        </w:sectPr>
      </w:pPr>
      <w:bookmarkStart w:id="14" w:name="_Hlk200969787"/>
      <w:bookmarkEnd w:id="14"/>
      <w:r w:rsidRPr="00EE44AA">
        <w:rPr>
          <w:rFonts w:ascii="Garamond" w:hAnsi="Garamond"/>
          <w:sz w:val="24"/>
          <w:szCs w:val="24"/>
        </w:rPr>
        <w:t xml:space="preserve">An environmental assessment (EA), prepared pursuant to the applicable requirements of </w:t>
      </w:r>
      <w:r w:rsidR="00572B0E">
        <w:rPr>
          <w:rFonts w:ascii="Garamond" w:hAnsi="Garamond"/>
          <w:sz w:val="24"/>
          <w:szCs w:val="24"/>
        </w:rPr>
        <w:t>the Montana Environmental Policy Act (</w:t>
      </w:r>
      <w:r w:rsidRPr="00EE44AA">
        <w:rPr>
          <w:rFonts w:ascii="Garamond" w:hAnsi="Garamond"/>
          <w:sz w:val="24"/>
          <w:szCs w:val="24"/>
        </w:rPr>
        <w:t>Title 75, Chapter 1, Parts 1-3</w:t>
      </w:r>
      <w:r w:rsidR="00572B0E">
        <w:rPr>
          <w:rFonts w:ascii="Garamond" w:hAnsi="Garamond"/>
          <w:sz w:val="24"/>
          <w:szCs w:val="24"/>
        </w:rPr>
        <w:t>, MCA)</w:t>
      </w:r>
      <w:r w:rsidRPr="00EE44AA">
        <w:rPr>
          <w:rFonts w:ascii="Garamond" w:hAnsi="Garamond"/>
          <w:sz w:val="24"/>
          <w:szCs w:val="24"/>
        </w:rPr>
        <w:t xml:space="preserve">, was completed for the proposed project. A copy of the EA is attached.  </w:t>
      </w:r>
    </w:p>
    <w:p w14:paraId="18D7FBB7" w14:textId="77777777" w:rsidR="003F3F6E" w:rsidRPr="003F3F6E" w:rsidRDefault="003F3F6E" w:rsidP="003F3F6E">
      <w:pPr>
        <w:jc w:val="center"/>
        <w:rPr>
          <w:rFonts w:ascii="Garamond" w:hAnsi="Garamond"/>
          <w:b/>
          <w:bCs/>
        </w:rPr>
      </w:pPr>
      <w:r w:rsidRPr="003F3F6E">
        <w:rPr>
          <w:rFonts w:ascii="Garamond" w:hAnsi="Garamond"/>
          <w:b/>
          <w:bCs/>
        </w:rPr>
        <w:lastRenderedPageBreak/>
        <w:t>Attachment 1 -  Response to Public Comments</w:t>
      </w:r>
    </w:p>
    <w:p w14:paraId="30E053D4" w14:textId="77777777" w:rsidR="003F3F6E" w:rsidRPr="003F3F6E" w:rsidRDefault="003F3F6E" w:rsidP="003F3F6E">
      <w:pPr>
        <w:widowControl/>
        <w:rPr>
          <w:rFonts w:ascii="Garamond" w:hAnsi="Garamond"/>
          <w:b/>
          <w:bCs/>
          <w:szCs w:val="24"/>
        </w:rPr>
      </w:pPr>
    </w:p>
    <w:p w14:paraId="28FCB645" w14:textId="77777777" w:rsidR="003F3F6E" w:rsidRPr="003F3F6E" w:rsidRDefault="003F3F6E" w:rsidP="003F3F6E">
      <w:pPr>
        <w:widowControl/>
        <w:rPr>
          <w:rFonts w:ascii="Garamond" w:hAnsi="Garamond"/>
          <w:b/>
          <w:bCs/>
          <w:szCs w:val="24"/>
          <w:u w:val="single"/>
        </w:rPr>
      </w:pPr>
      <w:r w:rsidRPr="003F3F6E">
        <w:rPr>
          <w:rFonts w:ascii="Garamond" w:hAnsi="Garamond"/>
          <w:b/>
          <w:bCs/>
          <w:szCs w:val="24"/>
          <w:u w:val="single"/>
        </w:rPr>
        <w:t>Phillips 66 Preliminary Determination #2619-47: Public Comment and DEQ Responses</w:t>
      </w:r>
    </w:p>
    <w:p w14:paraId="01E94F22" w14:textId="77777777" w:rsidR="003F3F6E" w:rsidRPr="003F3F6E" w:rsidRDefault="003F3F6E" w:rsidP="003F3F6E">
      <w:pPr>
        <w:widowControl/>
        <w:spacing w:line="278" w:lineRule="auto"/>
        <w:rPr>
          <w:rFonts w:ascii="Garamond" w:eastAsia="Aptos" w:hAnsi="Garamond"/>
          <w:snapToGrid/>
          <w:kern w:val="2"/>
          <w:szCs w:val="24"/>
          <w14:ligatures w14:val="standardContextual"/>
        </w:rPr>
      </w:pPr>
    </w:p>
    <w:p w14:paraId="2C371510" w14:textId="77777777" w:rsidR="003F3F6E" w:rsidRPr="003F3F6E" w:rsidRDefault="003F3F6E" w:rsidP="003F3F6E">
      <w:pPr>
        <w:widowControl/>
        <w:rPr>
          <w:rFonts w:ascii="Garamond" w:eastAsia="Aptos" w:hAnsi="Garamond"/>
          <w:b/>
          <w:bCs/>
          <w:snapToGrid/>
          <w:kern w:val="2"/>
          <w:szCs w:val="24"/>
          <w:u w:val="single"/>
          <w14:ligatures w14:val="standardContextual"/>
        </w:rPr>
      </w:pPr>
      <w:r w:rsidRPr="003F3F6E">
        <w:rPr>
          <w:rFonts w:ascii="Garamond" w:eastAsia="Aptos" w:hAnsi="Garamond"/>
          <w:b/>
          <w:bCs/>
          <w:snapToGrid/>
          <w:kern w:val="2"/>
          <w:szCs w:val="24"/>
          <w:u w:val="single"/>
          <w14:ligatures w14:val="standardContextual"/>
        </w:rPr>
        <w:t>DEQ Response:</w:t>
      </w:r>
    </w:p>
    <w:p w14:paraId="582FD8DC" w14:textId="77777777" w:rsid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Commentor suggests that past permitted changes at the Billings Refinery that occurred between 2015 and 2022 should be re-reviewed to determine whether they should be collectively viewed as a major modification subject to Prevention of Significant Deterioration (PSD) review.  </w:t>
      </w:r>
    </w:p>
    <w:p w14:paraId="7FFF2B4A" w14:textId="77777777" w:rsidR="003F3F6E" w:rsidRPr="003F3F6E" w:rsidRDefault="003F3F6E" w:rsidP="003F3F6E">
      <w:pPr>
        <w:widowControl/>
        <w:rPr>
          <w:rFonts w:ascii="Garamond" w:eastAsia="Aptos" w:hAnsi="Garamond"/>
          <w:snapToGrid/>
          <w:kern w:val="2"/>
          <w:szCs w:val="24"/>
          <w14:ligatures w14:val="standardContextual"/>
        </w:rPr>
      </w:pPr>
    </w:p>
    <w:p w14:paraId="3E9F45CA" w14:textId="77777777" w:rsidR="003F3F6E" w:rsidRDefault="003F3F6E" w:rsidP="003F3F6E">
      <w:pPr>
        <w:widowControl/>
        <w:rPr>
          <w:rFonts w:ascii="Garamond" w:eastAsia="Aptos" w:hAnsi="Garamond"/>
          <w:b/>
          <w:bCs/>
          <w:snapToGrid/>
          <w:kern w:val="2"/>
          <w:szCs w:val="24"/>
          <w:u w:val="single"/>
          <w14:ligatures w14:val="standardContextual"/>
        </w:rPr>
      </w:pPr>
      <w:r w:rsidRPr="003F3F6E">
        <w:rPr>
          <w:rFonts w:ascii="Garamond" w:eastAsia="Aptos" w:hAnsi="Garamond"/>
          <w:b/>
          <w:bCs/>
          <w:snapToGrid/>
          <w:kern w:val="2"/>
          <w:szCs w:val="24"/>
          <w:u w:val="single"/>
          <w14:ligatures w14:val="standardContextual"/>
        </w:rPr>
        <w:t>There has not been more than one minor modification application submitted for Billings within a short period of time. The projects identified occurred between eleven and five years ago.</w:t>
      </w:r>
    </w:p>
    <w:p w14:paraId="7E0A3375" w14:textId="77777777" w:rsidR="003F3F6E" w:rsidRPr="003F3F6E" w:rsidRDefault="003F3F6E" w:rsidP="003F3F6E">
      <w:pPr>
        <w:widowControl/>
        <w:rPr>
          <w:rFonts w:ascii="Garamond" w:eastAsia="Aptos" w:hAnsi="Garamond"/>
          <w:b/>
          <w:bCs/>
          <w:snapToGrid/>
          <w:kern w:val="2"/>
          <w:szCs w:val="24"/>
          <w:u w:val="single"/>
          <w14:ligatures w14:val="standardContextual"/>
        </w:rPr>
      </w:pPr>
    </w:p>
    <w:p w14:paraId="7F45365D" w14:textId="77777777" w:rsidR="003F3F6E" w:rsidRP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EPA issued a direct final rule in January of 2019 that created a “rebuttable presumption” that projects that occur three or more years apart are </w:t>
      </w:r>
      <w:r w:rsidRPr="003F3F6E">
        <w:rPr>
          <w:rFonts w:ascii="Garamond" w:eastAsia="Aptos" w:hAnsi="Garamond"/>
          <w:b/>
          <w:bCs/>
          <w:snapToGrid/>
          <w:kern w:val="2"/>
          <w:szCs w:val="24"/>
          <w14:ligatures w14:val="standardContextual"/>
        </w:rPr>
        <w:t>not substantially related</w:t>
      </w:r>
      <w:r w:rsidRPr="003F3F6E">
        <w:rPr>
          <w:rFonts w:ascii="Garamond" w:eastAsia="Aptos" w:hAnsi="Garamond"/>
          <w:snapToGrid/>
          <w:kern w:val="2"/>
          <w:szCs w:val="24"/>
          <w14:ligatures w14:val="standardContextual"/>
        </w:rPr>
        <w:t>.  There, EPA noted:</w:t>
      </w:r>
    </w:p>
    <w:p w14:paraId="16D44B6A" w14:textId="77777777" w:rsidR="008A03CF" w:rsidRDefault="008A03CF" w:rsidP="003F3F6E">
      <w:pPr>
        <w:widowControl/>
        <w:ind w:left="990" w:right="810"/>
        <w:rPr>
          <w:rFonts w:ascii="Garamond" w:eastAsia="Aptos" w:hAnsi="Garamond"/>
          <w:snapToGrid/>
          <w:kern w:val="2"/>
          <w:szCs w:val="24"/>
          <w14:ligatures w14:val="standardContextual"/>
        </w:rPr>
      </w:pPr>
    </w:p>
    <w:p w14:paraId="1D4381C7" w14:textId="73016032" w:rsidR="003F3F6E" w:rsidRDefault="003F3F6E" w:rsidP="003F3F6E">
      <w:pPr>
        <w:widowControl/>
        <w:ind w:left="990" w:right="810"/>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We believe that if a previous physical or operational change has operated for a period of three or more years, permitting authorities may presume that a newly constructed change is not substantially related to the earlier change. When activities are undertaken three or more years apart, there is less of a basis that they have a substantial technical or economic relationship because the activities are typically part of entirely different planning and capital funding cycles. The fact that the earlier activities were constructed and operated independently for such a long a period of time tends to support a determination that the latter activities are technically and economically unrelated and independent from the other earlier constructed activities. Even if activities are related, once three years have passed, it is difficult to argue that they are </w:t>
      </w:r>
      <w:r w:rsidRPr="003F3F6E">
        <w:rPr>
          <w:rFonts w:ascii="Garamond" w:eastAsia="Aptos" w:hAnsi="Garamond"/>
          <w:i/>
          <w:iCs/>
          <w:snapToGrid/>
          <w:kern w:val="2"/>
          <w:szCs w:val="24"/>
          <w14:ligatures w14:val="standardContextual"/>
        </w:rPr>
        <w:t xml:space="preserve">substantially </w:t>
      </w:r>
      <w:r w:rsidRPr="003F3F6E">
        <w:rPr>
          <w:rFonts w:ascii="Garamond" w:eastAsia="Aptos" w:hAnsi="Garamond"/>
          <w:snapToGrid/>
          <w:kern w:val="2"/>
          <w:szCs w:val="24"/>
          <w14:ligatures w14:val="standardContextual"/>
        </w:rPr>
        <w:t>related and constitute a single project. We note that the selection of a 3-year timeframe is long enough to ensure a reasonable likelihood that the presumption of independence will be valid but is short enough to maintain a useful separation between relevant construction cycles, consistent with industry practice. (74 Fed Reg. 2376, 2380 (Jan. 15, 2009)).</w:t>
      </w:r>
    </w:p>
    <w:p w14:paraId="09CD50D9" w14:textId="77777777" w:rsidR="003F3F6E" w:rsidRPr="003F3F6E" w:rsidRDefault="003F3F6E" w:rsidP="003F3F6E">
      <w:pPr>
        <w:widowControl/>
        <w:ind w:left="990" w:right="810"/>
        <w:rPr>
          <w:rFonts w:ascii="Garamond" w:eastAsia="Aptos" w:hAnsi="Garamond"/>
          <w:snapToGrid/>
          <w:kern w:val="2"/>
          <w:szCs w:val="24"/>
          <w14:ligatures w14:val="standardContextual"/>
        </w:rPr>
      </w:pPr>
    </w:p>
    <w:p w14:paraId="41D669AA" w14:textId="77777777" w:rsid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As detailed below, the past Billings Refinery projects identified by Commentor, some of which date back more than a decade, were already adequately reviewed by MDEQ, including in the issuance of multiple PSD permits.  </w:t>
      </w:r>
    </w:p>
    <w:p w14:paraId="2630FAD9" w14:textId="77777777" w:rsidR="003F3F6E" w:rsidRPr="003F3F6E" w:rsidRDefault="003F3F6E" w:rsidP="003F3F6E">
      <w:pPr>
        <w:widowControl/>
        <w:rPr>
          <w:rFonts w:ascii="Garamond" w:eastAsia="Aptos" w:hAnsi="Garamond"/>
          <w:snapToGrid/>
          <w:kern w:val="2"/>
          <w:szCs w:val="24"/>
          <w14:ligatures w14:val="standardContextual"/>
        </w:rPr>
      </w:pPr>
    </w:p>
    <w:p w14:paraId="59A06557" w14:textId="77777777" w:rsid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The commentor points back to projects that were authorized by MDEQ in the following years: </w:t>
      </w:r>
    </w:p>
    <w:p w14:paraId="5FD2FCB8" w14:textId="77777777" w:rsidR="003F3F6E" w:rsidRPr="003F3F6E" w:rsidRDefault="003F3F6E" w:rsidP="003F3F6E">
      <w:pPr>
        <w:widowControl/>
        <w:rPr>
          <w:rFonts w:ascii="Garamond" w:eastAsia="Aptos" w:hAnsi="Garamond"/>
          <w:snapToGrid/>
          <w:kern w:val="2"/>
          <w:szCs w:val="24"/>
          <w14:ligatures w14:val="standardContextual"/>
        </w:rPr>
      </w:pPr>
    </w:p>
    <w:p w14:paraId="795C987D" w14:textId="77777777" w:rsidR="003F3F6E" w:rsidRP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MAQP #2619-32</w:t>
      </w:r>
      <w:r w:rsidRPr="003F3F6E">
        <w:rPr>
          <w:rFonts w:ascii="Garamond" w:eastAsia="Aptos" w:hAnsi="Garamond"/>
          <w:snapToGrid/>
          <w:kern w:val="2"/>
          <w:szCs w:val="24"/>
          <w14:ligatures w14:val="standardContextual"/>
        </w:rPr>
        <w:tab/>
        <w:t>January 31, 2015</w:t>
      </w:r>
    </w:p>
    <w:p w14:paraId="7052E41A" w14:textId="77777777" w:rsidR="003F3F6E" w:rsidRPr="003F3F6E" w:rsidRDefault="003F3F6E" w:rsidP="003F3F6E">
      <w:pPr>
        <w:widowControl/>
        <w:ind w:left="2160"/>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This project included physical and operational changes to process units and auxiliary facilities at the refinery in order to provide more optimized operations for a broader spectrum of crude oil slates.  Changes were primarily related to certain crude distillation, hydrogen production and recovery, fuel gas amine treatment, wastewater treatment, and sulfur recovery equipment and operations. </w:t>
      </w:r>
    </w:p>
    <w:p w14:paraId="37059A7A" w14:textId="77777777" w:rsidR="003F3F6E" w:rsidRDefault="003F3F6E" w:rsidP="003F3F6E">
      <w:pPr>
        <w:widowControl/>
        <w:ind w:left="2160"/>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lastRenderedPageBreak/>
        <w:t xml:space="preserve">The project was evaluated with respect to Prevention of Significant Deterioration (PSD) significant emissions rates (SERs) and was determined to fall below the SER thresholds. </w:t>
      </w:r>
    </w:p>
    <w:p w14:paraId="6D33ED57" w14:textId="77777777" w:rsidR="00902ED8" w:rsidRPr="003F3F6E" w:rsidRDefault="00902ED8" w:rsidP="003F3F6E">
      <w:pPr>
        <w:widowControl/>
        <w:ind w:left="2160"/>
        <w:rPr>
          <w:rFonts w:ascii="Garamond" w:eastAsia="Aptos" w:hAnsi="Garamond"/>
          <w:snapToGrid/>
          <w:kern w:val="2"/>
          <w:szCs w:val="24"/>
          <w14:ligatures w14:val="standardContextual"/>
        </w:rPr>
      </w:pPr>
    </w:p>
    <w:p w14:paraId="6D041CD9" w14:textId="77777777" w:rsidR="003F3F6E" w:rsidRDefault="003F3F6E" w:rsidP="003F3F6E">
      <w:pPr>
        <w:widowControl/>
        <w:ind w:left="2160"/>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The permit was issued under the minor source permitting program pursuant to ARM 17.8, Subchapter 7 – Permit, Construction, and Operation of Air Contaminant Sources (the minor source air permitting program). </w:t>
      </w:r>
    </w:p>
    <w:p w14:paraId="0073FAFC" w14:textId="77777777" w:rsidR="003F3F6E" w:rsidRPr="003F3F6E" w:rsidRDefault="003F3F6E" w:rsidP="003F3F6E">
      <w:pPr>
        <w:widowControl/>
        <w:ind w:left="2160"/>
        <w:rPr>
          <w:rFonts w:ascii="Garamond" w:eastAsia="Aptos" w:hAnsi="Garamond"/>
          <w:snapToGrid/>
          <w:kern w:val="2"/>
          <w:szCs w:val="24"/>
          <w14:ligatures w14:val="standardContextual"/>
        </w:rPr>
      </w:pPr>
    </w:p>
    <w:p w14:paraId="51D3AB90" w14:textId="7C250D26" w:rsidR="003F3F6E" w:rsidRP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MAQP #2619-39</w:t>
      </w:r>
      <w:r w:rsidRPr="003F3F6E">
        <w:rPr>
          <w:rFonts w:ascii="Garamond" w:eastAsia="Aptos" w:hAnsi="Garamond"/>
          <w:snapToGrid/>
          <w:kern w:val="2"/>
          <w:szCs w:val="24"/>
          <w14:ligatures w14:val="standardContextual"/>
        </w:rPr>
        <w:tab/>
        <w:t>January 6, 2021</w:t>
      </w:r>
    </w:p>
    <w:p w14:paraId="4069A188" w14:textId="77777777" w:rsidR="003F3F6E" w:rsidRDefault="003F3F6E" w:rsidP="003F3F6E">
      <w:pPr>
        <w:widowControl/>
        <w:ind w:left="2160"/>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This project underwent PSD permitting review.  The project included physical changes to the crude units, coker unit, fluidized catalytic cracking unit (FCCU), the propylene and butylene mercaptan extracting unit (PB Merox Unit), and the sulfur recovery units (SRUs) at the adjacent Jupiter plant and did not include expansion of the loading racks. Changes in operation affected emissions from several existing heaters and unit operations including the delayed coking unit. Additionally, a new hydrogen plant, hydrogen plant #3 (No. 3 H</w:t>
      </w:r>
      <w:r w:rsidRPr="003F3F6E">
        <w:rPr>
          <w:rFonts w:ascii="Garamond" w:eastAsia="Aptos" w:hAnsi="Garamond"/>
          <w:snapToGrid/>
          <w:kern w:val="2"/>
          <w:szCs w:val="24"/>
          <w:vertAlign w:val="subscript"/>
          <w14:ligatures w14:val="standardContextual"/>
        </w:rPr>
        <w:t>2</w:t>
      </w:r>
      <w:r w:rsidRPr="003F3F6E">
        <w:rPr>
          <w:rFonts w:ascii="Garamond" w:eastAsia="Aptos" w:hAnsi="Garamond"/>
          <w:snapToGrid/>
          <w:kern w:val="2"/>
          <w:szCs w:val="24"/>
          <w14:ligatures w14:val="standardContextual"/>
        </w:rPr>
        <w:t xml:space="preserve"> Plant), was proposed but not installed and removed from the MAQP in subsequent permitting actions (MAQP #2619-46).  </w:t>
      </w:r>
    </w:p>
    <w:p w14:paraId="7AE7BA43" w14:textId="77777777" w:rsidR="003F3F6E" w:rsidRPr="003F3F6E" w:rsidRDefault="003F3F6E" w:rsidP="003F3F6E">
      <w:pPr>
        <w:widowControl/>
        <w:ind w:left="2160"/>
        <w:rPr>
          <w:rFonts w:ascii="Garamond" w:eastAsia="Aptos" w:hAnsi="Garamond"/>
          <w:snapToGrid/>
          <w:kern w:val="2"/>
          <w:szCs w:val="24"/>
          <w14:ligatures w14:val="standardContextual"/>
        </w:rPr>
      </w:pPr>
    </w:p>
    <w:p w14:paraId="2F66BFAA" w14:textId="77777777" w:rsidR="003F3F6E" w:rsidRP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MAQP #2619-44 </w:t>
      </w:r>
      <w:r w:rsidRPr="003F3F6E">
        <w:rPr>
          <w:rFonts w:ascii="Garamond" w:eastAsia="Aptos" w:hAnsi="Garamond"/>
          <w:snapToGrid/>
          <w:kern w:val="2"/>
          <w:szCs w:val="24"/>
          <w14:ligatures w14:val="standardContextual"/>
        </w:rPr>
        <w:tab/>
        <w:t>August 16, 2022</w:t>
      </w:r>
    </w:p>
    <w:p w14:paraId="13D3ADC2" w14:textId="41AA0F63" w:rsidR="003F3F6E" w:rsidRDefault="003F3F6E" w:rsidP="003F3F6E">
      <w:pPr>
        <w:widowControl/>
        <w:ind w:left="2160"/>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This project also went through PSD review to update and revise emissions rates based on 2018-2019 baseline emissions data for CO and NO</w:t>
      </w:r>
      <w:r w:rsidRPr="003F3F6E">
        <w:rPr>
          <w:rFonts w:ascii="Garamond" w:eastAsia="Aptos" w:hAnsi="Garamond"/>
          <w:snapToGrid/>
          <w:kern w:val="2"/>
          <w:szCs w:val="24"/>
          <w:vertAlign w:val="subscript"/>
          <w14:ligatures w14:val="standardContextual"/>
        </w:rPr>
        <w:t xml:space="preserve">X </w:t>
      </w:r>
      <w:r w:rsidRPr="003F3F6E">
        <w:rPr>
          <w:rFonts w:ascii="Garamond" w:eastAsia="Aptos" w:hAnsi="Garamond"/>
          <w:snapToGrid/>
          <w:kern w:val="2"/>
          <w:szCs w:val="24"/>
          <w14:ligatures w14:val="standardContextual"/>
        </w:rPr>
        <w:t>(baselines that were used in the MAQP #2619-39 analysis). DEQ re-permitted the project through PSD for CO and re-assessed the impacts of the increase in NO</w:t>
      </w:r>
      <w:r w:rsidRPr="003F3F6E">
        <w:rPr>
          <w:rFonts w:ascii="Garamond" w:eastAsia="Aptos" w:hAnsi="Garamond"/>
          <w:snapToGrid/>
          <w:kern w:val="2"/>
          <w:szCs w:val="24"/>
          <w:vertAlign w:val="subscript"/>
          <w14:ligatures w14:val="standardContextual"/>
        </w:rPr>
        <w:t>X</w:t>
      </w:r>
      <w:r w:rsidRPr="003F3F6E">
        <w:rPr>
          <w:rFonts w:ascii="Garamond" w:eastAsia="Aptos" w:hAnsi="Garamond"/>
          <w:snapToGrid/>
          <w:kern w:val="2"/>
          <w:szCs w:val="24"/>
          <w14:ligatures w14:val="standardContextual"/>
        </w:rPr>
        <w:t xml:space="preserve"> through that action. The actions associated with PSD analyses and requirements, described above, were issued pursuant to ARM 17.8</w:t>
      </w:r>
      <w:r w:rsidR="00902ED8">
        <w:rPr>
          <w:rFonts w:ascii="Garamond" w:eastAsia="Aptos" w:hAnsi="Garamond"/>
          <w:snapToGrid/>
          <w:kern w:val="2"/>
          <w:szCs w:val="24"/>
          <w14:ligatures w14:val="standardContextual"/>
        </w:rPr>
        <w:t>, Subchapter 8.</w:t>
      </w:r>
    </w:p>
    <w:p w14:paraId="390E48EF" w14:textId="77777777" w:rsidR="003F3F6E" w:rsidRPr="003F3F6E" w:rsidRDefault="003F3F6E" w:rsidP="003F3F6E">
      <w:pPr>
        <w:widowControl/>
        <w:ind w:left="2160"/>
        <w:rPr>
          <w:rFonts w:ascii="Garamond" w:eastAsia="Aptos" w:hAnsi="Garamond"/>
          <w:snapToGrid/>
          <w:kern w:val="2"/>
          <w:szCs w:val="24"/>
          <w14:ligatures w14:val="standardContextual"/>
        </w:rPr>
      </w:pPr>
    </w:p>
    <w:p w14:paraId="3ABDAC84" w14:textId="77777777" w:rsidR="003F3F6E" w:rsidRP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MAQP #2619-46 </w:t>
      </w:r>
      <w:r w:rsidRPr="003F3F6E">
        <w:rPr>
          <w:rFonts w:ascii="Garamond" w:eastAsia="Aptos" w:hAnsi="Garamond"/>
          <w:snapToGrid/>
          <w:kern w:val="2"/>
          <w:szCs w:val="24"/>
          <w14:ligatures w14:val="standardContextual"/>
        </w:rPr>
        <w:tab/>
        <w:t>August 10, 2025</w:t>
      </w:r>
    </w:p>
    <w:p w14:paraId="199010E8" w14:textId="341D21C2" w:rsidR="003F3F6E" w:rsidRDefault="003F3F6E" w:rsidP="003F3F6E">
      <w:pPr>
        <w:widowControl/>
        <w:ind w:left="2160"/>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The application did not modify or install equipment but did remove previously mentioned No. 3 H</w:t>
      </w:r>
      <w:r w:rsidRPr="003F3F6E">
        <w:rPr>
          <w:rFonts w:ascii="Garamond" w:eastAsia="Aptos" w:hAnsi="Garamond"/>
          <w:snapToGrid/>
          <w:kern w:val="2"/>
          <w:szCs w:val="24"/>
          <w:vertAlign w:val="subscript"/>
          <w14:ligatures w14:val="standardContextual"/>
        </w:rPr>
        <w:t>2</w:t>
      </w:r>
      <w:r w:rsidRPr="003F3F6E">
        <w:rPr>
          <w:rFonts w:ascii="Garamond" w:eastAsia="Aptos" w:hAnsi="Garamond"/>
          <w:snapToGrid/>
          <w:kern w:val="2"/>
          <w:szCs w:val="24"/>
          <w14:ligatures w14:val="standardContextual"/>
        </w:rPr>
        <w:t xml:space="preserve"> Plant and updated emissions estimates associated with the FCC Unit that was modified under MAQP 2619-39. The action associated with MAQP #2619-46 was determined by Phillips 66 to be related to the previously issued MAQP #2619-39, -42, and -44. Because of that interrelatedness, the projects (and the associated emissions increases and decreases with MAQP #2619-46) were evaluated together to ensure that the appropriate permitting path was being taken. The emissions changes as aggregated for MAQP #2619-46 did not trigger any additional PSD requirements, the past PSD evaluation in MAQP #2619-39 was updated, and ultimately the current actions were permitted under the minor source permitting program (ARM 17.8, Subchapter 7). </w:t>
      </w:r>
    </w:p>
    <w:p w14:paraId="393F2C26" w14:textId="77777777" w:rsidR="00902ED8" w:rsidRPr="003F3F6E" w:rsidRDefault="00902ED8" w:rsidP="003F3F6E">
      <w:pPr>
        <w:widowControl/>
        <w:ind w:left="2160"/>
        <w:rPr>
          <w:rFonts w:ascii="Garamond" w:eastAsia="Aptos" w:hAnsi="Garamond"/>
          <w:snapToGrid/>
          <w:kern w:val="2"/>
          <w:szCs w:val="24"/>
          <w14:ligatures w14:val="standardContextual"/>
        </w:rPr>
      </w:pPr>
    </w:p>
    <w:p w14:paraId="46E55CA9" w14:textId="77777777" w:rsidR="003F3F6E" w:rsidRDefault="003F3F6E" w:rsidP="003F3F6E">
      <w:pPr>
        <w:widowControl/>
        <w:ind w:left="2160"/>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The full analysis of those projects is available in the permit application package submitted with that action.</w:t>
      </w:r>
    </w:p>
    <w:p w14:paraId="412FDACE" w14:textId="77777777" w:rsidR="003F3F6E" w:rsidRDefault="003F3F6E" w:rsidP="003F3F6E">
      <w:pPr>
        <w:widowControl/>
        <w:ind w:left="2160"/>
        <w:rPr>
          <w:rFonts w:ascii="Garamond" w:eastAsia="Aptos" w:hAnsi="Garamond"/>
          <w:snapToGrid/>
          <w:kern w:val="2"/>
          <w:szCs w:val="24"/>
          <w14:ligatures w14:val="standardContextual"/>
        </w:rPr>
      </w:pPr>
    </w:p>
    <w:p w14:paraId="6820AB10" w14:textId="77777777" w:rsidR="003F3F6E" w:rsidRP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None of these projects qualify as having been submitted within the last three years such that the current project they should be considered substantially related. </w:t>
      </w:r>
      <w:r w:rsidRPr="003F3F6E">
        <w:rPr>
          <w:rFonts w:ascii="Garamond" w:eastAsia="Aptos" w:hAnsi="Garamond"/>
          <w:i/>
          <w:iCs/>
          <w:snapToGrid/>
          <w:kern w:val="2"/>
          <w:szCs w:val="24"/>
          <w14:ligatures w14:val="standardContextual"/>
        </w:rPr>
        <w:t>See</w:t>
      </w:r>
      <w:r w:rsidRPr="003F3F6E">
        <w:rPr>
          <w:rFonts w:ascii="Garamond" w:eastAsia="Aptos" w:hAnsi="Garamond"/>
          <w:snapToGrid/>
          <w:kern w:val="2"/>
          <w:szCs w:val="24"/>
          <w14:ligatures w14:val="standardContextual"/>
        </w:rPr>
        <w:t xml:space="preserve"> 74 Fed. Reg 2380.</w:t>
      </w:r>
    </w:p>
    <w:p w14:paraId="484F85B0" w14:textId="77777777" w:rsid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lastRenderedPageBreak/>
        <w:t>Additionally, EPA’s other historical project aggregation factors</w:t>
      </w:r>
      <w:r w:rsidRPr="003F3F6E">
        <w:rPr>
          <w:rFonts w:ascii="Garamond" w:eastAsia="Aptos" w:hAnsi="Garamond"/>
          <w:snapToGrid/>
          <w:kern w:val="2"/>
          <w:szCs w:val="24"/>
          <w:vertAlign w:val="superscript"/>
          <w14:ligatures w14:val="standardContextual"/>
        </w:rPr>
        <w:footnoteReference w:id="3"/>
      </w:r>
      <w:r w:rsidRPr="003F3F6E">
        <w:rPr>
          <w:rFonts w:ascii="Garamond" w:eastAsia="Aptos" w:hAnsi="Garamond"/>
          <w:snapToGrid/>
          <w:kern w:val="2"/>
          <w:szCs w:val="24"/>
          <w14:ligatures w14:val="standardContextual"/>
        </w:rPr>
        <w:t xml:space="preserve"> support the conclusion that the project currently under review is not substantially related to the past projects flagged by the Commentor.  As demonstrated below, the current project impacts different parts of the refinery than the historical projects that are raised in the comment and are being implemented to address current economic realities of demand at the Phillips 66 Billings refinery loading rack.  The decision to fund the current project is also wholly separate from the past projects.</w:t>
      </w:r>
    </w:p>
    <w:p w14:paraId="7C55C372" w14:textId="77777777" w:rsidR="003F3F6E" w:rsidRPr="003F3F6E" w:rsidRDefault="003F3F6E" w:rsidP="003F3F6E">
      <w:pPr>
        <w:widowControl/>
        <w:rPr>
          <w:rFonts w:ascii="Garamond" w:eastAsia="Aptos" w:hAnsi="Garamond"/>
          <w:snapToGrid/>
          <w:kern w:val="2"/>
          <w:szCs w:val="24"/>
          <w14:ligatures w14:val="standardContextual"/>
        </w:rPr>
      </w:pPr>
    </w:p>
    <w:p w14:paraId="2DC89AF6" w14:textId="77777777" w:rsid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The proposed equipment modifications are a necessity to promote the loading efficiency of the current loading rack. The increased efficiency will not increase the production capacity of any unit associated with Phillips 66 Refinery but instead allow the existing products to be sold in local markets and not transferred to markets outside of the Billings region.</w:t>
      </w:r>
    </w:p>
    <w:p w14:paraId="56809D8B" w14:textId="77777777" w:rsidR="003F3F6E" w:rsidRPr="003F3F6E" w:rsidRDefault="003F3F6E" w:rsidP="003F3F6E">
      <w:pPr>
        <w:widowControl/>
        <w:rPr>
          <w:rFonts w:ascii="Garamond" w:eastAsia="Aptos" w:hAnsi="Garamond"/>
          <w:snapToGrid/>
          <w:kern w:val="2"/>
          <w:szCs w:val="24"/>
          <w14:ligatures w14:val="standardContextual"/>
        </w:rPr>
      </w:pPr>
    </w:p>
    <w:p w14:paraId="03EDAA09" w14:textId="77777777" w:rsid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The project was funded individually by Phillips 66 with a separate review process. Design documentation was approved on June 9, 2025, and the project was fully funded on December 23, 2025.</w:t>
      </w:r>
    </w:p>
    <w:p w14:paraId="7C556A1A" w14:textId="77777777" w:rsidR="003F3F6E" w:rsidRPr="003F3F6E" w:rsidRDefault="003F3F6E" w:rsidP="003F3F6E">
      <w:pPr>
        <w:widowControl/>
        <w:rPr>
          <w:rFonts w:ascii="Garamond" w:eastAsia="Aptos" w:hAnsi="Garamond"/>
          <w:snapToGrid/>
          <w:kern w:val="2"/>
          <w:szCs w:val="24"/>
          <w14:ligatures w14:val="standardContextual"/>
        </w:rPr>
      </w:pPr>
    </w:p>
    <w:p w14:paraId="4FA0C681" w14:textId="77777777" w:rsidR="003F3F6E" w:rsidRPr="003F3F6E" w:rsidRDefault="003F3F6E" w:rsidP="003F3F6E">
      <w:pPr>
        <w:widowControl/>
        <w:rPr>
          <w:rFonts w:ascii="Garamond" w:eastAsia="Aptos" w:hAnsi="Garamond"/>
          <w:b/>
          <w:bCs/>
          <w:snapToGrid/>
          <w:kern w:val="2"/>
          <w:szCs w:val="24"/>
          <w:u w:val="single"/>
          <w14:ligatures w14:val="standardContextual"/>
        </w:rPr>
      </w:pPr>
      <w:r w:rsidRPr="003F3F6E">
        <w:rPr>
          <w:rFonts w:ascii="Garamond" w:eastAsia="Aptos" w:hAnsi="Garamond"/>
          <w:b/>
          <w:bCs/>
          <w:snapToGrid/>
          <w:kern w:val="2"/>
          <w:szCs w:val="24"/>
          <w:u w:val="single"/>
          <w14:ligatures w14:val="standardContextual"/>
        </w:rPr>
        <w:t>Current Project – MAQP #2619-47</w:t>
      </w:r>
    </w:p>
    <w:p w14:paraId="65EC1548" w14:textId="1C8CA179" w:rsid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The loading rack expansion project, approved for design internally within Phillips 66 in June 2025, would upgrade loading arms and pump capacity to speed up truck loading, reduce wait times, provide resiliency in the event of disruption located outside of the Phillips 66 Refinery, and support additional clean product sales in the local market. Currently, the Phillips 66 loading rack experiences wait times exceeding an hour, which makes it difficult to meet customer demand. These changes are necessary to keep the existing loading rack competitive with other racks in the region and to ensure the capability to meet regional product needs. The higher local loading volumes reflect a shift of existing product currently transported to outside regional markets to instead being offloaded to the Billings regional market via the loading rack. No changes are being made that would affect the production capabilities of any existing refinery units, and the emissions represented are solely associated with changing the transportation method for products already being produced. Because there are no equipment changes that could affect existing production rates, project aggregation is not applicable to the proposed changes.</w:t>
      </w:r>
    </w:p>
    <w:p w14:paraId="35BEA6E2" w14:textId="77777777" w:rsidR="003F3F6E" w:rsidRPr="003F3F6E" w:rsidRDefault="003F3F6E" w:rsidP="003F3F6E">
      <w:pPr>
        <w:widowControl/>
        <w:rPr>
          <w:rFonts w:ascii="Garamond" w:eastAsia="Aptos" w:hAnsi="Garamond"/>
          <w:snapToGrid/>
          <w:kern w:val="2"/>
          <w:szCs w:val="24"/>
          <w14:ligatures w14:val="standardContextual"/>
        </w:rPr>
      </w:pPr>
    </w:p>
    <w:p w14:paraId="2CF963DE" w14:textId="77777777" w:rsidR="003F3F6E" w:rsidRP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Section 3.1 of the application for MAQP #2619-47 states “the loading rack (including impacted tanks) was evaluated as a modified unit with baseline emissions from the 2024-2025 baseline period. The loading rack expansion does not trigger a major modification under PSD.” </w:t>
      </w:r>
    </w:p>
    <w:p w14:paraId="76790706" w14:textId="77777777" w:rsidR="003F3F6E" w:rsidRPr="003F3F6E" w:rsidRDefault="003F3F6E" w:rsidP="003F3F6E">
      <w:pPr>
        <w:widowControl/>
        <w:rPr>
          <w:rFonts w:ascii="Garamond" w:eastAsia="Aptos" w:hAnsi="Garamond"/>
          <w:snapToGrid/>
          <w:kern w:val="2"/>
          <w:szCs w:val="24"/>
          <w14:ligatures w14:val="standardContextual"/>
        </w:rPr>
      </w:pPr>
    </w:p>
    <w:p w14:paraId="1C0F670B" w14:textId="77777777" w:rsidR="003F3F6E" w:rsidRDefault="003F3F6E" w:rsidP="003F3F6E">
      <w:pPr>
        <w:widowControl/>
        <w:rPr>
          <w:rFonts w:ascii="Garamond" w:eastAsia="Aptos" w:hAnsi="Garamond"/>
          <w:snapToGrid/>
          <w:kern w:val="2"/>
          <w:szCs w:val="24"/>
          <w14:ligatures w14:val="standardContextual"/>
        </w:rPr>
      </w:pPr>
      <w:r w:rsidRPr="003F3F6E">
        <w:rPr>
          <w:rFonts w:ascii="Garamond" w:eastAsia="Aptos" w:hAnsi="Garamond"/>
          <w:snapToGrid/>
          <w:kern w:val="2"/>
          <w:szCs w:val="24"/>
          <w14:ligatures w14:val="standardContextual"/>
        </w:rPr>
        <w:t xml:space="preserve">Table 2-1 of the application showed the emissions for the loading rack expansion project were evaluated against the baseline data for years 2024-2025 and showed the greatest increase of any regulated pollutant to be 15.24 tons per year (tpy) for VOC which falls below the 40 tpy SER for VOC to trigger PSD review, per ARM 17.8.801(28).  </w:t>
      </w:r>
    </w:p>
    <w:p w14:paraId="5D5F82DD" w14:textId="77777777" w:rsidR="003F3F6E" w:rsidRDefault="003F3F6E" w:rsidP="003F3F6E">
      <w:pPr>
        <w:widowControl/>
        <w:rPr>
          <w:rFonts w:ascii="Garamond" w:eastAsia="Aptos" w:hAnsi="Garamond"/>
          <w:snapToGrid/>
          <w:kern w:val="2"/>
          <w:szCs w:val="24"/>
          <w14:ligatures w14:val="standardContextual"/>
        </w:rPr>
      </w:pPr>
    </w:p>
    <w:p w14:paraId="15F0E033" w14:textId="77777777" w:rsidR="003F3F6E" w:rsidRPr="003F3F6E" w:rsidRDefault="003F3F6E" w:rsidP="003F3F6E">
      <w:pPr>
        <w:widowControl/>
        <w:rPr>
          <w:rFonts w:ascii="Garamond" w:eastAsia="Aptos" w:hAnsi="Garamond"/>
          <w:b/>
          <w:bCs/>
          <w:snapToGrid/>
          <w:kern w:val="2"/>
          <w:szCs w:val="24"/>
          <w:u w:val="single"/>
          <w14:ligatures w14:val="standardContextual"/>
        </w:rPr>
      </w:pPr>
      <w:r w:rsidRPr="003F3F6E">
        <w:rPr>
          <w:rFonts w:ascii="Garamond" w:eastAsia="Aptos" w:hAnsi="Garamond"/>
          <w:b/>
          <w:bCs/>
          <w:snapToGrid/>
          <w:kern w:val="2"/>
          <w:szCs w:val="24"/>
          <w:u w:val="single"/>
          <w14:ligatures w14:val="standardContextual"/>
        </w:rPr>
        <w:t>Conclusion</w:t>
      </w:r>
    </w:p>
    <w:p w14:paraId="0C0A55D1" w14:textId="5A55BB71" w:rsidR="0010283B" w:rsidRPr="005D3A71" w:rsidRDefault="003F3F6E" w:rsidP="0049604E">
      <w:pPr>
        <w:widowControl/>
        <w:rPr>
          <w:rFonts w:ascii="Garamond" w:hAnsi="Garamond"/>
          <w:szCs w:val="24"/>
        </w:rPr>
      </w:pPr>
      <w:r w:rsidRPr="003F3F6E">
        <w:rPr>
          <w:rFonts w:ascii="Garamond" w:eastAsia="Aptos" w:hAnsi="Garamond"/>
          <w:snapToGrid/>
          <w:kern w:val="2"/>
          <w:szCs w:val="24"/>
          <w14:ligatures w14:val="standardContextual"/>
        </w:rPr>
        <w:t xml:space="preserve">DEQ considers the actions associated with MAQP #2619-47 as separate and distinct from the previously permitted projects identified by the Commentor, two of which were issued under the PSD program.  </w:t>
      </w:r>
    </w:p>
    <w:sectPr w:rsidR="0010283B" w:rsidRPr="005D3A71" w:rsidSect="003F3F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1F19" w14:textId="77777777" w:rsidR="00536033" w:rsidRDefault="00536033">
      <w:r>
        <w:separator/>
      </w:r>
    </w:p>
  </w:endnote>
  <w:endnote w:type="continuationSeparator" w:id="0">
    <w:p w14:paraId="05B2D108" w14:textId="77777777" w:rsidR="00536033" w:rsidRDefault="0053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ymbolMT">
    <w:altName w:val="Calibri"/>
    <w:panose1 w:val="00000000000000000000"/>
    <w:charset w:val="00"/>
    <w:family w:val="auto"/>
    <w:notTrueType/>
    <w:pitch w:val="default"/>
    <w:sig w:usb0="00000003" w:usb1="00000000" w:usb2="00000000" w:usb3="00000000" w:csb0="00000001" w:csb1="00000000"/>
  </w:font>
  <w:font w:name="&amp;quo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6586" w14:textId="40F6C9A5" w:rsidR="004658AD" w:rsidRPr="004658AD" w:rsidRDefault="00A90EF1" w:rsidP="004658AD">
    <w:pPr>
      <w:pStyle w:val="Footer"/>
      <w:jc w:val="center"/>
      <w:rPr>
        <w:rFonts w:ascii="Garamond" w:hAnsi="Garamond"/>
        <w:sz w:val="20"/>
        <w:szCs w:val="16"/>
      </w:rPr>
    </w:pPr>
    <w:r w:rsidRPr="00A90EF1">
      <w:rPr>
        <w:rFonts w:ascii="Garamond" w:hAnsi="Garamond"/>
        <w:sz w:val="20"/>
        <w:szCs w:val="16"/>
      </w:rPr>
      <w:fldChar w:fldCharType="begin"/>
    </w:r>
    <w:r w:rsidRPr="00A90EF1">
      <w:rPr>
        <w:rFonts w:ascii="Garamond" w:hAnsi="Garamond"/>
        <w:sz w:val="20"/>
        <w:szCs w:val="16"/>
      </w:rPr>
      <w:instrText xml:space="preserve"> PAGE   \* MERGEFORMAT </w:instrText>
    </w:r>
    <w:r w:rsidRPr="00A90EF1">
      <w:rPr>
        <w:rFonts w:ascii="Garamond" w:hAnsi="Garamond"/>
        <w:sz w:val="20"/>
        <w:szCs w:val="16"/>
      </w:rPr>
      <w:fldChar w:fldCharType="separate"/>
    </w:r>
    <w:r w:rsidRPr="00A90EF1">
      <w:rPr>
        <w:rFonts w:ascii="Garamond" w:hAnsi="Garamond"/>
        <w:noProof/>
        <w:sz w:val="20"/>
        <w:szCs w:val="16"/>
      </w:rPr>
      <w:t>1</w:t>
    </w:r>
    <w:r w:rsidRPr="00A90EF1">
      <w:rPr>
        <w:rFonts w:ascii="Garamond" w:hAnsi="Garamond"/>
        <w:noProof/>
        <w:sz w:val="2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1BF8" w14:textId="4C2B5DD3" w:rsidR="001E27C6" w:rsidRPr="00695819" w:rsidRDefault="001E27C6" w:rsidP="001E27C6">
    <w:pPr>
      <w:tabs>
        <w:tab w:val="left" w:pos="3780"/>
        <w:tab w:val="center" w:pos="4680"/>
        <w:tab w:val="right" w:pos="9810"/>
      </w:tabs>
      <w:ind w:left="-540"/>
      <w:jc w:val="center"/>
      <w:rPr>
        <w:rFonts w:ascii="Garamond" w:hAnsi="Garamond"/>
        <w:sz w:val="18"/>
        <w:szCs w:val="18"/>
      </w:rPr>
    </w:pPr>
    <w:bookmarkStart w:id="7" w:name="_Hlk205464759"/>
    <w:r w:rsidRPr="001E27C6">
      <w:rPr>
        <w:rFonts w:ascii="Arial" w:hAnsi="Arial" w:cs="Arial"/>
        <w:snapToGrid/>
        <w:color w:val="004A97"/>
        <w:sz w:val="16"/>
        <w:szCs w:val="16"/>
      </w:rPr>
      <w:t xml:space="preserve">Greg Gianforte, </w:t>
    </w:r>
    <w:proofErr w:type="gramStart"/>
    <w:r w:rsidRPr="001E27C6">
      <w:rPr>
        <w:rFonts w:ascii="Arial" w:hAnsi="Arial" w:cs="Arial"/>
        <w:snapToGrid/>
        <w:color w:val="004A97"/>
        <w:sz w:val="16"/>
        <w:szCs w:val="16"/>
      </w:rPr>
      <w:t>Governor  I</w:t>
    </w:r>
    <w:proofErr w:type="gramEnd"/>
    <w:r w:rsidRPr="001E27C6">
      <w:rPr>
        <w:rFonts w:ascii="Arial" w:hAnsi="Arial" w:cs="Arial"/>
        <w:snapToGrid/>
        <w:color w:val="004A97"/>
        <w:sz w:val="16"/>
        <w:szCs w:val="16"/>
      </w:rPr>
      <w:t xml:space="preserve">  Sonja Nowakowski, </w:t>
    </w:r>
    <w:proofErr w:type="gramStart"/>
    <w:r w:rsidRPr="001E27C6">
      <w:rPr>
        <w:rFonts w:ascii="Arial" w:hAnsi="Arial" w:cs="Arial"/>
        <w:snapToGrid/>
        <w:color w:val="004A97"/>
        <w:sz w:val="16"/>
        <w:szCs w:val="16"/>
      </w:rPr>
      <w:t>Director  I</w:t>
    </w:r>
    <w:proofErr w:type="gramEnd"/>
    <w:r w:rsidRPr="001E27C6">
      <w:rPr>
        <w:rFonts w:ascii="Arial" w:hAnsi="Arial" w:cs="Arial"/>
        <w:snapToGrid/>
        <w:color w:val="004A97"/>
        <w:sz w:val="16"/>
        <w:szCs w:val="16"/>
      </w:rPr>
      <w:t xml:space="preserve">  P.O. Box </w:t>
    </w:r>
    <w:proofErr w:type="gramStart"/>
    <w:r w:rsidRPr="001E27C6">
      <w:rPr>
        <w:rFonts w:ascii="Arial" w:hAnsi="Arial" w:cs="Arial"/>
        <w:snapToGrid/>
        <w:color w:val="004A97"/>
        <w:sz w:val="16"/>
        <w:szCs w:val="16"/>
      </w:rPr>
      <w:t>200901  I</w:t>
    </w:r>
    <w:proofErr w:type="gramEnd"/>
    <w:r w:rsidRPr="001E27C6">
      <w:rPr>
        <w:rFonts w:ascii="Arial" w:hAnsi="Arial" w:cs="Arial"/>
        <w:snapToGrid/>
        <w:color w:val="004A97"/>
        <w:sz w:val="16"/>
        <w:szCs w:val="16"/>
      </w:rPr>
      <w:t xml:space="preserve">  Helena, MT 59620-</w:t>
    </w:r>
    <w:proofErr w:type="gramStart"/>
    <w:r w:rsidRPr="001E27C6">
      <w:rPr>
        <w:rFonts w:ascii="Arial" w:hAnsi="Arial" w:cs="Arial"/>
        <w:snapToGrid/>
        <w:color w:val="004A97"/>
        <w:sz w:val="16"/>
        <w:szCs w:val="16"/>
      </w:rPr>
      <w:t>0901  I</w:t>
    </w:r>
    <w:proofErr w:type="gramEnd"/>
    <w:r w:rsidRPr="001E27C6">
      <w:rPr>
        <w:rFonts w:ascii="Arial" w:hAnsi="Arial" w:cs="Arial"/>
        <w:snapToGrid/>
        <w:color w:val="004A97"/>
        <w:sz w:val="16"/>
        <w:szCs w:val="16"/>
      </w:rPr>
      <w:t xml:space="preserve">  (406) 444-</w:t>
    </w:r>
    <w:proofErr w:type="gramStart"/>
    <w:r w:rsidRPr="001E27C6">
      <w:rPr>
        <w:rFonts w:ascii="Arial" w:hAnsi="Arial" w:cs="Arial"/>
        <w:snapToGrid/>
        <w:color w:val="004A97"/>
        <w:sz w:val="16"/>
        <w:szCs w:val="16"/>
      </w:rPr>
      <w:t>2544  I</w:t>
    </w:r>
    <w:proofErr w:type="gramEnd"/>
    <w:r w:rsidRPr="001E27C6">
      <w:rPr>
        <w:rFonts w:ascii="Arial" w:hAnsi="Arial" w:cs="Arial"/>
        <w:snapToGrid/>
        <w:color w:val="004A97"/>
        <w:sz w:val="16"/>
        <w:szCs w:val="16"/>
      </w:rPr>
      <w:t xml:space="preserve">  www.deq.mt.</w:t>
    </w:r>
  </w:p>
  <w:p w14:paraId="49F5BEDC" w14:textId="6AB5DAB5" w:rsidR="000A4E61" w:rsidRPr="00695819" w:rsidRDefault="000A4E61" w:rsidP="009674A8">
    <w:pPr>
      <w:tabs>
        <w:tab w:val="left" w:pos="3780"/>
        <w:tab w:val="center" w:pos="4680"/>
        <w:tab w:val="right" w:pos="9810"/>
      </w:tabs>
      <w:jc w:val="center"/>
      <w:rPr>
        <w:rFonts w:ascii="Garamond" w:hAnsi="Garamond"/>
        <w:sz w:val="18"/>
        <w:szCs w:val="18"/>
      </w:rPr>
    </w:pPr>
  </w:p>
  <w:bookmarkEnd w:id="7"/>
  <w:p w14:paraId="00620A4C" w14:textId="77777777" w:rsidR="000A4E61" w:rsidRDefault="000A4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F0D5" w14:textId="6CFBB6B6" w:rsidR="0064439F" w:rsidRPr="0064439F" w:rsidRDefault="0064439F" w:rsidP="004658AD">
    <w:pPr>
      <w:tabs>
        <w:tab w:val="left" w:pos="3780"/>
        <w:tab w:val="left" w:pos="4455"/>
        <w:tab w:val="center" w:pos="4680"/>
        <w:tab w:val="right" w:pos="9810"/>
      </w:tabs>
      <w:jc w:val="center"/>
      <w:rPr>
        <w:rFonts w:ascii="Garamond" w:hAnsi="Garamond"/>
        <w:sz w:val="18"/>
        <w:szCs w:val="18"/>
      </w:rPr>
    </w:pPr>
    <w:r w:rsidRPr="0064439F">
      <w:rPr>
        <w:rFonts w:ascii="Garamond" w:hAnsi="Garamond"/>
        <w:sz w:val="18"/>
        <w:szCs w:val="18"/>
      </w:rPr>
      <w:t>2619-47</w:t>
    </w:r>
    <w:r w:rsidRPr="0064439F">
      <w:rPr>
        <w:rFonts w:ascii="Garamond" w:hAnsi="Garamond"/>
        <w:sz w:val="18"/>
        <w:szCs w:val="18"/>
      </w:rPr>
      <w:tab/>
    </w:r>
    <w:r w:rsidRPr="0064439F">
      <w:rPr>
        <w:rFonts w:ascii="Garamond" w:hAnsi="Garamond"/>
        <w:sz w:val="18"/>
        <w:szCs w:val="18"/>
      </w:rPr>
      <w:tab/>
    </w:r>
    <w:r w:rsidRPr="0064439F">
      <w:rPr>
        <w:rFonts w:ascii="Garamond" w:hAnsi="Garamond"/>
        <w:sz w:val="18"/>
        <w:szCs w:val="18"/>
      </w:rPr>
      <w:fldChar w:fldCharType="begin"/>
    </w:r>
    <w:r w:rsidRPr="0064439F">
      <w:rPr>
        <w:rFonts w:ascii="Garamond" w:hAnsi="Garamond"/>
        <w:sz w:val="18"/>
        <w:szCs w:val="18"/>
      </w:rPr>
      <w:instrText xml:space="preserve"> PAGE   \* MERGEFORMAT </w:instrText>
    </w:r>
    <w:r w:rsidRPr="0064439F">
      <w:rPr>
        <w:rFonts w:ascii="Garamond" w:hAnsi="Garamond"/>
        <w:sz w:val="18"/>
        <w:szCs w:val="18"/>
      </w:rPr>
      <w:fldChar w:fldCharType="separate"/>
    </w:r>
    <w:r w:rsidRPr="0064439F">
      <w:rPr>
        <w:rFonts w:ascii="Garamond" w:hAnsi="Garamond"/>
        <w:sz w:val="18"/>
        <w:szCs w:val="18"/>
      </w:rPr>
      <w:t>1</w:t>
    </w:r>
    <w:r w:rsidRPr="0064439F">
      <w:rPr>
        <w:rFonts w:ascii="Garamond" w:hAnsi="Garamond"/>
        <w:noProof/>
        <w:sz w:val="18"/>
        <w:szCs w:val="18"/>
      </w:rPr>
      <w:fldChar w:fldCharType="end"/>
    </w:r>
    <w:r w:rsidRPr="0064439F">
      <w:rPr>
        <w:rFonts w:ascii="Garamond" w:hAnsi="Garamond"/>
        <w:sz w:val="18"/>
        <w:szCs w:val="18"/>
      </w:rPr>
      <w:ptab w:relativeTo="margin" w:alignment="right" w:leader="none"/>
    </w:r>
    <w:r w:rsidR="00A636D3">
      <w:rPr>
        <w:rFonts w:ascii="Garamond" w:hAnsi="Garamond"/>
        <w:sz w:val="18"/>
        <w:szCs w:val="18"/>
      </w:rPr>
      <w:t>D</w:t>
    </w:r>
    <w:r w:rsidRPr="0064439F">
      <w:rPr>
        <w:rFonts w:ascii="Garamond" w:hAnsi="Garamond"/>
        <w:sz w:val="18"/>
        <w:szCs w:val="18"/>
      </w:rPr>
      <w:t>D</w:t>
    </w:r>
    <w:r w:rsidR="00A636D3">
      <w:rPr>
        <w:rFonts w:ascii="Garamond" w:hAnsi="Garamond"/>
        <w:sz w:val="18"/>
        <w:szCs w:val="18"/>
      </w:rPr>
      <w:t>: 05</w:t>
    </w:r>
    <w:r w:rsidRPr="0064439F">
      <w:rPr>
        <w:rFonts w:ascii="Garamond" w:hAnsi="Garamond"/>
        <w:sz w:val="18"/>
        <w:szCs w:val="18"/>
      </w:rPr>
      <w:t>/</w:t>
    </w:r>
    <w:r w:rsidR="00DB3903">
      <w:rPr>
        <w:rFonts w:ascii="Garamond" w:hAnsi="Garamond"/>
        <w:sz w:val="18"/>
        <w:szCs w:val="18"/>
      </w:rPr>
      <w:t>04</w:t>
    </w:r>
    <w:r w:rsidRPr="0064439F">
      <w:rPr>
        <w:rFonts w:ascii="Garamond" w:hAnsi="Garamond"/>
        <w:sz w:val="18"/>
        <w:szCs w:val="18"/>
      </w:rPr>
      <w:t>/2026</w:t>
    </w:r>
  </w:p>
  <w:p w14:paraId="6664E7BB" w14:textId="77777777" w:rsidR="0064439F" w:rsidRDefault="006443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3AF3" w14:textId="77777777" w:rsidR="001E27C6" w:rsidRPr="00695819" w:rsidRDefault="001E27C6" w:rsidP="001E27C6">
    <w:pPr>
      <w:tabs>
        <w:tab w:val="left" w:pos="3780"/>
        <w:tab w:val="center" w:pos="4680"/>
        <w:tab w:val="right" w:pos="9810"/>
      </w:tabs>
      <w:jc w:val="center"/>
      <w:rPr>
        <w:rFonts w:ascii="Garamond" w:hAnsi="Garamond"/>
        <w:sz w:val="18"/>
        <w:szCs w:val="18"/>
      </w:rPr>
    </w:pPr>
    <w:r w:rsidRPr="00695819">
      <w:rPr>
        <w:rFonts w:ascii="Garamond" w:hAnsi="Garamond"/>
        <w:sz w:val="18"/>
        <w:szCs w:val="18"/>
      </w:rPr>
      <w:t>2619-4</w:t>
    </w:r>
    <w:r>
      <w:rPr>
        <w:rFonts w:ascii="Garamond" w:hAnsi="Garamond"/>
        <w:sz w:val="18"/>
        <w:szCs w:val="18"/>
      </w:rPr>
      <w:t>7</w:t>
    </w:r>
    <w:r>
      <w:rPr>
        <w:rFonts w:ascii="Garamond" w:hAnsi="Garamond"/>
        <w:sz w:val="18"/>
        <w:szCs w:val="18"/>
      </w:rPr>
      <w:tab/>
    </w:r>
    <w:r>
      <w:rPr>
        <w:rFonts w:ascii="Garamond" w:hAnsi="Garamond"/>
        <w:sz w:val="18"/>
        <w:szCs w:val="18"/>
      </w:rPr>
      <w:tab/>
    </w:r>
    <w:r w:rsidRPr="00695819">
      <w:rPr>
        <w:rFonts w:ascii="Garamond" w:hAnsi="Garamond"/>
        <w:sz w:val="18"/>
        <w:szCs w:val="18"/>
      </w:rPr>
      <w:fldChar w:fldCharType="begin"/>
    </w:r>
    <w:r w:rsidRPr="00695819">
      <w:rPr>
        <w:rFonts w:ascii="Garamond" w:hAnsi="Garamond"/>
        <w:sz w:val="18"/>
        <w:szCs w:val="18"/>
      </w:rPr>
      <w:instrText xml:space="preserve"> PAGE   \* MERGEFORMAT </w:instrText>
    </w:r>
    <w:r w:rsidRPr="00695819">
      <w:rPr>
        <w:rFonts w:ascii="Garamond" w:hAnsi="Garamond"/>
        <w:sz w:val="18"/>
        <w:szCs w:val="18"/>
      </w:rPr>
      <w:fldChar w:fldCharType="separate"/>
    </w:r>
    <w:r>
      <w:rPr>
        <w:rFonts w:ascii="Garamond" w:hAnsi="Garamond"/>
        <w:sz w:val="18"/>
        <w:szCs w:val="18"/>
      </w:rPr>
      <w:t>1</w:t>
    </w:r>
    <w:r w:rsidRPr="00695819">
      <w:rPr>
        <w:rFonts w:ascii="Garamond" w:hAnsi="Garamond"/>
        <w:noProof/>
        <w:sz w:val="18"/>
        <w:szCs w:val="18"/>
      </w:rPr>
      <w:fldChar w:fldCharType="end"/>
    </w:r>
    <w:r w:rsidRPr="00695819">
      <w:rPr>
        <w:rFonts w:ascii="Garamond" w:hAnsi="Garamond"/>
        <w:sz w:val="18"/>
        <w:szCs w:val="18"/>
      </w:rPr>
      <w:ptab w:relativeTo="margin" w:alignment="right" w:leader="none"/>
    </w:r>
    <w:r>
      <w:rPr>
        <w:rFonts w:ascii="Garamond" w:hAnsi="Garamond"/>
        <w:sz w:val="18"/>
        <w:szCs w:val="18"/>
      </w:rPr>
      <w:t>PD: 04/09/2026</w:t>
    </w:r>
  </w:p>
  <w:p w14:paraId="05468FE6" w14:textId="77777777" w:rsidR="001E27C6" w:rsidRPr="00695819" w:rsidRDefault="001E27C6" w:rsidP="001E27C6">
    <w:pPr>
      <w:tabs>
        <w:tab w:val="left" w:pos="3780"/>
        <w:tab w:val="center" w:pos="4680"/>
        <w:tab w:val="right" w:pos="9810"/>
      </w:tabs>
      <w:jc w:val="center"/>
      <w:rPr>
        <w:rFonts w:ascii="Garamond" w:hAnsi="Garamond"/>
        <w:sz w:val="18"/>
        <w:szCs w:val="18"/>
      </w:rPr>
    </w:pPr>
  </w:p>
  <w:p w14:paraId="7F0B1736" w14:textId="77777777" w:rsidR="001E27C6" w:rsidRPr="00695819" w:rsidRDefault="001E27C6" w:rsidP="009674A8">
    <w:pPr>
      <w:tabs>
        <w:tab w:val="left" w:pos="3780"/>
        <w:tab w:val="center" w:pos="4680"/>
        <w:tab w:val="right" w:pos="9810"/>
      </w:tabs>
      <w:jc w:val="center"/>
      <w:rPr>
        <w:rFonts w:ascii="Garamond" w:hAnsi="Garamond"/>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57E4" w14:textId="35FDD510" w:rsidR="0074187C" w:rsidRPr="00695819" w:rsidRDefault="0074187C" w:rsidP="00CE0BEB">
    <w:pPr>
      <w:tabs>
        <w:tab w:val="center" w:pos="4320"/>
        <w:tab w:val="left" w:pos="4410"/>
        <w:tab w:val="right" w:pos="9810"/>
      </w:tabs>
      <w:jc w:val="center"/>
      <w:rPr>
        <w:rFonts w:ascii="Garamond" w:hAnsi="Garamond"/>
        <w:sz w:val="18"/>
        <w:szCs w:val="18"/>
      </w:rPr>
    </w:pPr>
    <w:r w:rsidRPr="00695819">
      <w:rPr>
        <w:rFonts w:ascii="Garamond" w:hAnsi="Garamond"/>
        <w:sz w:val="18"/>
        <w:szCs w:val="18"/>
      </w:rPr>
      <w:t>2619-4</w:t>
    </w:r>
    <w:r w:rsidR="00FC1533">
      <w:rPr>
        <w:rFonts w:ascii="Garamond" w:hAnsi="Garamond"/>
        <w:sz w:val="18"/>
        <w:szCs w:val="18"/>
      </w:rPr>
      <w:t>7</w:t>
    </w:r>
    <w:r>
      <w:rPr>
        <w:rFonts w:ascii="Garamond" w:hAnsi="Garamond"/>
        <w:sz w:val="18"/>
        <w:szCs w:val="18"/>
      </w:rPr>
      <w:tab/>
    </w:r>
    <w:r w:rsidRPr="00695819">
      <w:rPr>
        <w:rFonts w:ascii="Garamond" w:hAnsi="Garamond"/>
        <w:sz w:val="18"/>
        <w:szCs w:val="18"/>
      </w:rPr>
      <w:fldChar w:fldCharType="begin"/>
    </w:r>
    <w:r w:rsidRPr="00695819">
      <w:rPr>
        <w:rFonts w:ascii="Garamond" w:hAnsi="Garamond"/>
        <w:sz w:val="18"/>
        <w:szCs w:val="18"/>
      </w:rPr>
      <w:instrText xml:space="preserve"> PAGE   \* MERGEFORMAT </w:instrText>
    </w:r>
    <w:r w:rsidRPr="00695819">
      <w:rPr>
        <w:rFonts w:ascii="Garamond" w:hAnsi="Garamond"/>
        <w:sz w:val="18"/>
        <w:szCs w:val="18"/>
      </w:rPr>
      <w:fldChar w:fldCharType="separate"/>
    </w:r>
    <w:r>
      <w:rPr>
        <w:rFonts w:ascii="Garamond" w:hAnsi="Garamond"/>
        <w:noProof/>
        <w:sz w:val="18"/>
        <w:szCs w:val="18"/>
      </w:rPr>
      <w:t>2</w:t>
    </w:r>
    <w:r w:rsidRPr="00695819">
      <w:rPr>
        <w:rFonts w:ascii="Garamond" w:hAnsi="Garamond"/>
        <w:noProof/>
        <w:sz w:val="18"/>
        <w:szCs w:val="18"/>
      </w:rPr>
      <w:fldChar w:fldCharType="end"/>
    </w:r>
    <w:r w:rsidRPr="00695819">
      <w:rPr>
        <w:rFonts w:ascii="Garamond" w:hAnsi="Garamond"/>
        <w:sz w:val="18"/>
        <w:szCs w:val="18"/>
      </w:rPr>
      <w:ptab w:relativeTo="margin" w:alignment="right" w:leader="none"/>
    </w:r>
    <w:r w:rsidR="00A636D3">
      <w:rPr>
        <w:rFonts w:ascii="Garamond" w:hAnsi="Garamond"/>
        <w:sz w:val="18"/>
        <w:szCs w:val="18"/>
      </w:rPr>
      <w:t>D</w:t>
    </w:r>
    <w:r w:rsidR="004E65AA">
      <w:rPr>
        <w:rFonts w:ascii="Garamond" w:hAnsi="Garamond"/>
        <w:sz w:val="18"/>
        <w:szCs w:val="18"/>
      </w:rPr>
      <w:t>D</w:t>
    </w:r>
    <w:r>
      <w:rPr>
        <w:rFonts w:ascii="Garamond" w:hAnsi="Garamond"/>
        <w:sz w:val="18"/>
        <w:szCs w:val="18"/>
      </w:rPr>
      <w:t xml:space="preserve">: </w:t>
    </w:r>
    <w:r w:rsidR="004E65AA">
      <w:rPr>
        <w:rFonts w:ascii="Garamond" w:hAnsi="Garamond"/>
        <w:sz w:val="18"/>
        <w:szCs w:val="18"/>
      </w:rPr>
      <w:t>0</w:t>
    </w:r>
    <w:r w:rsidR="00A636D3">
      <w:rPr>
        <w:rFonts w:ascii="Garamond" w:hAnsi="Garamond"/>
        <w:sz w:val="18"/>
        <w:szCs w:val="18"/>
      </w:rPr>
      <w:t>5</w:t>
    </w:r>
    <w:r>
      <w:rPr>
        <w:rFonts w:ascii="Garamond" w:hAnsi="Garamond"/>
        <w:sz w:val="18"/>
        <w:szCs w:val="18"/>
      </w:rPr>
      <w:t>/</w:t>
    </w:r>
    <w:r w:rsidR="00827ECE">
      <w:rPr>
        <w:rFonts w:ascii="Garamond" w:hAnsi="Garamond"/>
        <w:sz w:val="18"/>
        <w:szCs w:val="18"/>
      </w:rPr>
      <w:t>04</w:t>
    </w:r>
    <w:r>
      <w:rPr>
        <w:rFonts w:ascii="Garamond" w:hAnsi="Garamond"/>
        <w:sz w:val="18"/>
        <w:szCs w:val="18"/>
      </w:rPr>
      <w:t>/202</w:t>
    </w:r>
    <w:r w:rsidR="004E65AA">
      <w:rPr>
        <w:rFonts w:ascii="Garamond" w:hAnsi="Garamond"/>
        <w:sz w:val="18"/>
        <w:szCs w:val="18"/>
      </w:rPr>
      <w:t>6</w:t>
    </w:r>
    <w:r w:rsidR="009F5C56">
      <w:rPr>
        <w:rFonts w:ascii="Garamond" w:hAnsi="Garamond"/>
        <w:sz w:val="18"/>
        <w:szCs w:val="18"/>
      </w:rPr>
      <w:tab/>
    </w:r>
    <w:r w:rsidR="009F5C56">
      <w:rPr>
        <w:rFonts w:ascii="Garamond" w:hAnsi="Garamond"/>
        <w:sz w:val="18"/>
        <w:szCs w:val="18"/>
      </w:rPr>
      <w:tab/>
    </w:r>
    <w:r w:rsidR="009F5C56">
      <w:rPr>
        <w:rFonts w:ascii="Garamond" w:hAnsi="Garamond"/>
        <w:sz w:val="18"/>
        <w:szCs w:val="18"/>
      </w:rPr>
      <w:tab/>
    </w:r>
    <w:r w:rsidR="004E65AA">
      <w:rPr>
        <w:rFonts w:ascii="Garamond" w:hAnsi="Garamond"/>
        <w:sz w:val="18"/>
        <w:szCs w:val="18"/>
      </w:rPr>
      <w:t>Permit Analysis</w:t>
    </w:r>
    <w:r w:rsidR="009F5C56">
      <w:rPr>
        <w:rFonts w:ascii="Garamond" w:hAnsi="Garamond"/>
        <w:sz w:val="18"/>
        <w:szCs w:val="18"/>
      </w:rPr>
      <w:t xml:space="preserve">: </w:t>
    </w:r>
    <w:r w:rsidR="004E65AA">
      <w:rPr>
        <w:rFonts w:ascii="Garamond" w:hAnsi="Garamond"/>
        <w:sz w:val="18"/>
        <w:szCs w:val="18"/>
      </w:rPr>
      <w:t>0</w:t>
    </w:r>
    <w:r w:rsidR="00A636D3">
      <w:rPr>
        <w:rFonts w:ascii="Garamond" w:hAnsi="Garamond"/>
        <w:sz w:val="18"/>
        <w:szCs w:val="18"/>
      </w:rPr>
      <w:t>5</w:t>
    </w:r>
    <w:r w:rsidR="004E65AA">
      <w:rPr>
        <w:rFonts w:ascii="Garamond" w:hAnsi="Garamond"/>
        <w:sz w:val="18"/>
        <w:szCs w:val="18"/>
      </w:rPr>
      <w:t>/</w:t>
    </w:r>
    <w:r w:rsidR="00827ECE">
      <w:rPr>
        <w:rFonts w:ascii="Garamond" w:hAnsi="Garamond"/>
        <w:sz w:val="18"/>
        <w:szCs w:val="18"/>
      </w:rPr>
      <w:t>04</w:t>
    </w:r>
    <w:r w:rsidR="009F5C56">
      <w:rPr>
        <w:rFonts w:ascii="Garamond" w:hAnsi="Garamond"/>
        <w:sz w:val="18"/>
        <w:szCs w:val="18"/>
      </w:rPr>
      <w:t>/202</w:t>
    </w:r>
    <w:r w:rsidR="004E65AA">
      <w:rPr>
        <w:rFonts w:ascii="Garamond" w:hAnsi="Garamond"/>
        <w:sz w:val="18"/>
        <w:szCs w:val="18"/>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B724" w14:textId="54E5A5D9" w:rsidR="0074187C" w:rsidRPr="008A0DA3" w:rsidRDefault="0074187C" w:rsidP="0074187C">
    <w:pPr>
      <w:widowControl/>
      <w:tabs>
        <w:tab w:val="center" w:pos="4680"/>
        <w:tab w:val="right" w:pos="9360"/>
      </w:tabs>
      <w:rPr>
        <w:rFonts w:ascii="Garamond" w:hAnsi="Garamond" w:cs="Calibri"/>
        <w:sz w:val="18"/>
        <w:szCs w:val="18"/>
      </w:rPr>
    </w:pPr>
    <w:r w:rsidRPr="008A0DA3">
      <w:rPr>
        <w:rFonts w:ascii="Garamond" w:hAnsi="Garamond" w:cs="Calibri"/>
        <w:sz w:val="18"/>
        <w:szCs w:val="18"/>
      </w:rPr>
      <w:t>2619-4</w:t>
    </w:r>
    <w:r w:rsidR="004E65AA">
      <w:rPr>
        <w:rFonts w:ascii="Garamond" w:hAnsi="Garamond" w:cs="Calibri"/>
        <w:sz w:val="18"/>
        <w:szCs w:val="18"/>
      </w:rPr>
      <w:t>7</w:t>
    </w:r>
    <w:r w:rsidRPr="008A0DA3">
      <w:rPr>
        <w:rFonts w:ascii="Garamond" w:hAnsi="Garamond" w:cs="Calibri"/>
        <w:sz w:val="18"/>
        <w:szCs w:val="18"/>
      </w:rPr>
      <w:ptab w:relativeTo="margin" w:alignment="center" w:leader="none"/>
    </w:r>
    <w:r w:rsidRPr="008A0DA3">
      <w:rPr>
        <w:rFonts w:ascii="Garamond" w:hAnsi="Garamond" w:cs="Calibri"/>
        <w:sz w:val="18"/>
        <w:szCs w:val="18"/>
      </w:rPr>
      <w:fldChar w:fldCharType="begin"/>
    </w:r>
    <w:r w:rsidRPr="008A0DA3">
      <w:rPr>
        <w:rFonts w:ascii="Garamond" w:hAnsi="Garamond" w:cs="Calibri"/>
        <w:sz w:val="18"/>
        <w:szCs w:val="18"/>
      </w:rPr>
      <w:instrText xml:space="preserve"> PAGE  \* Arabic  \* MERGEFORMAT </w:instrText>
    </w:r>
    <w:r w:rsidRPr="008A0DA3">
      <w:rPr>
        <w:rFonts w:ascii="Garamond" w:hAnsi="Garamond" w:cs="Calibri"/>
        <w:sz w:val="18"/>
        <w:szCs w:val="18"/>
      </w:rPr>
      <w:fldChar w:fldCharType="separate"/>
    </w:r>
    <w:r w:rsidRPr="008A0DA3">
      <w:rPr>
        <w:rFonts w:ascii="Garamond" w:hAnsi="Garamond" w:cs="Calibri"/>
        <w:sz w:val="18"/>
        <w:szCs w:val="18"/>
      </w:rPr>
      <w:t>1</w:t>
    </w:r>
    <w:r w:rsidRPr="008A0DA3">
      <w:rPr>
        <w:rFonts w:ascii="Garamond" w:hAnsi="Garamond" w:cs="Calibri"/>
        <w:sz w:val="18"/>
        <w:szCs w:val="18"/>
      </w:rPr>
      <w:fldChar w:fldCharType="end"/>
    </w:r>
    <w:r w:rsidRPr="008A0DA3">
      <w:rPr>
        <w:rFonts w:ascii="Garamond" w:hAnsi="Garamond" w:cs="Calibri"/>
        <w:sz w:val="18"/>
        <w:szCs w:val="18"/>
      </w:rPr>
      <w:ptab w:relativeTo="margin" w:alignment="right" w:leader="none"/>
    </w:r>
    <w:r w:rsidR="00827ECE">
      <w:rPr>
        <w:rFonts w:ascii="Garamond" w:hAnsi="Garamond" w:cs="Calibri"/>
        <w:sz w:val="18"/>
        <w:szCs w:val="18"/>
      </w:rPr>
      <w:t>D</w:t>
    </w:r>
    <w:r w:rsidR="004E65AA">
      <w:rPr>
        <w:rFonts w:ascii="Garamond" w:hAnsi="Garamond" w:cs="Calibri"/>
        <w:sz w:val="18"/>
        <w:szCs w:val="18"/>
      </w:rPr>
      <w:t>D</w:t>
    </w:r>
    <w:r w:rsidRPr="008A0DA3">
      <w:rPr>
        <w:rFonts w:ascii="Garamond" w:hAnsi="Garamond" w:cs="Calibri"/>
        <w:sz w:val="18"/>
        <w:szCs w:val="18"/>
      </w:rPr>
      <w:t xml:space="preserve">: </w:t>
    </w:r>
    <w:r w:rsidR="00827ECE">
      <w:rPr>
        <w:rFonts w:ascii="Garamond" w:hAnsi="Garamond" w:cs="Calibri"/>
        <w:sz w:val="18"/>
        <w:szCs w:val="18"/>
      </w:rPr>
      <w:t>05_04</w:t>
    </w:r>
    <w:r w:rsidRPr="008A0DA3">
      <w:rPr>
        <w:rFonts w:ascii="Garamond" w:hAnsi="Garamond" w:cs="Calibri"/>
        <w:sz w:val="18"/>
        <w:szCs w:val="18"/>
      </w:rPr>
      <w:t>/202</w:t>
    </w:r>
    <w:r w:rsidR="004E65AA">
      <w:rPr>
        <w:rFonts w:ascii="Garamond" w:hAnsi="Garamond" w:cs="Calibri"/>
        <w:sz w:val="18"/>
        <w:szCs w:val="18"/>
      </w:rPr>
      <w:t>6</w:t>
    </w:r>
  </w:p>
  <w:p w14:paraId="3DB25A65" w14:textId="6C11BF34" w:rsidR="002C42DE" w:rsidRPr="008A0DA3" w:rsidRDefault="0043326C" w:rsidP="00D4577F">
    <w:pPr>
      <w:pStyle w:val="Footer"/>
      <w:tabs>
        <w:tab w:val="clear" w:pos="4320"/>
        <w:tab w:val="clear" w:pos="8640"/>
        <w:tab w:val="left" w:pos="4770"/>
      </w:tabs>
      <w:jc w:val="right"/>
      <w:rPr>
        <w:rFonts w:ascii="Garamond" w:hAnsi="Garamond"/>
        <w:sz w:val="18"/>
        <w:szCs w:val="14"/>
      </w:rPr>
    </w:pPr>
    <w:r w:rsidRPr="008A0DA3">
      <w:tab/>
    </w:r>
    <w:r w:rsidRPr="008A0DA3">
      <w:tab/>
    </w:r>
    <w:r w:rsidRPr="008A0DA3">
      <w:tab/>
    </w:r>
    <w:r w:rsidRPr="008A0DA3">
      <w:tab/>
    </w:r>
    <w:r w:rsidRPr="008A0DA3">
      <w:tab/>
    </w:r>
    <w:r w:rsidR="004E65AA">
      <w:rPr>
        <w:rFonts w:ascii="Garamond" w:hAnsi="Garamond"/>
        <w:sz w:val="18"/>
        <w:szCs w:val="14"/>
      </w:rPr>
      <w:t>Permit Analysis</w:t>
    </w:r>
    <w:r w:rsidRPr="008A0DA3">
      <w:rPr>
        <w:rFonts w:ascii="Garamond" w:hAnsi="Garamond"/>
        <w:sz w:val="18"/>
        <w:szCs w:val="14"/>
      </w:rPr>
      <w:t xml:space="preserve">: </w:t>
    </w:r>
    <w:r w:rsidR="00827ECE">
      <w:rPr>
        <w:rFonts w:ascii="Garamond" w:hAnsi="Garamond"/>
        <w:sz w:val="18"/>
        <w:szCs w:val="14"/>
      </w:rPr>
      <w:t>05/04</w:t>
    </w:r>
    <w:r w:rsidRPr="008A0DA3">
      <w:rPr>
        <w:rFonts w:ascii="Garamond" w:hAnsi="Garamond"/>
        <w:sz w:val="18"/>
        <w:szCs w:val="14"/>
      </w:rPr>
      <w:t>/202</w:t>
    </w:r>
    <w:r w:rsidR="004E65AA">
      <w:rPr>
        <w:rFonts w:ascii="Garamond" w:hAnsi="Garamond"/>
        <w:sz w:val="18"/>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ED86" w14:textId="77777777" w:rsidR="00536033" w:rsidRDefault="00536033">
      <w:r>
        <w:separator/>
      </w:r>
    </w:p>
  </w:footnote>
  <w:footnote w:type="continuationSeparator" w:id="0">
    <w:p w14:paraId="3FA3BD05" w14:textId="77777777" w:rsidR="00536033" w:rsidRDefault="00536033">
      <w:r>
        <w:continuationSeparator/>
      </w:r>
    </w:p>
  </w:footnote>
  <w:footnote w:id="1">
    <w:p w14:paraId="7122FFD2" w14:textId="77777777" w:rsidR="00034423" w:rsidRDefault="00034423">
      <w:pPr>
        <w:tabs>
          <w:tab w:val="left" w:pos="0"/>
          <w:tab w:val="left" w:pos="546"/>
        </w:tabs>
        <w:spacing w:after="120"/>
        <w:ind w:left="547" w:hanging="547"/>
        <w:jc w:val="both"/>
        <w:rPr>
          <w:rFonts w:ascii="Times New Roman" w:hAnsi="Times New Roman"/>
          <w:sz w:val="21"/>
        </w:rPr>
      </w:pPr>
      <w:r>
        <w:rPr>
          <w:rFonts w:ascii="Univers" w:hAnsi="Univers"/>
          <w:sz w:val="21"/>
        </w:rPr>
        <w:t xml:space="preserve">     </w:t>
      </w:r>
      <w:r>
        <w:rPr>
          <w:rStyle w:val="FootnoteReference"/>
          <w:rFonts w:ascii="Univers" w:hAnsi="Univers"/>
          <w:sz w:val="21"/>
          <w:vertAlign w:val="superscript"/>
        </w:rPr>
        <w:footnoteRef/>
      </w:r>
      <w:r>
        <w:rPr>
          <w:rFonts w:ascii="Univers" w:hAnsi="Univers"/>
          <w:sz w:val="21"/>
        </w:rPr>
        <w:tab/>
      </w:r>
      <w:r>
        <w:rPr>
          <w:rFonts w:ascii="Times New Roman" w:hAnsi="Times New Roman"/>
          <w:sz w:val="20"/>
        </w:rPr>
        <w:t>The low NO</w:t>
      </w:r>
      <w:r>
        <w:rPr>
          <w:rFonts w:ascii="Times New Roman" w:hAnsi="Times New Roman"/>
          <w:sz w:val="20"/>
          <w:vertAlign w:val="subscript"/>
        </w:rPr>
        <w:t>X</w:t>
      </w:r>
      <w:r>
        <w:rPr>
          <w:rFonts w:ascii="Times New Roman" w:hAnsi="Times New Roman"/>
          <w:sz w:val="20"/>
        </w:rPr>
        <w:t xml:space="preserve"> burners for the coker heater are a requirement of the coker Permit #2619 issued April 19, 1990.</w:t>
      </w:r>
    </w:p>
  </w:footnote>
  <w:footnote w:id="2">
    <w:p w14:paraId="66BD1173" w14:textId="2ECDC680" w:rsidR="00034423" w:rsidRPr="00A00858" w:rsidRDefault="00034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jc w:val="both"/>
        <w:rPr>
          <w:rFonts w:ascii="Garamond" w:hAnsi="Garamond"/>
          <w:sz w:val="20"/>
        </w:rPr>
      </w:pPr>
      <w:r w:rsidRPr="00A00858">
        <w:rPr>
          <w:rFonts w:ascii="Garamond" w:hAnsi="Garamond"/>
          <w:sz w:val="18"/>
        </w:rPr>
        <w:t xml:space="preserve">     </w:t>
      </w:r>
      <w:r w:rsidRPr="00A00858">
        <w:rPr>
          <w:rStyle w:val="FootnoteReference"/>
          <w:rFonts w:ascii="Garamond" w:hAnsi="Garamond"/>
          <w:sz w:val="18"/>
          <w:vertAlign w:val="superscript"/>
        </w:rPr>
        <w:footnoteRef/>
      </w:r>
      <w:r w:rsidRPr="00A00858">
        <w:rPr>
          <w:rFonts w:ascii="Garamond" w:hAnsi="Garamond"/>
          <w:sz w:val="18"/>
        </w:rPr>
        <w:tab/>
      </w:r>
      <w:r w:rsidRPr="00A00858">
        <w:rPr>
          <w:rFonts w:ascii="Garamond" w:hAnsi="Garamond"/>
          <w:sz w:val="20"/>
        </w:rPr>
        <w:t>Emissions occur only during times that the ATS plant is not operating</w:t>
      </w:r>
      <w:r>
        <w:rPr>
          <w:rFonts w:ascii="Garamond" w:hAnsi="Garamond"/>
          <w:sz w:val="20"/>
        </w:rPr>
        <w:t xml:space="preserve"> and/or during abnormal process condition, process upsets, and/or malfunctions.</w:t>
      </w:r>
    </w:p>
  </w:footnote>
  <w:footnote w:id="3">
    <w:p w14:paraId="07F2AB3B" w14:textId="77777777" w:rsidR="003F3F6E" w:rsidRPr="003F3F6E" w:rsidRDefault="003F3F6E" w:rsidP="003F3F6E">
      <w:pPr>
        <w:pStyle w:val="FootnoteText"/>
        <w:jc w:val="both"/>
        <w:rPr>
          <w:rFonts w:ascii="Garamond" w:hAnsi="Garamond"/>
        </w:rPr>
      </w:pPr>
      <w:r w:rsidRPr="003F3F6E">
        <w:rPr>
          <w:rStyle w:val="FootnoteReference"/>
          <w:rFonts w:ascii="Garamond" w:hAnsi="Garamond"/>
        </w:rPr>
        <w:footnoteRef/>
      </w:r>
      <w:r w:rsidRPr="003F3F6E">
        <w:rPr>
          <w:rFonts w:ascii="Garamond" w:hAnsi="Garamond"/>
        </w:rPr>
        <w:t xml:space="preserve"> Memorandum from John B. Rasnic, EPA to George T. Czerniak, EPA Region V regarding Applicability of New Source Review Circumvention Guidance to 3M – Maplewood, Minnesota (June 17, 1993) (the “3M Maplewood applicability determination”).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5A3"/>
    <w:multiLevelType w:val="hybridMultilevel"/>
    <w:tmpl w:val="CAACC194"/>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 w15:restartNumberingAfterBreak="0">
    <w:nsid w:val="0220370D"/>
    <w:multiLevelType w:val="hybridMultilevel"/>
    <w:tmpl w:val="C924F91E"/>
    <w:lvl w:ilvl="0" w:tplc="992E235A">
      <w:start w:val="1"/>
      <w:numFmt w:val="lowerLetter"/>
      <w:pStyle w:val="alphaBullet-e"/>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 w15:restartNumberingAfterBreak="0">
    <w:nsid w:val="052227B6"/>
    <w:multiLevelType w:val="hybridMultilevel"/>
    <w:tmpl w:val="440CFFF8"/>
    <w:lvl w:ilvl="0" w:tplc="21760CD4">
      <w:start w:val="1"/>
      <w:numFmt w:val="lowerLetter"/>
      <w:lvlText w:val="%1."/>
      <w:lvlJc w:val="left"/>
      <w:pPr>
        <w:tabs>
          <w:tab w:val="num" w:pos="3420"/>
        </w:tabs>
        <w:ind w:left="3420" w:hanging="720"/>
      </w:pPr>
      <w:rPr>
        <w:rFonts w:ascii="Garamond" w:hAnsi="Garamond" w:cstheme="minorHAnsi" w:hint="default"/>
        <w:sz w:val="24"/>
        <w:szCs w:val="24"/>
      </w:rPr>
    </w:lvl>
    <w:lvl w:ilvl="1" w:tplc="137486CE">
      <w:start w:val="1"/>
      <w:numFmt w:val="bullet"/>
      <w:lvlText w:val="o"/>
      <w:lvlJc w:val="left"/>
      <w:pPr>
        <w:tabs>
          <w:tab w:val="num" w:pos="1440"/>
        </w:tabs>
        <w:ind w:left="1440" w:hanging="360"/>
      </w:pPr>
      <w:rPr>
        <w:rFonts w:ascii="Courier New" w:hAnsi="Courier New" w:hint="default"/>
        <w:strike w:val="0"/>
        <w:dstrike w:val="0"/>
      </w:rPr>
    </w:lvl>
    <w:lvl w:ilvl="2" w:tplc="0409001B">
      <w:start w:val="1"/>
      <w:numFmt w:val="lowerRoman"/>
      <w:lvlText w:val="%3."/>
      <w:lvlJc w:val="right"/>
      <w:pPr>
        <w:tabs>
          <w:tab w:val="num" w:pos="2160"/>
        </w:tabs>
        <w:ind w:left="2160" w:hanging="180"/>
      </w:pPr>
    </w:lvl>
    <w:lvl w:ilvl="3" w:tplc="0409001B">
      <w:start w:val="1"/>
      <w:numFmt w:val="lowerRoman"/>
      <w:lvlText w:val="%4."/>
      <w:lvlJc w:val="righ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6D68F5"/>
    <w:multiLevelType w:val="hybridMultilevel"/>
    <w:tmpl w:val="18D61996"/>
    <w:lvl w:ilvl="0" w:tplc="FFFFFFFF">
      <w:start w:val="6"/>
      <w:numFmt w:val="lowerRoman"/>
      <w:lvlText w:val="%1."/>
      <w:lvlJc w:val="left"/>
      <w:pPr>
        <w:tabs>
          <w:tab w:val="num" w:pos="3600"/>
        </w:tabs>
        <w:ind w:left="3600" w:hanging="720"/>
      </w:pPr>
      <w:rPr>
        <w:rFonts w:hint="default"/>
      </w:rPr>
    </w:lvl>
    <w:lvl w:ilvl="1" w:tplc="137486CE">
      <w:start w:val="1"/>
      <w:numFmt w:val="bullet"/>
      <w:lvlText w:val="o"/>
      <w:lvlJc w:val="left"/>
      <w:pPr>
        <w:tabs>
          <w:tab w:val="num" w:pos="1440"/>
        </w:tabs>
        <w:ind w:left="1440" w:hanging="360"/>
      </w:pPr>
      <w:rPr>
        <w:rFonts w:ascii="Courier New" w:hAnsi="Courier New" w:hint="default"/>
        <w:strike w:val="0"/>
        <w:dstrike w:val="0"/>
      </w:rPr>
    </w:lvl>
    <w:lvl w:ilvl="2" w:tplc="D7C8AA34">
      <w:start w:val="1"/>
      <w:numFmt w:val="lowerLetter"/>
      <w:lvlText w:val="%3."/>
      <w:lvlJc w:val="left"/>
      <w:pPr>
        <w:tabs>
          <w:tab w:val="num" w:pos="2340"/>
        </w:tabs>
        <w:ind w:left="2340" w:hanging="360"/>
      </w:pPr>
      <w:rPr>
        <w:rFonts w:hint="default"/>
      </w:rPr>
    </w:lvl>
    <w:lvl w:ilvl="3" w:tplc="4F668EA0">
      <w:start w:val="26"/>
      <w:numFmt w:val="decimal"/>
      <w:lvlText w:val="%4"/>
      <w:lvlJc w:val="left"/>
      <w:pPr>
        <w:tabs>
          <w:tab w:val="num" w:pos="3690"/>
        </w:tabs>
        <w:ind w:left="3690" w:hanging="1170"/>
      </w:pPr>
      <w:rPr>
        <w:rFonts w:hint="default"/>
      </w:rPr>
    </w:lvl>
    <w:lvl w:ilvl="4" w:tplc="137486CE">
      <w:start w:val="1"/>
      <w:numFmt w:val="bullet"/>
      <w:lvlText w:val="o"/>
      <w:lvlJc w:val="left"/>
      <w:pPr>
        <w:tabs>
          <w:tab w:val="num" w:pos="3600"/>
        </w:tabs>
        <w:ind w:left="3600" w:hanging="360"/>
      </w:pPr>
      <w:rPr>
        <w:rFonts w:ascii="Courier New" w:hAnsi="Courier New" w:hint="default"/>
        <w:strike w:val="0"/>
        <w:dstrike w:val="0"/>
      </w:rPr>
    </w:lvl>
    <w:lvl w:ilvl="5" w:tplc="00CC0450">
      <w:start w:val="5"/>
      <w:numFmt w:val="lowerLetter"/>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64A6A45"/>
    <w:multiLevelType w:val="hybridMultilevel"/>
    <w:tmpl w:val="5C640180"/>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5" w15:restartNumberingAfterBreak="0">
    <w:nsid w:val="06505F90"/>
    <w:multiLevelType w:val="hybridMultilevel"/>
    <w:tmpl w:val="7608A408"/>
    <w:lvl w:ilvl="0" w:tplc="348C4018">
      <w:start w:val="1"/>
      <w:numFmt w:val="lowerLetter"/>
      <w:pStyle w:val="alphaBullet-g"/>
      <w:lvlText w:val="%1."/>
      <w:lvlJc w:val="left"/>
      <w:pPr>
        <w:tabs>
          <w:tab w:val="num" w:pos="2592"/>
        </w:tabs>
        <w:ind w:left="2592" w:hanging="432"/>
      </w:pPr>
      <w:rPr>
        <w:rFonts w:ascii="Garamond" w:hAnsi="Garamond" w:hint="default"/>
        <w:sz w:val="24"/>
        <w:szCs w:val="24"/>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6" w15:restartNumberingAfterBreak="0">
    <w:nsid w:val="066F04F5"/>
    <w:multiLevelType w:val="hybridMultilevel"/>
    <w:tmpl w:val="C3D8ED68"/>
    <w:lvl w:ilvl="0" w:tplc="2F5C256A">
      <w:start w:val="1"/>
      <w:numFmt w:val="lowerLetter"/>
      <w:lvlText w:val="%1."/>
      <w:lvlJc w:val="left"/>
      <w:pPr>
        <w:tabs>
          <w:tab w:val="num" w:pos="3960"/>
        </w:tabs>
        <w:ind w:left="3960" w:hanging="360"/>
      </w:pPr>
      <w:rPr>
        <w:rFonts w:hint="default"/>
        <w:sz w:val="24"/>
        <w:szCs w:val="24"/>
      </w:rPr>
    </w:lvl>
    <w:lvl w:ilvl="1" w:tplc="B164FF06">
      <w:start w:val="5"/>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061C88"/>
    <w:multiLevelType w:val="singleLevel"/>
    <w:tmpl w:val="72605BB4"/>
    <w:lvl w:ilvl="0">
      <w:start w:val="2"/>
      <w:numFmt w:val="lowerLetter"/>
      <w:lvlText w:val="%1."/>
      <w:lvlJc w:val="left"/>
      <w:pPr>
        <w:tabs>
          <w:tab w:val="num" w:pos="2880"/>
        </w:tabs>
        <w:ind w:left="2880" w:hanging="720"/>
      </w:pPr>
      <w:rPr>
        <w:rFonts w:hint="default"/>
        <w:u w:val="none"/>
      </w:rPr>
    </w:lvl>
  </w:abstractNum>
  <w:abstractNum w:abstractNumId="8" w15:restartNumberingAfterBreak="0">
    <w:nsid w:val="074049E3"/>
    <w:multiLevelType w:val="hybridMultilevel"/>
    <w:tmpl w:val="E63E89CC"/>
    <w:lvl w:ilvl="0" w:tplc="D1F428B2">
      <w:start w:val="1"/>
      <w:numFmt w:val="lowerLetter"/>
      <w:pStyle w:val="alphaBullet-j"/>
      <w:lvlText w:val="%1."/>
      <w:lvlJc w:val="left"/>
      <w:pPr>
        <w:tabs>
          <w:tab w:val="num" w:pos="2448"/>
        </w:tabs>
        <w:ind w:left="2448" w:hanging="432"/>
      </w:pPr>
      <w:rPr>
        <w:rFonts w:ascii="Garamond" w:hAnsi="Garamond" w:hint="default"/>
        <w:b w:val="0"/>
        <w:i w:val="0"/>
        <w:color w:val="auto"/>
        <w:sz w:val="24"/>
        <w:szCs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9" w15:restartNumberingAfterBreak="0">
    <w:nsid w:val="0B171239"/>
    <w:multiLevelType w:val="hybridMultilevel"/>
    <w:tmpl w:val="B0EE1312"/>
    <w:lvl w:ilvl="0" w:tplc="D074A8BA">
      <w:start w:val="1"/>
      <w:numFmt w:val="lowerLetter"/>
      <w:lvlText w:val="%1."/>
      <w:lvlJc w:val="left"/>
      <w:pPr>
        <w:tabs>
          <w:tab w:val="num" w:pos="1080"/>
        </w:tabs>
        <w:ind w:left="1080" w:hanging="360"/>
      </w:pPr>
      <w:rPr>
        <w:rFonts w:hint="default"/>
        <w:sz w:val="24"/>
        <w:szCs w:val="24"/>
      </w:rPr>
    </w:lvl>
    <w:lvl w:ilvl="1" w:tplc="1C705028">
      <w:start w:val="5"/>
      <w:numFmt w:val="upperLetter"/>
      <w:lvlText w:val="%2."/>
      <w:lvlJc w:val="left"/>
      <w:pPr>
        <w:tabs>
          <w:tab w:val="num" w:pos="1080"/>
        </w:tabs>
        <w:ind w:left="108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C2D4C43"/>
    <w:multiLevelType w:val="hybridMultilevel"/>
    <w:tmpl w:val="B71AE838"/>
    <w:lvl w:ilvl="0" w:tplc="4F2A9342">
      <w:start w:val="1"/>
      <w:numFmt w:val="lowerLetter"/>
      <w:lvlText w:val="%1."/>
      <w:lvlJc w:val="left"/>
      <w:pPr>
        <w:tabs>
          <w:tab w:val="num" w:pos="2430"/>
        </w:tabs>
        <w:ind w:left="2430" w:hanging="360"/>
      </w:pPr>
      <w:rPr>
        <w:rFonts w:hint="default"/>
        <w:sz w:val="24"/>
        <w:szCs w:val="24"/>
      </w:rPr>
    </w:lvl>
    <w:lvl w:ilvl="1" w:tplc="B164FF06">
      <w:start w:val="5"/>
      <w:numFmt w:val="upperLetter"/>
      <w:lvlText w:val="%2."/>
      <w:lvlJc w:val="left"/>
      <w:pPr>
        <w:tabs>
          <w:tab w:val="num" w:pos="-90"/>
        </w:tabs>
        <w:ind w:left="-90" w:hanging="360"/>
      </w:pPr>
      <w:rPr>
        <w:rFonts w:hint="default"/>
      </w:rPr>
    </w:lvl>
    <w:lvl w:ilvl="2" w:tplc="0409001B" w:tentative="1">
      <w:start w:val="1"/>
      <w:numFmt w:val="lowerRoman"/>
      <w:lvlText w:val="%3."/>
      <w:lvlJc w:val="right"/>
      <w:pPr>
        <w:tabs>
          <w:tab w:val="num" w:pos="630"/>
        </w:tabs>
        <w:ind w:left="630" w:hanging="180"/>
      </w:pPr>
    </w:lvl>
    <w:lvl w:ilvl="3" w:tplc="0409000F">
      <w:start w:val="1"/>
      <w:numFmt w:val="decimal"/>
      <w:lvlText w:val="%4."/>
      <w:lvlJc w:val="left"/>
      <w:pPr>
        <w:tabs>
          <w:tab w:val="num" w:pos="1350"/>
        </w:tabs>
        <w:ind w:left="1350" w:hanging="360"/>
      </w:pPr>
    </w:lvl>
    <w:lvl w:ilvl="4" w:tplc="04090019">
      <w:start w:val="1"/>
      <w:numFmt w:val="lowerLetter"/>
      <w:lvlText w:val="%5."/>
      <w:lvlJc w:val="left"/>
      <w:pPr>
        <w:tabs>
          <w:tab w:val="num" w:pos="2070"/>
        </w:tabs>
        <w:ind w:left="2070" w:hanging="360"/>
      </w:pPr>
    </w:lvl>
    <w:lvl w:ilvl="5" w:tplc="0409001B">
      <w:start w:val="1"/>
      <w:numFmt w:val="lowerRoman"/>
      <w:lvlText w:val="%6."/>
      <w:lvlJc w:val="right"/>
      <w:pPr>
        <w:tabs>
          <w:tab w:val="num" w:pos="2790"/>
        </w:tabs>
        <w:ind w:left="2790" w:hanging="180"/>
      </w:pPr>
    </w:lvl>
    <w:lvl w:ilvl="6" w:tplc="0409000F">
      <w:start w:val="1"/>
      <w:numFmt w:val="decimal"/>
      <w:lvlText w:val="%7."/>
      <w:lvlJc w:val="left"/>
      <w:pPr>
        <w:tabs>
          <w:tab w:val="num" w:pos="3510"/>
        </w:tabs>
        <w:ind w:left="3510" w:hanging="360"/>
      </w:pPr>
    </w:lvl>
    <w:lvl w:ilvl="7" w:tplc="04090019" w:tentative="1">
      <w:start w:val="1"/>
      <w:numFmt w:val="lowerLetter"/>
      <w:lvlText w:val="%8."/>
      <w:lvlJc w:val="left"/>
      <w:pPr>
        <w:tabs>
          <w:tab w:val="num" w:pos="4230"/>
        </w:tabs>
        <w:ind w:left="4230" w:hanging="360"/>
      </w:pPr>
    </w:lvl>
    <w:lvl w:ilvl="8" w:tplc="0409001B" w:tentative="1">
      <w:start w:val="1"/>
      <w:numFmt w:val="lowerRoman"/>
      <w:lvlText w:val="%9."/>
      <w:lvlJc w:val="right"/>
      <w:pPr>
        <w:tabs>
          <w:tab w:val="num" w:pos="4950"/>
        </w:tabs>
        <w:ind w:left="4950" w:hanging="180"/>
      </w:pPr>
    </w:lvl>
  </w:abstractNum>
  <w:abstractNum w:abstractNumId="11" w15:restartNumberingAfterBreak="0">
    <w:nsid w:val="0C820DB4"/>
    <w:multiLevelType w:val="hybridMultilevel"/>
    <w:tmpl w:val="294212C2"/>
    <w:lvl w:ilvl="0" w:tplc="746E3E44">
      <w:start w:val="1"/>
      <w:numFmt w:val="lowerRoman"/>
      <w:lvlText w:val="%1."/>
      <w:lvlJc w:val="left"/>
      <w:pPr>
        <w:tabs>
          <w:tab w:val="num" w:pos="3600"/>
        </w:tabs>
        <w:ind w:left="3600" w:hanging="720"/>
      </w:pPr>
      <w:rPr>
        <w:rFonts w:hint="default"/>
      </w:rPr>
    </w:lvl>
    <w:lvl w:ilvl="1" w:tplc="23A4ADBC">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0CB641A6"/>
    <w:multiLevelType w:val="hybridMultilevel"/>
    <w:tmpl w:val="5CDCB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F20761A"/>
    <w:multiLevelType w:val="hybridMultilevel"/>
    <w:tmpl w:val="7BA2624A"/>
    <w:lvl w:ilvl="0" w:tplc="3E34E538">
      <w:start w:val="1"/>
      <w:numFmt w:val="lowerRoman"/>
      <w:pStyle w:val="RomanBullet-5"/>
      <w:lvlText w:val="%1."/>
      <w:lvlJc w:val="left"/>
      <w:pPr>
        <w:tabs>
          <w:tab w:val="num" w:pos="2707"/>
        </w:tabs>
        <w:ind w:left="2707" w:hanging="360"/>
      </w:pPr>
      <w:rPr>
        <w:rFonts w:hint="default"/>
      </w:rPr>
    </w:lvl>
    <w:lvl w:ilvl="1" w:tplc="C374C89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462CA1"/>
    <w:multiLevelType w:val="hybridMultilevel"/>
    <w:tmpl w:val="EAF43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685313"/>
    <w:multiLevelType w:val="hybridMultilevel"/>
    <w:tmpl w:val="D74AB710"/>
    <w:lvl w:ilvl="0" w:tplc="8D4C2CE2">
      <w:start w:val="1"/>
      <w:numFmt w:val="lowerLetter"/>
      <w:pStyle w:val="alphaBullet-t"/>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A912F9"/>
    <w:multiLevelType w:val="hybridMultilevel"/>
    <w:tmpl w:val="B642B4F0"/>
    <w:lvl w:ilvl="0" w:tplc="F3AA4426">
      <w:start w:val="1"/>
      <w:numFmt w:val="decimal"/>
      <w:pStyle w:val="NoBullet-7"/>
      <w:lvlText w:val="%1."/>
      <w:lvlJc w:val="left"/>
      <w:pPr>
        <w:tabs>
          <w:tab w:val="num" w:pos="1872"/>
        </w:tabs>
        <w:ind w:left="1872" w:hanging="432"/>
      </w:pPr>
      <w:rPr>
        <w:rFonts w:ascii="Garamond" w:hAnsi="Garamond"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308410D"/>
    <w:multiLevelType w:val="hybridMultilevel"/>
    <w:tmpl w:val="04F46EAE"/>
    <w:lvl w:ilvl="0" w:tplc="9A3EDE0E">
      <w:start w:val="1"/>
      <w:numFmt w:val="lowerLetter"/>
      <w:pStyle w:val="alphaBullet-x"/>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15:restartNumberingAfterBreak="0">
    <w:nsid w:val="130F5B1C"/>
    <w:multiLevelType w:val="hybridMultilevel"/>
    <w:tmpl w:val="067626B4"/>
    <w:lvl w:ilvl="0" w:tplc="544AF148">
      <w:start w:val="1"/>
      <w:numFmt w:val="lowerLetter"/>
      <w:pStyle w:val="alphaBullet-p"/>
      <w:lvlText w:val="%1."/>
      <w:lvlJc w:val="left"/>
      <w:pPr>
        <w:tabs>
          <w:tab w:val="num" w:pos="2304"/>
        </w:tabs>
        <w:ind w:left="2304" w:hanging="432"/>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lphaBullet-p"/>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66B2CEF"/>
    <w:multiLevelType w:val="hybridMultilevel"/>
    <w:tmpl w:val="AD28743A"/>
    <w:lvl w:ilvl="0" w:tplc="89889CC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6A6236A"/>
    <w:multiLevelType w:val="hybridMultilevel"/>
    <w:tmpl w:val="32E4D006"/>
    <w:lvl w:ilvl="0" w:tplc="FEB29FEE">
      <w:start w:val="2"/>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7FAC7D40">
      <w:start w:val="1"/>
      <w:numFmt w:val="upperRoman"/>
      <w:lvlText w:val="%7."/>
      <w:lvlJc w:val="left"/>
      <w:pPr>
        <w:ind w:left="2520" w:hanging="360"/>
      </w:pPr>
      <w:rPr>
        <w:rFonts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6CE081E"/>
    <w:multiLevelType w:val="hybridMultilevel"/>
    <w:tmpl w:val="7328406E"/>
    <w:lvl w:ilvl="0" w:tplc="4942D1D4">
      <w:numFmt w:val="decimal"/>
      <w:pStyle w:val="NoBullet-8"/>
      <w:lvlText w:val="%1."/>
      <w:lvlJc w:val="left"/>
      <w:pPr>
        <w:tabs>
          <w:tab w:val="num" w:pos="1872"/>
        </w:tabs>
        <w:ind w:left="1872" w:hanging="432"/>
      </w:pPr>
      <w:rPr>
        <w:rFonts w:ascii="Garamond" w:hAnsi="Garamond" w:hint="default"/>
        <w:b w:val="0"/>
        <w:i w:val="0"/>
        <w:color w:val="auto"/>
        <w:sz w:val="24"/>
        <w:szCs w:val="24"/>
      </w:rPr>
    </w:lvl>
    <w:lvl w:ilvl="1" w:tplc="9B00C294">
      <w:start w:val="1"/>
      <w:numFmt w:val="lowerLetter"/>
      <w:pStyle w:val="alphaBullet-q"/>
      <w:lvlText w:val="%2."/>
      <w:lvlJc w:val="left"/>
      <w:pPr>
        <w:tabs>
          <w:tab w:val="num" w:pos="1512"/>
        </w:tabs>
        <w:ind w:left="1512" w:hanging="432"/>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76EEF118">
      <w:start w:val="1"/>
      <w:numFmt w:val="lowerLetter"/>
      <w:lvlText w:val="%4."/>
      <w:lvlJc w:val="left"/>
      <w:pPr>
        <w:tabs>
          <w:tab w:val="num" w:pos="2520"/>
        </w:tabs>
        <w:ind w:left="2520" w:hanging="360"/>
      </w:pPr>
      <w:rPr>
        <w:rFonts w:ascii="Garamond" w:eastAsia="Times New Roman" w:hAnsi="Garamond"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7861312"/>
    <w:multiLevelType w:val="hybridMultilevel"/>
    <w:tmpl w:val="8DAA2A62"/>
    <w:lvl w:ilvl="0" w:tplc="508A12A6">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899634C"/>
    <w:multiLevelType w:val="hybridMultilevel"/>
    <w:tmpl w:val="C19E66B4"/>
    <w:lvl w:ilvl="0" w:tplc="974A6AE2">
      <w:start w:val="1"/>
      <w:numFmt w:val="lowerLetter"/>
      <w:pStyle w:val="alphaBullet-d"/>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4" w15:restartNumberingAfterBreak="0">
    <w:nsid w:val="18F35655"/>
    <w:multiLevelType w:val="hybridMultilevel"/>
    <w:tmpl w:val="AF18A374"/>
    <w:lvl w:ilvl="0" w:tplc="14DC8BBA">
      <w:start w:val="1"/>
      <w:numFmt w:val="lowerRoman"/>
      <w:pStyle w:val="NoBullet-3"/>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940159"/>
    <w:multiLevelType w:val="hybridMultilevel"/>
    <w:tmpl w:val="DAE401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1C71501E"/>
    <w:multiLevelType w:val="singleLevel"/>
    <w:tmpl w:val="28687D30"/>
    <w:lvl w:ilvl="0">
      <w:start w:val="3"/>
      <w:numFmt w:val="lowerLetter"/>
      <w:lvlText w:val="%1."/>
      <w:lvlJc w:val="left"/>
      <w:pPr>
        <w:tabs>
          <w:tab w:val="num" w:pos="360"/>
        </w:tabs>
        <w:ind w:left="360" w:hanging="360"/>
      </w:pPr>
      <w:rPr>
        <w:u w:val="none"/>
      </w:rPr>
    </w:lvl>
  </w:abstractNum>
  <w:abstractNum w:abstractNumId="27"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D113995"/>
    <w:multiLevelType w:val="hybridMultilevel"/>
    <w:tmpl w:val="BC5453C6"/>
    <w:lvl w:ilvl="0" w:tplc="1DAA7F5E">
      <w:start w:val="1"/>
      <w:numFmt w:val="lowerRoman"/>
      <w:pStyle w:val="RomanBullet-3"/>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D9E6515"/>
    <w:multiLevelType w:val="hybridMultilevel"/>
    <w:tmpl w:val="68F0404C"/>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0" w15:restartNumberingAfterBreak="0">
    <w:nsid w:val="23F17D17"/>
    <w:multiLevelType w:val="hybridMultilevel"/>
    <w:tmpl w:val="25B26F7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24144600"/>
    <w:multiLevelType w:val="hybridMultilevel"/>
    <w:tmpl w:val="45A41C56"/>
    <w:lvl w:ilvl="0" w:tplc="04090019">
      <w:start w:val="1"/>
      <w:numFmt w:val="lowerLetter"/>
      <w:lvlText w:val="%1."/>
      <w:lvlJc w:val="left"/>
      <w:pPr>
        <w:tabs>
          <w:tab w:val="num" w:pos="3870"/>
        </w:tabs>
        <w:ind w:left="3870" w:hanging="720"/>
      </w:pPr>
      <w:rPr>
        <w:rFonts w:hint="default"/>
      </w:rPr>
    </w:lvl>
    <w:lvl w:ilvl="1" w:tplc="F4FAD38A">
      <w:start w:val="7"/>
      <w:numFmt w:val="lowerLetter"/>
      <w:lvlText w:val="%2."/>
      <w:lvlJc w:val="left"/>
      <w:pPr>
        <w:tabs>
          <w:tab w:val="num" w:pos="2520"/>
        </w:tabs>
        <w:ind w:left="2520" w:hanging="360"/>
      </w:pPr>
      <w:rPr>
        <w:rFonts w:hint="default"/>
      </w:r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32" w15:restartNumberingAfterBreak="0">
    <w:nsid w:val="24A914C3"/>
    <w:multiLevelType w:val="hybridMultilevel"/>
    <w:tmpl w:val="94A86320"/>
    <w:lvl w:ilvl="0" w:tplc="4DAAF82E">
      <w:start w:val="1"/>
      <w:numFmt w:val="lowerRoman"/>
      <w:pStyle w:val="RomanBullet-1"/>
      <w:lvlText w:val="%1."/>
      <w:lvlJc w:val="right"/>
      <w:pPr>
        <w:ind w:left="3330" w:hanging="360"/>
      </w:pPr>
    </w:lvl>
    <w:lvl w:ilvl="1" w:tplc="8E468EDA">
      <w:start w:val="1"/>
      <w:numFmt w:val="upperLetter"/>
      <w:lvlText w:val="%2."/>
      <w:lvlJc w:val="left"/>
      <w:pPr>
        <w:ind w:left="4050" w:hanging="360"/>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3" w15:restartNumberingAfterBreak="0">
    <w:nsid w:val="2575424C"/>
    <w:multiLevelType w:val="hybridMultilevel"/>
    <w:tmpl w:val="338855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257B2500"/>
    <w:multiLevelType w:val="hybridMultilevel"/>
    <w:tmpl w:val="0E260BAA"/>
    <w:lvl w:ilvl="0" w:tplc="7A989D2C">
      <w:start w:val="1"/>
      <w:numFmt w:val="lowerLetter"/>
      <w:lvlText w:val="%1."/>
      <w:lvlJc w:val="left"/>
      <w:pPr>
        <w:tabs>
          <w:tab w:val="num" w:pos="2520"/>
        </w:tabs>
        <w:ind w:left="2520" w:hanging="360"/>
      </w:pPr>
      <w:rPr>
        <w:rFonts w:hint="default"/>
      </w:rPr>
    </w:lvl>
    <w:lvl w:ilvl="1" w:tplc="8C68FCD6">
      <w:start w:val="6"/>
      <w:numFmt w:val="decimal"/>
      <w:lvlText w:val="%2."/>
      <w:lvlJc w:val="left"/>
      <w:pPr>
        <w:tabs>
          <w:tab w:val="num" w:pos="1890"/>
        </w:tabs>
        <w:ind w:left="1890" w:hanging="360"/>
      </w:pPr>
      <w:rPr>
        <w:rFonts w:hint="default"/>
      </w:rPr>
    </w:lvl>
    <w:lvl w:ilvl="2" w:tplc="BBE8504C">
      <w:start w:val="3"/>
      <w:numFmt w:val="upperLetter"/>
      <w:lvlText w:val="(%3)"/>
      <w:lvlJc w:val="left"/>
      <w:pPr>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5" w15:restartNumberingAfterBreak="0">
    <w:nsid w:val="27870D15"/>
    <w:multiLevelType w:val="hybridMultilevel"/>
    <w:tmpl w:val="01D2579E"/>
    <w:lvl w:ilvl="0" w:tplc="B84249A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28C01995"/>
    <w:multiLevelType w:val="singleLevel"/>
    <w:tmpl w:val="3F5C3A72"/>
    <w:lvl w:ilvl="0">
      <w:start w:val="5"/>
      <w:numFmt w:val="upperLetter"/>
      <w:lvlText w:val="%1."/>
      <w:lvlJc w:val="left"/>
      <w:pPr>
        <w:tabs>
          <w:tab w:val="num" w:pos="1440"/>
        </w:tabs>
        <w:ind w:left="1440" w:hanging="720"/>
      </w:pPr>
      <w:rPr>
        <w:rFonts w:hint="default"/>
      </w:rPr>
    </w:lvl>
  </w:abstractNum>
  <w:abstractNum w:abstractNumId="37" w15:restartNumberingAfterBreak="0">
    <w:nsid w:val="28FF0B32"/>
    <w:multiLevelType w:val="hybridMultilevel"/>
    <w:tmpl w:val="25B26F7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29696C44"/>
    <w:multiLevelType w:val="hybridMultilevel"/>
    <w:tmpl w:val="F934EFA2"/>
    <w:lvl w:ilvl="0" w:tplc="797855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9" w15:restartNumberingAfterBreak="0">
    <w:nsid w:val="29850C8E"/>
    <w:multiLevelType w:val="singleLevel"/>
    <w:tmpl w:val="F348D52A"/>
    <w:lvl w:ilvl="0">
      <w:start w:val="1"/>
      <w:numFmt w:val="lowerRoman"/>
      <w:lvlText w:val="%1."/>
      <w:lvlJc w:val="left"/>
      <w:pPr>
        <w:tabs>
          <w:tab w:val="num" w:pos="3600"/>
        </w:tabs>
        <w:ind w:left="3600" w:hanging="720"/>
      </w:pPr>
      <w:rPr>
        <w:rFonts w:hint="default"/>
      </w:rPr>
    </w:lvl>
  </w:abstractNum>
  <w:abstractNum w:abstractNumId="40" w15:restartNumberingAfterBreak="0">
    <w:nsid w:val="2AF546C6"/>
    <w:multiLevelType w:val="hybridMultilevel"/>
    <w:tmpl w:val="0C4E499C"/>
    <w:lvl w:ilvl="0" w:tplc="0E868676">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1440"/>
        </w:tabs>
        <w:ind w:left="1440" w:hanging="360"/>
      </w:pPr>
    </w:lvl>
    <w:lvl w:ilvl="5" w:tplc="0409001B">
      <w:start w:val="1"/>
      <w:numFmt w:val="lowerRoman"/>
      <w:lvlText w:val="%6."/>
      <w:lvlJc w:val="right"/>
      <w:pPr>
        <w:tabs>
          <w:tab w:val="num" w:pos="2160"/>
        </w:tabs>
        <w:ind w:left="2160" w:hanging="180"/>
      </w:pPr>
      <w:rPr>
        <w:rFonts w:hint="default"/>
      </w:rPr>
    </w:lvl>
    <w:lvl w:ilvl="6" w:tplc="3B7E9EB2">
      <w:start w:val="1"/>
      <w:numFmt w:val="upperRoman"/>
      <w:lvlText w:val="%7."/>
      <w:lvlJc w:val="left"/>
      <w:pPr>
        <w:ind w:left="3240" w:hanging="720"/>
      </w:pPr>
      <w:rPr>
        <w:rFonts w:hint="default"/>
      </w:r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41" w15:restartNumberingAfterBreak="0">
    <w:nsid w:val="2BAB7A9B"/>
    <w:multiLevelType w:val="hybridMultilevel"/>
    <w:tmpl w:val="C0ECCEEE"/>
    <w:lvl w:ilvl="0" w:tplc="63B202A0">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BF7699D"/>
    <w:multiLevelType w:val="hybridMultilevel"/>
    <w:tmpl w:val="F17830AA"/>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3" w15:restartNumberingAfterBreak="0">
    <w:nsid w:val="2D3A3973"/>
    <w:multiLevelType w:val="hybridMultilevel"/>
    <w:tmpl w:val="469A04AC"/>
    <w:lvl w:ilvl="0" w:tplc="90C454AE">
      <w:start w:val="1"/>
      <w:numFmt w:val="lowerLetter"/>
      <w:pStyle w:val="alphaBullet-s"/>
      <w:lvlText w:val="%1."/>
      <w:lvlJc w:val="left"/>
      <w:pPr>
        <w:tabs>
          <w:tab w:val="num" w:pos="2304"/>
        </w:tabs>
        <w:ind w:left="2304" w:hanging="432"/>
      </w:pPr>
      <w:rPr>
        <w:rFonts w:ascii="Garamond" w:hAnsi="Garamond"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E6809DC"/>
    <w:multiLevelType w:val="hybridMultilevel"/>
    <w:tmpl w:val="9AD67848"/>
    <w:lvl w:ilvl="0" w:tplc="6B3A2488">
      <w:start w:val="1"/>
      <w:numFmt w:val="lowerRoman"/>
      <w:lvlText w:val="%1."/>
      <w:lvlJc w:val="left"/>
      <w:pPr>
        <w:tabs>
          <w:tab w:val="num" w:pos="3600"/>
        </w:tabs>
        <w:ind w:left="3600" w:hanging="720"/>
      </w:pPr>
      <w:rPr>
        <w:rFonts w:hint="default"/>
      </w:rPr>
    </w:lvl>
    <w:lvl w:ilvl="1" w:tplc="FE62AEDC">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5" w15:restartNumberingAfterBreak="0">
    <w:nsid w:val="2F2153A1"/>
    <w:multiLevelType w:val="hybridMultilevel"/>
    <w:tmpl w:val="320EA4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4927275"/>
    <w:multiLevelType w:val="hybridMultilevel"/>
    <w:tmpl w:val="2C202D08"/>
    <w:lvl w:ilvl="0" w:tplc="9D96170A">
      <w:start w:val="1"/>
      <w:numFmt w:val="lowerRoman"/>
      <w:pStyle w:val="RomanBullet-10"/>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6341586"/>
    <w:multiLevelType w:val="hybridMultilevel"/>
    <w:tmpl w:val="6B063A3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36371931"/>
    <w:multiLevelType w:val="singleLevel"/>
    <w:tmpl w:val="7F4C2B02"/>
    <w:lvl w:ilvl="0">
      <w:start w:val="1"/>
      <w:numFmt w:val="decimal"/>
      <w:lvlText w:val="%1."/>
      <w:lvlJc w:val="left"/>
      <w:pPr>
        <w:tabs>
          <w:tab w:val="num" w:pos="1296"/>
        </w:tabs>
        <w:ind w:left="1296" w:hanging="432"/>
      </w:pPr>
      <w:rPr>
        <w:rFonts w:hint="default"/>
      </w:rPr>
    </w:lvl>
  </w:abstractNum>
  <w:abstractNum w:abstractNumId="49" w15:restartNumberingAfterBreak="0">
    <w:nsid w:val="38B4232F"/>
    <w:multiLevelType w:val="hybridMultilevel"/>
    <w:tmpl w:val="1B1C775E"/>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392631DB"/>
    <w:multiLevelType w:val="hybridMultilevel"/>
    <w:tmpl w:val="92DEC516"/>
    <w:lvl w:ilvl="0" w:tplc="9A1EE0D6">
      <w:start w:val="1"/>
      <w:numFmt w:val="decimal"/>
      <w:pStyle w:val="NoBullet-5"/>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1" w15:restartNumberingAfterBreak="0">
    <w:nsid w:val="39732E42"/>
    <w:multiLevelType w:val="hybridMultilevel"/>
    <w:tmpl w:val="D612FC8A"/>
    <w:lvl w:ilvl="0" w:tplc="AFDC032E">
      <w:start w:val="1"/>
      <w:numFmt w:val="lowerLetter"/>
      <w:lvlText w:val="%1."/>
      <w:lvlJc w:val="left"/>
      <w:pPr>
        <w:tabs>
          <w:tab w:val="num" w:pos="2520"/>
        </w:tabs>
        <w:ind w:left="2520" w:hanging="360"/>
      </w:pPr>
      <w:rPr>
        <w:rFonts w:ascii="Garamond" w:hAnsi="Garamond" w:hint="default"/>
      </w:rPr>
    </w:lvl>
    <w:lvl w:ilvl="1" w:tplc="9402896E">
      <w:start w:val="1"/>
      <w:numFmt w:val="lowerRoman"/>
      <w:lvlText w:val="%2."/>
      <w:lvlJc w:val="left"/>
      <w:pPr>
        <w:tabs>
          <w:tab w:val="num" w:pos="3240"/>
        </w:tabs>
        <w:ind w:left="3240" w:hanging="360"/>
      </w:pPr>
      <w:rPr>
        <w:rFonts w:ascii="Garamond" w:eastAsia="Times New Roman" w:hAnsi="Garamond" w:cs="Times New Roman" w:hint="default"/>
      </w:rPr>
    </w:lvl>
    <w:lvl w:ilvl="2" w:tplc="3A2646B4">
      <w:start w:val="5"/>
      <w:numFmt w:val="lowerLetter"/>
      <w:lvlText w:val="%3."/>
      <w:lvlJc w:val="left"/>
      <w:pPr>
        <w:tabs>
          <w:tab w:val="num" w:pos="2520"/>
        </w:tabs>
        <w:ind w:left="2520" w:hanging="360"/>
      </w:pPr>
      <w:rPr>
        <w:rFonts w:hint="default"/>
      </w:rPr>
    </w:lvl>
    <w:lvl w:ilvl="3" w:tplc="0409000F">
      <w:start w:val="1"/>
      <w:numFmt w:val="decimal"/>
      <w:lvlText w:val="%4."/>
      <w:lvlJc w:val="left"/>
      <w:pPr>
        <w:tabs>
          <w:tab w:val="num" w:pos="4680"/>
        </w:tabs>
        <w:ind w:left="4680" w:hanging="360"/>
      </w:pPr>
    </w:lvl>
    <w:lvl w:ilvl="4" w:tplc="04090001">
      <w:start w:val="1"/>
      <w:numFmt w:val="bullet"/>
      <w:lvlText w:val=""/>
      <w:lvlJc w:val="left"/>
      <w:pPr>
        <w:ind w:left="3960" w:hanging="360"/>
      </w:pPr>
      <w:rPr>
        <w:rFonts w:ascii="Symbol" w:hAnsi="Symbol" w:hint="default"/>
      </w:rPr>
    </w:lvl>
    <w:lvl w:ilvl="5" w:tplc="4B86A0E2">
      <w:start w:val="1"/>
      <w:numFmt w:val="upperLetter"/>
      <w:lvlText w:val="(%6)"/>
      <w:lvlJc w:val="left"/>
      <w:pPr>
        <w:ind w:left="4140" w:hanging="360"/>
      </w:pPr>
      <w:rPr>
        <w:rFonts w:hint="default"/>
      </w:rPr>
    </w:lvl>
    <w:lvl w:ilvl="6" w:tplc="49A26430">
      <w:start w:val="1"/>
      <w:numFmt w:val="lowerLetter"/>
      <w:lvlText w:val="(%7)"/>
      <w:lvlJc w:val="left"/>
      <w:pPr>
        <w:ind w:left="6840" w:hanging="360"/>
      </w:pPr>
      <w:rPr>
        <w:rFonts w:hint="default"/>
      </w:r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2" w15:restartNumberingAfterBreak="0">
    <w:nsid w:val="3A854FB1"/>
    <w:multiLevelType w:val="multilevel"/>
    <w:tmpl w:val="FB8843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pStyle w:val="Littlenumber-1"/>
      <w:lvlText w:val="%9."/>
      <w:lvlJc w:val="left"/>
      <w:pPr>
        <w:ind w:left="3240" w:hanging="360"/>
      </w:pPr>
    </w:lvl>
  </w:abstractNum>
  <w:abstractNum w:abstractNumId="53" w15:restartNumberingAfterBreak="0">
    <w:nsid w:val="3B20684E"/>
    <w:multiLevelType w:val="hybridMultilevel"/>
    <w:tmpl w:val="68F04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9E459E"/>
    <w:multiLevelType w:val="hybridMultilevel"/>
    <w:tmpl w:val="0B4A60CE"/>
    <w:lvl w:ilvl="0" w:tplc="108C0D0E">
      <w:start w:val="4"/>
      <w:numFmt w:val="lowerLetter"/>
      <w:lvlText w:val="%1."/>
      <w:lvlJc w:val="left"/>
      <w:pPr>
        <w:tabs>
          <w:tab w:val="num" w:pos="4500"/>
        </w:tabs>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CD4063"/>
    <w:multiLevelType w:val="hybridMultilevel"/>
    <w:tmpl w:val="F1525D94"/>
    <w:lvl w:ilvl="0" w:tplc="7B0AA9CC">
      <w:start w:val="1"/>
      <w:numFmt w:val="upperLetter"/>
      <w:pStyle w:val="Section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414946FC"/>
    <w:multiLevelType w:val="hybridMultilevel"/>
    <w:tmpl w:val="1856E6DE"/>
    <w:lvl w:ilvl="0" w:tplc="66D0903E">
      <w:start w:val="1"/>
      <w:numFmt w:val="lowerLetter"/>
      <w:pStyle w:val="alphaBullet-k"/>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425A3C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3A30AD0"/>
    <w:multiLevelType w:val="hybridMultilevel"/>
    <w:tmpl w:val="06CE6A32"/>
    <w:lvl w:ilvl="0" w:tplc="5DB2EEEC">
      <w:start w:val="1"/>
      <w:numFmt w:val="lowerRoman"/>
      <w:pStyle w:val="RomanBullet-9"/>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44C4F40"/>
    <w:multiLevelType w:val="hybridMultilevel"/>
    <w:tmpl w:val="F05EF160"/>
    <w:lvl w:ilvl="0" w:tplc="AFC4A63E">
      <w:start w:val="1"/>
      <w:numFmt w:val="lowerLetter"/>
      <w:pStyle w:val="alphaBullet-w"/>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57E40C9"/>
    <w:multiLevelType w:val="hybridMultilevel"/>
    <w:tmpl w:val="5DCA8A6E"/>
    <w:lvl w:ilvl="0" w:tplc="23A4ADBC">
      <w:start w:val="1"/>
      <w:numFmt w:val="decimal"/>
      <w:lvlText w:val="%1."/>
      <w:lvlJc w:val="left"/>
      <w:pPr>
        <w:tabs>
          <w:tab w:val="num" w:pos="1710"/>
        </w:tabs>
        <w:ind w:left="1710" w:hanging="360"/>
      </w:pPr>
      <w:rPr>
        <w:rFonts w:hint="default"/>
      </w:rPr>
    </w:lvl>
    <w:lvl w:ilvl="1" w:tplc="43AC868E">
      <w:start w:val="9"/>
      <w:numFmt w:val="decimal"/>
      <w:lvlText w:val="%2."/>
      <w:lvlJc w:val="left"/>
      <w:pPr>
        <w:tabs>
          <w:tab w:val="num" w:pos="720"/>
        </w:tabs>
        <w:ind w:left="720" w:hanging="360"/>
      </w:pPr>
      <w:rPr>
        <w:rFonts w:hint="default"/>
        <w:strike w:val="0"/>
        <w:dstrike w:val="0"/>
        <w:color w:val="auto"/>
        <w:effect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1" w15:restartNumberingAfterBreak="0">
    <w:nsid w:val="461F53B8"/>
    <w:multiLevelType w:val="hybridMultilevel"/>
    <w:tmpl w:val="F64AFDDE"/>
    <w:lvl w:ilvl="0" w:tplc="04090019">
      <w:start w:val="1"/>
      <w:numFmt w:val="lowerLetter"/>
      <w:lvlText w:val="%1."/>
      <w:lvlJc w:val="left"/>
      <w:pPr>
        <w:tabs>
          <w:tab w:val="num" w:pos="3600"/>
        </w:tabs>
        <w:ind w:left="3600" w:hanging="720"/>
      </w:pPr>
      <w:rPr>
        <w:rFonts w:hint="default"/>
      </w:rPr>
    </w:lvl>
    <w:lvl w:ilvl="1" w:tplc="FE62AEDC">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2" w15:restartNumberingAfterBreak="0">
    <w:nsid w:val="48B4675E"/>
    <w:multiLevelType w:val="hybridMultilevel"/>
    <w:tmpl w:val="CEDC571E"/>
    <w:lvl w:ilvl="0" w:tplc="BF42E38A">
      <w:start w:val="1"/>
      <w:numFmt w:val="lowerLetter"/>
      <w:pStyle w:val="alphaBullet-n"/>
      <w:lvlText w:val="%1."/>
      <w:lvlJc w:val="left"/>
      <w:pPr>
        <w:tabs>
          <w:tab w:val="num" w:pos="2592"/>
        </w:tabs>
        <w:ind w:left="2592" w:hanging="432"/>
      </w:pPr>
      <w:rPr>
        <w:rFonts w:hint="default"/>
        <w:b w:val="0"/>
        <w:i w:val="0"/>
        <w:color w:val="auto"/>
        <w:sz w:val="22"/>
        <w:szCs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63" w15:restartNumberingAfterBreak="0">
    <w:nsid w:val="497F4DF1"/>
    <w:multiLevelType w:val="hybridMultilevel"/>
    <w:tmpl w:val="1F80F2DC"/>
    <w:lvl w:ilvl="0" w:tplc="8662CCA6">
      <w:start w:val="1"/>
      <w:numFmt w:val="lowerLetter"/>
      <w:pStyle w:val="alphaBullet-f"/>
      <w:lvlText w:val="%1."/>
      <w:lvlJc w:val="left"/>
      <w:pPr>
        <w:ind w:left="3600" w:hanging="360"/>
      </w:pPr>
      <w:rPr>
        <w:rFonts w:ascii="Garamond" w:hAnsi="Garamond"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4" w15:restartNumberingAfterBreak="0">
    <w:nsid w:val="498376D9"/>
    <w:multiLevelType w:val="hybridMultilevel"/>
    <w:tmpl w:val="451A7430"/>
    <w:lvl w:ilvl="0" w:tplc="F40E53D2">
      <w:start w:val="1"/>
      <w:numFmt w:val="lowerLetter"/>
      <w:pStyle w:val="alphaBullet-b"/>
      <w:lvlText w:val="%1."/>
      <w:lvlJc w:val="left"/>
      <w:pPr>
        <w:tabs>
          <w:tab w:val="num" w:pos="2232"/>
        </w:tabs>
        <w:ind w:left="2232" w:hanging="432"/>
      </w:pPr>
      <w:rPr>
        <w:rFonts w:hint="default"/>
        <w:b w:val="0"/>
        <w:i w:val="0"/>
        <w:color w:val="auto"/>
        <w:sz w:val="24"/>
        <w:szCs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65" w15:restartNumberingAfterBreak="0">
    <w:nsid w:val="4B7763D0"/>
    <w:multiLevelType w:val="hybridMultilevel"/>
    <w:tmpl w:val="ED580438"/>
    <w:lvl w:ilvl="0" w:tplc="7FAC7D4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C911E3"/>
    <w:multiLevelType w:val="hybridMultilevel"/>
    <w:tmpl w:val="BE568AC6"/>
    <w:lvl w:ilvl="0" w:tplc="3364EA12">
      <w:numFmt w:val="bullet"/>
      <w:lvlText w:val="-"/>
      <w:lvlJc w:val="left"/>
      <w:pPr>
        <w:tabs>
          <w:tab w:val="num" w:pos="2160"/>
        </w:tabs>
        <w:ind w:left="2160" w:hanging="360"/>
      </w:pPr>
      <w:rPr>
        <w:rFonts w:ascii="Times New Roman" w:hAnsi="Times New Roman" w:hint="default"/>
        <w:b w:val="0"/>
        <w:i w:val="0"/>
        <w:u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7" w15:restartNumberingAfterBreak="0">
    <w:nsid w:val="4BD16199"/>
    <w:multiLevelType w:val="hybridMultilevel"/>
    <w:tmpl w:val="37760BC0"/>
    <w:lvl w:ilvl="0" w:tplc="0409000F">
      <w:start w:val="1"/>
      <w:numFmt w:val="decimal"/>
      <w:lvlText w:val="%1."/>
      <w:lvlJc w:val="left"/>
      <w:pPr>
        <w:tabs>
          <w:tab w:val="num" w:pos="3600"/>
        </w:tabs>
        <w:ind w:left="3600" w:hanging="360"/>
      </w:pPr>
      <w:rPr>
        <w:rFont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8" w15:restartNumberingAfterBreak="0">
    <w:nsid w:val="4C465582"/>
    <w:multiLevelType w:val="hybridMultilevel"/>
    <w:tmpl w:val="65920A76"/>
    <w:lvl w:ilvl="0" w:tplc="0409001B">
      <w:start w:val="1"/>
      <w:numFmt w:val="lowerRoman"/>
      <w:lvlText w:val="%1."/>
      <w:lvlJc w:val="right"/>
      <w:pPr>
        <w:ind w:left="720" w:hanging="360"/>
      </w:pPr>
    </w:lvl>
    <w:lvl w:ilvl="1" w:tplc="8D1A848A">
      <w:start w:val="12"/>
      <w:numFmt w:val="decimal"/>
      <w:lvlText w:val="%2."/>
      <w:lvlJc w:val="left"/>
      <w:pPr>
        <w:ind w:left="1440" w:hanging="360"/>
      </w:pPr>
      <w:rPr>
        <w:rFonts w:hint="default"/>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41611C"/>
    <w:multiLevelType w:val="hybridMultilevel"/>
    <w:tmpl w:val="EB6C5682"/>
    <w:lvl w:ilvl="0" w:tplc="295CF2BC">
      <w:start w:val="1"/>
      <w:numFmt w:val="lowerLetter"/>
      <w:pStyle w:val="alphaBullet-o"/>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70" w15:restartNumberingAfterBreak="0">
    <w:nsid w:val="502E4866"/>
    <w:multiLevelType w:val="hybridMultilevel"/>
    <w:tmpl w:val="54AA70FC"/>
    <w:lvl w:ilvl="0" w:tplc="81203CAC">
      <w:start w:val="1"/>
      <w:numFmt w:val="upp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062A0B"/>
    <w:multiLevelType w:val="hybridMultilevel"/>
    <w:tmpl w:val="A42EFDBA"/>
    <w:lvl w:ilvl="0" w:tplc="A664DA34">
      <w:start w:val="2"/>
      <w:numFmt w:val="decimal"/>
      <w:lvlText w:val="%1."/>
      <w:lvlJc w:val="left"/>
      <w:pPr>
        <w:tabs>
          <w:tab w:val="num" w:pos="1800"/>
        </w:tabs>
        <w:ind w:left="1800" w:hanging="360"/>
      </w:pPr>
      <w:rPr>
        <w:rFonts w:hint="default"/>
      </w:rPr>
    </w:lvl>
    <w:lvl w:ilvl="1" w:tplc="C436ED56">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2" w15:restartNumberingAfterBreak="0">
    <w:nsid w:val="51AD1828"/>
    <w:multiLevelType w:val="hybridMultilevel"/>
    <w:tmpl w:val="206052CE"/>
    <w:lvl w:ilvl="0" w:tplc="60122E46">
      <w:start w:val="1"/>
      <w:numFmt w:val="lowerRoman"/>
      <w:lvlText w:val="%1."/>
      <w:lvlJc w:val="left"/>
      <w:pPr>
        <w:tabs>
          <w:tab w:val="num" w:pos="3600"/>
        </w:tabs>
        <w:ind w:left="3600" w:hanging="720"/>
      </w:pPr>
      <w:rPr>
        <w:rFonts w:hint="default"/>
      </w:rPr>
    </w:lvl>
    <w:lvl w:ilvl="1" w:tplc="0409000F">
      <w:start w:val="1"/>
      <w:numFmt w:val="decimal"/>
      <w:lvlText w:val="%2."/>
      <w:lvlJc w:val="left"/>
      <w:pPr>
        <w:tabs>
          <w:tab w:val="num" w:pos="3960"/>
        </w:tabs>
        <w:ind w:left="3960" w:hanging="360"/>
      </w:pPr>
    </w:lvl>
    <w:lvl w:ilvl="2" w:tplc="8CF86D72">
      <w:start w:val="2"/>
      <w:numFmt w:val="upperLetter"/>
      <w:lvlText w:val="%3."/>
      <w:lvlJc w:val="left"/>
      <w:pPr>
        <w:tabs>
          <w:tab w:val="num" w:pos="4860"/>
        </w:tabs>
        <w:ind w:left="4860" w:hanging="36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3" w15:restartNumberingAfterBreak="0">
    <w:nsid w:val="51C4193B"/>
    <w:multiLevelType w:val="hybridMultilevel"/>
    <w:tmpl w:val="397A62A0"/>
    <w:lvl w:ilvl="0" w:tplc="30465B6C">
      <w:start w:val="1"/>
      <w:numFmt w:val="lowerLetter"/>
      <w:pStyle w:val="alphaBullet-c"/>
      <w:lvlText w:val="%1."/>
      <w:lvlJc w:val="left"/>
      <w:pPr>
        <w:tabs>
          <w:tab w:val="num" w:pos="2592"/>
        </w:tabs>
        <w:ind w:left="2592" w:hanging="432"/>
      </w:pPr>
      <w:rPr>
        <w:rFonts w:ascii="Garamond" w:hAnsi="Garamond"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74" w15:restartNumberingAfterBreak="0">
    <w:nsid w:val="525A159E"/>
    <w:multiLevelType w:val="hybridMultilevel"/>
    <w:tmpl w:val="7E32C39C"/>
    <w:lvl w:ilvl="0" w:tplc="198C77DA">
      <w:start w:val="1"/>
      <w:numFmt w:val="bullet"/>
      <w:lvlText w:val=""/>
      <w:lvlJc w:val="left"/>
      <w:pPr>
        <w:tabs>
          <w:tab w:val="num" w:pos="2448"/>
        </w:tabs>
        <w:ind w:left="2448" w:hanging="288"/>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Univer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Univer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Univer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5" w15:restartNumberingAfterBreak="0">
    <w:nsid w:val="52CA4DBC"/>
    <w:multiLevelType w:val="hybridMultilevel"/>
    <w:tmpl w:val="50C02D20"/>
    <w:lvl w:ilvl="0" w:tplc="4566E7DA">
      <w:start w:val="1"/>
      <w:numFmt w:val="decimal"/>
      <w:pStyle w:val="NoBullet-11"/>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8A426E4A">
      <w:start w:val="1"/>
      <w:numFmt w:val="decimal"/>
      <w:pStyle w:val="NoBullet-11"/>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6" w15:restartNumberingAfterBreak="0">
    <w:nsid w:val="53203E51"/>
    <w:multiLevelType w:val="hybridMultilevel"/>
    <w:tmpl w:val="B3C63A08"/>
    <w:lvl w:ilvl="0" w:tplc="3A346FD4">
      <w:start w:val="9"/>
      <w:numFmt w:val="lowerLetter"/>
      <w:lvlText w:val="%1."/>
      <w:lvlJc w:val="left"/>
      <w:pPr>
        <w:tabs>
          <w:tab w:val="num" w:pos="2520"/>
        </w:tabs>
        <w:ind w:left="25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DD0C0F"/>
    <w:multiLevelType w:val="hybridMultilevel"/>
    <w:tmpl w:val="02B40A74"/>
    <w:lvl w:ilvl="0" w:tplc="7EB42D00">
      <w:start w:val="1"/>
      <w:numFmt w:val="bullet"/>
      <w:lvlText w:val=""/>
      <w:lvlJc w:val="left"/>
      <w:pPr>
        <w:tabs>
          <w:tab w:val="num" w:pos="1800"/>
        </w:tabs>
        <w:ind w:left="1800" w:hanging="360"/>
      </w:pPr>
      <w:rPr>
        <w:rFonts w:ascii="Symbol" w:hAnsi="Symbol" w:hint="default"/>
        <w:strike w:val="0"/>
        <w:dstrike w:val="0"/>
        <w:sz w:val="24"/>
        <w:szCs w:val="24"/>
      </w:rPr>
    </w:lvl>
    <w:lvl w:ilvl="1" w:tplc="04090003" w:tentative="1">
      <w:start w:val="1"/>
      <w:numFmt w:val="bullet"/>
      <w:lvlText w:val="o"/>
      <w:lvlJc w:val="left"/>
      <w:pPr>
        <w:tabs>
          <w:tab w:val="num" w:pos="1980"/>
        </w:tabs>
        <w:ind w:left="1980" w:hanging="360"/>
      </w:pPr>
      <w:rPr>
        <w:rFonts w:ascii="Courier New" w:hAnsi="Courier New" w:cs="Univer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Univers" w:hint="default"/>
      </w:rPr>
    </w:lvl>
    <w:lvl w:ilvl="5" w:tplc="04090005">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Univer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8" w15:restartNumberingAfterBreak="0">
    <w:nsid w:val="55BF424A"/>
    <w:multiLevelType w:val="hybridMultilevel"/>
    <w:tmpl w:val="2C168BD8"/>
    <w:lvl w:ilvl="0" w:tplc="04090015">
      <w:start w:val="1"/>
      <w:numFmt w:val="upperLetter"/>
      <w:lvlText w:val="%1."/>
      <w:lvlJc w:val="left"/>
      <w:pPr>
        <w:ind w:left="2970" w:hanging="360"/>
      </w:pPr>
      <w:rPr>
        <w:rFonts w:hint="default"/>
      </w:rPr>
    </w:lvl>
    <w:lvl w:ilvl="1" w:tplc="0409001B">
      <w:start w:val="1"/>
      <w:numFmt w:val="lowerRoman"/>
      <w:lvlText w:val="%2."/>
      <w:lvlJc w:val="righ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9" w15:restartNumberingAfterBreak="0">
    <w:nsid w:val="58602A8E"/>
    <w:multiLevelType w:val="hybridMultilevel"/>
    <w:tmpl w:val="5C640180"/>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80" w15:restartNumberingAfterBreak="0">
    <w:nsid w:val="5C2C3E6A"/>
    <w:multiLevelType w:val="hybridMultilevel"/>
    <w:tmpl w:val="6B063A30"/>
    <w:lvl w:ilvl="0" w:tplc="C9461C7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DBF2BC0"/>
    <w:multiLevelType w:val="hybridMultilevel"/>
    <w:tmpl w:val="4F18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ECC706B"/>
    <w:multiLevelType w:val="hybridMultilevel"/>
    <w:tmpl w:val="4D3A2F76"/>
    <w:lvl w:ilvl="0" w:tplc="B5E47454">
      <w:start w:val="1"/>
      <w:numFmt w:val="lowerLetter"/>
      <w:pStyle w:val="NoBullet-13"/>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C23F0">
      <w:start w:val="1"/>
      <w:numFmt w:val="decimal"/>
      <w:pStyle w:val="NoBullet-1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EC2E11"/>
    <w:multiLevelType w:val="hybridMultilevel"/>
    <w:tmpl w:val="3264B458"/>
    <w:lvl w:ilvl="0" w:tplc="04090019">
      <w:start w:val="1"/>
      <w:numFmt w:val="lowerLetter"/>
      <w:pStyle w:val="alphaBullet-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60AD2B12"/>
    <w:multiLevelType w:val="singleLevel"/>
    <w:tmpl w:val="7A00D066"/>
    <w:lvl w:ilvl="0">
      <w:start w:val="1"/>
      <w:numFmt w:val="upperRoman"/>
      <w:lvlText w:val="%1."/>
      <w:lvlJc w:val="left"/>
      <w:pPr>
        <w:tabs>
          <w:tab w:val="num" w:pos="720"/>
        </w:tabs>
        <w:ind w:left="720" w:hanging="720"/>
      </w:pPr>
      <w:rPr>
        <w:rFonts w:hint="default"/>
        <w:color w:val="auto"/>
      </w:rPr>
    </w:lvl>
  </w:abstractNum>
  <w:abstractNum w:abstractNumId="85" w15:restartNumberingAfterBreak="0">
    <w:nsid w:val="61CD394E"/>
    <w:multiLevelType w:val="hybridMultilevel"/>
    <w:tmpl w:val="3232203C"/>
    <w:lvl w:ilvl="0" w:tplc="9A92673C">
      <w:start w:val="1"/>
      <w:numFmt w:val="decimal"/>
      <w:pStyle w:val="Style2"/>
      <w:lvlText w:val="%1."/>
      <w:lvlJc w:val="right"/>
      <w:pPr>
        <w:tabs>
          <w:tab w:val="num" w:pos="6012"/>
        </w:tabs>
        <w:ind w:left="2160" w:hanging="216"/>
      </w:pPr>
      <w:rPr>
        <w:rFonts w:hint="default"/>
      </w:rPr>
    </w:lvl>
    <w:lvl w:ilvl="1" w:tplc="31F045B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20B0379"/>
    <w:multiLevelType w:val="hybridMultilevel"/>
    <w:tmpl w:val="0DDE4A1E"/>
    <w:lvl w:ilvl="0" w:tplc="746E3E44">
      <w:start w:val="1"/>
      <w:numFmt w:val="lowerRoman"/>
      <w:lvlText w:val="%1."/>
      <w:lvlJc w:val="left"/>
      <w:pPr>
        <w:tabs>
          <w:tab w:val="num" w:pos="3600"/>
        </w:tabs>
        <w:ind w:left="3600" w:hanging="72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BA48D400">
      <w:start w:val="1"/>
      <w:numFmt w:val="lowerLetter"/>
      <w:lvlText w:val="%5."/>
      <w:lvlJc w:val="left"/>
      <w:pPr>
        <w:tabs>
          <w:tab w:val="num" w:pos="2520"/>
        </w:tabs>
        <w:ind w:left="2520" w:hanging="360"/>
      </w:pPr>
      <w:rPr>
        <w:rFonts w:ascii="Times New Roman" w:eastAsia="Times New Roman" w:hAnsi="Times New Roman" w:cs="Times New Roman"/>
      </w:rPr>
    </w:lvl>
    <w:lvl w:ilvl="5" w:tplc="0409001B">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7" w15:restartNumberingAfterBreak="0">
    <w:nsid w:val="621E6D94"/>
    <w:multiLevelType w:val="multilevel"/>
    <w:tmpl w:val="B8D41FFE"/>
    <w:lvl w:ilvl="0">
      <w:start w:val="1"/>
      <w:numFmt w:val="lowerLetter"/>
      <w:lvlText w:val="%1."/>
      <w:lvlJc w:val="left"/>
      <w:pPr>
        <w:tabs>
          <w:tab w:val="num" w:pos="2592"/>
        </w:tabs>
        <w:ind w:left="2592" w:hanging="432"/>
      </w:pPr>
      <w:rPr>
        <w:rFonts w:hint="default"/>
      </w:rPr>
    </w:lvl>
    <w:lvl w:ilvl="1">
      <w:start w:val="1"/>
      <w:numFmt w:val="lowerLetter"/>
      <w:lvlText w:val="%2."/>
      <w:lvlJc w:val="left"/>
      <w:pPr>
        <w:tabs>
          <w:tab w:val="num" w:pos="2880"/>
        </w:tabs>
        <w:ind w:left="2880" w:hanging="72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8" w15:restartNumberingAfterBreak="0">
    <w:nsid w:val="62465A5F"/>
    <w:multiLevelType w:val="hybridMultilevel"/>
    <w:tmpl w:val="DF543C22"/>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515A53C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89" w15:restartNumberingAfterBreak="0">
    <w:nsid w:val="62A06480"/>
    <w:multiLevelType w:val="hybridMultilevel"/>
    <w:tmpl w:val="EA66F706"/>
    <w:lvl w:ilvl="0" w:tplc="F348D52A">
      <w:start w:val="1"/>
      <w:numFmt w:val="lowerRoman"/>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0" w15:restartNumberingAfterBreak="0">
    <w:nsid w:val="62A10EDF"/>
    <w:multiLevelType w:val="hybridMultilevel"/>
    <w:tmpl w:val="39409F46"/>
    <w:lvl w:ilvl="0" w:tplc="F18E6E38">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2F109B6"/>
    <w:multiLevelType w:val="hybridMultilevel"/>
    <w:tmpl w:val="82B60754"/>
    <w:lvl w:ilvl="0" w:tplc="9D3EB98C">
      <w:start w:val="1"/>
      <w:numFmt w:val="decimal"/>
      <w:pStyle w:val="NoBullet-2"/>
      <w:lvlText w:val="%1."/>
      <w:lvlJc w:val="left"/>
      <w:pPr>
        <w:tabs>
          <w:tab w:val="num" w:pos="1962"/>
        </w:tabs>
        <w:ind w:left="1962" w:hanging="432"/>
      </w:pPr>
      <w:rPr>
        <w:rFonts w:ascii="Garamond" w:hAnsi="Garamond" w:hint="default"/>
        <w:b w:val="0"/>
        <w:i w:val="0"/>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4410"/>
        </w:tabs>
        <w:ind w:left="4410" w:hanging="180"/>
      </w:pPr>
    </w:lvl>
    <w:lvl w:ilvl="6" w:tplc="A5205934">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2" w15:restartNumberingAfterBreak="0">
    <w:nsid w:val="635B6D0E"/>
    <w:multiLevelType w:val="hybridMultilevel"/>
    <w:tmpl w:val="F69A0B12"/>
    <w:lvl w:ilvl="0" w:tplc="0D7EFF12">
      <w:start w:val="3"/>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41A14C6"/>
    <w:multiLevelType w:val="hybridMultilevel"/>
    <w:tmpl w:val="1EA4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4334E02"/>
    <w:multiLevelType w:val="hybridMultilevel"/>
    <w:tmpl w:val="1D26A332"/>
    <w:lvl w:ilvl="0" w:tplc="3D6A6A80">
      <w:start w:val="1"/>
      <w:numFmt w:val="lowerLetter"/>
      <w:lvlText w:val="%1."/>
      <w:lvlJc w:val="left"/>
      <w:pPr>
        <w:ind w:left="2520" w:hanging="360"/>
      </w:pPr>
      <w:rPr>
        <w:rFonts w:ascii="Garamond" w:hAnsi="Garamond"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5" w15:restartNumberingAfterBreak="0">
    <w:nsid w:val="650B12DF"/>
    <w:multiLevelType w:val="hybridMultilevel"/>
    <w:tmpl w:val="0D62CEF6"/>
    <w:lvl w:ilvl="0" w:tplc="216A205C">
      <w:start w:val="7"/>
      <w:numFmt w:val="lowerLetter"/>
      <w:lvlText w:val="%1."/>
      <w:lvlJc w:val="left"/>
      <w:pPr>
        <w:tabs>
          <w:tab w:val="num" w:pos="2520"/>
        </w:tabs>
        <w:ind w:left="2520" w:hanging="360"/>
      </w:pPr>
      <w:rPr>
        <w:rFonts w:hint="default"/>
      </w:rPr>
    </w:lvl>
    <w:lvl w:ilvl="1" w:tplc="5BF42766">
      <w:start w:val="1"/>
      <w:numFmt w:val="upperRoman"/>
      <w:lvlText w:val="(%2)"/>
      <w:lvlJc w:val="left"/>
      <w:pPr>
        <w:ind w:left="3150" w:hanging="720"/>
      </w:pPr>
      <w:rPr>
        <w:rFonts w:hint="default"/>
      </w:rPr>
    </w:lvl>
    <w:lvl w:ilvl="2" w:tplc="0409001B">
      <w:start w:val="1"/>
      <w:numFmt w:val="lowerRoman"/>
      <w:lvlText w:val="%3."/>
      <w:lvlJc w:val="right"/>
      <w:pPr>
        <w:ind w:left="225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53D1CBC"/>
    <w:multiLevelType w:val="hybridMultilevel"/>
    <w:tmpl w:val="2274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7A0211E"/>
    <w:multiLevelType w:val="hybridMultilevel"/>
    <w:tmpl w:val="BCFEE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8AE24ED"/>
    <w:multiLevelType w:val="hybridMultilevel"/>
    <w:tmpl w:val="294212C2"/>
    <w:lvl w:ilvl="0" w:tplc="746E3E44">
      <w:start w:val="1"/>
      <w:numFmt w:val="lowerRoman"/>
      <w:lvlText w:val="%1."/>
      <w:lvlJc w:val="left"/>
      <w:pPr>
        <w:tabs>
          <w:tab w:val="num" w:pos="3600"/>
        </w:tabs>
        <w:ind w:left="3600" w:hanging="720"/>
      </w:pPr>
      <w:rPr>
        <w:rFonts w:hint="default"/>
      </w:rPr>
    </w:lvl>
    <w:lvl w:ilvl="1" w:tplc="23A4ADBC">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9" w15:restartNumberingAfterBreak="0">
    <w:nsid w:val="6E3C3B9F"/>
    <w:multiLevelType w:val="hybridMultilevel"/>
    <w:tmpl w:val="B93CC1A2"/>
    <w:lvl w:ilvl="0" w:tplc="DCE85998">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00F4B6E"/>
    <w:multiLevelType w:val="singleLevel"/>
    <w:tmpl w:val="C0B8DA66"/>
    <w:lvl w:ilvl="0">
      <w:start w:val="3"/>
      <w:numFmt w:val="lowerLetter"/>
      <w:lvlText w:val="%1."/>
      <w:lvlJc w:val="left"/>
      <w:pPr>
        <w:tabs>
          <w:tab w:val="num" w:pos="2520"/>
        </w:tabs>
        <w:ind w:left="2520" w:hanging="360"/>
      </w:pPr>
      <w:rPr>
        <w:rFonts w:hint="default"/>
      </w:rPr>
    </w:lvl>
  </w:abstractNum>
  <w:abstractNum w:abstractNumId="101" w15:restartNumberingAfterBreak="0">
    <w:nsid w:val="70623374"/>
    <w:multiLevelType w:val="hybridMultilevel"/>
    <w:tmpl w:val="5C640180"/>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2" w15:restartNumberingAfterBreak="0">
    <w:nsid w:val="71FB7AC0"/>
    <w:multiLevelType w:val="hybridMultilevel"/>
    <w:tmpl w:val="1ECCFAB6"/>
    <w:lvl w:ilvl="0" w:tplc="746E3E44">
      <w:start w:val="1"/>
      <w:numFmt w:val="lowerRoman"/>
      <w:lvlText w:val="%1."/>
      <w:lvlJc w:val="left"/>
      <w:pPr>
        <w:tabs>
          <w:tab w:val="num" w:pos="4680"/>
        </w:tabs>
        <w:ind w:left="4680" w:hanging="720"/>
      </w:pPr>
      <w:rPr>
        <w:rFonts w:hint="default"/>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103" w15:restartNumberingAfterBreak="0">
    <w:nsid w:val="74680B8D"/>
    <w:multiLevelType w:val="hybridMultilevel"/>
    <w:tmpl w:val="631CA298"/>
    <w:lvl w:ilvl="0" w:tplc="3AAC6310">
      <w:start w:val="1"/>
      <w:numFmt w:val="lowerLetter"/>
      <w:pStyle w:val="alphaBullet-r"/>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4C32950"/>
    <w:multiLevelType w:val="hybridMultilevel"/>
    <w:tmpl w:val="4F42EC24"/>
    <w:lvl w:ilvl="0" w:tplc="4A7CE17A">
      <w:start w:val="1"/>
      <w:numFmt w:val="lowerRoman"/>
      <w:lvlText w:val="%1."/>
      <w:lvlJc w:val="left"/>
      <w:pPr>
        <w:tabs>
          <w:tab w:val="num" w:pos="3240"/>
        </w:tabs>
        <w:ind w:left="3240" w:hanging="360"/>
      </w:pPr>
      <w:rPr>
        <w:rFonts w:hint="default"/>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5" w15:restartNumberingAfterBreak="0">
    <w:nsid w:val="75854168"/>
    <w:multiLevelType w:val="hybridMultilevel"/>
    <w:tmpl w:val="01707AB0"/>
    <w:lvl w:ilvl="0" w:tplc="907ECF8C">
      <w:start w:val="1"/>
      <w:numFmt w:val="upperLetter"/>
      <w:lvlText w:val="%1."/>
      <w:lvlJc w:val="left"/>
      <w:pPr>
        <w:tabs>
          <w:tab w:val="num" w:pos="1440"/>
        </w:tabs>
        <w:ind w:left="1440" w:hanging="720"/>
      </w:pPr>
      <w:rPr>
        <w:rFonts w:hint="default"/>
      </w:rPr>
    </w:lvl>
    <w:lvl w:ilvl="1" w:tplc="D92638FA">
      <w:start w:val="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6" w15:restartNumberingAfterBreak="0">
    <w:nsid w:val="76432D2E"/>
    <w:multiLevelType w:val="hybridMultilevel"/>
    <w:tmpl w:val="D2E8CF1A"/>
    <w:lvl w:ilvl="0" w:tplc="A4DC23B4">
      <w:start w:val="1"/>
      <w:numFmt w:val="upperLetter"/>
      <w:pStyle w:val="SectionC"/>
      <w:lvlText w:val="%1."/>
      <w:lvlJc w:val="left"/>
      <w:pPr>
        <w:tabs>
          <w:tab w:val="num" w:pos="1584"/>
        </w:tabs>
        <w:ind w:left="158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66D1199"/>
    <w:multiLevelType w:val="hybridMultilevel"/>
    <w:tmpl w:val="89DAF06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8" w15:restartNumberingAfterBreak="0">
    <w:nsid w:val="771831F2"/>
    <w:multiLevelType w:val="hybridMultilevel"/>
    <w:tmpl w:val="DB1AF3CE"/>
    <w:lvl w:ilvl="0" w:tplc="A6941D52">
      <w:start w:val="1"/>
      <w:numFmt w:val="lowerLetter"/>
      <w:lvlText w:val="%1."/>
      <w:lvlJc w:val="left"/>
      <w:pPr>
        <w:ind w:left="2880" w:hanging="720"/>
      </w:pPr>
      <w:rPr>
        <w:rFonts w:hint="default"/>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9" w15:restartNumberingAfterBreak="0">
    <w:nsid w:val="78942544"/>
    <w:multiLevelType w:val="hybridMultilevel"/>
    <w:tmpl w:val="C04CD8A6"/>
    <w:lvl w:ilvl="0" w:tplc="3364EA12">
      <w:numFmt w:val="bullet"/>
      <w:lvlText w:val="-"/>
      <w:lvlJc w:val="left"/>
      <w:pPr>
        <w:tabs>
          <w:tab w:val="num" w:pos="2160"/>
        </w:tabs>
        <w:ind w:left="2160" w:hanging="360"/>
      </w:pPr>
      <w:rPr>
        <w:rFonts w:ascii="Times New Roman" w:hAnsi="Times New Roman" w:hint="default"/>
        <w:b w:val="0"/>
        <w:i w:val="0"/>
        <w:u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1">
      <w:start w:val="1"/>
      <w:numFmt w:val="bullet"/>
      <w:lvlText w:val=""/>
      <w:lvlJc w:val="left"/>
      <w:pPr>
        <w:tabs>
          <w:tab w:val="num" w:pos="3960"/>
        </w:tabs>
        <w:ind w:left="3960" w:hanging="360"/>
      </w:pPr>
      <w:rPr>
        <w:rFonts w:ascii="Symbol" w:hAnsi="Symbol"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0" w15:restartNumberingAfterBreak="0">
    <w:nsid w:val="78C31753"/>
    <w:multiLevelType w:val="hybridMultilevel"/>
    <w:tmpl w:val="DB1AF3CE"/>
    <w:lvl w:ilvl="0" w:tplc="A6941D52">
      <w:start w:val="1"/>
      <w:numFmt w:val="lowerLetter"/>
      <w:lvlText w:val="%1."/>
      <w:lvlJc w:val="left"/>
      <w:pPr>
        <w:ind w:left="2880" w:hanging="720"/>
      </w:pPr>
      <w:rPr>
        <w:rFonts w:hint="default"/>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1" w15:restartNumberingAfterBreak="0">
    <w:nsid w:val="7AFF653A"/>
    <w:multiLevelType w:val="hybridMultilevel"/>
    <w:tmpl w:val="4886A104"/>
    <w:lvl w:ilvl="0" w:tplc="9CD66906">
      <w:start w:val="1"/>
      <w:numFmt w:val="lowerRoman"/>
      <w:pStyle w:val="RomanBullet-6"/>
      <w:lvlText w:val="%1."/>
      <w:lvlJc w:val="left"/>
      <w:pPr>
        <w:tabs>
          <w:tab w:val="num" w:pos="2952"/>
        </w:tabs>
        <w:ind w:left="2952"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112" w15:restartNumberingAfterBreak="0">
    <w:nsid w:val="7B9B346E"/>
    <w:multiLevelType w:val="hybridMultilevel"/>
    <w:tmpl w:val="521ED1D0"/>
    <w:lvl w:ilvl="0" w:tplc="AA088B72">
      <w:start w:val="1"/>
      <w:numFmt w:val="bullet"/>
      <w:pStyle w:val="BodyTex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3" w15:restartNumberingAfterBreak="0">
    <w:nsid w:val="7C424F84"/>
    <w:multiLevelType w:val="hybridMultilevel"/>
    <w:tmpl w:val="9670ED6C"/>
    <w:lvl w:ilvl="0" w:tplc="1B9A3D70">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7D03382A"/>
    <w:multiLevelType w:val="hybridMultilevel"/>
    <w:tmpl w:val="D33637A4"/>
    <w:lvl w:ilvl="0" w:tplc="9BFEE724">
      <w:start w:val="1"/>
      <w:numFmt w:val="decimal"/>
      <w:lvlText w:val="%1."/>
      <w:lvlJc w:val="left"/>
      <w:pPr>
        <w:tabs>
          <w:tab w:val="num" w:pos="720"/>
        </w:tabs>
        <w:ind w:left="720" w:hanging="360"/>
      </w:pPr>
      <w:rPr>
        <w:rFonts w:hint="default"/>
        <w:strike w:val="0"/>
        <w:dstrike w:val="0"/>
        <w:color w:val="auto"/>
        <w:effect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7E071B1E"/>
    <w:multiLevelType w:val="multilevel"/>
    <w:tmpl w:val="46E057A6"/>
    <w:lvl w:ilvl="0">
      <w:start w:val="3"/>
      <w:numFmt w:val="upperLetter"/>
      <w:lvlText w:val="%1."/>
      <w:lvlJc w:val="left"/>
      <w:pPr>
        <w:tabs>
          <w:tab w:val="num" w:pos="810"/>
        </w:tabs>
        <w:ind w:left="810" w:hanging="360"/>
      </w:pPr>
      <w:rPr>
        <w:rFonts w:hint="default"/>
      </w:rPr>
    </w:lvl>
    <w:lvl w:ilvl="1">
      <w:start w:val="1"/>
      <w:numFmt w:val="upperLetter"/>
      <w:lvlText w:val="%2."/>
      <w:lvlJc w:val="left"/>
      <w:pPr>
        <w:tabs>
          <w:tab w:val="num" w:pos="1530"/>
        </w:tabs>
        <w:ind w:left="1530" w:hanging="360"/>
      </w:pPr>
      <w:rPr>
        <w:rFonts w:hint="default"/>
      </w:rPr>
    </w:lvl>
    <w:lvl w:ilvl="2">
      <w:start w:val="1"/>
      <w:numFmt w:val="upperLetter"/>
      <w:lvlText w:val="%3."/>
      <w:lvlJc w:val="left"/>
      <w:pPr>
        <w:tabs>
          <w:tab w:val="num" w:pos="2250"/>
        </w:tabs>
        <w:ind w:left="2250" w:hanging="360"/>
      </w:pPr>
      <w:rPr>
        <w:rFonts w:hint="default"/>
      </w:rPr>
    </w:lvl>
    <w:lvl w:ilvl="3">
      <w:start w:val="1"/>
      <w:numFmt w:val="upperLetter"/>
      <w:lvlText w:val="%4."/>
      <w:lvlJc w:val="left"/>
      <w:pPr>
        <w:tabs>
          <w:tab w:val="num" w:pos="2970"/>
        </w:tabs>
        <w:ind w:left="2970" w:hanging="360"/>
      </w:pPr>
      <w:rPr>
        <w:rFonts w:hint="default"/>
      </w:rPr>
    </w:lvl>
    <w:lvl w:ilvl="4">
      <w:start w:val="1"/>
      <w:numFmt w:val="upperLetter"/>
      <w:lvlText w:val="%5."/>
      <w:lvlJc w:val="left"/>
      <w:pPr>
        <w:tabs>
          <w:tab w:val="num" w:pos="3690"/>
        </w:tabs>
        <w:ind w:left="3690" w:hanging="360"/>
      </w:pPr>
      <w:rPr>
        <w:rFonts w:hint="default"/>
      </w:rPr>
    </w:lvl>
    <w:lvl w:ilvl="5">
      <w:start w:val="1"/>
      <w:numFmt w:val="upperLetter"/>
      <w:lvlText w:val="%6."/>
      <w:lvlJc w:val="left"/>
      <w:pPr>
        <w:tabs>
          <w:tab w:val="num" w:pos="4410"/>
        </w:tabs>
        <w:ind w:left="4410" w:hanging="360"/>
      </w:pPr>
      <w:rPr>
        <w:rFonts w:hint="default"/>
      </w:rPr>
    </w:lvl>
    <w:lvl w:ilvl="6">
      <w:start w:val="1"/>
      <w:numFmt w:val="upperLetter"/>
      <w:lvlText w:val="%7."/>
      <w:lvlJc w:val="left"/>
      <w:pPr>
        <w:tabs>
          <w:tab w:val="num" w:pos="5130"/>
        </w:tabs>
        <w:ind w:left="5130" w:hanging="360"/>
      </w:pPr>
      <w:rPr>
        <w:rFonts w:hint="default"/>
      </w:rPr>
    </w:lvl>
    <w:lvl w:ilvl="7">
      <w:start w:val="1"/>
      <w:numFmt w:val="upperLetter"/>
      <w:lvlText w:val="%8."/>
      <w:lvlJc w:val="left"/>
      <w:pPr>
        <w:tabs>
          <w:tab w:val="num" w:pos="5850"/>
        </w:tabs>
        <w:ind w:left="5850" w:hanging="360"/>
      </w:pPr>
      <w:rPr>
        <w:rFonts w:hint="default"/>
      </w:rPr>
    </w:lvl>
    <w:lvl w:ilvl="8">
      <w:start w:val="1"/>
      <w:numFmt w:val="upperLetter"/>
      <w:lvlText w:val="%9."/>
      <w:lvlJc w:val="left"/>
      <w:pPr>
        <w:tabs>
          <w:tab w:val="num" w:pos="6570"/>
        </w:tabs>
        <w:ind w:left="6570" w:hanging="360"/>
      </w:pPr>
      <w:rPr>
        <w:rFonts w:hint="default"/>
      </w:rPr>
    </w:lvl>
  </w:abstractNum>
  <w:num w:numId="1" w16cid:durableId="1652711309">
    <w:abstractNumId w:val="26"/>
  </w:num>
  <w:num w:numId="2" w16cid:durableId="324435635">
    <w:abstractNumId w:val="39"/>
  </w:num>
  <w:num w:numId="3" w16cid:durableId="86394095">
    <w:abstractNumId w:val="31"/>
  </w:num>
  <w:num w:numId="4" w16cid:durableId="555900817">
    <w:abstractNumId w:val="100"/>
  </w:num>
  <w:num w:numId="5" w16cid:durableId="1970503530">
    <w:abstractNumId w:val="87"/>
  </w:num>
  <w:num w:numId="6" w16cid:durableId="1213808406">
    <w:abstractNumId w:val="7"/>
  </w:num>
  <w:num w:numId="7" w16cid:durableId="762144440">
    <w:abstractNumId w:val="36"/>
  </w:num>
  <w:num w:numId="8" w16cid:durableId="315691058">
    <w:abstractNumId w:val="72"/>
  </w:num>
  <w:num w:numId="9" w16cid:durableId="1683436874">
    <w:abstractNumId w:val="34"/>
  </w:num>
  <w:num w:numId="10" w16cid:durableId="151524957">
    <w:abstractNumId w:val="44"/>
  </w:num>
  <w:num w:numId="11" w16cid:durableId="1652564222">
    <w:abstractNumId w:val="51"/>
  </w:num>
  <w:num w:numId="12" w16cid:durableId="1694572822">
    <w:abstractNumId w:val="48"/>
  </w:num>
  <w:num w:numId="13" w16cid:durableId="1555698418">
    <w:abstractNumId w:val="102"/>
  </w:num>
  <w:num w:numId="14" w16cid:durableId="1736707635">
    <w:abstractNumId w:val="71"/>
  </w:num>
  <w:num w:numId="15" w16cid:durableId="1256867243">
    <w:abstractNumId w:val="2"/>
  </w:num>
  <w:num w:numId="16" w16cid:durableId="349991137">
    <w:abstractNumId w:val="113"/>
  </w:num>
  <w:num w:numId="17" w16cid:durableId="1617832012">
    <w:abstractNumId w:val="105"/>
  </w:num>
  <w:num w:numId="18" w16cid:durableId="636036221">
    <w:abstractNumId w:val="3"/>
  </w:num>
  <w:num w:numId="19" w16cid:durableId="660623324">
    <w:abstractNumId w:val="38"/>
  </w:num>
  <w:num w:numId="20" w16cid:durableId="117066084">
    <w:abstractNumId w:val="77"/>
  </w:num>
  <w:num w:numId="21" w16cid:durableId="908534336">
    <w:abstractNumId w:val="114"/>
  </w:num>
  <w:num w:numId="22" w16cid:durableId="1329405995">
    <w:abstractNumId w:val="6"/>
  </w:num>
  <w:num w:numId="23" w16cid:durableId="1856966142">
    <w:abstractNumId w:val="60"/>
  </w:num>
  <w:num w:numId="24" w16cid:durableId="2074506379">
    <w:abstractNumId w:val="98"/>
  </w:num>
  <w:num w:numId="25" w16cid:durableId="1380787225">
    <w:abstractNumId w:val="86"/>
  </w:num>
  <w:num w:numId="26" w16cid:durableId="347365678">
    <w:abstractNumId w:val="19"/>
  </w:num>
  <w:num w:numId="27" w16cid:durableId="2100250114">
    <w:abstractNumId w:val="40"/>
  </w:num>
  <w:num w:numId="28" w16cid:durableId="1706637885">
    <w:abstractNumId w:val="41"/>
  </w:num>
  <w:num w:numId="29" w16cid:durableId="976296358">
    <w:abstractNumId w:val="92"/>
  </w:num>
  <w:num w:numId="30" w16cid:durableId="1861430277">
    <w:abstractNumId w:val="104"/>
  </w:num>
  <w:num w:numId="31" w16cid:durableId="611860401">
    <w:abstractNumId w:val="80"/>
  </w:num>
  <w:num w:numId="32" w16cid:durableId="1387798217">
    <w:abstractNumId w:val="74"/>
  </w:num>
  <w:num w:numId="33" w16cid:durableId="53896872">
    <w:abstractNumId w:val="67"/>
  </w:num>
  <w:num w:numId="34" w16cid:durableId="917903037">
    <w:abstractNumId w:val="9"/>
  </w:num>
  <w:num w:numId="35" w16cid:durableId="152837981">
    <w:abstractNumId w:val="10"/>
  </w:num>
  <w:num w:numId="36" w16cid:durableId="1363164161">
    <w:abstractNumId w:val="110"/>
  </w:num>
  <w:num w:numId="37" w16cid:durableId="1578249990">
    <w:abstractNumId w:val="78"/>
  </w:num>
  <w:num w:numId="38" w16cid:durableId="49425840">
    <w:abstractNumId w:val="79"/>
  </w:num>
  <w:num w:numId="39" w16cid:durableId="625358931">
    <w:abstractNumId w:val="89"/>
  </w:num>
  <w:num w:numId="40" w16cid:durableId="1845395100">
    <w:abstractNumId w:val="11"/>
  </w:num>
  <w:num w:numId="41" w16cid:durableId="1803037515">
    <w:abstractNumId w:val="95"/>
  </w:num>
  <w:num w:numId="42" w16cid:durableId="713121856">
    <w:abstractNumId w:val="66"/>
  </w:num>
  <w:num w:numId="43" w16cid:durableId="840237111">
    <w:abstractNumId w:val="90"/>
  </w:num>
  <w:num w:numId="44" w16cid:durableId="382221402">
    <w:abstractNumId w:val="35"/>
  </w:num>
  <w:num w:numId="45" w16cid:durableId="401218292">
    <w:abstractNumId w:val="45"/>
  </w:num>
  <w:num w:numId="46" w16cid:durableId="532695973">
    <w:abstractNumId w:val="94"/>
  </w:num>
  <w:num w:numId="47" w16cid:durableId="1574852215">
    <w:abstractNumId w:val="115"/>
  </w:num>
  <w:num w:numId="48" w16cid:durableId="576985210">
    <w:abstractNumId w:val="4"/>
  </w:num>
  <w:num w:numId="49" w16cid:durableId="427969711">
    <w:abstractNumId w:val="108"/>
  </w:num>
  <w:num w:numId="50" w16cid:durableId="375619481">
    <w:abstractNumId w:val="37"/>
  </w:num>
  <w:num w:numId="51" w16cid:durableId="1520511731">
    <w:abstractNumId w:val="57"/>
  </w:num>
  <w:num w:numId="52" w16cid:durableId="1168669214">
    <w:abstractNumId w:val="30"/>
  </w:num>
  <w:num w:numId="53" w16cid:durableId="1957565425">
    <w:abstractNumId w:val="42"/>
  </w:num>
  <w:num w:numId="54" w16cid:durableId="1198543404">
    <w:abstractNumId w:val="61"/>
  </w:num>
  <w:num w:numId="55" w16cid:durableId="1994724307">
    <w:abstractNumId w:val="0"/>
  </w:num>
  <w:num w:numId="56" w16cid:durableId="1288975192">
    <w:abstractNumId w:val="68"/>
  </w:num>
  <w:num w:numId="57" w16cid:durableId="1525439060">
    <w:abstractNumId w:val="109"/>
  </w:num>
  <w:num w:numId="58" w16cid:durableId="484394022">
    <w:abstractNumId w:val="101"/>
  </w:num>
  <w:num w:numId="59" w16cid:durableId="2079934067">
    <w:abstractNumId w:val="73"/>
  </w:num>
  <w:num w:numId="60" w16cid:durableId="189268607">
    <w:abstractNumId w:val="1"/>
  </w:num>
  <w:num w:numId="61" w16cid:durableId="679158151">
    <w:abstractNumId w:val="5"/>
  </w:num>
  <w:num w:numId="62" w16cid:durableId="633868890">
    <w:abstractNumId w:val="28"/>
  </w:num>
  <w:num w:numId="63" w16cid:durableId="1534224656">
    <w:abstractNumId w:val="88"/>
  </w:num>
  <w:num w:numId="64" w16cid:durableId="1035539240">
    <w:abstractNumId w:val="22"/>
  </w:num>
  <w:num w:numId="65" w16cid:durableId="403336386">
    <w:abstractNumId w:val="85"/>
  </w:num>
  <w:num w:numId="66" w16cid:durableId="1664774531">
    <w:abstractNumId w:val="91"/>
  </w:num>
  <w:num w:numId="67" w16cid:durableId="1030687386">
    <w:abstractNumId w:val="18"/>
  </w:num>
  <w:num w:numId="68" w16cid:durableId="42795802">
    <w:abstractNumId w:val="16"/>
  </w:num>
  <w:num w:numId="69" w16cid:durableId="1019619443">
    <w:abstractNumId w:val="21"/>
  </w:num>
  <w:num w:numId="70" w16cid:durableId="471796046">
    <w:abstractNumId w:val="64"/>
  </w:num>
  <w:num w:numId="71" w16cid:durableId="261304514">
    <w:abstractNumId w:val="8"/>
  </w:num>
  <w:num w:numId="72" w16cid:durableId="1717385490">
    <w:abstractNumId w:val="62"/>
  </w:num>
  <w:num w:numId="73" w16cid:durableId="998851875">
    <w:abstractNumId w:val="69"/>
  </w:num>
  <w:num w:numId="74" w16cid:durableId="323626654">
    <w:abstractNumId w:val="106"/>
  </w:num>
  <w:num w:numId="75" w16cid:durableId="800271103">
    <w:abstractNumId w:val="103"/>
  </w:num>
  <w:num w:numId="76" w16cid:durableId="1682587276">
    <w:abstractNumId w:val="15"/>
  </w:num>
  <w:num w:numId="77" w16cid:durableId="1875801976">
    <w:abstractNumId w:val="46"/>
  </w:num>
  <w:num w:numId="78" w16cid:durableId="161623654">
    <w:abstractNumId w:val="13"/>
  </w:num>
  <w:num w:numId="79" w16cid:durableId="1330329904">
    <w:abstractNumId w:val="58"/>
  </w:num>
  <w:num w:numId="80" w16cid:durableId="1919632153">
    <w:abstractNumId w:val="111"/>
  </w:num>
  <w:num w:numId="81" w16cid:durableId="1795514757">
    <w:abstractNumId w:val="59"/>
  </w:num>
  <w:num w:numId="82" w16cid:durableId="788277094">
    <w:abstractNumId w:val="27"/>
  </w:num>
  <w:num w:numId="83" w16cid:durableId="201097041">
    <w:abstractNumId w:val="43"/>
  </w:num>
  <w:num w:numId="84" w16cid:durableId="1900246344">
    <w:abstractNumId w:val="75"/>
  </w:num>
  <w:num w:numId="85" w16cid:durableId="1965387533">
    <w:abstractNumId w:val="63"/>
  </w:num>
  <w:num w:numId="86" w16cid:durableId="1279680277">
    <w:abstractNumId w:val="50"/>
  </w:num>
  <w:num w:numId="87" w16cid:durableId="861866883">
    <w:abstractNumId w:val="82"/>
  </w:num>
  <w:num w:numId="88" w16cid:durableId="1952852999">
    <w:abstractNumId w:val="112"/>
  </w:num>
  <w:num w:numId="89" w16cid:durableId="383875928">
    <w:abstractNumId w:val="99"/>
  </w:num>
  <w:num w:numId="90" w16cid:durableId="130901635">
    <w:abstractNumId w:val="32"/>
  </w:num>
  <w:num w:numId="91" w16cid:durableId="1439443733">
    <w:abstractNumId w:val="56"/>
  </w:num>
  <w:num w:numId="92" w16cid:durableId="995768946">
    <w:abstractNumId w:val="17"/>
  </w:num>
  <w:num w:numId="93" w16cid:durableId="2024282627">
    <w:abstractNumId w:val="23"/>
  </w:num>
  <w:num w:numId="94" w16cid:durableId="250890346">
    <w:abstractNumId w:val="83"/>
  </w:num>
  <w:num w:numId="95" w16cid:durableId="1356930582">
    <w:abstractNumId w:val="52"/>
  </w:num>
  <w:num w:numId="96" w16cid:durableId="1104838322">
    <w:abstractNumId w:val="55"/>
  </w:num>
  <w:num w:numId="97" w16cid:durableId="453181554">
    <w:abstractNumId w:val="24"/>
  </w:num>
  <w:num w:numId="98" w16cid:durableId="254750191">
    <w:abstractNumId w:val="25"/>
  </w:num>
  <w:num w:numId="99" w16cid:durableId="1798258391">
    <w:abstractNumId w:val="54"/>
  </w:num>
  <w:num w:numId="100" w16cid:durableId="1148791284">
    <w:abstractNumId w:val="76"/>
  </w:num>
  <w:num w:numId="101" w16cid:durableId="1990595147">
    <w:abstractNumId w:val="33"/>
  </w:num>
  <w:num w:numId="102" w16cid:durableId="2044280226">
    <w:abstractNumId w:val="53"/>
  </w:num>
  <w:num w:numId="103" w16cid:durableId="270163177">
    <w:abstractNumId w:val="84"/>
  </w:num>
  <w:num w:numId="104" w16cid:durableId="899440451">
    <w:abstractNumId w:val="93"/>
  </w:num>
  <w:num w:numId="105" w16cid:durableId="1812014394">
    <w:abstractNumId w:val="81"/>
  </w:num>
  <w:num w:numId="106" w16cid:durableId="230820523">
    <w:abstractNumId w:val="97"/>
  </w:num>
  <w:num w:numId="107" w16cid:durableId="220798429">
    <w:abstractNumId w:val="96"/>
  </w:num>
  <w:num w:numId="108" w16cid:durableId="388963488">
    <w:abstractNumId w:val="107"/>
  </w:num>
  <w:num w:numId="109" w16cid:durableId="132647366">
    <w:abstractNumId w:val="20"/>
  </w:num>
  <w:num w:numId="110" w16cid:durableId="182549210">
    <w:abstractNumId w:val="70"/>
  </w:num>
  <w:num w:numId="111" w16cid:durableId="1331249825">
    <w:abstractNumId w:val="65"/>
  </w:num>
  <w:num w:numId="112" w16cid:durableId="1677027704">
    <w:abstractNumId w:val="14"/>
  </w:num>
  <w:num w:numId="113" w16cid:durableId="809631768">
    <w:abstractNumId w:val="29"/>
  </w:num>
  <w:num w:numId="114" w16cid:durableId="1105466587">
    <w:abstractNumId w:val="49"/>
  </w:num>
  <w:num w:numId="115" w16cid:durableId="1870798568">
    <w:abstractNumId w:val="47"/>
  </w:num>
  <w:num w:numId="116" w16cid:durableId="1868786421">
    <w:abstractNumId w:val="1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eHzQJOqhY2AjS/pDxbXVt6I6/5Qw8tE5RKRW9Br7HdqraSU+/xH17tikzUEymX9gDBGtsQcNovUQ7BQhMa83jQ==" w:salt="TPf1IGNjAcQVZ75jEE8Z5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C98"/>
    <w:rsid w:val="00000432"/>
    <w:rsid w:val="00001515"/>
    <w:rsid w:val="00001625"/>
    <w:rsid w:val="00001835"/>
    <w:rsid w:val="00001DBD"/>
    <w:rsid w:val="0000209E"/>
    <w:rsid w:val="00002194"/>
    <w:rsid w:val="000033DA"/>
    <w:rsid w:val="00003D9E"/>
    <w:rsid w:val="000042F6"/>
    <w:rsid w:val="00004424"/>
    <w:rsid w:val="00004B85"/>
    <w:rsid w:val="00004EE7"/>
    <w:rsid w:val="000056C4"/>
    <w:rsid w:val="00005766"/>
    <w:rsid w:val="00005D1E"/>
    <w:rsid w:val="000063C0"/>
    <w:rsid w:val="00006DEA"/>
    <w:rsid w:val="000072FF"/>
    <w:rsid w:val="0000735B"/>
    <w:rsid w:val="000074D0"/>
    <w:rsid w:val="00007696"/>
    <w:rsid w:val="000076BE"/>
    <w:rsid w:val="000078D1"/>
    <w:rsid w:val="00007911"/>
    <w:rsid w:val="00007C74"/>
    <w:rsid w:val="00010087"/>
    <w:rsid w:val="0001055A"/>
    <w:rsid w:val="0001080D"/>
    <w:rsid w:val="0001132E"/>
    <w:rsid w:val="000113A9"/>
    <w:rsid w:val="000116FD"/>
    <w:rsid w:val="000118CE"/>
    <w:rsid w:val="000118D6"/>
    <w:rsid w:val="00011938"/>
    <w:rsid w:val="00011BA0"/>
    <w:rsid w:val="00011DFB"/>
    <w:rsid w:val="00011EBE"/>
    <w:rsid w:val="00011EFD"/>
    <w:rsid w:val="000129B4"/>
    <w:rsid w:val="00013087"/>
    <w:rsid w:val="0001344C"/>
    <w:rsid w:val="00013517"/>
    <w:rsid w:val="000135BB"/>
    <w:rsid w:val="0001360F"/>
    <w:rsid w:val="00013771"/>
    <w:rsid w:val="00013A72"/>
    <w:rsid w:val="00013E10"/>
    <w:rsid w:val="00014661"/>
    <w:rsid w:val="00014DCA"/>
    <w:rsid w:val="00015537"/>
    <w:rsid w:val="000159E4"/>
    <w:rsid w:val="00015C42"/>
    <w:rsid w:val="00015D46"/>
    <w:rsid w:val="000161D1"/>
    <w:rsid w:val="00016329"/>
    <w:rsid w:val="000173F2"/>
    <w:rsid w:val="0001757C"/>
    <w:rsid w:val="000204C1"/>
    <w:rsid w:val="000206BA"/>
    <w:rsid w:val="000210B1"/>
    <w:rsid w:val="0002112B"/>
    <w:rsid w:val="00021559"/>
    <w:rsid w:val="00021BFA"/>
    <w:rsid w:val="00021C07"/>
    <w:rsid w:val="00021D11"/>
    <w:rsid w:val="000221AA"/>
    <w:rsid w:val="000226C0"/>
    <w:rsid w:val="00022785"/>
    <w:rsid w:val="00022828"/>
    <w:rsid w:val="00023C76"/>
    <w:rsid w:val="00023D3B"/>
    <w:rsid w:val="000247E7"/>
    <w:rsid w:val="00024CE9"/>
    <w:rsid w:val="00024E56"/>
    <w:rsid w:val="00025397"/>
    <w:rsid w:val="00025B35"/>
    <w:rsid w:val="00026065"/>
    <w:rsid w:val="00026118"/>
    <w:rsid w:val="00026584"/>
    <w:rsid w:val="0002658E"/>
    <w:rsid w:val="00026FB6"/>
    <w:rsid w:val="000275D5"/>
    <w:rsid w:val="000276F5"/>
    <w:rsid w:val="00027712"/>
    <w:rsid w:val="000278B5"/>
    <w:rsid w:val="00027934"/>
    <w:rsid w:val="00027AC2"/>
    <w:rsid w:val="00027D0D"/>
    <w:rsid w:val="00027E21"/>
    <w:rsid w:val="00027E54"/>
    <w:rsid w:val="0003048A"/>
    <w:rsid w:val="00030AFB"/>
    <w:rsid w:val="00030BBB"/>
    <w:rsid w:val="000310B3"/>
    <w:rsid w:val="00031177"/>
    <w:rsid w:val="0003120C"/>
    <w:rsid w:val="00031C1B"/>
    <w:rsid w:val="00031C60"/>
    <w:rsid w:val="00032A77"/>
    <w:rsid w:val="00032C26"/>
    <w:rsid w:val="00032CD5"/>
    <w:rsid w:val="00032DE1"/>
    <w:rsid w:val="00032E30"/>
    <w:rsid w:val="000333E6"/>
    <w:rsid w:val="00033441"/>
    <w:rsid w:val="00033C93"/>
    <w:rsid w:val="00034107"/>
    <w:rsid w:val="000342A9"/>
    <w:rsid w:val="000343A4"/>
    <w:rsid w:val="00034423"/>
    <w:rsid w:val="00034CDC"/>
    <w:rsid w:val="000355D2"/>
    <w:rsid w:val="00036212"/>
    <w:rsid w:val="0003649E"/>
    <w:rsid w:val="000364E4"/>
    <w:rsid w:val="00037374"/>
    <w:rsid w:val="000378B4"/>
    <w:rsid w:val="00037A2A"/>
    <w:rsid w:val="00037A43"/>
    <w:rsid w:val="00037A81"/>
    <w:rsid w:val="000401D7"/>
    <w:rsid w:val="00040BA0"/>
    <w:rsid w:val="0004132B"/>
    <w:rsid w:val="00042BC2"/>
    <w:rsid w:val="00043021"/>
    <w:rsid w:val="0004339F"/>
    <w:rsid w:val="00043424"/>
    <w:rsid w:val="0004370F"/>
    <w:rsid w:val="00043B3F"/>
    <w:rsid w:val="00043F9D"/>
    <w:rsid w:val="00044960"/>
    <w:rsid w:val="000449BC"/>
    <w:rsid w:val="000457F1"/>
    <w:rsid w:val="00045C5D"/>
    <w:rsid w:val="000468FF"/>
    <w:rsid w:val="00046C86"/>
    <w:rsid w:val="00047010"/>
    <w:rsid w:val="000474B0"/>
    <w:rsid w:val="00050169"/>
    <w:rsid w:val="00050C10"/>
    <w:rsid w:val="00050DDF"/>
    <w:rsid w:val="00051A1D"/>
    <w:rsid w:val="00051DE4"/>
    <w:rsid w:val="00051F16"/>
    <w:rsid w:val="00052712"/>
    <w:rsid w:val="00052918"/>
    <w:rsid w:val="000529BB"/>
    <w:rsid w:val="00052F02"/>
    <w:rsid w:val="00053B53"/>
    <w:rsid w:val="00053C3C"/>
    <w:rsid w:val="00053F6A"/>
    <w:rsid w:val="0005428C"/>
    <w:rsid w:val="0005464E"/>
    <w:rsid w:val="00054A67"/>
    <w:rsid w:val="00055527"/>
    <w:rsid w:val="00055C92"/>
    <w:rsid w:val="00055E0E"/>
    <w:rsid w:val="0005647E"/>
    <w:rsid w:val="0005725F"/>
    <w:rsid w:val="000578BE"/>
    <w:rsid w:val="00057ED8"/>
    <w:rsid w:val="00057F60"/>
    <w:rsid w:val="0006033A"/>
    <w:rsid w:val="000604FF"/>
    <w:rsid w:val="000608E0"/>
    <w:rsid w:val="00060B0F"/>
    <w:rsid w:val="00060CB8"/>
    <w:rsid w:val="00060CF6"/>
    <w:rsid w:val="000610CE"/>
    <w:rsid w:val="0006118D"/>
    <w:rsid w:val="00061A6A"/>
    <w:rsid w:val="00061F58"/>
    <w:rsid w:val="000622E8"/>
    <w:rsid w:val="00062447"/>
    <w:rsid w:val="00062EC1"/>
    <w:rsid w:val="00062FD3"/>
    <w:rsid w:val="000632EF"/>
    <w:rsid w:val="000632FA"/>
    <w:rsid w:val="00063465"/>
    <w:rsid w:val="00063847"/>
    <w:rsid w:val="000638A2"/>
    <w:rsid w:val="00063A6F"/>
    <w:rsid w:val="00063F88"/>
    <w:rsid w:val="0006407A"/>
    <w:rsid w:val="00064D18"/>
    <w:rsid w:val="00065303"/>
    <w:rsid w:val="000655FD"/>
    <w:rsid w:val="00065C4D"/>
    <w:rsid w:val="00065D6C"/>
    <w:rsid w:val="00065EF7"/>
    <w:rsid w:val="000663FC"/>
    <w:rsid w:val="00066D01"/>
    <w:rsid w:val="00066D1B"/>
    <w:rsid w:val="00066E88"/>
    <w:rsid w:val="00066E94"/>
    <w:rsid w:val="000675E2"/>
    <w:rsid w:val="000676DA"/>
    <w:rsid w:val="00067B68"/>
    <w:rsid w:val="00067BA2"/>
    <w:rsid w:val="00067DD8"/>
    <w:rsid w:val="00070318"/>
    <w:rsid w:val="0007053A"/>
    <w:rsid w:val="000706AC"/>
    <w:rsid w:val="000708F7"/>
    <w:rsid w:val="00070C8E"/>
    <w:rsid w:val="00070E12"/>
    <w:rsid w:val="00071771"/>
    <w:rsid w:val="0007194A"/>
    <w:rsid w:val="00071DEC"/>
    <w:rsid w:val="000720BF"/>
    <w:rsid w:val="000723EB"/>
    <w:rsid w:val="00072C6E"/>
    <w:rsid w:val="00073066"/>
    <w:rsid w:val="000734BC"/>
    <w:rsid w:val="00073C8C"/>
    <w:rsid w:val="00073E8F"/>
    <w:rsid w:val="00073ED4"/>
    <w:rsid w:val="00074415"/>
    <w:rsid w:val="00074974"/>
    <w:rsid w:val="0007587A"/>
    <w:rsid w:val="00075D3D"/>
    <w:rsid w:val="0007616A"/>
    <w:rsid w:val="00076722"/>
    <w:rsid w:val="00076D0B"/>
    <w:rsid w:val="00076E70"/>
    <w:rsid w:val="00076EDF"/>
    <w:rsid w:val="00077077"/>
    <w:rsid w:val="000778B6"/>
    <w:rsid w:val="00077971"/>
    <w:rsid w:val="000779D6"/>
    <w:rsid w:val="00077FD6"/>
    <w:rsid w:val="000804CA"/>
    <w:rsid w:val="00080BD6"/>
    <w:rsid w:val="00080CD8"/>
    <w:rsid w:val="000813E9"/>
    <w:rsid w:val="0008212A"/>
    <w:rsid w:val="000821B6"/>
    <w:rsid w:val="0008332A"/>
    <w:rsid w:val="000834C4"/>
    <w:rsid w:val="00083820"/>
    <w:rsid w:val="0008384C"/>
    <w:rsid w:val="00083C83"/>
    <w:rsid w:val="000841FD"/>
    <w:rsid w:val="000844C2"/>
    <w:rsid w:val="00084B80"/>
    <w:rsid w:val="00084E95"/>
    <w:rsid w:val="0008545B"/>
    <w:rsid w:val="00085984"/>
    <w:rsid w:val="000859E2"/>
    <w:rsid w:val="00086081"/>
    <w:rsid w:val="000860C2"/>
    <w:rsid w:val="00086131"/>
    <w:rsid w:val="000861F5"/>
    <w:rsid w:val="00086302"/>
    <w:rsid w:val="000865E7"/>
    <w:rsid w:val="000867AB"/>
    <w:rsid w:val="00086E73"/>
    <w:rsid w:val="0008734B"/>
    <w:rsid w:val="00087A9C"/>
    <w:rsid w:val="000904F7"/>
    <w:rsid w:val="00090658"/>
    <w:rsid w:val="0009073E"/>
    <w:rsid w:val="000907FD"/>
    <w:rsid w:val="00090D5D"/>
    <w:rsid w:val="00091710"/>
    <w:rsid w:val="00091845"/>
    <w:rsid w:val="00091EAD"/>
    <w:rsid w:val="00092309"/>
    <w:rsid w:val="000926E4"/>
    <w:rsid w:val="00092C8D"/>
    <w:rsid w:val="00092F65"/>
    <w:rsid w:val="00093346"/>
    <w:rsid w:val="00093517"/>
    <w:rsid w:val="00094447"/>
    <w:rsid w:val="000946D9"/>
    <w:rsid w:val="00094C4F"/>
    <w:rsid w:val="000951B5"/>
    <w:rsid w:val="000952CF"/>
    <w:rsid w:val="000952FC"/>
    <w:rsid w:val="00095375"/>
    <w:rsid w:val="0009576F"/>
    <w:rsid w:val="00096A20"/>
    <w:rsid w:val="00096C6E"/>
    <w:rsid w:val="00097051"/>
    <w:rsid w:val="000970C6"/>
    <w:rsid w:val="00097AEB"/>
    <w:rsid w:val="00097B70"/>
    <w:rsid w:val="00097D46"/>
    <w:rsid w:val="000A01F2"/>
    <w:rsid w:val="000A0646"/>
    <w:rsid w:val="000A0E40"/>
    <w:rsid w:val="000A10B4"/>
    <w:rsid w:val="000A1D1C"/>
    <w:rsid w:val="000A1E30"/>
    <w:rsid w:val="000A2395"/>
    <w:rsid w:val="000A28F1"/>
    <w:rsid w:val="000A2B4C"/>
    <w:rsid w:val="000A2B4F"/>
    <w:rsid w:val="000A2C9A"/>
    <w:rsid w:val="000A329C"/>
    <w:rsid w:val="000A3D2F"/>
    <w:rsid w:val="000A3E2B"/>
    <w:rsid w:val="000A3EAB"/>
    <w:rsid w:val="000A44B6"/>
    <w:rsid w:val="000A49C2"/>
    <w:rsid w:val="000A4C1D"/>
    <w:rsid w:val="000A4E61"/>
    <w:rsid w:val="000A58D5"/>
    <w:rsid w:val="000A5C98"/>
    <w:rsid w:val="000A5CD5"/>
    <w:rsid w:val="000A6823"/>
    <w:rsid w:val="000A68EF"/>
    <w:rsid w:val="000A77AC"/>
    <w:rsid w:val="000A7C7D"/>
    <w:rsid w:val="000A7E6D"/>
    <w:rsid w:val="000B07A5"/>
    <w:rsid w:val="000B1A13"/>
    <w:rsid w:val="000B1BBA"/>
    <w:rsid w:val="000B1ED3"/>
    <w:rsid w:val="000B226A"/>
    <w:rsid w:val="000B294C"/>
    <w:rsid w:val="000B3288"/>
    <w:rsid w:val="000B3937"/>
    <w:rsid w:val="000B3FA7"/>
    <w:rsid w:val="000B4D90"/>
    <w:rsid w:val="000B5152"/>
    <w:rsid w:val="000B53B9"/>
    <w:rsid w:val="000B584C"/>
    <w:rsid w:val="000B5F57"/>
    <w:rsid w:val="000B6003"/>
    <w:rsid w:val="000B62F8"/>
    <w:rsid w:val="000B6903"/>
    <w:rsid w:val="000B6D7F"/>
    <w:rsid w:val="000B71C6"/>
    <w:rsid w:val="000B7294"/>
    <w:rsid w:val="000B7F1A"/>
    <w:rsid w:val="000C027B"/>
    <w:rsid w:val="000C0936"/>
    <w:rsid w:val="000C14A3"/>
    <w:rsid w:val="000C16EC"/>
    <w:rsid w:val="000C22F2"/>
    <w:rsid w:val="000C2479"/>
    <w:rsid w:val="000C2578"/>
    <w:rsid w:val="000C27FF"/>
    <w:rsid w:val="000C2842"/>
    <w:rsid w:val="000C29A8"/>
    <w:rsid w:val="000C2BE3"/>
    <w:rsid w:val="000C2D21"/>
    <w:rsid w:val="000C3235"/>
    <w:rsid w:val="000C36C4"/>
    <w:rsid w:val="000C3724"/>
    <w:rsid w:val="000C3DE2"/>
    <w:rsid w:val="000C3E57"/>
    <w:rsid w:val="000C4EEB"/>
    <w:rsid w:val="000C4FC2"/>
    <w:rsid w:val="000C51E7"/>
    <w:rsid w:val="000C5648"/>
    <w:rsid w:val="000C597B"/>
    <w:rsid w:val="000C5B98"/>
    <w:rsid w:val="000C5D71"/>
    <w:rsid w:val="000C64BB"/>
    <w:rsid w:val="000C65E3"/>
    <w:rsid w:val="000C6929"/>
    <w:rsid w:val="000C6C08"/>
    <w:rsid w:val="000C71E0"/>
    <w:rsid w:val="000C72EA"/>
    <w:rsid w:val="000C7A94"/>
    <w:rsid w:val="000C7F10"/>
    <w:rsid w:val="000D072A"/>
    <w:rsid w:val="000D0CF4"/>
    <w:rsid w:val="000D0FD9"/>
    <w:rsid w:val="000D18BE"/>
    <w:rsid w:val="000D195E"/>
    <w:rsid w:val="000D1DA9"/>
    <w:rsid w:val="000D1E80"/>
    <w:rsid w:val="000D32C4"/>
    <w:rsid w:val="000D3303"/>
    <w:rsid w:val="000D3842"/>
    <w:rsid w:val="000D39A7"/>
    <w:rsid w:val="000D4852"/>
    <w:rsid w:val="000D48C6"/>
    <w:rsid w:val="000D4C67"/>
    <w:rsid w:val="000D4FFF"/>
    <w:rsid w:val="000D5419"/>
    <w:rsid w:val="000D5441"/>
    <w:rsid w:val="000D5453"/>
    <w:rsid w:val="000D593A"/>
    <w:rsid w:val="000D5BE2"/>
    <w:rsid w:val="000D5D2D"/>
    <w:rsid w:val="000D6247"/>
    <w:rsid w:val="000D6F17"/>
    <w:rsid w:val="000D703C"/>
    <w:rsid w:val="000D734C"/>
    <w:rsid w:val="000D7937"/>
    <w:rsid w:val="000D7F4A"/>
    <w:rsid w:val="000E0295"/>
    <w:rsid w:val="000E088C"/>
    <w:rsid w:val="000E0918"/>
    <w:rsid w:val="000E0AE4"/>
    <w:rsid w:val="000E0BBC"/>
    <w:rsid w:val="000E1B61"/>
    <w:rsid w:val="000E1CC8"/>
    <w:rsid w:val="000E206D"/>
    <w:rsid w:val="000E2074"/>
    <w:rsid w:val="000E2389"/>
    <w:rsid w:val="000E2800"/>
    <w:rsid w:val="000E2BFC"/>
    <w:rsid w:val="000E2E45"/>
    <w:rsid w:val="000E2E4A"/>
    <w:rsid w:val="000E2F11"/>
    <w:rsid w:val="000E2FB8"/>
    <w:rsid w:val="000E3482"/>
    <w:rsid w:val="000E365D"/>
    <w:rsid w:val="000E3880"/>
    <w:rsid w:val="000E3A25"/>
    <w:rsid w:val="000E3A6C"/>
    <w:rsid w:val="000E3BC5"/>
    <w:rsid w:val="000E42F5"/>
    <w:rsid w:val="000E449D"/>
    <w:rsid w:val="000E4AAE"/>
    <w:rsid w:val="000E4FC5"/>
    <w:rsid w:val="000E51AF"/>
    <w:rsid w:val="000E54ED"/>
    <w:rsid w:val="000E5833"/>
    <w:rsid w:val="000E5AA6"/>
    <w:rsid w:val="000E64DC"/>
    <w:rsid w:val="000E65D4"/>
    <w:rsid w:val="000E6956"/>
    <w:rsid w:val="000E6B47"/>
    <w:rsid w:val="000E6D44"/>
    <w:rsid w:val="000E76A6"/>
    <w:rsid w:val="000E7930"/>
    <w:rsid w:val="000E7989"/>
    <w:rsid w:val="000F00B4"/>
    <w:rsid w:val="000F11AB"/>
    <w:rsid w:val="000F1520"/>
    <w:rsid w:val="000F15B6"/>
    <w:rsid w:val="000F1E61"/>
    <w:rsid w:val="000F3514"/>
    <w:rsid w:val="000F37B4"/>
    <w:rsid w:val="000F401E"/>
    <w:rsid w:val="000F43A1"/>
    <w:rsid w:val="000F4AAC"/>
    <w:rsid w:val="000F57FF"/>
    <w:rsid w:val="000F5969"/>
    <w:rsid w:val="000F64DD"/>
    <w:rsid w:val="000F6709"/>
    <w:rsid w:val="000F6C34"/>
    <w:rsid w:val="000F7159"/>
    <w:rsid w:val="000F7A94"/>
    <w:rsid w:val="000F7C93"/>
    <w:rsid w:val="00100480"/>
    <w:rsid w:val="00100E8E"/>
    <w:rsid w:val="00100F52"/>
    <w:rsid w:val="0010195C"/>
    <w:rsid w:val="00101F56"/>
    <w:rsid w:val="00102237"/>
    <w:rsid w:val="001026DE"/>
    <w:rsid w:val="0010283B"/>
    <w:rsid w:val="00102D26"/>
    <w:rsid w:val="00103456"/>
    <w:rsid w:val="00103669"/>
    <w:rsid w:val="001044EF"/>
    <w:rsid w:val="00104E61"/>
    <w:rsid w:val="001056C5"/>
    <w:rsid w:val="0010625F"/>
    <w:rsid w:val="00107025"/>
    <w:rsid w:val="001071DB"/>
    <w:rsid w:val="00107264"/>
    <w:rsid w:val="0010778B"/>
    <w:rsid w:val="00107AB1"/>
    <w:rsid w:val="00107FE6"/>
    <w:rsid w:val="001104AF"/>
    <w:rsid w:val="00110866"/>
    <w:rsid w:val="00110913"/>
    <w:rsid w:val="001109DA"/>
    <w:rsid w:val="00110D70"/>
    <w:rsid w:val="00110F6A"/>
    <w:rsid w:val="00111767"/>
    <w:rsid w:val="00111FE9"/>
    <w:rsid w:val="0011242F"/>
    <w:rsid w:val="00112EF0"/>
    <w:rsid w:val="00112FAD"/>
    <w:rsid w:val="001130AF"/>
    <w:rsid w:val="001131BC"/>
    <w:rsid w:val="001132ED"/>
    <w:rsid w:val="0011347B"/>
    <w:rsid w:val="00113654"/>
    <w:rsid w:val="00113BAB"/>
    <w:rsid w:val="00113BD9"/>
    <w:rsid w:val="00113CDA"/>
    <w:rsid w:val="00113EF4"/>
    <w:rsid w:val="001140D6"/>
    <w:rsid w:val="00114510"/>
    <w:rsid w:val="00114DD4"/>
    <w:rsid w:val="00114DF8"/>
    <w:rsid w:val="001150B4"/>
    <w:rsid w:val="001152D3"/>
    <w:rsid w:val="0011551F"/>
    <w:rsid w:val="00115C9A"/>
    <w:rsid w:val="0011620A"/>
    <w:rsid w:val="001163EF"/>
    <w:rsid w:val="00116499"/>
    <w:rsid w:val="00117304"/>
    <w:rsid w:val="001174E1"/>
    <w:rsid w:val="0011760F"/>
    <w:rsid w:val="00117B14"/>
    <w:rsid w:val="00117BC4"/>
    <w:rsid w:val="001207C1"/>
    <w:rsid w:val="00120ACC"/>
    <w:rsid w:val="00120EF0"/>
    <w:rsid w:val="0012150A"/>
    <w:rsid w:val="00121A4D"/>
    <w:rsid w:val="00121BFA"/>
    <w:rsid w:val="00121CC5"/>
    <w:rsid w:val="00122158"/>
    <w:rsid w:val="00122730"/>
    <w:rsid w:val="0012279A"/>
    <w:rsid w:val="001234B3"/>
    <w:rsid w:val="00123643"/>
    <w:rsid w:val="00123765"/>
    <w:rsid w:val="00124307"/>
    <w:rsid w:val="0012480B"/>
    <w:rsid w:val="00124EBA"/>
    <w:rsid w:val="00125174"/>
    <w:rsid w:val="00125D00"/>
    <w:rsid w:val="001261A2"/>
    <w:rsid w:val="00126234"/>
    <w:rsid w:val="001262CA"/>
    <w:rsid w:val="00126FF2"/>
    <w:rsid w:val="0012748E"/>
    <w:rsid w:val="00127D5A"/>
    <w:rsid w:val="00127E15"/>
    <w:rsid w:val="001303E6"/>
    <w:rsid w:val="00130B0E"/>
    <w:rsid w:val="00130D50"/>
    <w:rsid w:val="00131434"/>
    <w:rsid w:val="0013268B"/>
    <w:rsid w:val="0013280D"/>
    <w:rsid w:val="00132967"/>
    <w:rsid w:val="0013301A"/>
    <w:rsid w:val="00133217"/>
    <w:rsid w:val="00133995"/>
    <w:rsid w:val="00133D9C"/>
    <w:rsid w:val="00134C2D"/>
    <w:rsid w:val="00134DDA"/>
    <w:rsid w:val="00135410"/>
    <w:rsid w:val="0013545D"/>
    <w:rsid w:val="00135A4E"/>
    <w:rsid w:val="00135D02"/>
    <w:rsid w:val="00135D0D"/>
    <w:rsid w:val="00135EEE"/>
    <w:rsid w:val="00135FCB"/>
    <w:rsid w:val="00136DAD"/>
    <w:rsid w:val="001372C2"/>
    <w:rsid w:val="001373EE"/>
    <w:rsid w:val="00137675"/>
    <w:rsid w:val="00137B0F"/>
    <w:rsid w:val="00137F94"/>
    <w:rsid w:val="0014097A"/>
    <w:rsid w:val="001411B9"/>
    <w:rsid w:val="001411C3"/>
    <w:rsid w:val="00141537"/>
    <w:rsid w:val="00141587"/>
    <w:rsid w:val="001418D1"/>
    <w:rsid w:val="00141C29"/>
    <w:rsid w:val="00141D04"/>
    <w:rsid w:val="0014266D"/>
    <w:rsid w:val="0014293B"/>
    <w:rsid w:val="00142E37"/>
    <w:rsid w:val="001435E7"/>
    <w:rsid w:val="00143AAA"/>
    <w:rsid w:val="00144260"/>
    <w:rsid w:val="0014435F"/>
    <w:rsid w:val="001445E2"/>
    <w:rsid w:val="0014498C"/>
    <w:rsid w:val="001449D5"/>
    <w:rsid w:val="00144BAD"/>
    <w:rsid w:val="00144EE2"/>
    <w:rsid w:val="001455BA"/>
    <w:rsid w:val="0014573E"/>
    <w:rsid w:val="001466C1"/>
    <w:rsid w:val="0014685D"/>
    <w:rsid w:val="001472B4"/>
    <w:rsid w:val="00147B57"/>
    <w:rsid w:val="00147FCA"/>
    <w:rsid w:val="001502C6"/>
    <w:rsid w:val="00150A81"/>
    <w:rsid w:val="00151319"/>
    <w:rsid w:val="00151D57"/>
    <w:rsid w:val="00151E71"/>
    <w:rsid w:val="00151EB7"/>
    <w:rsid w:val="00152698"/>
    <w:rsid w:val="00152D06"/>
    <w:rsid w:val="0015395F"/>
    <w:rsid w:val="00153AE6"/>
    <w:rsid w:val="00153C3F"/>
    <w:rsid w:val="00154C3F"/>
    <w:rsid w:val="00155B48"/>
    <w:rsid w:val="00155CBB"/>
    <w:rsid w:val="00155D41"/>
    <w:rsid w:val="00156766"/>
    <w:rsid w:val="00156ADA"/>
    <w:rsid w:val="00156D5D"/>
    <w:rsid w:val="00157082"/>
    <w:rsid w:val="00157350"/>
    <w:rsid w:val="001579F5"/>
    <w:rsid w:val="001600B0"/>
    <w:rsid w:val="00160443"/>
    <w:rsid w:val="00160559"/>
    <w:rsid w:val="00160763"/>
    <w:rsid w:val="00160CD1"/>
    <w:rsid w:val="00160E3A"/>
    <w:rsid w:val="001612A6"/>
    <w:rsid w:val="001614B7"/>
    <w:rsid w:val="001619BB"/>
    <w:rsid w:val="00161AD5"/>
    <w:rsid w:val="001620D9"/>
    <w:rsid w:val="00162238"/>
    <w:rsid w:val="001622B9"/>
    <w:rsid w:val="00162407"/>
    <w:rsid w:val="00162926"/>
    <w:rsid w:val="00162C01"/>
    <w:rsid w:val="001633E5"/>
    <w:rsid w:val="00163A61"/>
    <w:rsid w:val="00163B06"/>
    <w:rsid w:val="00163E2F"/>
    <w:rsid w:val="001641A2"/>
    <w:rsid w:val="00164344"/>
    <w:rsid w:val="0016476B"/>
    <w:rsid w:val="00164D13"/>
    <w:rsid w:val="00165361"/>
    <w:rsid w:val="00165840"/>
    <w:rsid w:val="00165E06"/>
    <w:rsid w:val="00165E5F"/>
    <w:rsid w:val="00166D40"/>
    <w:rsid w:val="0016709E"/>
    <w:rsid w:val="0016730C"/>
    <w:rsid w:val="001705EE"/>
    <w:rsid w:val="0017063E"/>
    <w:rsid w:val="00170A4E"/>
    <w:rsid w:val="00170DBF"/>
    <w:rsid w:val="00171075"/>
    <w:rsid w:val="001712E9"/>
    <w:rsid w:val="0017148B"/>
    <w:rsid w:val="0017209A"/>
    <w:rsid w:val="0017219D"/>
    <w:rsid w:val="0017241C"/>
    <w:rsid w:val="00172451"/>
    <w:rsid w:val="00172665"/>
    <w:rsid w:val="00172712"/>
    <w:rsid w:val="00172F82"/>
    <w:rsid w:val="001731FE"/>
    <w:rsid w:val="00173402"/>
    <w:rsid w:val="00173415"/>
    <w:rsid w:val="00173662"/>
    <w:rsid w:val="00173D84"/>
    <w:rsid w:val="00173EE8"/>
    <w:rsid w:val="00174302"/>
    <w:rsid w:val="001745A1"/>
    <w:rsid w:val="00174812"/>
    <w:rsid w:val="001751A1"/>
    <w:rsid w:val="001752AF"/>
    <w:rsid w:val="00175533"/>
    <w:rsid w:val="0017573A"/>
    <w:rsid w:val="0017592B"/>
    <w:rsid w:val="00175B2B"/>
    <w:rsid w:val="00175D8F"/>
    <w:rsid w:val="00176520"/>
    <w:rsid w:val="00176B23"/>
    <w:rsid w:val="001772C6"/>
    <w:rsid w:val="00177DA7"/>
    <w:rsid w:val="00177E28"/>
    <w:rsid w:val="001800D2"/>
    <w:rsid w:val="001800F7"/>
    <w:rsid w:val="001809BD"/>
    <w:rsid w:val="00180A45"/>
    <w:rsid w:val="00180B05"/>
    <w:rsid w:val="00181838"/>
    <w:rsid w:val="00181B75"/>
    <w:rsid w:val="0018262B"/>
    <w:rsid w:val="00182A53"/>
    <w:rsid w:val="00182F21"/>
    <w:rsid w:val="00183057"/>
    <w:rsid w:val="00183703"/>
    <w:rsid w:val="00184033"/>
    <w:rsid w:val="0018459F"/>
    <w:rsid w:val="00184993"/>
    <w:rsid w:val="00184EBA"/>
    <w:rsid w:val="00185012"/>
    <w:rsid w:val="00185015"/>
    <w:rsid w:val="00185417"/>
    <w:rsid w:val="00185B0D"/>
    <w:rsid w:val="00185B6C"/>
    <w:rsid w:val="00185C51"/>
    <w:rsid w:val="00186178"/>
    <w:rsid w:val="001867A8"/>
    <w:rsid w:val="00186D06"/>
    <w:rsid w:val="00186F79"/>
    <w:rsid w:val="0018715B"/>
    <w:rsid w:val="0018730C"/>
    <w:rsid w:val="00187359"/>
    <w:rsid w:val="00187632"/>
    <w:rsid w:val="0019047D"/>
    <w:rsid w:val="0019080B"/>
    <w:rsid w:val="00190A00"/>
    <w:rsid w:val="00190E15"/>
    <w:rsid w:val="00190F07"/>
    <w:rsid w:val="001911E8"/>
    <w:rsid w:val="001925C2"/>
    <w:rsid w:val="0019277B"/>
    <w:rsid w:val="0019376B"/>
    <w:rsid w:val="001937A2"/>
    <w:rsid w:val="00193A99"/>
    <w:rsid w:val="00193E8B"/>
    <w:rsid w:val="00194151"/>
    <w:rsid w:val="00194219"/>
    <w:rsid w:val="00194383"/>
    <w:rsid w:val="0019455D"/>
    <w:rsid w:val="0019590C"/>
    <w:rsid w:val="00195D15"/>
    <w:rsid w:val="00195DE3"/>
    <w:rsid w:val="0019680E"/>
    <w:rsid w:val="00196F6D"/>
    <w:rsid w:val="001A03EB"/>
    <w:rsid w:val="001A03F5"/>
    <w:rsid w:val="001A0502"/>
    <w:rsid w:val="001A05B6"/>
    <w:rsid w:val="001A085A"/>
    <w:rsid w:val="001A0AB5"/>
    <w:rsid w:val="001A0E02"/>
    <w:rsid w:val="001A129D"/>
    <w:rsid w:val="001A144F"/>
    <w:rsid w:val="001A1759"/>
    <w:rsid w:val="001A175E"/>
    <w:rsid w:val="001A1C52"/>
    <w:rsid w:val="001A1CFF"/>
    <w:rsid w:val="001A1E0E"/>
    <w:rsid w:val="001A1FB7"/>
    <w:rsid w:val="001A2020"/>
    <w:rsid w:val="001A207C"/>
    <w:rsid w:val="001A2E03"/>
    <w:rsid w:val="001A330A"/>
    <w:rsid w:val="001A3F31"/>
    <w:rsid w:val="001A4A4F"/>
    <w:rsid w:val="001A501A"/>
    <w:rsid w:val="001A5173"/>
    <w:rsid w:val="001A54D6"/>
    <w:rsid w:val="001A559D"/>
    <w:rsid w:val="001A57AA"/>
    <w:rsid w:val="001A58BB"/>
    <w:rsid w:val="001A6217"/>
    <w:rsid w:val="001A657E"/>
    <w:rsid w:val="001A6626"/>
    <w:rsid w:val="001A6A04"/>
    <w:rsid w:val="001A6B19"/>
    <w:rsid w:val="001A6BF2"/>
    <w:rsid w:val="001A6C1D"/>
    <w:rsid w:val="001A6F8F"/>
    <w:rsid w:val="001A711B"/>
    <w:rsid w:val="001A7368"/>
    <w:rsid w:val="001A7CC3"/>
    <w:rsid w:val="001A7EFF"/>
    <w:rsid w:val="001B0362"/>
    <w:rsid w:val="001B0635"/>
    <w:rsid w:val="001B08D6"/>
    <w:rsid w:val="001B0EF8"/>
    <w:rsid w:val="001B0F94"/>
    <w:rsid w:val="001B1E8F"/>
    <w:rsid w:val="001B1F7A"/>
    <w:rsid w:val="001B207F"/>
    <w:rsid w:val="001B2109"/>
    <w:rsid w:val="001B211A"/>
    <w:rsid w:val="001B2A26"/>
    <w:rsid w:val="001B2D46"/>
    <w:rsid w:val="001B3B83"/>
    <w:rsid w:val="001B3B91"/>
    <w:rsid w:val="001B428E"/>
    <w:rsid w:val="001B43E2"/>
    <w:rsid w:val="001B4C7C"/>
    <w:rsid w:val="001B519E"/>
    <w:rsid w:val="001B54D5"/>
    <w:rsid w:val="001B54E2"/>
    <w:rsid w:val="001B57BE"/>
    <w:rsid w:val="001B5921"/>
    <w:rsid w:val="001B66C7"/>
    <w:rsid w:val="001B6912"/>
    <w:rsid w:val="001B7D27"/>
    <w:rsid w:val="001C0871"/>
    <w:rsid w:val="001C091B"/>
    <w:rsid w:val="001C216B"/>
    <w:rsid w:val="001C2C0A"/>
    <w:rsid w:val="001C2D57"/>
    <w:rsid w:val="001C2EAE"/>
    <w:rsid w:val="001C3678"/>
    <w:rsid w:val="001C3693"/>
    <w:rsid w:val="001C37C0"/>
    <w:rsid w:val="001C3FEA"/>
    <w:rsid w:val="001C41A4"/>
    <w:rsid w:val="001C4879"/>
    <w:rsid w:val="001C4A83"/>
    <w:rsid w:val="001C4F45"/>
    <w:rsid w:val="001C4F68"/>
    <w:rsid w:val="001C53E6"/>
    <w:rsid w:val="001C5531"/>
    <w:rsid w:val="001C5744"/>
    <w:rsid w:val="001C5C06"/>
    <w:rsid w:val="001C5ED5"/>
    <w:rsid w:val="001C6344"/>
    <w:rsid w:val="001C6430"/>
    <w:rsid w:val="001C6934"/>
    <w:rsid w:val="001C6BD4"/>
    <w:rsid w:val="001C72F7"/>
    <w:rsid w:val="001C7705"/>
    <w:rsid w:val="001C7A73"/>
    <w:rsid w:val="001C7B17"/>
    <w:rsid w:val="001D0493"/>
    <w:rsid w:val="001D0594"/>
    <w:rsid w:val="001D0717"/>
    <w:rsid w:val="001D07B3"/>
    <w:rsid w:val="001D09AB"/>
    <w:rsid w:val="001D16C0"/>
    <w:rsid w:val="001D1979"/>
    <w:rsid w:val="001D1BC4"/>
    <w:rsid w:val="001D20ED"/>
    <w:rsid w:val="001D2900"/>
    <w:rsid w:val="001D2A07"/>
    <w:rsid w:val="001D34D4"/>
    <w:rsid w:val="001D35DC"/>
    <w:rsid w:val="001D3629"/>
    <w:rsid w:val="001D36C4"/>
    <w:rsid w:val="001D36C5"/>
    <w:rsid w:val="001D3EED"/>
    <w:rsid w:val="001D41E8"/>
    <w:rsid w:val="001D45EC"/>
    <w:rsid w:val="001D46C6"/>
    <w:rsid w:val="001D46DE"/>
    <w:rsid w:val="001D4B22"/>
    <w:rsid w:val="001D52C5"/>
    <w:rsid w:val="001D5934"/>
    <w:rsid w:val="001D5AEA"/>
    <w:rsid w:val="001D5B38"/>
    <w:rsid w:val="001D5FE6"/>
    <w:rsid w:val="001D6EF6"/>
    <w:rsid w:val="001D72C9"/>
    <w:rsid w:val="001D7419"/>
    <w:rsid w:val="001D7AD6"/>
    <w:rsid w:val="001D7D5A"/>
    <w:rsid w:val="001D7E6F"/>
    <w:rsid w:val="001E085B"/>
    <w:rsid w:val="001E0F99"/>
    <w:rsid w:val="001E178D"/>
    <w:rsid w:val="001E1AA4"/>
    <w:rsid w:val="001E25A0"/>
    <w:rsid w:val="001E27C6"/>
    <w:rsid w:val="001E27F3"/>
    <w:rsid w:val="001E2B59"/>
    <w:rsid w:val="001E2E6C"/>
    <w:rsid w:val="001E2FFE"/>
    <w:rsid w:val="001E349E"/>
    <w:rsid w:val="001E3605"/>
    <w:rsid w:val="001E3930"/>
    <w:rsid w:val="001E4372"/>
    <w:rsid w:val="001E4BCD"/>
    <w:rsid w:val="001E55A0"/>
    <w:rsid w:val="001E5842"/>
    <w:rsid w:val="001E58EE"/>
    <w:rsid w:val="001E5A9F"/>
    <w:rsid w:val="001E601B"/>
    <w:rsid w:val="001E6355"/>
    <w:rsid w:val="001E6913"/>
    <w:rsid w:val="001E6B7C"/>
    <w:rsid w:val="001E75DA"/>
    <w:rsid w:val="001E7FDB"/>
    <w:rsid w:val="001F02CB"/>
    <w:rsid w:val="001F2268"/>
    <w:rsid w:val="001F229E"/>
    <w:rsid w:val="001F25E0"/>
    <w:rsid w:val="001F29E0"/>
    <w:rsid w:val="001F2BDC"/>
    <w:rsid w:val="001F2C47"/>
    <w:rsid w:val="001F2EF2"/>
    <w:rsid w:val="001F300E"/>
    <w:rsid w:val="001F320A"/>
    <w:rsid w:val="001F3463"/>
    <w:rsid w:val="001F34DA"/>
    <w:rsid w:val="001F3A4A"/>
    <w:rsid w:val="001F4045"/>
    <w:rsid w:val="001F40A1"/>
    <w:rsid w:val="001F43F8"/>
    <w:rsid w:val="001F4D25"/>
    <w:rsid w:val="001F4F3D"/>
    <w:rsid w:val="001F557B"/>
    <w:rsid w:val="001F58A2"/>
    <w:rsid w:val="001F599E"/>
    <w:rsid w:val="001F5DC0"/>
    <w:rsid w:val="001F5FC5"/>
    <w:rsid w:val="001F60E9"/>
    <w:rsid w:val="001F60F5"/>
    <w:rsid w:val="001F6293"/>
    <w:rsid w:val="001F681A"/>
    <w:rsid w:val="001F6AFA"/>
    <w:rsid w:val="001F6EC4"/>
    <w:rsid w:val="001F70FE"/>
    <w:rsid w:val="001F7160"/>
    <w:rsid w:val="002001FE"/>
    <w:rsid w:val="002003BC"/>
    <w:rsid w:val="002006F7"/>
    <w:rsid w:val="002007F7"/>
    <w:rsid w:val="00200DF7"/>
    <w:rsid w:val="00200F0B"/>
    <w:rsid w:val="00201AA5"/>
    <w:rsid w:val="00201CC4"/>
    <w:rsid w:val="00201D47"/>
    <w:rsid w:val="00201DB1"/>
    <w:rsid w:val="002021FB"/>
    <w:rsid w:val="0020251A"/>
    <w:rsid w:val="002028FB"/>
    <w:rsid w:val="00202C0A"/>
    <w:rsid w:val="00202D10"/>
    <w:rsid w:val="0020364D"/>
    <w:rsid w:val="00203D94"/>
    <w:rsid w:val="00204A4D"/>
    <w:rsid w:val="00204EC0"/>
    <w:rsid w:val="0020517D"/>
    <w:rsid w:val="00205810"/>
    <w:rsid w:val="00205823"/>
    <w:rsid w:val="002058CF"/>
    <w:rsid w:val="00205930"/>
    <w:rsid w:val="00205B0E"/>
    <w:rsid w:val="00205D6E"/>
    <w:rsid w:val="00206050"/>
    <w:rsid w:val="00206898"/>
    <w:rsid w:val="00206C61"/>
    <w:rsid w:val="00207DD2"/>
    <w:rsid w:val="00207E74"/>
    <w:rsid w:val="00210490"/>
    <w:rsid w:val="0021051B"/>
    <w:rsid w:val="00210547"/>
    <w:rsid w:val="00210582"/>
    <w:rsid w:val="0021072A"/>
    <w:rsid w:val="0021080E"/>
    <w:rsid w:val="00210897"/>
    <w:rsid w:val="00210957"/>
    <w:rsid w:val="00210992"/>
    <w:rsid w:val="00210C81"/>
    <w:rsid w:val="002110C0"/>
    <w:rsid w:val="00211258"/>
    <w:rsid w:val="0021142B"/>
    <w:rsid w:val="0021159D"/>
    <w:rsid w:val="00211A20"/>
    <w:rsid w:val="00212724"/>
    <w:rsid w:val="002129EC"/>
    <w:rsid w:val="00213596"/>
    <w:rsid w:val="00213C60"/>
    <w:rsid w:val="00213FD2"/>
    <w:rsid w:val="002140D3"/>
    <w:rsid w:val="00214579"/>
    <w:rsid w:val="0021465F"/>
    <w:rsid w:val="002153B3"/>
    <w:rsid w:val="002155C9"/>
    <w:rsid w:val="002155FC"/>
    <w:rsid w:val="00215799"/>
    <w:rsid w:val="00215BC1"/>
    <w:rsid w:val="00216001"/>
    <w:rsid w:val="002160C4"/>
    <w:rsid w:val="002167B1"/>
    <w:rsid w:val="00216B62"/>
    <w:rsid w:val="00216BBD"/>
    <w:rsid w:val="0021770F"/>
    <w:rsid w:val="00217B9B"/>
    <w:rsid w:val="00217C53"/>
    <w:rsid w:val="00217CA6"/>
    <w:rsid w:val="00220121"/>
    <w:rsid w:val="00220512"/>
    <w:rsid w:val="0022062E"/>
    <w:rsid w:val="002208CC"/>
    <w:rsid w:val="00220E8E"/>
    <w:rsid w:val="00221008"/>
    <w:rsid w:val="002212BF"/>
    <w:rsid w:val="00221541"/>
    <w:rsid w:val="00221630"/>
    <w:rsid w:val="0022172C"/>
    <w:rsid w:val="00221744"/>
    <w:rsid w:val="00221EC9"/>
    <w:rsid w:val="00222122"/>
    <w:rsid w:val="00222902"/>
    <w:rsid w:val="0022296D"/>
    <w:rsid w:val="00222A69"/>
    <w:rsid w:val="00222DA5"/>
    <w:rsid w:val="00223156"/>
    <w:rsid w:val="002232FD"/>
    <w:rsid w:val="002236CD"/>
    <w:rsid w:val="002238F1"/>
    <w:rsid w:val="00223922"/>
    <w:rsid w:val="00223A13"/>
    <w:rsid w:val="00223E62"/>
    <w:rsid w:val="00224004"/>
    <w:rsid w:val="002240FF"/>
    <w:rsid w:val="00224715"/>
    <w:rsid w:val="00224739"/>
    <w:rsid w:val="0022473B"/>
    <w:rsid w:val="00224DA4"/>
    <w:rsid w:val="00224F23"/>
    <w:rsid w:val="002255F6"/>
    <w:rsid w:val="002257B3"/>
    <w:rsid w:val="00225EA1"/>
    <w:rsid w:val="002262D6"/>
    <w:rsid w:val="00226914"/>
    <w:rsid w:val="00227000"/>
    <w:rsid w:val="0022782C"/>
    <w:rsid w:val="0022799E"/>
    <w:rsid w:val="00227A5A"/>
    <w:rsid w:val="00227DEB"/>
    <w:rsid w:val="002302B1"/>
    <w:rsid w:val="002303A5"/>
    <w:rsid w:val="00230788"/>
    <w:rsid w:val="002310C9"/>
    <w:rsid w:val="00231637"/>
    <w:rsid w:val="00231B33"/>
    <w:rsid w:val="00231C92"/>
    <w:rsid w:val="0023211D"/>
    <w:rsid w:val="00232499"/>
    <w:rsid w:val="0023281B"/>
    <w:rsid w:val="002328DB"/>
    <w:rsid w:val="00232D8C"/>
    <w:rsid w:val="00232DF6"/>
    <w:rsid w:val="00232F7D"/>
    <w:rsid w:val="0023319C"/>
    <w:rsid w:val="002339EB"/>
    <w:rsid w:val="00233A0F"/>
    <w:rsid w:val="00233B69"/>
    <w:rsid w:val="00233B99"/>
    <w:rsid w:val="00233DB5"/>
    <w:rsid w:val="00234AE8"/>
    <w:rsid w:val="00234D2F"/>
    <w:rsid w:val="00235267"/>
    <w:rsid w:val="00235349"/>
    <w:rsid w:val="00235548"/>
    <w:rsid w:val="002359F3"/>
    <w:rsid w:val="00235A25"/>
    <w:rsid w:val="00235CF3"/>
    <w:rsid w:val="00235FBA"/>
    <w:rsid w:val="00236611"/>
    <w:rsid w:val="00236936"/>
    <w:rsid w:val="00236C34"/>
    <w:rsid w:val="00236C4F"/>
    <w:rsid w:val="00236CD7"/>
    <w:rsid w:val="00236D3D"/>
    <w:rsid w:val="00236E04"/>
    <w:rsid w:val="002370A4"/>
    <w:rsid w:val="00237873"/>
    <w:rsid w:val="002378E2"/>
    <w:rsid w:val="00237F7C"/>
    <w:rsid w:val="00240829"/>
    <w:rsid w:val="002409CF"/>
    <w:rsid w:val="00241216"/>
    <w:rsid w:val="002412A9"/>
    <w:rsid w:val="00241548"/>
    <w:rsid w:val="00241F7C"/>
    <w:rsid w:val="00242120"/>
    <w:rsid w:val="00242A70"/>
    <w:rsid w:val="00242F1B"/>
    <w:rsid w:val="002430EF"/>
    <w:rsid w:val="00243117"/>
    <w:rsid w:val="002438BF"/>
    <w:rsid w:val="00243979"/>
    <w:rsid w:val="00243CDA"/>
    <w:rsid w:val="00243D2D"/>
    <w:rsid w:val="00243F07"/>
    <w:rsid w:val="002442E6"/>
    <w:rsid w:val="00244828"/>
    <w:rsid w:val="00244DDA"/>
    <w:rsid w:val="002458F8"/>
    <w:rsid w:val="00246335"/>
    <w:rsid w:val="0024662F"/>
    <w:rsid w:val="002466AE"/>
    <w:rsid w:val="00246CF5"/>
    <w:rsid w:val="002475D8"/>
    <w:rsid w:val="002478CA"/>
    <w:rsid w:val="00250801"/>
    <w:rsid w:val="0025082C"/>
    <w:rsid w:val="00250966"/>
    <w:rsid w:val="00250C20"/>
    <w:rsid w:val="00250FAE"/>
    <w:rsid w:val="0025109E"/>
    <w:rsid w:val="00251354"/>
    <w:rsid w:val="00251504"/>
    <w:rsid w:val="00252561"/>
    <w:rsid w:val="00252876"/>
    <w:rsid w:val="00252B66"/>
    <w:rsid w:val="00252B96"/>
    <w:rsid w:val="002530D2"/>
    <w:rsid w:val="00253288"/>
    <w:rsid w:val="00253C40"/>
    <w:rsid w:val="00253C54"/>
    <w:rsid w:val="00253E6A"/>
    <w:rsid w:val="00253EA0"/>
    <w:rsid w:val="00254523"/>
    <w:rsid w:val="00254653"/>
    <w:rsid w:val="002555A7"/>
    <w:rsid w:val="002564FC"/>
    <w:rsid w:val="002570FE"/>
    <w:rsid w:val="00257AB9"/>
    <w:rsid w:val="00257FF7"/>
    <w:rsid w:val="0026029B"/>
    <w:rsid w:val="00260871"/>
    <w:rsid w:val="00260D80"/>
    <w:rsid w:val="00261303"/>
    <w:rsid w:val="002613E2"/>
    <w:rsid w:val="002618C9"/>
    <w:rsid w:val="002628CF"/>
    <w:rsid w:val="00262C9F"/>
    <w:rsid w:val="00262CC6"/>
    <w:rsid w:val="00263432"/>
    <w:rsid w:val="002634CA"/>
    <w:rsid w:val="00263891"/>
    <w:rsid w:val="00263A22"/>
    <w:rsid w:val="00263B7F"/>
    <w:rsid w:val="00263D3D"/>
    <w:rsid w:val="00263DE0"/>
    <w:rsid w:val="00263F96"/>
    <w:rsid w:val="0026448A"/>
    <w:rsid w:val="00264F5E"/>
    <w:rsid w:val="0026550B"/>
    <w:rsid w:val="002657A3"/>
    <w:rsid w:val="00265927"/>
    <w:rsid w:val="0026593D"/>
    <w:rsid w:val="00265A5E"/>
    <w:rsid w:val="00265A8E"/>
    <w:rsid w:val="00265FE2"/>
    <w:rsid w:val="00266247"/>
    <w:rsid w:val="00266537"/>
    <w:rsid w:val="0026676D"/>
    <w:rsid w:val="00266770"/>
    <w:rsid w:val="00266775"/>
    <w:rsid w:val="00267404"/>
    <w:rsid w:val="0026787A"/>
    <w:rsid w:val="0027004B"/>
    <w:rsid w:val="00270503"/>
    <w:rsid w:val="00270E56"/>
    <w:rsid w:val="0027138D"/>
    <w:rsid w:val="00271507"/>
    <w:rsid w:val="00271915"/>
    <w:rsid w:val="00271B61"/>
    <w:rsid w:val="00271BE2"/>
    <w:rsid w:val="00271E1F"/>
    <w:rsid w:val="0027216C"/>
    <w:rsid w:val="00272252"/>
    <w:rsid w:val="002729EF"/>
    <w:rsid w:val="00272B04"/>
    <w:rsid w:val="00272C79"/>
    <w:rsid w:val="00273298"/>
    <w:rsid w:val="0027334B"/>
    <w:rsid w:val="00273620"/>
    <w:rsid w:val="0027367E"/>
    <w:rsid w:val="00273CC6"/>
    <w:rsid w:val="00273ECB"/>
    <w:rsid w:val="002741D9"/>
    <w:rsid w:val="00274317"/>
    <w:rsid w:val="0027460A"/>
    <w:rsid w:val="00274638"/>
    <w:rsid w:val="00274F41"/>
    <w:rsid w:val="00275295"/>
    <w:rsid w:val="00275C85"/>
    <w:rsid w:val="002760D7"/>
    <w:rsid w:val="00277186"/>
    <w:rsid w:val="002772F7"/>
    <w:rsid w:val="00277CC2"/>
    <w:rsid w:val="00280788"/>
    <w:rsid w:val="00280D77"/>
    <w:rsid w:val="002815A6"/>
    <w:rsid w:val="0028173E"/>
    <w:rsid w:val="00281B9B"/>
    <w:rsid w:val="00282017"/>
    <w:rsid w:val="00282507"/>
    <w:rsid w:val="00282921"/>
    <w:rsid w:val="00283437"/>
    <w:rsid w:val="0028388B"/>
    <w:rsid w:val="00283A6D"/>
    <w:rsid w:val="0028466C"/>
    <w:rsid w:val="002846A6"/>
    <w:rsid w:val="0028477F"/>
    <w:rsid w:val="00284964"/>
    <w:rsid w:val="00284BB6"/>
    <w:rsid w:val="00284C21"/>
    <w:rsid w:val="00284D5A"/>
    <w:rsid w:val="00285473"/>
    <w:rsid w:val="0028552E"/>
    <w:rsid w:val="002855DF"/>
    <w:rsid w:val="00286005"/>
    <w:rsid w:val="002862BC"/>
    <w:rsid w:val="0028634B"/>
    <w:rsid w:val="00287F0A"/>
    <w:rsid w:val="00287F2D"/>
    <w:rsid w:val="00290020"/>
    <w:rsid w:val="0029109E"/>
    <w:rsid w:val="0029122E"/>
    <w:rsid w:val="0029159F"/>
    <w:rsid w:val="00292091"/>
    <w:rsid w:val="00292179"/>
    <w:rsid w:val="0029234B"/>
    <w:rsid w:val="00292CE4"/>
    <w:rsid w:val="002934E3"/>
    <w:rsid w:val="002935BD"/>
    <w:rsid w:val="00293612"/>
    <w:rsid w:val="00293AFF"/>
    <w:rsid w:val="00293C09"/>
    <w:rsid w:val="00293E5E"/>
    <w:rsid w:val="00294139"/>
    <w:rsid w:val="0029444D"/>
    <w:rsid w:val="002947B5"/>
    <w:rsid w:val="00294DA2"/>
    <w:rsid w:val="00294DA4"/>
    <w:rsid w:val="00294ED0"/>
    <w:rsid w:val="00294F50"/>
    <w:rsid w:val="002952F0"/>
    <w:rsid w:val="0029546D"/>
    <w:rsid w:val="00295B39"/>
    <w:rsid w:val="00295B51"/>
    <w:rsid w:val="00296774"/>
    <w:rsid w:val="0029678B"/>
    <w:rsid w:val="002967EE"/>
    <w:rsid w:val="002967FE"/>
    <w:rsid w:val="002968D5"/>
    <w:rsid w:val="00296B6B"/>
    <w:rsid w:val="00296F02"/>
    <w:rsid w:val="0029724B"/>
    <w:rsid w:val="002977A7"/>
    <w:rsid w:val="00297C33"/>
    <w:rsid w:val="002A07EB"/>
    <w:rsid w:val="002A0A1B"/>
    <w:rsid w:val="002A11C5"/>
    <w:rsid w:val="002A170F"/>
    <w:rsid w:val="002A186C"/>
    <w:rsid w:val="002A1DEA"/>
    <w:rsid w:val="002A1FD7"/>
    <w:rsid w:val="002A21B9"/>
    <w:rsid w:val="002A22E0"/>
    <w:rsid w:val="002A2544"/>
    <w:rsid w:val="002A2EAD"/>
    <w:rsid w:val="002A3215"/>
    <w:rsid w:val="002A358F"/>
    <w:rsid w:val="002A36B5"/>
    <w:rsid w:val="002A3AFC"/>
    <w:rsid w:val="002A433F"/>
    <w:rsid w:val="002A4783"/>
    <w:rsid w:val="002A48F8"/>
    <w:rsid w:val="002A4C14"/>
    <w:rsid w:val="002A4DBA"/>
    <w:rsid w:val="002A4E7F"/>
    <w:rsid w:val="002A54CB"/>
    <w:rsid w:val="002A551C"/>
    <w:rsid w:val="002A561E"/>
    <w:rsid w:val="002A58C9"/>
    <w:rsid w:val="002A5A48"/>
    <w:rsid w:val="002A5B5E"/>
    <w:rsid w:val="002A5FF6"/>
    <w:rsid w:val="002A6C16"/>
    <w:rsid w:val="002A6E8E"/>
    <w:rsid w:val="002A739D"/>
    <w:rsid w:val="002A7502"/>
    <w:rsid w:val="002A7729"/>
    <w:rsid w:val="002A7C5C"/>
    <w:rsid w:val="002A7E72"/>
    <w:rsid w:val="002A7FB0"/>
    <w:rsid w:val="002B0600"/>
    <w:rsid w:val="002B063D"/>
    <w:rsid w:val="002B066D"/>
    <w:rsid w:val="002B06EE"/>
    <w:rsid w:val="002B070C"/>
    <w:rsid w:val="002B0DA5"/>
    <w:rsid w:val="002B0F78"/>
    <w:rsid w:val="002B1730"/>
    <w:rsid w:val="002B1894"/>
    <w:rsid w:val="002B1B18"/>
    <w:rsid w:val="002B24DB"/>
    <w:rsid w:val="002B26CF"/>
    <w:rsid w:val="002B2881"/>
    <w:rsid w:val="002B2E76"/>
    <w:rsid w:val="002B3404"/>
    <w:rsid w:val="002B3530"/>
    <w:rsid w:val="002B35F4"/>
    <w:rsid w:val="002B3A49"/>
    <w:rsid w:val="002B49C8"/>
    <w:rsid w:val="002B4CC2"/>
    <w:rsid w:val="002B4D91"/>
    <w:rsid w:val="002B5801"/>
    <w:rsid w:val="002B5B31"/>
    <w:rsid w:val="002B5EB9"/>
    <w:rsid w:val="002B5FC1"/>
    <w:rsid w:val="002B6008"/>
    <w:rsid w:val="002B61D4"/>
    <w:rsid w:val="002B62D2"/>
    <w:rsid w:val="002B65FD"/>
    <w:rsid w:val="002B68F5"/>
    <w:rsid w:val="002B73CB"/>
    <w:rsid w:val="002B766D"/>
    <w:rsid w:val="002B78D3"/>
    <w:rsid w:val="002B7C7B"/>
    <w:rsid w:val="002B7F99"/>
    <w:rsid w:val="002C03D6"/>
    <w:rsid w:val="002C07B7"/>
    <w:rsid w:val="002C0C6B"/>
    <w:rsid w:val="002C0E8C"/>
    <w:rsid w:val="002C249F"/>
    <w:rsid w:val="002C262B"/>
    <w:rsid w:val="002C2D55"/>
    <w:rsid w:val="002C3254"/>
    <w:rsid w:val="002C3815"/>
    <w:rsid w:val="002C3BE9"/>
    <w:rsid w:val="002C3C54"/>
    <w:rsid w:val="002C3D57"/>
    <w:rsid w:val="002C42C8"/>
    <w:rsid w:val="002C42DE"/>
    <w:rsid w:val="002C4690"/>
    <w:rsid w:val="002C46F2"/>
    <w:rsid w:val="002C47E5"/>
    <w:rsid w:val="002C4BA2"/>
    <w:rsid w:val="002C4DB7"/>
    <w:rsid w:val="002C500E"/>
    <w:rsid w:val="002C547F"/>
    <w:rsid w:val="002C55BD"/>
    <w:rsid w:val="002C5C98"/>
    <w:rsid w:val="002C5D36"/>
    <w:rsid w:val="002C62EE"/>
    <w:rsid w:val="002C640A"/>
    <w:rsid w:val="002C6CD6"/>
    <w:rsid w:val="002C703B"/>
    <w:rsid w:val="002C724C"/>
    <w:rsid w:val="002C7411"/>
    <w:rsid w:val="002C7568"/>
    <w:rsid w:val="002C7C67"/>
    <w:rsid w:val="002D0735"/>
    <w:rsid w:val="002D07FD"/>
    <w:rsid w:val="002D1334"/>
    <w:rsid w:val="002D199B"/>
    <w:rsid w:val="002D270D"/>
    <w:rsid w:val="002D2713"/>
    <w:rsid w:val="002D2C54"/>
    <w:rsid w:val="002D2E23"/>
    <w:rsid w:val="002D2EEB"/>
    <w:rsid w:val="002D3385"/>
    <w:rsid w:val="002D35C8"/>
    <w:rsid w:val="002D3BEA"/>
    <w:rsid w:val="002D41CF"/>
    <w:rsid w:val="002D492B"/>
    <w:rsid w:val="002D49E1"/>
    <w:rsid w:val="002D4C88"/>
    <w:rsid w:val="002D5809"/>
    <w:rsid w:val="002D5CD0"/>
    <w:rsid w:val="002D7820"/>
    <w:rsid w:val="002D7F5B"/>
    <w:rsid w:val="002E03F4"/>
    <w:rsid w:val="002E0AE4"/>
    <w:rsid w:val="002E132F"/>
    <w:rsid w:val="002E1438"/>
    <w:rsid w:val="002E1A03"/>
    <w:rsid w:val="002E1BF9"/>
    <w:rsid w:val="002E1E6A"/>
    <w:rsid w:val="002E2792"/>
    <w:rsid w:val="002E2A59"/>
    <w:rsid w:val="002E2E02"/>
    <w:rsid w:val="002E2E9D"/>
    <w:rsid w:val="002E32B0"/>
    <w:rsid w:val="002E3A9C"/>
    <w:rsid w:val="002E3D5D"/>
    <w:rsid w:val="002E42C1"/>
    <w:rsid w:val="002E4C2F"/>
    <w:rsid w:val="002E5141"/>
    <w:rsid w:val="002E5CA3"/>
    <w:rsid w:val="002E6172"/>
    <w:rsid w:val="002E6296"/>
    <w:rsid w:val="002E6309"/>
    <w:rsid w:val="002E6559"/>
    <w:rsid w:val="002E720B"/>
    <w:rsid w:val="002E7930"/>
    <w:rsid w:val="002E7B67"/>
    <w:rsid w:val="002F06E0"/>
    <w:rsid w:val="002F0797"/>
    <w:rsid w:val="002F1339"/>
    <w:rsid w:val="002F1453"/>
    <w:rsid w:val="002F1684"/>
    <w:rsid w:val="002F171E"/>
    <w:rsid w:val="002F1A78"/>
    <w:rsid w:val="002F1AA5"/>
    <w:rsid w:val="002F1E83"/>
    <w:rsid w:val="002F1F27"/>
    <w:rsid w:val="002F28A2"/>
    <w:rsid w:val="002F2B7D"/>
    <w:rsid w:val="002F2FD3"/>
    <w:rsid w:val="002F3491"/>
    <w:rsid w:val="002F362F"/>
    <w:rsid w:val="002F397F"/>
    <w:rsid w:val="002F3E2F"/>
    <w:rsid w:val="002F3F62"/>
    <w:rsid w:val="002F4061"/>
    <w:rsid w:val="002F43FC"/>
    <w:rsid w:val="002F4476"/>
    <w:rsid w:val="002F4EBE"/>
    <w:rsid w:val="002F5219"/>
    <w:rsid w:val="002F5602"/>
    <w:rsid w:val="002F573E"/>
    <w:rsid w:val="002F5E50"/>
    <w:rsid w:val="002F5EE2"/>
    <w:rsid w:val="002F6076"/>
    <w:rsid w:val="002F6370"/>
    <w:rsid w:val="002F6A5C"/>
    <w:rsid w:val="002F7D87"/>
    <w:rsid w:val="002F7E88"/>
    <w:rsid w:val="0030094B"/>
    <w:rsid w:val="00300ACE"/>
    <w:rsid w:val="00300B66"/>
    <w:rsid w:val="00300CC3"/>
    <w:rsid w:val="00300EF8"/>
    <w:rsid w:val="003017EA"/>
    <w:rsid w:val="00301B8A"/>
    <w:rsid w:val="00301D58"/>
    <w:rsid w:val="00301E0B"/>
    <w:rsid w:val="00302015"/>
    <w:rsid w:val="00302351"/>
    <w:rsid w:val="00302920"/>
    <w:rsid w:val="00302A15"/>
    <w:rsid w:val="003032DE"/>
    <w:rsid w:val="0030330F"/>
    <w:rsid w:val="0030373F"/>
    <w:rsid w:val="003038C8"/>
    <w:rsid w:val="003039A0"/>
    <w:rsid w:val="00303B8C"/>
    <w:rsid w:val="00303CA6"/>
    <w:rsid w:val="00303E24"/>
    <w:rsid w:val="00304042"/>
    <w:rsid w:val="003043DC"/>
    <w:rsid w:val="003045E9"/>
    <w:rsid w:val="00304BF0"/>
    <w:rsid w:val="00304C66"/>
    <w:rsid w:val="00305824"/>
    <w:rsid w:val="00305989"/>
    <w:rsid w:val="003059E9"/>
    <w:rsid w:val="00305ACC"/>
    <w:rsid w:val="00306178"/>
    <w:rsid w:val="003063A8"/>
    <w:rsid w:val="00306422"/>
    <w:rsid w:val="003064B8"/>
    <w:rsid w:val="00307315"/>
    <w:rsid w:val="003074D0"/>
    <w:rsid w:val="00307725"/>
    <w:rsid w:val="00307843"/>
    <w:rsid w:val="003100C3"/>
    <w:rsid w:val="0031068E"/>
    <w:rsid w:val="003112CF"/>
    <w:rsid w:val="00311642"/>
    <w:rsid w:val="00311704"/>
    <w:rsid w:val="00311774"/>
    <w:rsid w:val="00311777"/>
    <w:rsid w:val="0031239E"/>
    <w:rsid w:val="0031257C"/>
    <w:rsid w:val="00312EA8"/>
    <w:rsid w:val="00313623"/>
    <w:rsid w:val="00313661"/>
    <w:rsid w:val="00313D7D"/>
    <w:rsid w:val="00313F6B"/>
    <w:rsid w:val="0031428B"/>
    <w:rsid w:val="00314505"/>
    <w:rsid w:val="0031480B"/>
    <w:rsid w:val="00314A30"/>
    <w:rsid w:val="00314AA0"/>
    <w:rsid w:val="00314F93"/>
    <w:rsid w:val="003153A6"/>
    <w:rsid w:val="003154D5"/>
    <w:rsid w:val="0031571D"/>
    <w:rsid w:val="003157BD"/>
    <w:rsid w:val="003157FC"/>
    <w:rsid w:val="00315FAF"/>
    <w:rsid w:val="00316632"/>
    <w:rsid w:val="00316DAC"/>
    <w:rsid w:val="00317581"/>
    <w:rsid w:val="00317C27"/>
    <w:rsid w:val="00317FB3"/>
    <w:rsid w:val="0032014E"/>
    <w:rsid w:val="003204D0"/>
    <w:rsid w:val="00320712"/>
    <w:rsid w:val="003208B0"/>
    <w:rsid w:val="00320BFB"/>
    <w:rsid w:val="00320C66"/>
    <w:rsid w:val="0032126F"/>
    <w:rsid w:val="003212A0"/>
    <w:rsid w:val="00322381"/>
    <w:rsid w:val="003224AC"/>
    <w:rsid w:val="003226A5"/>
    <w:rsid w:val="003228C5"/>
    <w:rsid w:val="00322D5F"/>
    <w:rsid w:val="00322F1E"/>
    <w:rsid w:val="00323C6F"/>
    <w:rsid w:val="00323EC1"/>
    <w:rsid w:val="003240A9"/>
    <w:rsid w:val="003247A0"/>
    <w:rsid w:val="00324AE4"/>
    <w:rsid w:val="00324C69"/>
    <w:rsid w:val="00325281"/>
    <w:rsid w:val="00325864"/>
    <w:rsid w:val="00325C16"/>
    <w:rsid w:val="00325C7C"/>
    <w:rsid w:val="00326209"/>
    <w:rsid w:val="00326456"/>
    <w:rsid w:val="003265C9"/>
    <w:rsid w:val="00326AD9"/>
    <w:rsid w:val="00326F4C"/>
    <w:rsid w:val="00327B1C"/>
    <w:rsid w:val="0033071A"/>
    <w:rsid w:val="00330889"/>
    <w:rsid w:val="00330925"/>
    <w:rsid w:val="00330B33"/>
    <w:rsid w:val="00330F76"/>
    <w:rsid w:val="00331194"/>
    <w:rsid w:val="003317A3"/>
    <w:rsid w:val="00331BC1"/>
    <w:rsid w:val="00331D62"/>
    <w:rsid w:val="00331DDC"/>
    <w:rsid w:val="00331EAF"/>
    <w:rsid w:val="00332E93"/>
    <w:rsid w:val="003330FC"/>
    <w:rsid w:val="0033326E"/>
    <w:rsid w:val="003334C6"/>
    <w:rsid w:val="00333898"/>
    <w:rsid w:val="00333B42"/>
    <w:rsid w:val="00333BED"/>
    <w:rsid w:val="00335086"/>
    <w:rsid w:val="0033512F"/>
    <w:rsid w:val="003351A3"/>
    <w:rsid w:val="003354CD"/>
    <w:rsid w:val="00336A8F"/>
    <w:rsid w:val="00337071"/>
    <w:rsid w:val="003372B3"/>
    <w:rsid w:val="003377CC"/>
    <w:rsid w:val="00337C57"/>
    <w:rsid w:val="00340047"/>
    <w:rsid w:val="0034020C"/>
    <w:rsid w:val="003406B7"/>
    <w:rsid w:val="0034086C"/>
    <w:rsid w:val="00340B5A"/>
    <w:rsid w:val="00340DCC"/>
    <w:rsid w:val="003413C1"/>
    <w:rsid w:val="00341D12"/>
    <w:rsid w:val="00341D97"/>
    <w:rsid w:val="00341E44"/>
    <w:rsid w:val="0034240E"/>
    <w:rsid w:val="0034242D"/>
    <w:rsid w:val="00342CC4"/>
    <w:rsid w:val="00343153"/>
    <w:rsid w:val="003432E8"/>
    <w:rsid w:val="003437DE"/>
    <w:rsid w:val="00343F26"/>
    <w:rsid w:val="003441CF"/>
    <w:rsid w:val="003442EC"/>
    <w:rsid w:val="003443B9"/>
    <w:rsid w:val="003451BF"/>
    <w:rsid w:val="00345768"/>
    <w:rsid w:val="003459C1"/>
    <w:rsid w:val="00346B82"/>
    <w:rsid w:val="00346BB5"/>
    <w:rsid w:val="00347A6D"/>
    <w:rsid w:val="00350622"/>
    <w:rsid w:val="003507D6"/>
    <w:rsid w:val="00350C91"/>
    <w:rsid w:val="00350EF2"/>
    <w:rsid w:val="00350F7C"/>
    <w:rsid w:val="003512A1"/>
    <w:rsid w:val="0035141D"/>
    <w:rsid w:val="00351AE8"/>
    <w:rsid w:val="00351B17"/>
    <w:rsid w:val="00351B73"/>
    <w:rsid w:val="00352001"/>
    <w:rsid w:val="00352367"/>
    <w:rsid w:val="00352C87"/>
    <w:rsid w:val="00352D8D"/>
    <w:rsid w:val="00352EB8"/>
    <w:rsid w:val="0035310C"/>
    <w:rsid w:val="003535EC"/>
    <w:rsid w:val="00353B82"/>
    <w:rsid w:val="00354013"/>
    <w:rsid w:val="00354577"/>
    <w:rsid w:val="003548C6"/>
    <w:rsid w:val="00355335"/>
    <w:rsid w:val="003555BA"/>
    <w:rsid w:val="00355BF0"/>
    <w:rsid w:val="003561EF"/>
    <w:rsid w:val="00356CF4"/>
    <w:rsid w:val="00357612"/>
    <w:rsid w:val="0035777D"/>
    <w:rsid w:val="0036055C"/>
    <w:rsid w:val="00360664"/>
    <w:rsid w:val="003608EA"/>
    <w:rsid w:val="00360A61"/>
    <w:rsid w:val="003615F2"/>
    <w:rsid w:val="00361F78"/>
    <w:rsid w:val="003620F7"/>
    <w:rsid w:val="00362117"/>
    <w:rsid w:val="003628A5"/>
    <w:rsid w:val="00362AE0"/>
    <w:rsid w:val="00363B86"/>
    <w:rsid w:val="00364A6D"/>
    <w:rsid w:val="00364A89"/>
    <w:rsid w:val="00365169"/>
    <w:rsid w:val="003651C6"/>
    <w:rsid w:val="0036559A"/>
    <w:rsid w:val="00365617"/>
    <w:rsid w:val="00365C5C"/>
    <w:rsid w:val="00365D09"/>
    <w:rsid w:val="0036692D"/>
    <w:rsid w:val="00366F74"/>
    <w:rsid w:val="0036726E"/>
    <w:rsid w:val="00367418"/>
    <w:rsid w:val="0036742F"/>
    <w:rsid w:val="0036747A"/>
    <w:rsid w:val="00367B86"/>
    <w:rsid w:val="00367E71"/>
    <w:rsid w:val="00370575"/>
    <w:rsid w:val="003705FC"/>
    <w:rsid w:val="00370669"/>
    <w:rsid w:val="0037121A"/>
    <w:rsid w:val="003712E8"/>
    <w:rsid w:val="00371316"/>
    <w:rsid w:val="003714B0"/>
    <w:rsid w:val="0037203E"/>
    <w:rsid w:val="00372116"/>
    <w:rsid w:val="00372519"/>
    <w:rsid w:val="00372609"/>
    <w:rsid w:val="003727D8"/>
    <w:rsid w:val="00372AD1"/>
    <w:rsid w:val="00372BF3"/>
    <w:rsid w:val="00373B88"/>
    <w:rsid w:val="00373F30"/>
    <w:rsid w:val="003740E2"/>
    <w:rsid w:val="003745BF"/>
    <w:rsid w:val="0037478C"/>
    <w:rsid w:val="00374849"/>
    <w:rsid w:val="00374A71"/>
    <w:rsid w:val="003751FF"/>
    <w:rsid w:val="00375329"/>
    <w:rsid w:val="00375B10"/>
    <w:rsid w:val="00375F3C"/>
    <w:rsid w:val="003766C4"/>
    <w:rsid w:val="003766F7"/>
    <w:rsid w:val="00376AA8"/>
    <w:rsid w:val="003779C7"/>
    <w:rsid w:val="00377B72"/>
    <w:rsid w:val="00377F98"/>
    <w:rsid w:val="003802BD"/>
    <w:rsid w:val="00380718"/>
    <w:rsid w:val="003807E8"/>
    <w:rsid w:val="00380FB4"/>
    <w:rsid w:val="00381328"/>
    <w:rsid w:val="0038154C"/>
    <w:rsid w:val="003816D3"/>
    <w:rsid w:val="00381CB1"/>
    <w:rsid w:val="00381ED3"/>
    <w:rsid w:val="00382A6C"/>
    <w:rsid w:val="00382F97"/>
    <w:rsid w:val="00383832"/>
    <w:rsid w:val="00383C79"/>
    <w:rsid w:val="00384233"/>
    <w:rsid w:val="0038466F"/>
    <w:rsid w:val="003847BE"/>
    <w:rsid w:val="00385065"/>
    <w:rsid w:val="003856DF"/>
    <w:rsid w:val="0038597E"/>
    <w:rsid w:val="00385EBE"/>
    <w:rsid w:val="00385FE1"/>
    <w:rsid w:val="00387621"/>
    <w:rsid w:val="00387DD5"/>
    <w:rsid w:val="003900EC"/>
    <w:rsid w:val="00390AE6"/>
    <w:rsid w:val="00390C8D"/>
    <w:rsid w:val="0039101C"/>
    <w:rsid w:val="003910D5"/>
    <w:rsid w:val="0039130C"/>
    <w:rsid w:val="003917E0"/>
    <w:rsid w:val="00391DB4"/>
    <w:rsid w:val="00392046"/>
    <w:rsid w:val="00392619"/>
    <w:rsid w:val="00392737"/>
    <w:rsid w:val="00393105"/>
    <w:rsid w:val="0039333A"/>
    <w:rsid w:val="00394002"/>
    <w:rsid w:val="003943C9"/>
    <w:rsid w:val="0039450B"/>
    <w:rsid w:val="0039478F"/>
    <w:rsid w:val="00394CA8"/>
    <w:rsid w:val="00394EBB"/>
    <w:rsid w:val="003954C4"/>
    <w:rsid w:val="003956B2"/>
    <w:rsid w:val="00395862"/>
    <w:rsid w:val="0039587F"/>
    <w:rsid w:val="003959AE"/>
    <w:rsid w:val="00395B5C"/>
    <w:rsid w:val="00396478"/>
    <w:rsid w:val="003967DD"/>
    <w:rsid w:val="00396E52"/>
    <w:rsid w:val="00397A88"/>
    <w:rsid w:val="00397AFA"/>
    <w:rsid w:val="00397B8B"/>
    <w:rsid w:val="003A039C"/>
    <w:rsid w:val="003A0850"/>
    <w:rsid w:val="003A0980"/>
    <w:rsid w:val="003A0A20"/>
    <w:rsid w:val="003A0B2F"/>
    <w:rsid w:val="003A16BC"/>
    <w:rsid w:val="003A18BE"/>
    <w:rsid w:val="003A197F"/>
    <w:rsid w:val="003A19A4"/>
    <w:rsid w:val="003A19CA"/>
    <w:rsid w:val="003A1E5E"/>
    <w:rsid w:val="003A1E70"/>
    <w:rsid w:val="003A2888"/>
    <w:rsid w:val="003A320E"/>
    <w:rsid w:val="003A3262"/>
    <w:rsid w:val="003A3C46"/>
    <w:rsid w:val="003A4412"/>
    <w:rsid w:val="003A4416"/>
    <w:rsid w:val="003A46E6"/>
    <w:rsid w:val="003A48D7"/>
    <w:rsid w:val="003A497C"/>
    <w:rsid w:val="003A499D"/>
    <w:rsid w:val="003A49D3"/>
    <w:rsid w:val="003A4D57"/>
    <w:rsid w:val="003A50BA"/>
    <w:rsid w:val="003A544B"/>
    <w:rsid w:val="003A57D9"/>
    <w:rsid w:val="003A5B44"/>
    <w:rsid w:val="003A6417"/>
    <w:rsid w:val="003A682A"/>
    <w:rsid w:val="003A6ACA"/>
    <w:rsid w:val="003A72A7"/>
    <w:rsid w:val="003A7859"/>
    <w:rsid w:val="003A7DA8"/>
    <w:rsid w:val="003B0A46"/>
    <w:rsid w:val="003B0BEC"/>
    <w:rsid w:val="003B0E8C"/>
    <w:rsid w:val="003B0FE3"/>
    <w:rsid w:val="003B14CE"/>
    <w:rsid w:val="003B18EA"/>
    <w:rsid w:val="003B1BC7"/>
    <w:rsid w:val="003B1DC3"/>
    <w:rsid w:val="003B2234"/>
    <w:rsid w:val="003B24BD"/>
    <w:rsid w:val="003B269F"/>
    <w:rsid w:val="003B26E2"/>
    <w:rsid w:val="003B2F6F"/>
    <w:rsid w:val="003B3AE3"/>
    <w:rsid w:val="003B3B35"/>
    <w:rsid w:val="003B3C07"/>
    <w:rsid w:val="003B4449"/>
    <w:rsid w:val="003B44AE"/>
    <w:rsid w:val="003B4BDE"/>
    <w:rsid w:val="003B4BF8"/>
    <w:rsid w:val="003B4C77"/>
    <w:rsid w:val="003B5AE1"/>
    <w:rsid w:val="003B5E61"/>
    <w:rsid w:val="003B626E"/>
    <w:rsid w:val="003B6C68"/>
    <w:rsid w:val="003B712C"/>
    <w:rsid w:val="003B715E"/>
    <w:rsid w:val="003B73F8"/>
    <w:rsid w:val="003B7497"/>
    <w:rsid w:val="003B7616"/>
    <w:rsid w:val="003B7690"/>
    <w:rsid w:val="003B7809"/>
    <w:rsid w:val="003B78FA"/>
    <w:rsid w:val="003B7CE1"/>
    <w:rsid w:val="003C00E6"/>
    <w:rsid w:val="003C0BE5"/>
    <w:rsid w:val="003C0DEF"/>
    <w:rsid w:val="003C17E3"/>
    <w:rsid w:val="003C24C4"/>
    <w:rsid w:val="003C26AF"/>
    <w:rsid w:val="003C3286"/>
    <w:rsid w:val="003C4040"/>
    <w:rsid w:val="003C445D"/>
    <w:rsid w:val="003C4554"/>
    <w:rsid w:val="003C4C08"/>
    <w:rsid w:val="003C56A4"/>
    <w:rsid w:val="003C5A49"/>
    <w:rsid w:val="003C6205"/>
    <w:rsid w:val="003C635D"/>
    <w:rsid w:val="003C65AC"/>
    <w:rsid w:val="003C6D3D"/>
    <w:rsid w:val="003C77D3"/>
    <w:rsid w:val="003C789C"/>
    <w:rsid w:val="003C7B7A"/>
    <w:rsid w:val="003D0339"/>
    <w:rsid w:val="003D0B27"/>
    <w:rsid w:val="003D1392"/>
    <w:rsid w:val="003D158E"/>
    <w:rsid w:val="003D1BC5"/>
    <w:rsid w:val="003D2BFD"/>
    <w:rsid w:val="003D33C6"/>
    <w:rsid w:val="003D3514"/>
    <w:rsid w:val="003D3705"/>
    <w:rsid w:val="003D3880"/>
    <w:rsid w:val="003D3E3D"/>
    <w:rsid w:val="003D460D"/>
    <w:rsid w:val="003D4ACA"/>
    <w:rsid w:val="003D4E21"/>
    <w:rsid w:val="003D51F7"/>
    <w:rsid w:val="003D53FE"/>
    <w:rsid w:val="003D56B2"/>
    <w:rsid w:val="003D596E"/>
    <w:rsid w:val="003D5C2B"/>
    <w:rsid w:val="003D5D0D"/>
    <w:rsid w:val="003D5FF4"/>
    <w:rsid w:val="003D65D5"/>
    <w:rsid w:val="003D6DA3"/>
    <w:rsid w:val="003D70AC"/>
    <w:rsid w:val="003D72EC"/>
    <w:rsid w:val="003D74D8"/>
    <w:rsid w:val="003D7628"/>
    <w:rsid w:val="003D789C"/>
    <w:rsid w:val="003E052B"/>
    <w:rsid w:val="003E0FCA"/>
    <w:rsid w:val="003E19F1"/>
    <w:rsid w:val="003E2F9E"/>
    <w:rsid w:val="003E3156"/>
    <w:rsid w:val="003E4584"/>
    <w:rsid w:val="003E4646"/>
    <w:rsid w:val="003E4EB8"/>
    <w:rsid w:val="003E54F4"/>
    <w:rsid w:val="003E5736"/>
    <w:rsid w:val="003E5D67"/>
    <w:rsid w:val="003E6292"/>
    <w:rsid w:val="003E6A02"/>
    <w:rsid w:val="003E6A39"/>
    <w:rsid w:val="003E7029"/>
    <w:rsid w:val="003E7234"/>
    <w:rsid w:val="003E7588"/>
    <w:rsid w:val="003E7BFA"/>
    <w:rsid w:val="003F0215"/>
    <w:rsid w:val="003F04C0"/>
    <w:rsid w:val="003F069B"/>
    <w:rsid w:val="003F0704"/>
    <w:rsid w:val="003F0BF4"/>
    <w:rsid w:val="003F103C"/>
    <w:rsid w:val="003F1107"/>
    <w:rsid w:val="003F118B"/>
    <w:rsid w:val="003F20E5"/>
    <w:rsid w:val="003F22DE"/>
    <w:rsid w:val="003F2726"/>
    <w:rsid w:val="003F2A65"/>
    <w:rsid w:val="003F3568"/>
    <w:rsid w:val="003F35CD"/>
    <w:rsid w:val="003F37BA"/>
    <w:rsid w:val="003F3DE7"/>
    <w:rsid w:val="003F3E4F"/>
    <w:rsid w:val="003F3EA8"/>
    <w:rsid w:val="003F3F6E"/>
    <w:rsid w:val="003F421A"/>
    <w:rsid w:val="003F4321"/>
    <w:rsid w:val="003F5672"/>
    <w:rsid w:val="003F5B06"/>
    <w:rsid w:val="003F5CD2"/>
    <w:rsid w:val="003F5E5B"/>
    <w:rsid w:val="003F691F"/>
    <w:rsid w:val="003F6BD4"/>
    <w:rsid w:val="004002E5"/>
    <w:rsid w:val="00400731"/>
    <w:rsid w:val="00400E65"/>
    <w:rsid w:val="00401584"/>
    <w:rsid w:val="004016B1"/>
    <w:rsid w:val="00401D95"/>
    <w:rsid w:val="00402137"/>
    <w:rsid w:val="004026FF"/>
    <w:rsid w:val="0040286F"/>
    <w:rsid w:val="00402B83"/>
    <w:rsid w:val="004032E4"/>
    <w:rsid w:val="004033DE"/>
    <w:rsid w:val="00403CAC"/>
    <w:rsid w:val="00403E87"/>
    <w:rsid w:val="00403F3A"/>
    <w:rsid w:val="00404B03"/>
    <w:rsid w:val="0040506A"/>
    <w:rsid w:val="004053CB"/>
    <w:rsid w:val="00405401"/>
    <w:rsid w:val="004056FD"/>
    <w:rsid w:val="00406CC4"/>
    <w:rsid w:val="00406D94"/>
    <w:rsid w:val="00406EB4"/>
    <w:rsid w:val="0040765B"/>
    <w:rsid w:val="0040789B"/>
    <w:rsid w:val="00407F83"/>
    <w:rsid w:val="0041041C"/>
    <w:rsid w:val="00410525"/>
    <w:rsid w:val="004106A5"/>
    <w:rsid w:val="00410CB6"/>
    <w:rsid w:val="00411801"/>
    <w:rsid w:val="004118E8"/>
    <w:rsid w:val="004119E1"/>
    <w:rsid w:val="004123BA"/>
    <w:rsid w:val="00412B32"/>
    <w:rsid w:val="00413071"/>
    <w:rsid w:val="00413209"/>
    <w:rsid w:val="004132A9"/>
    <w:rsid w:val="004137CF"/>
    <w:rsid w:val="00413830"/>
    <w:rsid w:val="00413F95"/>
    <w:rsid w:val="00414678"/>
    <w:rsid w:val="00414AF4"/>
    <w:rsid w:val="00414FA1"/>
    <w:rsid w:val="0041533F"/>
    <w:rsid w:val="00415510"/>
    <w:rsid w:val="004157AD"/>
    <w:rsid w:val="00415B72"/>
    <w:rsid w:val="00415BDA"/>
    <w:rsid w:val="00415D02"/>
    <w:rsid w:val="00415E14"/>
    <w:rsid w:val="00416745"/>
    <w:rsid w:val="00416AB3"/>
    <w:rsid w:val="0041776E"/>
    <w:rsid w:val="00417838"/>
    <w:rsid w:val="00417E47"/>
    <w:rsid w:val="00420BA7"/>
    <w:rsid w:val="00420C35"/>
    <w:rsid w:val="00421016"/>
    <w:rsid w:val="00421172"/>
    <w:rsid w:val="004211DB"/>
    <w:rsid w:val="00421237"/>
    <w:rsid w:val="004213A0"/>
    <w:rsid w:val="00421628"/>
    <w:rsid w:val="00421BB5"/>
    <w:rsid w:val="00423134"/>
    <w:rsid w:val="0042394E"/>
    <w:rsid w:val="00423C92"/>
    <w:rsid w:val="00423F6B"/>
    <w:rsid w:val="00424A0D"/>
    <w:rsid w:val="004256AA"/>
    <w:rsid w:val="00425E4C"/>
    <w:rsid w:val="0042615F"/>
    <w:rsid w:val="004271E1"/>
    <w:rsid w:val="004278A8"/>
    <w:rsid w:val="00427C93"/>
    <w:rsid w:val="00430629"/>
    <w:rsid w:val="0043095F"/>
    <w:rsid w:val="00430FD0"/>
    <w:rsid w:val="00431358"/>
    <w:rsid w:val="00431938"/>
    <w:rsid w:val="00431D0F"/>
    <w:rsid w:val="00431EA6"/>
    <w:rsid w:val="004320B3"/>
    <w:rsid w:val="004321B3"/>
    <w:rsid w:val="00432895"/>
    <w:rsid w:val="004328AC"/>
    <w:rsid w:val="004329EC"/>
    <w:rsid w:val="00432C39"/>
    <w:rsid w:val="00432D8B"/>
    <w:rsid w:val="0043326C"/>
    <w:rsid w:val="00433578"/>
    <w:rsid w:val="004336F8"/>
    <w:rsid w:val="0043411B"/>
    <w:rsid w:val="00434318"/>
    <w:rsid w:val="00434DFB"/>
    <w:rsid w:val="00435150"/>
    <w:rsid w:val="0043551D"/>
    <w:rsid w:val="00435735"/>
    <w:rsid w:val="00435BD3"/>
    <w:rsid w:val="00435DA3"/>
    <w:rsid w:val="00435E49"/>
    <w:rsid w:val="00436590"/>
    <w:rsid w:val="00436F68"/>
    <w:rsid w:val="00436F81"/>
    <w:rsid w:val="0043708E"/>
    <w:rsid w:val="00437684"/>
    <w:rsid w:val="0043795A"/>
    <w:rsid w:val="00437A92"/>
    <w:rsid w:val="004408EB"/>
    <w:rsid w:val="00440DDD"/>
    <w:rsid w:val="00440F9E"/>
    <w:rsid w:val="00440FAF"/>
    <w:rsid w:val="004416B9"/>
    <w:rsid w:val="00441A00"/>
    <w:rsid w:val="00441FF0"/>
    <w:rsid w:val="00442256"/>
    <w:rsid w:val="00442EB6"/>
    <w:rsid w:val="004433EB"/>
    <w:rsid w:val="00443878"/>
    <w:rsid w:val="00443A4C"/>
    <w:rsid w:val="00444AA2"/>
    <w:rsid w:val="00444FFF"/>
    <w:rsid w:val="00445723"/>
    <w:rsid w:val="00445E59"/>
    <w:rsid w:val="00445FC1"/>
    <w:rsid w:val="00446147"/>
    <w:rsid w:val="0044660C"/>
    <w:rsid w:val="0044699C"/>
    <w:rsid w:val="00446D2A"/>
    <w:rsid w:val="00446DF6"/>
    <w:rsid w:val="00446FFE"/>
    <w:rsid w:val="004470E6"/>
    <w:rsid w:val="0044716C"/>
    <w:rsid w:val="004473BE"/>
    <w:rsid w:val="00447880"/>
    <w:rsid w:val="004479B2"/>
    <w:rsid w:val="004503E9"/>
    <w:rsid w:val="0045045B"/>
    <w:rsid w:val="00450711"/>
    <w:rsid w:val="00450749"/>
    <w:rsid w:val="00450FFD"/>
    <w:rsid w:val="004512E1"/>
    <w:rsid w:val="0045147A"/>
    <w:rsid w:val="00452508"/>
    <w:rsid w:val="0045270C"/>
    <w:rsid w:val="00452872"/>
    <w:rsid w:val="00452949"/>
    <w:rsid w:val="00452C19"/>
    <w:rsid w:val="00452D32"/>
    <w:rsid w:val="00454016"/>
    <w:rsid w:val="004546F6"/>
    <w:rsid w:val="00454857"/>
    <w:rsid w:val="00454A5D"/>
    <w:rsid w:val="00454CDD"/>
    <w:rsid w:val="00454D84"/>
    <w:rsid w:val="00454EA6"/>
    <w:rsid w:val="00455101"/>
    <w:rsid w:val="004552DD"/>
    <w:rsid w:val="0045564C"/>
    <w:rsid w:val="0045567E"/>
    <w:rsid w:val="00455A53"/>
    <w:rsid w:val="00456224"/>
    <w:rsid w:val="004562C0"/>
    <w:rsid w:val="00456C75"/>
    <w:rsid w:val="00457082"/>
    <w:rsid w:val="004572D4"/>
    <w:rsid w:val="00457432"/>
    <w:rsid w:val="00457B1C"/>
    <w:rsid w:val="00457D01"/>
    <w:rsid w:val="00457EBA"/>
    <w:rsid w:val="00460077"/>
    <w:rsid w:val="0046056E"/>
    <w:rsid w:val="00460B17"/>
    <w:rsid w:val="0046152B"/>
    <w:rsid w:val="0046179E"/>
    <w:rsid w:val="0046184C"/>
    <w:rsid w:val="00462379"/>
    <w:rsid w:val="004624AB"/>
    <w:rsid w:val="00462670"/>
    <w:rsid w:val="00462B6B"/>
    <w:rsid w:val="00462D61"/>
    <w:rsid w:val="00463380"/>
    <w:rsid w:val="00463F10"/>
    <w:rsid w:val="00463FB1"/>
    <w:rsid w:val="00464273"/>
    <w:rsid w:val="00464697"/>
    <w:rsid w:val="004656EA"/>
    <w:rsid w:val="00465722"/>
    <w:rsid w:val="004657B8"/>
    <w:rsid w:val="004658AD"/>
    <w:rsid w:val="00465B9B"/>
    <w:rsid w:val="00466BDB"/>
    <w:rsid w:val="00466F69"/>
    <w:rsid w:val="004672E5"/>
    <w:rsid w:val="00467847"/>
    <w:rsid w:val="00467A83"/>
    <w:rsid w:val="00467F2C"/>
    <w:rsid w:val="00470059"/>
    <w:rsid w:val="0047057F"/>
    <w:rsid w:val="00470C4E"/>
    <w:rsid w:val="00470D69"/>
    <w:rsid w:val="00470EA6"/>
    <w:rsid w:val="00470F3A"/>
    <w:rsid w:val="004712C8"/>
    <w:rsid w:val="00471B0E"/>
    <w:rsid w:val="00471D41"/>
    <w:rsid w:val="00471EC9"/>
    <w:rsid w:val="00472399"/>
    <w:rsid w:val="00472F3D"/>
    <w:rsid w:val="00473099"/>
    <w:rsid w:val="00473A96"/>
    <w:rsid w:val="0047428E"/>
    <w:rsid w:val="0047445A"/>
    <w:rsid w:val="00474BC5"/>
    <w:rsid w:val="00474DED"/>
    <w:rsid w:val="00474E75"/>
    <w:rsid w:val="00475064"/>
    <w:rsid w:val="00475189"/>
    <w:rsid w:val="0047545E"/>
    <w:rsid w:val="00475A29"/>
    <w:rsid w:val="00475D3A"/>
    <w:rsid w:val="00476257"/>
    <w:rsid w:val="004763DA"/>
    <w:rsid w:val="004769AF"/>
    <w:rsid w:val="00476B56"/>
    <w:rsid w:val="00476D45"/>
    <w:rsid w:val="0047715C"/>
    <w:rsid w:val="00477519"/>
    <w:rsid w:val="00477BB5"/>
    <w:rsid w:val="00477C01"/>
    <w:rsid w:val="00480602"/>
    <w:rsid w:val="00480B23"/>
    <w:rsid w:val="00480D46"/>
    <w:rsid w:val="00480E87"/>
    <w:rsid w:val="0048102F"/>
    <w:rsid w:val="00481585"/>
    <w:rsid w:val="00481C03"/>
    <w:rsid w:val="004826DE"/>
    <w:rsid w:val="00482F6B"/>
    <w:rsid w:val="0048333B"/>
    <w:rsid w:val="0048333D"/>
    <w:rsid w:val="0048341E"/>
    <w:rsid w:val="0048358E"/>
    <w:rsid w:val="004839D3"/>
    <w:rsid w:val="004839E5"/>
    <w:rsid w:val="00484395"/>
    <w:rsid w:val="00484777"/>
    <w:rsid w:val="00484944"/>
    <w:rsid w:val="00484A85"/>
    <w:rsid w:val="00484B58"/>
    <w:rsid w:val="004850AF"/>
    <w:rsid w:val="004851AD"/>
    <w:rsid w:val="0048532D"/>
    <w:rsid w:val="0048550F"/>
    <w:rsid w:val="00485639"/>
    <w:rsid w:val="00485B29"/>
    <w:rsid w:val="00485CD2"/>
    <w:rsid w:val="00486005"/>
    <w:rsid w:val="0048615C"/>
    <w:rsid w:val="00486279"/>
    <w:rsid w:val="004864B6"/>
    <w:rsid w:val="00487451"/>
    <w:rsid w:val="00487666"/>
    <w:rsid w:val="004878C4"/>
    <w:rsid w:val="0049002D"/>
    <w:rsid w:val="004902D8"/>
    <w:rsid w:val="00490727"/>
    <w:rsid w:val="0049074B"/>
    <w:rsid w:val="00490CA2"/>
    <w:rsid w:val="00490FA8"/>
    <w:rsid w:val="00490FBA"/>
    <w:rsid w:val="0049179A"/>
    <w:rsid w:val="00492806"/>
    <w:rsid w:val="00492B0D"/>
    <w:rsid w:val="00492B2A"/>
    <w:rsid w:val="00493DD2"/>
    <w:rsid w:val="00493F68"/>
    <w:rsid w:val="004940C1"/>
    <w:rsid w:val="0049416F"/>
    <w:rsid w:val="00494B90"/>
    <w:rsid w:val="0049534C"/>
    <w:rsid w:val="0049543F"/>
    <w:rsid w:val="004957EF"/>
    <w:rsid w:val="00495C0B"/>
    <w:rsid w:val="00495CBD"/>
    <w:rsid w:val="00495ED4"/>
    <w:rsid w:val="00495FA8"/>
    <w:rsid w:val="0049604E"/>
    <w:rsid w:val="00496A1C"/>
    <w:rsid w:val="00496B5C"/>
    <w:rsid w:val="00496BFE"/>
    <w:rsid w:val="00496E6D"/>
    <w:rsid w:val="004975FD"/>
    <w:rsid w:val="004978A1"/>
    <w:rsid w:val="004979A2"/>
    <w:rsid w:val="004A0371"/>
    <w:rsid w:val="004A041E"/>
    <w:rsid w:val="004A0580"/>
    <w:rsid w:val="004A10B1"/>
    <w:rsid w:val="004A127C"/>
    <w:rsid w:val="004A12EB"/>
    <w:rsid w:val="004A1315"/>
    <w:rsid w:val="004A1803"/>
    <w:rsid w:val="004A2431"/>
    <w:rsid w:val="004A26FB"/>
    <w:rsid w:val="004A28F4"/>
    <w:rsid w:val="004A30DE"/>
    <w:rsid w:val="004A3B29"/>
    <w:rsid w:val="004A44B5"/>
    <w:rsid w:val="004A45F4"/>
    <w:rsid w:val="004A4675"/>
    <w:rsid w:val="004A46FA"/>
    <w:rsid w:val="004A4CCA"/>
    <w:rsid w:val="004A4FD7"/>
    <w:rsid w:val="004A6253"/>
    <w:rsid w:val="004A669C"/>
    <w:rsid w:val="004A6E08"/>
    <w:rsid w:val="004A7CC9"/>
    <w:rsid w:val="004B037B"/>
    <w:rsid w:val="004B06D2"/>
    <w:rsid w:val="004B06D8"/>
    <w:rsid w:val="004B08D6"/>
    <w:rsid w:val="004B0BAD"/>
    <w:rsid w:val="004B0DA2"/>
    <w:rsid w:val="004B0E06"/>
    <w:rsid w:val="004B1064"/>
    <w:rsid w:val="004B15F0"/>
    <w:rsid w:val="004B172E"/>
    <w:rsid w:val="004B1A1F"/>
    <w:rsid w:val="004B1C12"/>
    <w:rsid w:val="004B1ED6"/>
    <w:rsid w:val="004B2172"/>
    <w:rsid w:val="004B2177"/>
    <w:rsid w:val="004B233B"/>
    <w:rsid w:val="004B23B6"/>
    <w:rsid w:val="004B2515"/>
    <w:rsid w:val="004B309E"/>
    <w:rsid w:val="004B34DF"/>
    <w:rsid w:val="004B38D9"/>
    <w:rsid w:val="004B3F83"/>
    <w:rsid w:val="004B4127"/>
    <w:rsid w:val="004B4919"/>
    <w:rsid w:val="004B4AF6"/>
    <w:rsid w:val="004B531C"/>
    <w:rsid w:val="004B5855"/>
    <w:rsid w:val="004B59AB"/>
    <w:rsid w:val="004B5D5C"/>
    <w:rsid w:val="004B5ED0"/>
    <w:rsid w:val="004B642F"/>
    <w:rsid w:val="004B6585"/>
    <w:rsid w:val="004B7165"/>
    <w:rsid w:val="004B7174"/>
    <w:rsid w:val="004B7324"/>
    <w:rsid w:val="004B77E8"/>
    <w:rsid w:val="004B7A37"/>
    <w:rsid w:val="004B7F23"/>
    <w:rsid w:val="004C0269"/>
    <w:rsid w:val="004C034B"/>
    <w:rsid w:val="004C0E0A"/>
    <w:rsid w:val="004C14A6"/>
    <w:rsid w:val="004C2903"/>
    <w:rsid w:val="004C2FFE"/>
    <w:rsid w:val="004C30B4"/>
    <w:rsid w:val="004C32E5"/>
    <w:rsid w:val="004C3BD9"/>
    <w:rsid w:val="004C4222"/>
    <w:rsid w:val="004C4C60"/>
    <w:rsid w:val="004C4E4C"/>
    <w:rsid w:val="004C50E2"/>
    <w:rsid w:val="004C51BA"/>
    <w:rsid w:val="004C5239"/>
    <w:rsid w:val="004C545A"/>
    <w:rsid w:val="004C5634"/>
    <w:rsid w:val="004C56AA"/>
    <w:rsid w:val="004C5DA7"/>
    <w:rsid w:val="004C6734"/>
    <w:rsid w:val="004C69EA"/>
    <w:rsid w:val="004C6EA2"/>
    <w:rsid w:val="004C6FAC"/>
    <w:rsid w:val="004C7263"/>
    <w:rsid w:val="004C7424"/>
    <w:rsid w:val="004D011F"/>
    <w:rsid w:val="004D0356"/>
    <w:rsid w:val="004D055A"/>
    <w:rsid w:val="004D0D6E"/>
    <w:rsid w:val="004D0E56"/>
    <w:rsid w:val="004D1E3B"/>
    <w:rsid w:val="004D1E88"/>
    <w:rsid w:val="004D2237"/>
    <w:rsid w:val="004D27CB"/>
    <w:rsid w:val="004D2844"/>
    <w:rsid w:val="004D2BC9"/>
    <w:rsid w:val="004D2FA3"/>
    <w:rsid w:val="004D3105"/>
    <w:rsid w:val="004D4126"/>
    <w:rsid w:val="004D4273"/>
    <w:rsid w:val="004D46B8"/>
    <w:rsid w:val="004D4B1E"/>
    <w:rsid w:val="004D52AE"/>
    <w:rsid w:val="004D52CE"/>
    <w:rsid w:val="004D5309"/>
    <w:rsid w:val="004D53B6"/>
    <w:rsid w:val="004D64F9"/>
    <w:rsid w:val="004D68E3"/>
    <w:rsid w:val="004D6B12"/>
    <w:rsid w:val="004D6BA3"/>
    <w:rsid w:val="004D6BF1"/>
    <w:rsid w:val="004D7131"/>
    <w:rsid w:val="004D74C5"/>
    <w:rsid w:val="004D7B87"/>
    <w:rsid w:val="004E0208"/>
    <w:rsid w:val="004E0659"/>
    <w:rsid w:val="004E075C"/>
    <w:rsid w:val="004E08AA"/>
    <w:rsid w:val="004E0BD5"/>
    <w:rsid w:val="004E0FE6"/>
    <w:rsid w:val="004E1190"/>
    <w:rsid w:val="004E158E"/>
    <w:rsid w:val="004E176D"/>
    <w:rsid w:val="004E19A5"/>
    <w:rsid w:val="004E20A9"/>
    <w:rsid w:val="004E21D5"/>
    <w:rsid w:val="004E23F1"/>
    <w:rsid w:val="004E298A"/>
    <w:rsid w:val="004E2EC5"/>
    <w:rsid w:val="004E3C75"/>
    <w:rsid w:val="004E4889"/>
    <w:rsid w:val="004E4EAA"/>
    <w:rsid w:val="004E5176"/>
    <w:rsid w:val="004E53E3"/>
    <w:rsid w:val="004E574D"/>
    <w:rsid w:val="004E5E40"/>
    <w:rsid w:val="004E6082"/>
    <w:rsid w:val="004E65AA"/>
    <w:rsid w:val="004E6611"/>
    <w:rsid w:val="004E68BC"/>
    <w:rsid w:val="004E6E34"/>
    <w:rsid w:val="004E6E4E"/>
    <w:rsid w:val="004E6F1C"/>
    <w:rsid w:val="004E70F3"/>
    <w:rsid w:val="004E711B"/>
    <w:rsid w:val="004E796D"/>
    <w:rsid w:val="004E79B2"/>
    <w:rsid w:val="004F0A4E"/>
    <w:rsid w:val="004F0A91"/>
    <w:rsid w:val="004F0DFB"/>
    <w:rsid w:val="004F0EDB"/>
    <w:rsid w:val="004F160F"/>
    <w:rsid w:val="004F1741"/>
    <w:rsid w:val="004F1A55"/>
    <w:rsid w:val="004F23FD"/>
    <w:rsid w:val="004F2F2D"/>
    <w:rsid w:val="004F2FD0"/>
    <w:rsid w:val="004F345A"/>
    <w:rsid w:val="004F3466"/>
    <w:rsid w:val="004F397C"/>
    <w:rsid w:val="004F3C8C"/>
    <w:rsid w:val="004F47A8"/>
    <w:rsid w:val="004F481F"/>
    <w:rsid w:val="004F5070"/>
    <w:rsid w:val="004F51CB"/>
    <w:rsid w:val="004F5202"/>
    <w:rsid w:val="004F5A97"/>
    <w:rsid w:val="004F5D6A"/>
    <w:rsid w:val="004F5DCD"/>
    <w:rsid w:val="004F647E"/>
    <w:rsid w:val="004F6537"/>
    <w:rsid w:val="004F6704"/>
    <w:rsid w:val="004F6821"/>
    <w:rsid w:val="004F6C0F"/>
    <w:rsid w:val="004F78F2"/>
    <w:rsid w:val="004F7C71"/>
    <w:rsid w:val="004F7E81"/>
    <w:rsid w:val="00500038"/>
    <w:rsid w:val="005002BD"/>
    <w:rsid w:val="005003D2"/>
    <w:rsid w:val="005004DB"/>
    <w:rsid w:val="00500A5F"/>
    <w:rsid w:val="00500CAA"/>
    <w:rsid w:val="00500EF0"/>
    <w:rsid w:val="005012DB"/>
    <w:rsid w:val="005019E1"/>
    <w:rsid w:val="00501C7A"/>
    <w:rsid w:val="005027DD"/>
    <w:rsid w:val="00502E0D"/>
    <w:rsid w:val="00503289"/>
    <w:rsid w:val="005037A3"/>
    <w:rsid w:val="005037CE"/>
    <w:rsid w:val="0050399A"/>
    <w:rsid w:val="00503D71"/>
    <w:rsid w:val="0050452A"/>
    <w:rsid w:val="0050493E"/>
    <w:rsid w:val="00504C4E"/>
    <w:rsid w:val="00505128"/>
    <w:rsid w:val="005053E3"/>
    <w:rsid w:val="00505FB7"/>
    <w:rsid w:val="005063D8"/>
    <w:rsid w:val="005066A9"/>
    <w:rsid w:val="005068B7"/>
    <w:rsid w:val="00506948"/>
    <w:rsid w:val="00506EE9"/>
    <w:rsid w:val="00506F43"/>
    <w:rsid w:val="00506F81"/>
    <w:rsid w:val="0050734E"/>
    <w:rsid w:val="00507351"/>
    <w:rsid w:val="00507C8D"/>
    <w:rsid w:val="00507F8A"/>
    <w:rsid w:val="00510443"/>
    <w:rsid w:val="0051083A"/>
    <w:rsid w:val="005108C9"/>
    <w:rsid w:val="00510C41"/>
    <w:rsid w:val="00510DDE"/>
    <w:rsid w:val="00510F5B"/>
    <w:rsid w:val="005110B9"/>
    <w:rsid w:val="005112E9"/>
    <w:rsid w:val="00511A3B"/>
    <w:rsid w:val="00511D05"/>
    <w:rsid w:val="00511F2F"/>
    <w:rsid w:val="005121AC"/>
    <w:rsid w:val="00512208"/>
    <w:rsid w:val="00512511"/>
    <w:rsid w:val="0051305D"/>
    <w:rsid w:val="005131BD"/>
    <w:rsid w:val="005136C7"/>
    <w:rsid w:val="005138F6"/>
    <w:rsid w:val="00513CEF"/>
    <w:rsid w:val="00513E25"/>
    <w:rsid w:val="005144CF"/>
    <w:rsid w:val="005154B5"/>
    <w:rsid w:val="00515DEB"/>
    <w:rsid w:val="005164A4"/>
    <w:rsid w:val="005164D3"/>
    <w:rsid w:val="0051681B"/>
    <w:rsid w:val="00516CF0"/>
    <w:rsid w:val="00517166"/>
    <w:rsid w:val="00517223"/>
    <w:rsid w:val="005172EA"/>
    <w:rsid w:val="00517537"/>
    <w:rsid w:val="00517805"/>
    <w:rsid w:val="005178E7"/>
    <w:rsid w:val="0051790E"/>
    <w:rsid w:val="00517B0C"/>
    <w:rsid w:val="00520366"/>
    <w:rsid w:val="0052047B"/>
    <w:rsid w:val="0052083E"/>
    <w:rsid w:val="005209E0"/>
    <w:rsid w:val="00521C36"/>
    <w:rsid w:val="00521CB8"/>
    <w:rsid w:val="00521EFB"/>
    <w:rsid w:val="00521FC0"/>
    <w:rsid w:val="0052210A"/>
    <w:rsid w:val="00522681"/>
    <w:rsid w:val="005227EF"/>
    <w:rsid w:val="00522D91"/>
    <w:rsid w:val="0052306E"/>
    <w:rsid w:val="005232AD"/>
    <w:rsid w:val="00523E0D"/>
    <w:rsid w:val="00524120"/>
    <w:rsid w:val="005242E5"/>
    <w:rsid w:val="0052469C"/>
    <w:rsid w:val="0052499A"/>
    <w:rsid w:val="00524A58"/>
    <w:rsid w:val="00524A82"/>
    <w:rsid w:val="00524FE3"/>
    <w:rsid w:val="00525742"/>
    <w:rsid w:val="00525D2D"/>
    <w:rsid w:val="00526282"/>
    <w:rsid w:val="0052633A"/>
    <w:rsid w:val="00526578"/>
    <w:rsid w:val="00526EB7"/>
    <w:rsid w:val="00527742"/>
    <w:rsid w:val="005277B5"/>
    <w:rsid w:val="0053009C"/>
    <w:rsid w:val="005300B0"/>
    <w:rsid w:val="0053010E"/>
    <w:rsid w:val="00530207"/>
    <w:rsid w:val="00530319"/>
    <w:rsid w:val="00530A18"/>
    <w:rsid w:val="005311D1"/>
    <w:rsid w:val="00531331"/>
    <w:rsid w:val="005313AF"/>
    <w:rsid w:val="005328F6"/>
    <w:rsid w:val="005331E7"/>
    <w:rsid w:val="00533278"/>
    <w:rsid w:val="005332B1"/>
    <w:rsid w:val="00533332"/>
    <w:rsid w:val="005339A8"/>
    <w:rsid w:val="00533D0C"/>
    <w:rsid w:val="005341AC"/>
    <w:rsid w:val="00535F36"/>
    <w:rsid w:val="00536033"/>
    <w:rsid w:val="0053629B"/>
    <w:rsid w:val="005368E7"/>
    <w:rsid w:val="00536B01"/>
    <w:rsid w:val="00536EA1"/>
    <w:rsid w:val="005372CB"/>
    <w:rsid w:val="005376D8"/>
    <w:rsid w:val="00537AB9"/>
    <w:rsid w:val="00540698"/>
    <w:rsid w:val="005406D6"/>
    <w:rsid w:val="005408BE"/>
    <w:rsid w:val="005410AA"/>
    <w:rsid w:val="0054174C"/>
    <w:rsid w:val="0054178B"/>
    <w:rsid w:val="0054180A"/>
    <w:rsid w:val="00541A8E"/>
    <w:rsid w:val="00541C9C"/>
    <w:rsid w:val="00541E33"/>
    <w:rsid w:val="00541E97"/>
    <w:rsid w:val="00542090"/>
    <w:rsid w:val="005423C6"/>
    <w:rsid w:val="0054250C"/>
    <w:rsid w:val="00542D05"/>
    <w:rsid w:val="00542DE3"/>
    <w:rsid w:val="00542E59"/>
    <w:rsid w:val="00542FB5"/>
    <w:rsid w:val="00543325"/>
    <w:rsid w:val="0054348C"/>
    <w:rsid w:val="00543654"/>
    <w:rsid w:val="00543911"/>
    <w:rsid w:val="00543D89"/>
    <w:rsid w:val="00544036"/>
    <w:rsid w:val="00544368"/>
    <w:rsid w:val="00544534"/>
    <w:rsid w:val="0054462A"/>
    <w:rsid w:val="00544E0C"/>
    <w:rsid w:val="005453F0"/>
    <w:rsid w:val="00545C1F"/>
    <w:rsid w:val="00545D69"/>
    <w:rsid w:val="00545D6A"/>
    <w:rsid w:val="00545F7C"/>
    <w:rsid w:val="00546060"/>
    <w:rsid w:val="005461A6"/>
    <w:rsid w:val="005464A6"/>
    <w:rsid w:val="00546A22"/>
    <w:rsid w:val="00546CA7"/>
    <w:rsid w:val="00546D6B"/>
    <w:rsid w:val="0054700B"/>
    <w:rsid w:val="005473F8"/>
    <w:rsid w:val="00550557"/>
    <w:rsid w:val="005508D8"/>
    <w:rsid w:val="005509F5"/>
    <w:rsid w:val="005515DD"/>
    <w:rsid w:val="00551B06"/>
    <w:rsid w:val="00551B24"/>
    <w:rsid w:val="00554018"/>
    <w:rsid w:val="005542FF"/>
    <w:rsid w:val="00554DB4"/>
    <w:rsid w:val="00555158"/>
    <w:rsid w:val="0055576C"/>
    <w:rsid w:val="005558CA"/>
    <w:rsid w:val="00555975"/>
    <w:rsid w:val="005559C3"/>
    <w:rsid w:val="00555B68"/>
    <w:rsid w:val="0055641E"/>
    <w:rsid w:val="0055666B"/>
    <w:rsid w:val="00556A9B"/>
    <w:rsid w:val="0055740A"/>
    <w:rsid w:val="00557D0E"/>
    <w:rsid w:val="0056064F"/>
    <w:rsid w:val="00560AA7"/>
    <w:rsid w:val="00560D5D"/>
    <w:rsid w:val="00560EE7"/>
    <w:rsid w:val="00560F3E"/>
    <w:rsid w:val="005612BB"/>
    <w:rsid w:val="00561530"/>
    <w:rsid w:val="005617D6"/>
    <w:rsid w:val="00561999"/>
    <w:rsid w:val="00561A04"/>
    <w:rsid w:val="00561ECB"/>
    <w:rsid w:val="00562547"/>
    <w:rsid w:val="005628D7"/>
    <w:rsid w:val="00562C7F"/>
    <w:rsid w:val="00562E30"/>
    <w:rsid w:val="0056311E"/>
    <w:rsid w:val="005632A8"/>
    <w:rsid w:val="00563D83"/>
    <w:rsid w:val="00563DEC"/>
    <w:rsid w:val="00563E4D"/>
    <w:rsid w:val="00564150"/>
    <w:rsid w:val="00565320"/>
    <w:rsid w:val="005653D0"/>
    <w:rsid w:val="00565EDD"/>
    <w:rsid w:val="00565FF7"/>
    <w:rsid w:val="005662F4"/>
    <w:rsid w:val="00566996"/>
    <w:rsid w:val="00566AB8"/>
    <w:rsid w:val="00566F76"/>
    <w:rsid w:val="005676A7"/>
    <w:rsid w:val="005677D5"/>
    <w:rsid w:val="005678A8"/>
    <w:rsid w:val="0057099D"/>
    <w:rsid w:val="00570C3C"/>
    <w:rsid w:val="00570D1D"/>
    <w:rsid w:val="00571016"/>
    <w:rsid w:val="0057124E"/>
    <w:rsid w:val="005713C7"/>
    <w:rsid w:val="00571AB4"/>
    <w:rsid w:val="00571B7D"/>
    <w:rsid w:val="00571ED3"/>
    <w:rsid w:val="00571F4A"/>
    <w:rsid w:val="0057225E"/>
    <w:rsid w:val="00572485"/>
    <w:rsid w:val="005725C9"/>
    <w:rsid w:val="00572770"/>
    <w:rsid w:val="00572B0E"/>
    <w:rsid w:val="00572C5E"/>
    <w:rsid w:val="00572D8E"/>
    <w:rsid w:val="00572F77"/>
    <w:rsid w:val="00572FFE"/>
    <w:rsid w:val="0057317C"/>
    <w:rsid w:val="00573662"/>
    <w:rsid w:val="005737BB"/>
    <w:rsid w:val="00573887"/>
    <w:rsid w:val="0057424B"/>
    <w:rsid w:val="0057470F"/>
    <w:rsid w:val="00574907"/>
    <w:rsid w:val="005749D5"/>
    <w:rsid w:val="00574BB7"/>
    <w:rsid w:val="00575407"/>
    <w:rsid w:val="005754DB"/>
    <w:rsid w:val="00575D9F"/>
    <w:rsid w:val="005766FE"/>
    <w:rsid w:val="00576946"/>
    <w:rsid w:val="00576A29"/>
    <w:rsid w:val="00576B73"/>
    <w:rsid w:val="00576BC1"/>
    <w:rsid w:val="00576DCD"/>
    <w:rsid w:val="0057733B"/>
    <w:rsid w:val="00577762"/>
    <w:rsid w:val="00577AAD"/>
    <w:rsid w:val="00577DB3"/>
    <w:rsid w:val="00577F3C"/>
    <w:rsid w:val="00580080"/>
    <w:rsid w:val="0058061F"/>
    <w:rsid w:val="00580AFC"/>
    <w:rsid w:val="00580F94"/>
    <w:rsid w:val="005813A7"/>
    <w:rsid w:val="0058182C"/>
    <w:rsid w:val="005828EF"/>
    <w:rsid w:val="00582A17"/>
    <w:rsid w:val="005831CA"/>
    <w:rsid w:val="005833E8"/>
    <w:rsid w:val="0058341A"/>
    <w:rsid w:val="0058422F"/>
    <w:rsid w:val="0058456A"/>
    <w:rsid w:val="005847B7"/>
    <w:rsid w:val="00584CA2"/>
    <w:rsid w:val="00584E4D"/>
    <w:rsid w:val="005850A0"/>
    <w:rsid w:val="0058516D"/>
    <w:rsid w:val="005854CF"/>
    <w:rsid w:val="00585545"/>
    <w:rsid w:val="00585826"/>
    <w:rsid w:val="005862C7"/>
    <w:rsid w:val="0058659C"/>
    <w:rsid w:val="0058662D"/>
    <w:rsid w:val="00586D41"/>
    <w:rsid w:val="00587281"/>
    <w:rsid w:val="00587454"/>
    <w:rsid w:val="005879FE"/>
    <w:rsid w:val="00587A6E"/>
    <w:rsid w:val="00587AF5"/>
    <w:rsid w:val="0059002D"/>
    <w:rsid w:val="0059017F"/>
    <w:rsid w:val="00590C4E"/>
    <w:rsid w:val="00592ABE"/>
    <w:rsid w:val="00592DA2"/>
    <w:rsid w:val="0059310A"/>
    <w:rsid w:val="0059311E"/>
    <w:rsid w:val="0059328B"/>
    <w:rsid w:val="0059335A"/>
    <w:rsid w:val="005935A7"/>
    <w:rsid w:val="00593DCA"/>
    <w:rsid w:val="00593E52"/>
    <w:rsid w:val="00594205"/>
    <w:rsid w:val="00594561"/>
    <w:rsid w:val="005951D1"/>
    <w:rsid w:val="00595F19"/>
    <w:rsid w:val="00595FD7"/>
    <w:rsid w:val="00596093"/>
    <w:rsid w:val="005970E2"/>
    <w:rsid w:val="005972E5"/>
    <w:rsid w:val="0059730E"/>
    <w:rsid w:val="00597438"/>
    <w:rsid w:val="00597DCA"/>
    <w:rsid w:val="005A02A1"/>
    <w:rsid w:val="005A040F"/>
    <w:rsid w:val="005A0CB4"/>
    <w:rsid w:val="005A1FC1"/>
    <w:rsid w:val="005A258B"/>
    <w:rsid w:val="005A258D"/>
    <w:rsid w:val="005A2D4D"/>
    <w:rsid w:val="005A307C"/>
    <w:rsid w:val="005A3260"/>
    <w:rsid w:val="005A33E8"/>
    <w:rsid w:val="005A3ADF"/>
    <w:rsid w:val="005A3C8E"/>
    <w:rsid w:val="005A3FF2"/>
    <w:rsid w:val="005A491E"/>
    <w:rsid w:val="005A4E3B"/>
    <w:rsid w:val="005A5084"/>
    <w:rsid w:val="005A57BA"/>
    <w:rsid w:val="005A5A70"/>
    <w:rsid w:val="005A5AC1"/>
    <w:rsid w:val="005A603B"/>
    <w:rsid w:val="005A67E8"/>
    <w:rsid w:val="005A6F1B"/>
    <w:rsid w:val="005A72B3"/>
    <w:rsid w:val="005A7389"/>
    <w:rsid w:val="005A73F7"/>
    <w:rsid w:val="005A7A00"/>
    <w:rsid w:val="005A7CA0"/>
    <w:rsid w:val="005A7D7B"/>
    <w:rsid w:val="005B07DD"/>
    <w:rsid w:val="005B0AE7"/>
    <w:rsid w:val="005B0D72"/>
    <w:rsid w:val="005B1162"/>
    <w:rsid w:val="005B1D1E"/>
    <w:rsid w:val="005B1E6A"/>
    <w:rsid w:val="005B2478"/>
    <w:rsid w:val="005B259C"/>
    <w:rsid w:val="005B273B"/>
    <w:rsid w:val="005B2BA6"/>
    <w:rsid w:val="005B2BD8"/>
    <w:rsid w:val="005B2C3F"/>
    <w:rsid w:val="005B2D65"/>
    <w:rsid w:val="005B2DFD"/>
    <w:rsid w:val="005B3313"/>
    <w:rsid w:val="005B3CBA"/>
    <w:rsid w:val="005B3F90"/>
    <w:rsid w:val="005B402B"/>
    <w:rsid w:val="005B483D"/>
    <w:rsid w:val="005B4EC3"/>
    <w:rsid w:val="005B55FA"/>
    <w:rsid w:val="005B67D0"/>
    <w:rsid w:val="005B68DE"/>
    <w:rsid w:val="005B6FBD"/>
    <w:rsid w:val="005B7AC6"/>
    <w:rsid w:val="005B7B79"/>
    <w:rsid w:val="005C028E"/>
    <w:rsid w:val="005C0C87"/>
    <w:rsid w:val="005C1FE0"/>
    <w:rsid w:val="005C21EA"/>
    <w:rsid w:val="005C23CA"/>
    <w:rsid w:val="005C3001"/>
    <w:rsid w:val="005C3067"/>
    <w:rsid w:val="005C33E9"/>
    <w:rsid w:val="005C3D65"/>
    <w:rsid w:val="005C40F5"/>
    <w:rsid w:val="005C43AD"/>
    <w:rsid w:val="005C4586"/>
    <w:rsid w:val="005C51C1"/>
    <w:rsid w:val="005C51F2"/>
    <w:rsid w:val="005C52BA"/>
    <w:rsid w:val="005C54D7"/>
    <w:rsid w:val="005C58E9"/>
    <w:rsid w:val="005C5DAA"/>
    <w:rsid w:val="005C60EE"/>
    <w:rsid w:val="005C6169"/>
    <w:rsid w:val="005C6A69"/>
    <w:rsid w:val="005C7289"/>
    <w:rsid w:val="005C7536"/>
    <w:rsid w:val="005C78BB"/>
    <w:rsid w:val="005D023B"/>
    <w:rsid w:val="005D0547"/>
    <w:rsid w:val="005D09E1"/>
    <w:rsid w:val="005D0A5E"/>
    <w:rsid w:val="005D0F3A"/>
    <w:rsid w:val="005D0FDA"/>
    <w:rsid w:val="005D1365"/>
    <w:rsid w:val="005D19FB"/>
    <w:rsid w:val="005D28E9"/>
    <w:rsid w:val="005D329F"/>
    <w:rsid w:val="005D3A71"/>
    <w:rsid w:val="005D3BF9"/>
    <w:rsid w:val="005D40F4"/>
    <w:rsid w:val="005D41E2"/>
    <w:rsid w:val="005D44BB"/>
    <w:rsid w:val="005D45A0"/>
    <w:rsid w:val="005D4875"/>
    <w:rsid w:val="005D49AF"/>
    <w:rsid w:val="005D4B31"/>
    <w:rsid w:val="005D4E7C"/>
    <w:rsid w:val="005D4F9B"/>
    <w:rsid w:val="005D4FFF"/>
    <w:rsid w:val="005D5143"/>
    <w:rsid w:val="005D55C7"/>
    <w:rsid w:val="005D5A9A"/>
    <w:rsid w:val="005D61B8"/>
    <w:rsid w:val="005D62D7"/>
    <w:rsid w:val="005D657D"/>
    <w:rsid w:val="005D65B4"/>
    <w:rsid w:val="005D7B2C"/>
    <w:rsid w:val="005D7EC4"/>
    <w:rsid w:val="005E0692"/>
    <w:rsid w:val="005E0FA8"/>
    <w:rsid w:val="005E1C67"/>
    <w:rsid w:val="005E1DED"/>
    <w:rsid w:val="005E1F61"/>
    <w:rsid w:val="005E220D"/>
    <w:rsid w:val="005E25F3"/>
    <w:rsid w:val="005E2DE9"/>
    <w:rsid w:val="005E3319"/>
    <w:rsid w:val="005E3510"/>
    <w:rsid w:val="005E41CE"/>
    <w:rsid w:val="005E42F3"/>
    <w:rsid w:val="005E4C61"/>
    <w:rsid w:val="005E4CE7"/>
    <w:rsid w:val="005E4F28"/>
    <w:rsid w:val="005E4F31"/>
    <w:rsid w:val="005E5096"/>
    <w:rsid w:val="005E5524"/>
    <w:rsid w:val="005E553F"/>
    <w:rsid w:val="005E5C81"/>
    <w:rsid w:val="005E6248"/>
    <w:rsid w:val="005E7168"/>
    <w:rsid w:val="005E74AF"/>
    <w:rsid w:val="005E7C58"/>
    <w:rsid w:val="005E7D73"/>
    <w:rsid w:val="005F09E4"/>
    <w:rsid w:val="005F0B29"/>
    <w:rsid w:val="005F1450"/>
    <w:rsid w:val="005F1D0B"/>
    <w:rsid w:val="005F1FF0"/>
    <w:rsid w:val="005F231C"/>
    <w:rsid w:val="005F2672"/>
    <w:rsid w:val="005F28E1"/>
    <w:rsid w:val="005F3697"/>
    <w:rsid w:val="005F3EBB"/>
    <w:rsid w:val="005F4977"/>
    <w:rsid w:val="005F4E1F"/>
    <w:rsid w:val="005F4E8D"/>
    <w:rsid w:val="005F56D3"/>
    <w:rsid w:val="005F5CB8"/>
    <w:rsid w:val="005F5D47"/>
    <w:rsid w:val="005F645D"/>
    <w:rsid w:val="005F6DDF"/>
    <w:rsid w:val="005F7772"/>
    <w:rsid w:val="00600595"/>
    <w:rsid w:val="00600840"/>
    <w:rsid w:val="00600941"/>
    <w:rsid w:val="00600E89"/>
    <w:rsid w:val="006014F4"/>
    <w:rsid w:val="0060169D"/>
    <w:rsid w:val="00601830"/>
    <w:rsid w:val="00601E61"/>
    <w:rsid w:val="006023D1"/>
    <w:rsid w:val="00602452"/>
    <w:rsid w:val="0060250E"/>
    <w:rsid w:val="00602569"/>
    <w:rsid w:val="00602A39"/>
    <w:rsid w:val="006031E8"/>
    <w:rsid w:val="00603886"/>
    <w:rsid w:val="006040D3"/>
    <w:rsid w:val="0060424C"/>
    <w:rsid w:val="006043E5"/>
    <w:rsid w:val="0060478A"/>
    <w:rsid w:val="006049BB"/>
    <w:rsid w:val="00604AA6"/>
    <w:rsid w:val="00604B2B"/>
    <w:rsid w:val="00604DC4"/>
    <w:rsid w:val="00605326"/>
    <w:rsid w:val="00605D04"/>
    <w:rsid w:val="00605DE0"/>
    <w:rsid w:val="00606150"/>
    <w:rsid w:val="0060621E"/>
    <w:rsid w:val="0060645E"/>
    <w:rsid w:val="006068F4"/>
    <w:rsid w:val="00606F10"/>
    <w:rsid w:val="00607060"/>
    <w:rsid w:val="00607772"/>
    <w:rsid w:val="00607A71"/>
    <w:rsid w:val="00607F3D"/>
    <w:rsid w:val="006104DC"/>
    <w:rsid w:val="00610D6C"/>
    <w:rsid w:val="00610EC6"/>
    <w:rsid w:val="006115E4"/>
    <w:rsid w:val="00611F65"/>
    <w:rsid w:val="006121DC"/>
    <w:rsid w:val="006125AA"/>
    <w:rsid w:val="00612936"/>
    <w:rsid w:val="006129F2"/>
    <w:rsid w:val="00612A28"/>
    <w:rsid w:val="006132E3"/>
    <w:rsid w:val="006138C7"/>
    <w:rsid w:val="00614518"/>
    <w:rsid w:val="00614C40"/>
    <w:rsid w:val="00614E54"/>
    <w:rsid w:val="00614EDB"/>
    <w:rsid w:val="00615433"/>
    <w:rsid w:val="00615B3F"/>
    <w:rsid w:val="00616074"/>
    <w:rsid w:val="00616E5B"/>
    <w:rsid w:val="00617467"/>
    <w:rsid w:val="00617B77"/>
    <w:rsid w:val="00617BFC"/>
    <w:rsid w:val="0062002F"/>
    <w:rsid w:val="00620034"/>
    <w:rsid w:val="0062099E"/>
    <w:rsid w:val="006209D2"/>
    <w:rsid w:val="00620F2A"/>
    <w:rsid w:val="00621024"/>
    <w:rsid w:val="00621320"/>
    <w:rsid w:val="0062132C"/>
    <w:rsid w:val="0062163D"/>
    <w:rsid w:val="00621856"/>
    <w:rsid w:val="00621927"/>
    <w:rsid w:val="00621AC2"/>
    <w:rsid w:val="0062266D"/>
    <w:rsid w:val="006227DC"/>
    <w:rsid w:val="0062331E"/>
    <w:rsid w:val="00623385"/>
    <w:rsid w:val="006234B3"/>
    <w:rsid w:val="0062396D"/>
    <w:rsid w:val="00623AFC"/>
    <w:rsid w:val="00623D13"/>
    <w:rsid w:val="006249E0"/>
    <w:rsid w:val="00624D20"/>
    <w:rsid w:val="00624E08"/>
    <w:rsid w:val="00624E35"/>
    <w:rsid w:val="00624F7D"/>
    <w:rsid w:val="00625014"/>
    <w:rsid w:val="00625074"/>
    <w:rsid w:val="006253AE"/>
    <w:rsid w:val="00625754"/>
    <w:rsid w:val="00625DDB"/>
    <w:rsid w:val="00625EE0"/>
    <w:rsid w:val="0062626D"/>
    <w:rsid w:val="00626F4D"/>
    <w:rsid w:val="0062700C"/>
    <w:rsid w:val="00627274"/>
    <w:rsid w:val="00627A8E"/>
    <w:rsid w:val="00627B77"/>
    <w:rsid w:val="00627C2D"/>
    <w:rsid w:val="0063043D"/>
    <w:rsid w:val="00630544"/>
    <w:rsid w:val="00630FCD"/>
    <w:rsid w:val="0063128E"/>
    <w:rsid w:val="0063156C"/>
    <w:rsid w:val="0063183E"/>
    <w:rsid w:val="00631945"/>
    <w:rsid w:val="00631BD9"/>
    <w:rsid w:val="00631FE4"/>
    <w:rsid w:val="006327E1"/>
    <w:rsid w:val="00632E63"/>
    <w:rsid w:val="00632F47"/>
    <w:rsid w:val="00633A6B"/>
    <w:rsid w:val="00633F50"/>
    <w:rsid w:val="006340D2"/>
    <w:rsid w:val="0063467D"/>
    <w:rsid w:val="006349B0"/>
    <w:rsid w:val="00634BB8"/>
    <w:rsid w:val="00634C3E"/>
    <w:rsid w:val="006351DA"/>
    <w:rsid w:val="006357BB"/>
    <w:rsid w:val="00635817"/>
    <w:rsid w:val="00635B93"/>
    <w:rsid w:val="00635CD5"/>
    <w:rsid w:val="0063605D"/>
    <w:rsid w:val="00636EE6"/>
    <w:rsid w:val="0063709A"/>
    <w:rsid w:val="00637184"/>
    <w:rsid w:val="00637750"/>
    <w:rsid w:val="00637993"/>
    <w:rsid w:val="00637D85"/>
    <w:rsid w:val="00637E00"/>
    <w:rsid w:val="006408B2"/>
    <w:rsid w:val="00641098"/>
    <w:rsid w:val="0064127A"/>
    <w:rsid w:val="006415A8"/>
    <w:rsid w:val="006415CA"/>
    <w:rsid w:val="006424B8"/>
    <w:rsid w:val="00642695"/>
    <w:rsid w:val="006429FC"/>
    <w:rsid w:val="00642B54"/>
    <w:rsid w:val="00642C74"/>
    <w:rsid w:val="0064330A"/>
    <w:rsid w:val="006433C0"/>
    <w:rsid w:val="006434EA"/>
    <w:rsid w:val="00643B50"/>
    <w:rsid w:val="00643EB4"/>
    <w:rsid w:val="0064400B"/>
    <w:rsid w:val="006441C9"/>
    <w:rsid w:val="0064439F"/>
    <w:rsid w:val="006445CB"/>
    <w:rsid w:val="00644FD5"/>
    <w:rsid w:val="00645328"/>
    <w:rsid w:val="0064574B"/>
    <w:rsid w:val="006457E4"/>
    <w:rsid w:val="00646172"/>
    <w:rsid w:val="0064640E"/>
    <w:rsid w:val="00646800"/>
    <w:rsid w:val="00646FA8"/>
    <w:rsid w:val="0064702C"/>
    <w:rsid w:val="00647220"/>
    <w:rsid w:val="00647434"/>
    <w:rsid w:val="0064790D"/>
    <w:rsid w:val="00647CFF"/>
    <w:rsid w:val="00647D85"/>
    <w:rsid w:val="00647E01"/>
    <w:rsid w:val="00650133"/>
    <w:rsid w:val="006503AA"/>
    <w:rsid w:val="0065094C"/>
    <w:rsid w:val="0065155B"/>
    <w:rsid w:val="006522DA"/>
    <w:rsid w:val="006529D7"/>
    <w:rsid w:val="00652A14"/>
    <w:rsid w:val="00652F06"/>
    <w:rsid w:val="00652F12"/>
    <w:rsid w:val="0065327D"/>
    <w:rsid w:val="006533BA"/>
    <w:rsid w:val="006533BD"/>
    <w:rsid w:val="00654245"/>
    <w:rsid w:val="0065431C"/>
    <w:rsid w:val="0065440D"/>
    <w:rsid w:val="006546FB"/>
    <w:rsid w:val="006548FE"/>
    <w:rsid w:val="00654F0A"/>
    <w:rsid w:val="00655349"/>
    <w:rsid w:val="0065546A"/>
    <w:rsid w:val="00655E3D"/>
    <w:rsid w:val="00656731"/>
    <w:rsid w:val="00656995"/>
    <w:rsid w:val="00656C90"/>
    <w:rsid w:val="00656FCF"/>
    <w:rsid w:val="0065722C"/>
    <w:rsid w:val="0065756F"/>
    <w:rsid w:val="00657D18"/>
    <w:rsid w:val="006604E0"/>
    <w:rsid w:val="00660F0B"/>
    <w:rsid w:val="0066124F"/>
    <w:rsid w:val="00661800"/>
    <w:rsid w:val="006618E4"/>
    <w:rsid w:val="006623CD"/>
    <w:rsid w:val="0066326F"/>
    <w:rsid w:val="00663296"/>
    <w:rsid w:val="0066335D"/>
    <w:rsid w:val="00663C33"/>
    <w:rsid w:val="00663F07"/>
    <w:rsid w:val="00664180"/>
    <w:rsid w:val="006643C5"/>
    <w:rsid w:val="00664A48"/>
    <w:rsid w:val="00664CB2"/>
    <w:rsid w:val="006651B1"/>
    <w:rsid w:val="00665761"/>
    <w:rsid w:val="00665771"/>
    <w:rsid w:val="00665CAE"/>
    <w:rsid w:val="0066615E"/>
    <w:rsid w:val="006663C1"/>
    <w:rsid w:val="006665CC"/>
    <w:rsid w:val="006665F2"/>
    <w:rsid w:val="00666A71"/>
    <w:rsid w:val="00666EFC"/>
    <w:rsid w:val="00666FCC"/>
    <w:rsid w:val="00667030"/>
    <w:rsid w:val="006671C8"/>
    <w:rsid w:val="006671E3"/>
    <w:rsid w:val="0066767D"/>
    <w:rsid w:val="00667A1E"/>
    <w:rsid w:val="00670139"/>
    <w:rsid w:val="00670621"/>
    <w:rsid w:val="00670978"/>
    <w:rsid w:val="00670FD8"/>
    <w:rsid w:val="00673606"/>
    <w:rsid w:val="00673834"/>
    <w:rsid w:val="00673849"/>
    <w:rsid w:val="006741CC"/>
    <w:rsid w:val="00674A9D"/>
    <w:rsid w:val="00675C29"/>
    <w:rsid w:val="00675F2A"/>
    <w:rsid w:val="0067614F"/>
    <w:rsid w:val="0067637E"/>
    <w:rsid w:val="00676618"/>
    <w:rsid w:val="006768A1"/>
    <w:rsid w:val="00676EBC"/>
    <w:rsid w:val="006779BF"/>
    <w:rsid w:val="00677D95"/>
    <w:rsid w:val="00677FAF"/>
    <w:rsid w:val="00680236"/>
    <w:rsid w:val="006803AE"/>
    <w:rsid w:val="0068069E"/>
    <w:rsid w:val="00681767"/>
    <w:rsid w:val="00681C5D"/>
    <w:rsid w:val="006823DB"/>
    <w:rsid w:val="00682417"/>
    <w:rsid w:val="0068299F"/>
    <w:rsid w:val="00682A52"/>
    <w:rsid w:val="006836B9"/>
    <w:rsid w:val="00683ED4"/>
    <w:rsid w:val="00684A7B"/>
    <w:rsid w:val="00684DF3"/>
    <w:rsid w:val="00685FB3"/>
    <w:rsid w:val="0068630F"/>
    <w:rsid w:val="0068639E"/>
    <w:rsid w:val="00686A01"/>
    <w:rsid w:val="0068784E"/>
    <w:rsid w:val="00687A73"/>
    <w:rsid w:val="00687EC5"/>
    <w:rsid w:val="00687F4C"/>
    <w:rsid w:val="00690854"/>
    <w:rsid w:val="00690913"/>
    <w:rsid w:val="00690C85"/>
    <w:rsid w:val="00691178"/>
    <w:rsid w:val="006920F2"/>
    <w:rsid w:val="0069219A"/>
    <w:rsid w:val="0069322A"/>
    <w:rsid w:val="006937CB"/>
    <w:rsid w:val="00693EA2"/>
    <w:rsid w:val="00694059"/>
    <w:rsid w:val="006943C6"/>
    <w:rsid w:val="00694485"/>
    <w:rsid w:val="006949EF"/>
    <w:rsid w:val="00695819"/>
    <w:rsid w:val="00695925"/>
    <w:rsid w:val="006959A0"/>
    <w:rsid w:val="00696000"/>
    <w:rsid w:val="006963B2"/>
    <w:rsid w:val="006965BF"/>
    <w:rsid w:val="00696794"/>
    <w:rsid w:val="00696BEB"/>
    <w:rsid w:val="006971F1"/>
    <w:rsid w:val="006975DE"/>
    <w:rsid w:val="00697B08"/>
    <w:rsid w:val="006A0028"/>
    <w:rsid w:val="006A0117"/>
    <w:rsid w:val="006A026F"/>
    <w:rsid w:val="006A07C2"/>
    <w:rsid w:val="006A0999"/>
    <w:rsid w:val="006A10B8"/>
    <w:rsid w:val="006A175A"/>
    <w:rsid w:val="006A18A9"/>
    <w:rsid w:val="006A1B8E"/>
    <w:rsid w:val="006A1BA5"/>
    <w:rsid w:val="006A1D3F"/>
    <w:rsid w:val="006A2141"/>
    <w:rsid w:val="006A248B"/>
    <w:rsid w:val="006A25E8"/>
    <w:rsid w:val="006A3289"/>
    <w:rsid w:val="006A3405"/>
    <w:rsid w:val="006A35FC"/>
    <w:rsid w:val="006A3925"/>
    <w:rsid w:val="006A3D31"/>
    <w:rsid w:val="006A3DE0"/>
    <w:rsid w:val="006A3E46"/>
    <w:rsid w:val="006A419C"/>
    <w:rsid w:val="006A42E8"/>
    <w:rsid w:val="006A4715"/>
    <w:rsid w:val="006A4997"/>
    <w:rsid w:val="006A4F41"/>
    <w:rsid w:val="006A4F70"/>
    <w:rsid w:val="006A5BDB"/>
    <w:rsid w:val="006A64F9"/>
    <w:rsid w:val="006A69C7"/>
    <w:rsid w:val="006A6CA2"/>
    <w:rsid w:val="006A6EB8"/>
    <w:rsid w:val="006A740C"/>
    <w:rsid w:val="006A7488"/>
    <w:rsid w:val="006A7532"/>
    <w:rsid w:val="006A777A"/>
    <w:rsid w:val="006B03F6"/>
    <w:rsid w:val="006B04E3"/>
    <w:rsid w:val="006B0EF1"/>
    <w:rsid w:val="006B0F30"/>
    <w:rsid w:val="006B1117"/>
    <w:rsid w:val="006B18DF"/>
    <w:rsid w:val="006B24C9"/>
    <w:rsid w:val="006B25AE"/>
    <w:rsid w:val="006B30AE"/>
    <w:rsid w:val="006B34E6"/>
    <w:rsid w:val="006B364C"/>
    <w:rsid w:val="006B3B72"/>
    <w:rsid w:val="006B3E3A"/>
    <w:rsid w:val="006B44DF"/>
    <w:rsid w:val="006B4A8A"/>
    <w:rsid w:val="006B5098"/>
    <w:rsid w:val="006B62CC"/>
    <w:rsid w:val="006B7107"/>
    <w:rsid w:val="006B71A1"/>
    <w:rsid w:val="006B7437"/>
    <w:rsid w:val="006B74FF"/>
    <w:rsid w:val="006B79C4"/>
    <w:rsid w:val="006C014D"/>
    <w:rsid w:val="006C01A9"/>
    <w:rsid w:val="006C0930"/>
    <w:rsid w:val="006C0F46"/>
    <w:rsid w:val="006C104C"/>
    <w:rsid w:val="006C1850"/>
    <w:rsid w:val="006C1E96"/>
    <w:rsid w:val="006C1F5E"/>
    <w:rsid w:val="006C1FFF"/>
    <w:rsid w:val="006C21AD"/>
    <w:rsid w:val="006C230C"/>
    <w:rsid w:val="006C24D0"/>
    <w:rsid w:val="006C28EF"/>
    <w:rsid w:val="006C294E"/>
    <w:rsid w:val="006C2A19"/>
    <w:rsid w:val="006C2D42"/>
    <w:rsid w:val="006C30E7"/>
    <w:rsid w:val="006C33A7"/>
    <w:rsid w:val="006C3792"/>
    <w:rsid w:val="006C3A0A"/>
    <w:rsid w:val="006C3DFA"/>
    <w:rsid w:val="006C4003"/>
    <w:rsid w:val="006C4594"/>
    <w:rsid w:val="006C4866"/>
    <w:rsid w:val="006C492F"/>
    <w:rsid w:val="006C4BA3"/>
    <w:rsid w:val="006C5DBE"/>
    <w:rsid w:val="006C5E38"/>
    <w:rsid w:val="006C62A1"/>
    <w:rsid w:val="006C69CC"/>
    <w:rsid w:val="006C6B23"/>
    <w:rsid w:val="006C6BE0"/>
    <w:rsid w:val="006C6C01"/>
    <w:rsid w:val="006C6D21"/>
    <w:rsid w:val="006C726C"/>
    <w:rsid w:val="006C72CD"/>
    <w:rsid w:val="006C796A"/>
    <w:rsid w:val="006C7CC7"/>
    <w:rsid w:val="006D013A"/>
    <w:rsid w:val="006D0C83"/>
    <w:rsid w:val="006D0F89"/>
    <w:rsid w:val="006D0F9F"/>
    <w:rsid w:val="006D1081"/>
    <w:rsid w:val="006D1411"/>
    <w:rsid w:val="006D1A95"/>
    <w:rsid w:val="006D1C16"/>
    <w:rsid w:val="006D1C8B"/>
    <w:rsid w:val="006D1D44"/>
    <w:rsid w:val="006D1E41"/>
    <w:rsid w:val="006D23A3"/>
    <w:rsid w:val="006D27E1"/>
    <w:rsid w:val="006D2998"/>
    <w:rsid w:val="006D32F9"/>
    <w:rsid w:val="006D3B42"/>
    <w:rsid w:val="006D446A"/>
    <w:rsid w:val="006D4679"/>
    <w:rsid w:val="006D47EE"/>
    <w:rsid w:val="006D497E"/>
    <w:rsid w:val="006D4A97"/>
    <w:rsid w:val="006D4B88"/>
    <w:rsid w:val="006D508C"/>
    <w:rsid w:val="006D5154"/>
    <w:rsid w:val="006D5624"/>
    <w:rsid w:val="006D570F"/>
    <w:rsid w:val="006D5812"/>
    <w:rsid w:val="006D587E"/>
    <w:rsid w:val="006D5914"/>
    <w:rsid w:val="006D59A3"/>
    <w:rsid w:val="006D6819"/>
    <w:rsid w:val="006D6E27"/>
    <w:rsid w:val="006D6E86"/>
    <w:rsid w:val="006D745D"/>
    <w:rsid w:val="006D7627"/>
    <w:rsid w:val="006D7ED2"/>
    <w:rsid w:val="006E052E"/>
    <w:rsid w:val="006E05F3"/>
    <w:rsid w:val="006E088F"/>
    <w:rsid w:val="006E0AAC"/>
    <w:rsid w:val="006E115D"/>
    <w:rsid w:val="006E1AA9"/>
    <w:rsid w:val="006E225C"/>
    <w:rsid w:val="006E273F"/>
    <w:rsid w:val="006E27B1"/>
    <w:rsid w:val="006E28EB"/>
    <w:rsid w:val="006E2AF2"/>
    <w:rsid w:val="006E2FBB"/>
    <w:rsid w:val="006E357F"/>
    <w:rsid w:val="006E3A2E"/>
    <w:rsid w:val="006E3ABD"/>
    <w:rsid w:val="006E4510"/>
    <w:rsid w:val="006E45EA"/>
    <w:rsid w:val="006E4A21"/>
    <w:rsid w:val="006E4DBD"/>
    <w:rsid w:val="006E575D"/>
    <w:rsid w:val="006E5A2F"/>
    <w:rsid w:val="006E5D1D"/>
    <w:rsid w:val="006E5FD4"/>
    <w:rsid w:val="006E6564"/>
    <w:rsid w:val="006E6BD0"/>
    <w:rsid w:val="006E6CFD"/>
    <w:rsid w:val="006E7174"/>
    <w:rsid w:val="006E7493"/>
    <w:rsid w:val="006E79E3"/>
    <w:rsid w:val="006F021B"/>
    <w:rsid w:val="006F022B"/>
    <w:rsid w:val="006F05CD"/>
    <w:rsid w:val="006F06B1"/>
    <w:rsid w:val="006F09F9"/>
    <w:rsid w:val="006F0CBD"/>
    <w:rsid w:val="006F0E1E"/>
    <w:rsid w:val="006F1A12"/>
    <w:rsid w:val="006F2471"/>
    <w:rsid w:val="006F248A"/>
    <w:rsid w:val="006F24FE"/>
    <w:rsid w:val="006F26FB"/>
    <w:rsid w:val="006F2CBD"/>
    <w:rsid w:val="006F2FF8"/>
    <w:rsid w:val="006F31F4"/>
    <w:rsid w:val="006F3515"/>
    <w:rsid w:val="006F4BCC"/>
    <w:rsid w:val="006F50F0"/>
    <w:rsid w:val="006F51FC"/>
    <w:rsid w:val="006F53C2"/>
    <w:rsid w:val="006F5597"/>
    <w:rsid w:val="006F5BD8"/>
    <w:rsid w:val="006F6370"/>
    <w:rsid w:val="006F799D"/>
    <w:rsid w:val="006F7B5F"/>
    <w:rsid w:val="006F7DD0"/>
    <w:rsid w:val="00700668"/>
    <w:rsid w:val="007007F9"/>
    <w:rsid w:val="007008AD"/>
    <w:rsid w:val="00700A4B"/>
    <w:rsid w:val="00701112"/>
    <w:rsid w:val="007013D0"/>
    <w:rsid w:val="0070175A"/>
    <w:rsid w:val="00702725"/>
    <w:rsid w:val="0070283C"/>
    <w:rsid w:val="00702C21"/>
    <w:rsid w:val="007035C8"/>
    <w:rsid w:val="00703647"/>
    <w:rsid w:val="00703920"/>
    <w:rsid w:val="00703E81"/>
    <w:rsid w:val="00704246"/>
    <w:rsid w:val="00704363"/>
    <w:rsid w:val="00704690"/>
    <w:rsid w:val="007048C9"/>
    <w:rsid w:val="0070513D"/>
    <w:rsid w:val="007056D7"/>
    <w:rsid w:val="007057EC"/>
    <w:rsid w:val="00705BD0"/>
    <w:rsid w:val="00705C91"/>
    <w:rsid w:val="00705FDE"/>
    <w:rsid w:val="00705FEE"/>
    <w:rsid w:val="007060DE"/>
    <w:rsid w:val="00706114"/>
    <w:rsid w:val="0070651B"/>
    <w:rsid w:val="00706692"/>
    <w:rsid w:val="00706EDC"/>
    <w:rsid w:val="00706EED"/>
    <w:rsid w:val="00706F49"/>
    <w:rsid w:val="00707045"/>
    <w:rsid w:val="00707308"/>
    <w:rsid w:val="00707312"/>
    <w:rsid w:val="00707968"/>
    <w:rsid w:val="00710907"/>
    <w:rsid w:val="0071184E"/>
    <w:rsid w:val="00711965"/>
    <w:rsid w:val="007120D7"/>
    <w:rsid w:val="007122B4"/>
    <w:rsid w:val="00712716"/>
    <w:rsid w:val="007128A6"/>
    <w:rsid w:val="00713033"/>
    <w:rsid w:val="00713539"/>
    <w:rsid w:val="0071381C"/>
    <w:rsid w:val="00713AEC"/>
    <w:rsid w:val="00714238"/>
    <w:rsid w:val="00714294"/>
    <w:rsid w:val="0071452E"/>
    <w:rsid w:val="007146CC"/>
    <w:rsid w:val="007159B7"/>
    <w:rsid w:val="007166F3"/>
    <w:rsid w:val="00716B4E"/>
    <w:rsid w:val="00717126"/>
    <w:rsid w:val="00717772"/>
    <w:rsid w:val="00717920"/>
    <w:rsid w:val="00720195"/>
    <w:rsid w:val="00720E03"/>
    <w:rsid w:val="00721CBF"/>
    <w:rsid w:val="00722317"/>
    <w:rsid w:val="007223E7"/>
    <w:rsid w:val="007225AA"/>
    <w:rsid w:val="00722C1A"/>
    <w:rsid w:val="00722DA5"/>
    <w:rsid w:val="00722E45"/>
    <w:rsid w:val="0072320B"/>
    <w:rsid w:val="00723341"/>
    <w:rsid w:val="0072360E"/>
    <w:rsid w:val="00723953"/>
    <w:rsid w:val="007240E0"/>
    <w:rsid w:val="007249B1"/>
    <w:rsid w:val="00724D6F"/>
    <w:rsid w:val="0072505C"/>
    <w:rsid w:val="0072507B"/>
    <w:rsid w:val="007252F2"/>
    <w:rsid w:val="00725743"/>
    <w:rsid w:val="00725B2A"/>
    <w:rsid w:val="00725CFE"/>
    <w:rsid w:val="00726505"/>
    <w:rsid w:val="00726A37"/>
    <w:rsid w:val="00726D61"/>
    <w:rsid w:val="007270AE"/>
    <w:rsid w:val="00727235"/>
    <w:rsid w:val="00727505"/>
    <w:rsid w:val="0072772D"/>
    <w:rsid w:val="007277A0"/>
    <w:rsid w:val="00730234"/>
    <w:rsid w:val="007306CF"/>
    <w:rsid w:val="00730753"/>
    <w:rsid w:val="00730761"/>
    <w:rsid w:val="00730B2D"/>
    <w:rsid w:val="00731253"/>
    <w:rsid w:val="00731297"/>
    <w:rsid w:val="007312ED"/>
    <w:rsid w:val="007313F7"/>
    <w:rsid w:val="007314EF"/>
    <w:rsid w:val="007314FB"/>
    <w:rsid w:val="007317A0"/>
    <w:rsid w:val="007317BD"/>
    <w:rsid w:val="007322E8"/>
    <w:rsid w:val="007323F5"/>
    <w:rsid w:val="007329AA"/>
    <w:rsid w:val="007329D1"/>
    <w:rsid w:val="00732BD3"/>
    <w:rsid w:val="00732C83"/>
    <w:rsid w:val="00732D6F"/>
    <w:rsid w:val="00732DE2"/>
    <w:rsid w:val="00732F3C"/>
    <w:rsid w:val="00733467"/>
    <w:rsid w:val="007336AE"/>
    <w:rsid w:val="00733779"/>
    <w:rsid w:val="00733C32"/>
    <w:rsid w:val="00734284"/>
    <w:rsid w:val="00734526"/>
    <w:rsid w:val="007347F0"/>
    <w:rsid w:val="0073512D"/>
    <w:rsid w:val="00735883"/>
    <w:rsid w:val="00736484"/>
    <w:rsid w:val="007368EB"/>
    <w:rsid w:val="00736BFC"/>
    <w:rsid w:val="00736F34"/>
    <w:rsid w:val="0073733B"/>
    <w:rsid w:val="007373B9"/>
    <w:rsid w:val="00737868"/>
    <w:rsid w:val="00737BFA"/>
    <w:rsid w:val="0074008D"/>
    <w:rsid w:val="007401D7"/>
    <w:rsid w:val="00740291"/>
    <w:rsid w:val="00740577"/>
    <w:rsid w:val="00740700"/>
    <w:rsid w:val="00740847"/>
    <w:rsid w:val="00740E76"/>
    <w:rsid w:val="00740F39"/>
    <w:rsid w:val="007410D4"/>
    <w:rsid w:val="00741204"/>
    <w:rsid w:val="007412BC"/>
    <w:rsid w:val="0074187C"/>
    <w:rsid w:val="007418B8"/>
    <w:rsid w:val="007421A7"/>
    <w:rsid w:val="00742545"/>
    <w:rsid w:val="0074290B"/>
    <w:rsid w:val="00743389"/>
    <w:rsid w:val="007435D3"/>
    <w:rsid w:val="007438D7"/>
    <w:rsid w:val="00743A37"/>
    <w:rsid w:val="00744273"/>
    <w:rsid w:val="007444B5"/>
    <w:rsid w:val="0074473D"/>
    <w:rsid w:val="00745341"/>
    <w:rsid w:val="00746167"/>
    <w:rsid w:val="0074656A"/>
    <w:rsid w:val="00746B0C"/>
    <w:rsid w:val="00746BC5"/>
    <w:rsid w:val="007476F1"/>
    <w:rsid w:val="00747952"/>
    <w:rsid w:val="00747A08"/>
    <w:rsid w:val="00747AF9"/>
    <w:rsid w:val="00747DB7"/>
    <w:rsid w:val="007500E0"/>
    <w:rsid w:val="007502D0"/>
    <w:rsid w:val="00750B28"/>
    <w:rsid w:val="00751367"/>
    <w:rsid w:val="0075187C"/>
    <w:rsid w:val="00751F0A"/>
    <w:rsid w:val="007524F5"/>
    <w:rsid w:val="0075262E"/>
    <w:rsid w:val="007527E6"/>
    <w:rsid w:val="00752BE0"/>
    <w:rsid w:val="00752C33"/>
    <w:rsid w:val="00753612"/>
    <w:rsid w:val="007537B6"/>
    <w:rsid w:val="00753887"/>
    <w:rsid w:val="00754264"/>
    <w:rsid w:val="00754A1C"/>
    <w:rsid w:val="00755661"/>
    <w:rsid w:val="0075633E"/>
    <w:rsid w:val="0075634A"/>
    <w:rsid w:val="00756700"/>
    <w:rsid w:val="007567FB"/>
    <w:rsid w:val="00756A56"/>
    <w:rsid w:val="00756F5C"/>
    <w:rsid w:val="00757140"/>
    <w:rsid w:val="007572D9"/>
    <w:rsid w:val="00757BD4"/>
    <w:rsid w:val="00757F14"/>
    <w:rsid w:val="00757F61"/>
    <w:rsid w:val="0076003E"/>
    <w:rsid w:val="00760A79"/>
    <w:rsid w:val="00760E6B"/>
    <w:rsid w:val="007612A1"/>
    <w:rsid w:val="007615EC"/>
    <w:rsid w:val="00762406"/>
    <w:rsid w:val="00762A0C"/>
    <w:rsid w:val="00762EB1"/>
    <w:rsid w:val="00762F0C"/>
    <w:rsid w:val="00762F1C"/>
    <w:rsid w:val="00762F8E"/>
    <w:rsid w:val="007635AC"/>
    <w:rsid w:val="00763A9F"/>
    <w:rsid w:val="0076426C"/>
    <w:rsid w:val="00764487"/>
    <w:rsid w:val="007654F9"/>
    <w:rsid w:val="00765599"/>
    <w:rsid w:val="00765899"/>
    <w:rsid w:val="00765DBB"/>
    <w:rsid w:val="00766027"/>
    <w:rsid w:val="0076655D"/>
    <w:rsid w:val="0076680F"/>
    <w:rsid w:val="00766E19"/>
    <w:rsid w:val="0076749C"/>
    <w:rsid w:val="00767A03"/>
    <w:rsid w:val="007708CC"/>
    <w:rsid w:val="0077168E"/>
    <w:rsid w:val="00771A6C"/>
    <w:rsid w:val="00771C45"/>
    <w:rsid w:val="00771E13"/>
    <w:rsid w:val="00771F3A"/>
    <w:rsid w:val="00772083"/>
    <w:rsid w:val="00773809"/>
    <w:rsid w:val="00773AC9"/>
    <w:rsid w:val="00775094"/>
    <w:rsid w:val="007753AF"/>
    <w:rsid w:val="00775409"/>
    <w:rsid w:val="00775417"/>
    <w:rsid w:val="0077575A"/>
    <w:rsid w:val="00775881"/>
    <w:rsid w:val="00775924"/>
    <w:rsid w:val="00775AD2"/>
    <w:rsid w:val="00775DC2"/>
    <w:rsid w:val="00776234"/>
    <w:rsid w:val="0077632F"/>
    <w:rsid w:val="00776B02"/>
    <w:rsid w:val="00776E8C"/>
    <w:rsid w:val="007770D5"/>
    <w:rsid w:val="00777155"/>
    <w:rsid w:val="007772DD"/>
    <w:rsid w:val="00777B60"/>
    <w:rsid w:val="00777F26"/>
    <w:rsid w:val="0078041D"/>
    <w:rsid w:val="00780DD2"/>
    <w:rsid w:val="00781674"/>
    <w:rsid w:val="0078248D"/>
    <w:rsid w:val="00782762"/>
    <w:rsid w:val="0078280F"/>
    <w:rsid w:val="00782EDD"/>
    <w:rsid w:val="00783CCA"/>
    <w:rsid w:val="00783FB3"/>
    <w:rsid w:val="0078487B"/>
    <w:rsid w:val="00784D89"/>
    <w:rsid w:val="00784DB6"/>
    <w:rsid w:val="007854D6"/>
    <w:rsid w:val="007858ED"/>
    <w:rsid w:val="007859DB"/>
    <w:rsid w:val="00785A9F"/>
    <w:rsid w:val="00785EBF"/>
    <w:rsid w:val="0078603F"/>
    <w:rsid w:val="0078630E"/>
    <w:rsid w:val="00786847"/>
    <w:rsid w:val="007868BF"/>
    <w:rsid w:val="007869B0"/>
    <w:rsid w:val="00786E38"/>
    <w:rsid w:val="00787338"/>
    <w:rsid w:val="00787AA8"/>
    <w:rsid w:val="00787E6B"/>
    <w:rsid w:val="0079063B"/>
    <w:rsid w:val="00790D5E"/>
    <w:rsid w:val="007917F9"/>
    <w:rsid w:val="0079183F"/>
    <w:rsid w:val="00792049"/>
    <w:rsid w:val="00792505"/>
    <w:rsid w:val="00792634"/>
    <w:rsid w:val="00792C39"/>
    <w:rsid w:val="00792EA9"/>
    <w:rsid w:val="00792F7F"/>
    <w:rsid w:val="00792F98"/>
    <w:rsid w:val="0079344F"/>
    <w:rsid w:val="00793760"/>
    <w:rsid w:val="00793A7F"/>
    <w:rsid w:val="0079409C"/>
    <w:rsid w:val="007945A9"/>
    <w:rsid w:val="0079517D"/>
    <w:rsid w:val="007953CC"/>
    <w:rsid w:val="007956F9"/>
    <w:rsid w:val="00795914"/>
    <w:rsid w:val="00795923"/>
    <w:rsid w:val="00796C5F"/>
    <w:rsid w:val="00796D8D"/>
    <w:rsid w:val="00797361"/>
    <w:rsid w:val="0079781F"/>
    <w:rsid w:val="00797BE6"/>
    <w:rsid w:val="00797D15"/>
    <w:rsid w:val="00797DCA"/>
    <w:rsid w:val="007A008C"/>
    <w:rsid w:val="007A03C4"/>
    <w:rsid w:val="007A0475"/>
    <w:rsid w:val="007A06AA"/>
    <w:rsid w:val="007A06D8"/>
    <w:rsid w:val="007A07FC"/>
    <w:rsid w:val="007A085E"/>
    <w:rsid w:val="007A0B31"/>
    <w:rsid w:val="007A13C8"/>
    <w:rsid w:val="007A1BD3"/>
    <w:rsid w:val="007A1BD5"/>
    <w:rsid w:val="007A1BF6"/>
    <w:rsid w:val="007A1D79"/>
    <w:rsid w:val="007A217B"/>
    <w:rsid w:val="007A23B4"/>
    <w:rsid w:val="007A2740"/>
    <w:rsid w:val="007A28F5"/>
    <w:rsid w:val="007A3794"/>
    <w:rsid w:val="007A37B8"/>
    <w:rsid w:val="007A3CE7"/>
    <w:rsid w:val="007A3EAC"/>
    <w:rsid w:val="007A47F8"/>
    <w:rsid w:val="007A49FB"/>
    <w:rsid w:val="007A53A9"/>
    <w:rsid w:val="007A5749"/>
    <w:rsid w:val="007A5E55"/>
    <w:rsid w:val="007A6A1F"/>
    <w:rsid w:val="007A6BEB"/>
    <w:rsid w:val="007A6FB3"/>
    <w:rsid w:val="007A74F1"/>
    <w:rsid w:val="007A7596"/>
    <w:rsid w:val="007A7781"/>
    <w:rsid w:val="007A7C73"/>
    <w:rsid w:val="007B00EC"/>
    <w:rsid w:val="007B016A"/>
    <w:rsid w:val="007B0992"/>
    <w:rsid w:val="007B1259"/>
    <w:rsid w:val="007B149D"/>
    <w:rsid w:val="007B188F"/>
    <w:rsid w:val="007B22CB"/>
    <w:rsid w:val="007B26AD"/>
    <w:rsid w:val="007B2739"/>
    <w:rsid w:val="007B28C4"/>
    <w:rsid w:val="007B2930"/>
    <w:rsid w:val="007B2EA0"/>
    <w:rsid w:val="007B2ECB"/>
    <w:rsid w:val="007B2F4F"/>
    <w:rsid w:val="007B45C9"/>
    <w:rsid w:val="007B4BFF"/>
    <w:rsid w:val="007B507F"/>
    <w:rsid w:val="007B525B"/>
    <w:rsid w:val="007B5F08"/>
    <w:rsid w:val="007B6268"/>
    <w:rsid w:val="007B644B"/>
    <w:rsid w:val="007B6529"/>
    <w:rsid w:val="007B6657"/>
    <w:rsid w:val="007B6C04"/>
    <w:rsid w:val="007B7685"/>
    <w:rsid w:val="007B77A5"/>
    <w:rsid w:val="007B7804"/>
    <w:rsid w:val="007B79BE"/>
    <w:rsid w:val="007B7B7E"/>
    <w:rsid w:val="007B7BBC"/>
    <w:rsid w:val="007B7DBF"/>
    <w:rsid w:val="007C03EA"/>
    <w:rsid w:val="007C086B"/>
    <w:rsid w:val="007C09EF"/>
    <w:rsid w:val="007C0A28"/>
    <w:rsid w:val="007C0F48"/>
    <w:rsid w:val="007C14E0"/>
    <w:rsid w:val="007C159E"/>
    <w:rsid w:val="007C1623"/>
    <w:rsid w:val="007C185A"/>
    <w:rsid w:val="007C2451"/>
    <w:rsid w:val="007C2598"/>
    <w:rsid w:val="007C278B"/>
    <w:rsid w:val="007C27D7"/>
    <w:rsid w:val="007C27E1"/>
    <w:rsid w:val="007C4600"/>
    <w:rsid w:val="007C486C"/>
    <w:rsid w:val="007C5498"/>
    <w:rsid w:val="007C5862"/>
    <w:rsid w:val="007C5B86"/>
    <w:rsid w:val="007C6828"/>
    <w:rsid w:val="007C696A"/>
    <w:rsid w:val="007C6D39"/>
    <w:rsid w:val="007C714D"/>
    <w:rsid w:val="007C730A"/>
    <w:rsid w:val="007C73C6"/>
    <w:rsid w:val="007D0286"/>
    <w:rsid w:val="007D099B"/>
    <w:rsid w:val="007D0B1D"/>
    <w:rsid w:val="007D0CF3"/>
    <w:rsid w:val="007D1508"/>
    <w:rsid w:val="007D16A9"/>
    <w:rsid w:val="007D1A32"/>
    <w:rsid w:val="007D1F6D"/>
    <w:rsid w:val="007D20EA"/>
    <w:rsid w:val="007D24F0"/>
    <w:rsid w:val="007D286E"/>
    <w:rsid w:val="007D2B0E"/>
    <w:rsid w:val="007D2E13"/>
    <w:rsid w:val="007D3155"/>
    <w:rsid w:val="007D3302"/>
    <w:rsid w:val="007D334D"/>
    <w:rsid w:val="007D33A3"/>
    <w:rsid w:val="007D34A3"/>
    <w:rsid w:val="007D3776"/>
    <w:rsid w:val="007D4519"/>
    <w:rsid w:val="007D4A67"/>
    <w:rsid w:val="007D4C5C"/>
    <w:rsid w:val="007D4D6B"/>
    <w:rsid w:val="007D54F7"/>
    <w:rsid w:val="007D583A"/>
    <w:rsid w:val="007D5A92"/>
    <w:rsid w:val="007D63DF"/>
    <w:rsid w:val="007D6475"/>
    <w:rsid w:val="007D6E49"/>
    <w:rsid w:val="007D6EB2"/>
    <w:rsid w:val="007D6F98"/>
    <w:rsid w:val="007D7311"/>
    <w:rsid w:val="007D7B6A"/>
    <w:rsid w:val="007D7F6A"/>
    <w:rsid w:val="007E0043"/>
    <w:rsid w:val="007E05AC"/>
    <w:rsid w:val="007E05C4"/>
    <w:rsid w:val="007E0D8A"/>
    <w:rsid w:val="007E0DA5"/>
    <w:rsid w:val="007E155B"/>
    <w:rsid w:val="007E1A2A"/>
    <w:rsid w:val="007E1E46"/>
    <w:rsid w:val="007E1E71"/>
    <w:rsid w:val="007E1FF6"/>
    <w:rsid w:val="007E20AD"/>
    <w:rsid w:val="007E211C"/>
    <w:rsid w:val="007E26EB"/>
    <w:rsid w:val="007E331B"/>
    <w:rsid w:val="007E3937"/>
    <w:rsid w:val="007E39C6"/>
    <w:rsid w:val="007E3A1E"/>
    <w:rsid w:val="007E3AEA"/>
    <w:rsid w:val="007E443C"/>
    <w:rsid w:val="007E4639"/>
    <w:rsid w:val="007E481E"/>
    <w:rsid w:val="007E54EF"/>
    <w:rsid w:val="007E5A50"/>
    <w:rsid w:val="007E60A2"/>
    <w:rsid w:val="007E61F9"/>
    <w:rsid w:val="007E6F4A"/>
    <w:rsid w:val="007E706B"/>
    <w:rsid w:val="007E756C"/>
    <w:rsid w:val="007E759F"/>
    <w:rsid w:val="007E7905"/>
    <w:rsid w:val="007E798E"/>
    <w:rsid w:val="007E7F0B"/>
    <w:rsid w:val="007E7F90"/>
    <w:rsid w:val="007F052A"/>
    <w:rsid w:val="007F0612"/>
    <w:rsid w:val="007F0950"/>
    <w:rsid w:val="007F0DD5"/>
    <w:rsid w:val="007F0F65"/>
    <w:rsid w:val="007F1209"/>
    <w:rsid w:val="007F1248"/>
    <w:rsid w:val="007F1CB3"/>
    <w:rsid w:val="007F1D5A"/>
    <w:rsid w:val="007F1E12"/>
    <w:rsid w:val="007F2488"/>
    <w:rsid w:val="007F3037"/>
    <w:rsid w:val="007F359F"/>
    <w:rsid w:val="007F3CDF"/>
    <w:rsid w:val="007F3FF6"/>
    <w:rsid w:val="007F40C3"/>
    <w:rsid w:val="007F4135"/>
    <w:rsid w:val="007F4F00"/>
    <w:rsid w:val="007F50BE"/>
    <w:rsid w:val="007F5231"/>
    <w:rsid w:val="007F5313"/>
    <w:rsid w:val="007F5C99"/>
    <w:rsid w:val="007F5D47"/>
    <w:rsid w:val="007F632A"/>
    <w:rsid w:val="007F6626"/>
    <w:rsid w:val="007F69F2"/>
    <w:rsid w:val="007F6BBE"/>
    <w:rsid w:val="007F6BEB"/>
    <w:rsid w:val="007F6F9C"/>
    <w:rsid w:val="007F6FB3"/>
    <w:rsid w:val="007F6FC0"/>
    <w:rsid w:val="007F7942"/>
    <w:rsid w:val="007F7A30"/>
    <w:rsid w:val="007F7A93"/>
    <w:rsid w:val="007F7BC9"/>
    <w:rsid w:val="007F7E81"/>
    <w:rsid w:val="007F7F7C"/>
    <w:rsid w:val="008003FE"/>
    <w:rsid w:val="008007F4"/>
    <w:rsid w:val="00800E40"/>
    <w:rsid w:val="00801463"/>
    <w:rsid w:val="0080178A"/>
    <w:rsid w:val="00801D3B"/>
    <w:rsid w:val="0080205A"/>
    <w:rsid w:val="00802298"/>
    <w:rsid w:val="008026AC"/>
    <w:rsid w:val="0080272D"/>
    <w:rsid w:val="008027E9"/>
    <w:rsid w:val="0080302A"/>
    <w:rsid w:val="0080347F"/>
    <w:rsid w:val="00803814"/>
    <w:rsid w:val="00803B3F"/>
    <w:rsid w:val="00804572"/>
    <w:rsid w:val="0080466B"/>
    <w:rsid w:val="008047EA"/>
    <w:rsid w:val="00804855"/>
    <w:rsid w:val="00804924"/>
    <w:rsid w:val="00805001"/>
    <w:rsid w:val="00805340"/>
    <w:rsid w:val="008054BB"/>
    <w:rsid w:val="008055DA"/>
    <w:rsid w:val="00805ACA"/>
    <w:rsid w:val="00805BA2"/>
    <w:rsid w:val="00805E66"/>
    <w:rsid w:val="00806555"/>
    <w:rsid w:val="0080715A"/>
    <w:rsid w:val="008072E6"/>
    <w:rsid w:val="0080748D"/>
    <w:rsid w:val="00807757"/>
    <w:rsid w:val="008077CB"/>
    <w:rsid w:val="00810BBC"/>
    <w:rsid w:val="00810BEB"/>
    <w:rsid w:val="00810C2E"/>
    <w:rsid w:val="00810DB1"/>
    <w:rsid w:val="00811115"/>
    <w:rsid w:val="008114A6"/>
    <w:rsid w:val="00811952"/>
    <w:rsid w:val="00811C14"/>
    <w:rsid w:val="00811CFA"/>
    <w:rsid w:val="00811D6C"/>
    <w:rsid w:val="0081235F"/>
    <w:rsid w:val="008124C6"/>
    <w:rsid w:val="00812638"/>
    <w:rsid w:val="00812C08"/>
    <w:rsid w:val="00812FDB"/>
    <w:rsid w:val="00813781"/>
    <w:rsid w:val="0081410E"/>
    <w:rsid w:val="0081435D"/>
    <w:rsid w:val="00815046"/>
    <w:rsid w:val="00815187"/>
    <w:rsid w:val="00815E49"/>
    <w:rsid w:val="00815E84"/>
    <w:rsid w:val="008161F9"/>
    <w:rsid w:val="0081621B"/>
    <w:rsid w:val="00816387"/>
    <w:rsid w:val="00816C96"/>
    <w:rsid w:val="00816E20"/>
    <w:rsid w:val="0081703E"/>
    <w:rsid w:val="0082093E"/>
    <w:rsid w:val="00820A7C"/>
    <w:rsid w:val="00820D9C"/>
    <w:rsid w:val="00820DA7"/>
    <w:rsid w:val="008211A3"/>
    <w:rsid w:val="00821317"/>
    <w:rsid w:val="00821849"/>
    <w:rsid w:val="008218DE"/>
    <w:rsid w:val="008219A5"/>
    <w:rsid w:val="00821C56"/>
    <w:rsid w:val="00822676"/>
    <w:rsid w:val="00822FCE"/>
    <w:rsid w:val="008234D6"/>
    <w:rsid w:val="008234D7"/>
    <w:rsid w:val="00823537"/>
    <w:rsid w:val="008235A3"/>
    <w:rsid w:val="0082402C"/>
    <w:rsid w:val="00824126"/>
    <w:rsid w:val="008242CF"/>
    <w:rsid w:val="00824CA3"/>
    <w:rsid w:val="00824F63"/>
    <w:rsid w:val="0082501B"/>
    <w:rsid w:val="008250E5"/>
    <w:rsid w:val="008253F2"/>
    <w:rsid w:val="0082584F"/>
    <w:rsid w:val="0082647C"/>
    <w:rsid w:val="00826ED8"/>
    <w:rsid w:val="008278CA"/>
    <w:rsid w:val="00827AAF"/>
    <w:rsid w:val="00827ECE"/>
    <w:rsid w:val="00830008"/>
    <w:rsid w:val="008302F9"/>
    <w:rsid w:val="0083037B"/>
    <w:rsid w:val="00830642"/>
    <w:rsid w:val="00830728"/>
    <w:rsid w:val="00830E1B"/>
    <w:rsid w:val="0083155E"/>
    <w:rsid w:val="00831A9A"/>
    <w:rsid w:val="00831D02"/>
    <w:rsid w:val="00831E94"/>
    <w:rsid w:val="00832232"/>
    <w:rsid w:val="0083298A"/>
    <w:rsid w:val="00833132"/>
    <w:rsid w:val="00833176"/>
    <w:rsid w:val="008332E0"/>
    <w:rsid w:val="00833766"/>
    <w:rsid w:val="00833C02"/>
    <w:rsid w:val="00834546"/>
    <w:rsid w:val="00834682"/>
    <w:rsid w:val="00834776"/>
    <w:rsid w:val="00834A44"/>
    <w:rsid w:val="00834CA9"/>
    <w:rsid w:val="00834E3A"/>
    <w:rsid w:val="00835960"/>
    <w:rsid w:val="00835CFF"/>
    <w:rsid w:val="00836053"/>
    <w:rsid w:val="00836FAC"/>
    <w:rsid w:val="00837198"/>
    <w:rsid w:val="00837278"/>
    <w:rsid w:val="008374D0"/>
    <w:rsid w:val="0083772C"/>
    <w:rsid w:val="0084000C"/>
    <w:rsid w:val="00840A70"/>
    <w:rsid w:val="00841237"/>
    <w:rsid w:val="00841D53"/>
    <w:rsid w:val="008420CD"/>
    <w:rsid w:val="0084263C"/>
    <w:rsid w:val="00842AA2"/>
    <w:rsid w:val="008437A9"/>
    <w:rsid w:val="00843856"/>
    <w:rsid w:val="00843A48"/>
    <w:rsid w:val="00843A98"/>
    <w:rsid w:val="00843C4C"/>
    <w:rsid w:val="00843D96"/>
    <w:rsid w:val="00843F70"/>
    <w:rsid w:val="008444A9"/>
    <w:rsid w:val="00844513"/>
    <w:rsid w:val="0084472F"/>
    <w:rsid w:val="00844845"/>
    <w:rsid w:val="00844E34"/>
    <w:rsid w:val="00844EE4"/>
    <w:rsid w:val="00845375"/>
    <w:rsid w:val="00845895"/>
    <w:rsid w:val="00845B7C"/>
    <w:rsid w:val="00845B9F"/>
    <w:rsid w:val="0084604C"/>
    <w:rsid w:val="0084613F"/>
    <w:rsid w:val="008462D2"/>
    <w:rsid w:val="0084694A"/>
    <w:rsid w:val="00846A37"/>
    <w:rsid w:val="008470E4"/>
    <w:rsid w:val="00847600"/>
    <w:rsid w:val="008500A3"/>
    <w:rsid w:val="00850348"/>
    <w:rsid w:val="00850793"/>
    <w:rsid w:val="008518B6"/>
    <w:rsid w:val="00851B1B"/>
    <w:rsid w:val="00851ED8"/>
    <w:rsid w:val="00851F40"/>
    <w:rsid w:val="008525B2"/>
    <w:rsid w:val="00852C2F"/>
    <w:rsid w:val="00852E6B"/>
    <w:rsid w:val="0085327D"/>
    <w:rsid w:val="00853D63"/>
    <w:rsid w:val="008540CE"/>
    <w:rsid w:val="00854960"/>
    <w:rsid w:val="00854CBB"/>
    <w:rsid w:val="00854E1D"/>
    <w:rsid w:val="00854E59"/>
    <w:rsid w:val="00855062"/>
    <w:rsid w:val="008551EE"/>
    <w:rsid w:val="008557CC"/>
    <w:rsid w:val="00855E63"/>
    <w:rsid w:val="00855F54"/>
    <w:rsid w:val="00855F79"/>
    <w:rsid w:val="008563F7"/>
    <w:rsid w:val="0085653D"/>
    <w:rsid w:val="00856598"/>
    <w:rsid w:val="0085697C"/>
    <w:rsid w:val="00856D21"/>
    <w:rsid w:val="00857BB1"/>
    <w:rsid w:val="00857EB9"/>
    <w:rsid w:val="0086009A"/>
    <w:rsid w:val="00860509"/>
    <w:rsid w:val="0086080A"/>
    <w:rsid w:val="00860AB0"/>
    <w:rsid w:val="00860B08"/>
    <w:rsid w:val="00860D32"/>
    <w:rsid w:val="00860E9E"/>
    <w:rsid w:val="00860F3F"/>
    <w:rsid w:val="00861532"/>
    <w:rsid w:val="00861FB0"/>
    <w:rsid w:val="008620FF"/>
    <w:rsid w:val="00862280"/>
    <w:rsid w:val="008629FD"/>
    <w:rsid w:val="00862CB9"/>
    <w:rsid w:val="00863094"/>
    <w:rsid w:val="00863797"/>
    <w:rsid w:val="008637DC"/>
    <w:rsid w:val="0086399F"/>
    <w:rsid w:val="00863F2D"/>
    <w:rsid w:val="008644BA"/>
    <w:rsid w:val="00864536"/>
    <w:rsid w:val="00864C0B"/>
    <w:rsid w:val="008651A9"/>
    <w:rsid w:val="00865CB6"/>
    <w:rsid w:val="00865FF0"/>
    <w:rsid w:val="0086693E"/>
    <w:rsid w:val="00867955"/>
    <w:rsid w:val="00867977"/>
    <w:rsid w:val="00867AAA"/>
    <w:rsid w:val="008701A6"/>
    <w:rsid w:val="0087034E"/>
    <w:rsid w:val="00870632"/>
    <w:rsid w:val="008708C9"/>
    <w:rsid w:val="00870F64"/>
    <w:rsid w:val="00871524"/>
    <w:rsid w:val="0087155C"/>
    <w:rsid w:val="00871C5A"/>
    <w:rsid w:val="00871D5E"/>
    <w:rsid w:val="00872CDE"/>
    <w:rsid w:val="00872DE5"/>
    <w:rsid w:val="00873084"/>
    <w:rsid w:val="008731F7"/>
    <w:rsid w:val="00873491"/>
    <w:rsid w:val="008734EF"/>
    <w:rsid w:val="008734FA"/>
    <w:rsid w:val="00873988"/>
    <w:rsid w:val="0087448D"/>
    <w:rsid w:val="0087493E"/>
    <w:rsid w:val="00874B7E"/>
    <w:rsid w:val="00874BD8"/>
    <w:rsid w:val="00874C68"/>
    <w:rsid w:val="008751B3"/>
    <w:rsid w:val="00876000"/>
    <w:rsid w:val="008768A8"/>
    <w:rsid w:val="008779CA"/>
    <w:rsid w:val="00877A57"/>
    <w:rsid w:val="00877E11"/>
    <w:rsid w:val="00880265"/>
    <w:rsid w:val="00880508"/>
    <w:rsid w:val="008806EC"/>
    <w:rsid w:val="0088095F"/>
    <w:rsid w:val="00880DDD"/>
    <w:rsid w:val="00881824"/>
    <w:rsid w:val="0088185C"/>
    <w:rsid w:val="008819B7"/>
    <w:rsid w:val="00882532"/>
    <w:rsid w:val="00882546"/>
    <w:rsid w:val="00882C13"/>
    <w:rsid w:val="00883184"/>
    <w:rsid w:val="00884109"/>
    <w:rsid w:val="0088434F"/>
    <w:rsid w:val="00884799"/>
    <w:rsid w:val="00884859"/>
    <w:rsid w:val="00884885"/>
    <w:rsid w:val="00884A2F"/>
    <w:rsid w:val="00884A85"/>
    <w:rsid w:val="00884C6B"/>
    <w:rsid w:val="008857FB"/>
    <w:rsid w:val="008859F5"/>
    <w:rsid w:val="00886D25"/>
    <w:rsid w:val="008871D1"/>
    <w:rsid w:val="008874B3"/>
    <w:rsid w:val="00887A53"/>
    <w:rsid w:val="00887ED9"/>
    <w:rsid w:val="00887EEF"/>
    <w:rsid w:val="0089099B"/>
    <w:rsid w:val="00890BC5"/>
    <w:rsid w:val="00890C77"/>
    <w:rsid w:val="00890E75"/>
    <w:rsid w:val="00890F9A"/>
    <w:rsid w:val="0089122A"/>
    <w:rsid w:val="00891A36"/>
    <w:rsid w:val="00892379"/>
    <w:rsid w:val="00893393"/>
    <w:rsid w:val="008935E0"/>
    <w:rsid w:val="0089363C"/>
    <w:rsid w:val="00893B3F"/>
    <w:rsid w:val="00893EDB"/>
    <w:rsid w:val="0089417E"/>
    <w:rsid w:val="008944E7"/>
    <w:rsid w:val="00894530"/>
    <w:rsid w:val="00894D10"/>
    <w:rsid w:val="008957E6"/>
    <w:rsid w:val="008961B9"/>
    <w:rsid w:val="0089621B"/>
    <w:rsid w:val="008962B3"/>
    <w:rsid w:val="008963EE"/>
    <w:rsid w:val="008968A4"/>
    <w:rsid w:val="00896989"/>
    <w:rsid w:val="00896AAF"/>
    <w:rsid w:val="00896E97"/>
    <w:rsid w:val="00896F7C"/>
    <w:rsid w:val="008A03CF"/>
    <w:rsid w:val="008A03E1"/>
    <w:rsid w:val="008A0A0D"/>
    <w:rsid w:val="008A0BEA"/>
    <w:rsid w:val="008A0DA3"/>
    <w:rsid w:val="008A23CC"/>
    <w:rsid w:val="008A255B"/>
    <w:rsid w:val="008A27C2"/>
    <w:rsid w:val="008A29E1"/>
    <w:rsid w:val="008A2E75"/>
    <w:rsid w:val="008A3492"/>
    <w:rsid w:val="008A37A5"/>
    <w:rsid w:val="008A37D0"/>
    <w:rsid w:val="008A3CCA"/>
    <w:rsid w:val="008A3EA2"/>
    <w:rsid w:val="008A429E"/>
    <w:rsid w:val="008A4844"/>
    <w:rsid w:val="008A4D13"/>
    <w:rsid w:val="008A4FF1"/>
    <w:rsid w:val="008A53F0"/>
    <w:rsid w:val="008A56A3"/>
    <w:rsid w:val="008A5706"/>
    <w:rsid w:val="008A57DE"/>
    <w:rsid w:val="008A5D71"/>
    <w:rsid w:val="008A60CE"/>
    <w:rsid w:val="008A6846"/>
    <w:rsid w:val="008A6AC0"/>
    <w:rsid w:val="008A6CC7"/>
    <w:rsid w:val="008A6FA8"/>
    <w:rsid w:val="008A7653"/>
    <w:rsid w:val="008A7985"/>
    <w:rsid w:val="008B0833"/>
    <w:rsid w:val="008B0AE9"/>
    <w:rsid w:val="008B17AA"/>
    <w:rsid w:val="008B1959"/>
    <w:rsid w:val="008B1A63"/>
    <w:rsid w:val="008B1AD8"/>
    <w:rsid w:val="008B2291"/>
    <w:rsid w:val="008B2375"/>
    <w:rsid w:val="008B34AE"/>
    <w:rsid w:val="008B3792"/>
    <w:rsid w:val="008B38DE"/>
    <w:rsid w:val="008B4398"/>
    <w:rsid w:val="008B4A40"/>
    <w:rsid w:val="008B4D40"/>
    <w:rsid w:val="008B4DD5"/>
    <w:rsid w:val="008B56BF"/>
    <w:rsid w:val="008B5C90"/>
    <w:rsid w:val="008B5FB0"/>
    <w:rsid w:val="008B6510"/>
    <w:rsid w:val="008B6763"/>
    <w:rsid w:val="008B6BD8"/>
    <w:rsid w:val="008B6C72"/>
    <w:rsid w:val="008B6CF1"/>
    <w:rsid w:val="008B6D8A"/>
    <w:rsid w:val="008B74FB"/>
    <w:rsid w:val="008B78B4"/>
    <w:rsid w:val="008B7F9E"/>
    <w:rsid w:val="008C02F8"/>
    <w:rsid w:val="008C0536"/>
    <w:rsid w:val="008C0E9B"/>
    <w:rsid w:val="008C162B"/>
    <w:rsid w:val="008C17E5"/>
    <w:rsid w:val="008C1EEF"/>
    <w:rsid w:val="008C2084"/>
    <w:rsid w:val="008C2E7A"/>
    <w:rsid w:val="008C2ECD"/>
    <w:rsid w:val="008C2F04"/>
    <w:rsid w:val="008C35B6"/>
    <w:rsid w:val="008C36A0"/>
    <w:rsid w:val="008C43BF"/>
    <w:rsid w:val="008C446D"/>
    <w:rsid w:val="008C45A5"/>
    <w:rsid w:val="008C4B1B"/>
    <w:rsid w:val="008C4D09"/>
    <w:rsid w:val="008C4E55"/>
    <w:rsid w:val="008C5BED"/>
    <w:rsid w:val="008C65C0"/>
    <w:rsid w:val="008C6B38"/>
    <w:rsid w:val="008C6B5C"/>
    <w:rsid w:val="008C702A"/>
    <w:rsid w:val="008C727A"/>
    <w:rsid w:val="008C761B"/>
    <w:rsid w:val="008C7C2D"/>
    <w:rsid w:val="008C7F6E"/>
    <w:rsid w:val="008C7F71"/>
    <w:rsid w:val="008D0142"/>
    <w:rsid w:val="008D05B1"/>
    <w:rsid w:val="008D07C3"/>
    <w:rsid w:val="008D0B79"/>
    <w:rsid w:val="008D0C3C"/>
    <w:rsid w:val="008D0E52"/>
    <w:rsid w:val="008D153A"/>
    <w:rsid w:val="008D1A80"/>
    <w:rsid w:val="008D1B27"/>
    <w:rsid w:val="008D1CA8"/>
    <w:rsid w:val="008D1F8D"/>
    <w:rsid w:val="008D21D0"/>
    <w:rsid w:val="008D2216"/>
    <w:rsid w:val="008D258B"/>
    <w:rsid w:val="008D267D"/>
    <w:rsid w:val="008D2DA8"/>
    <w:rsid w:val="008D3116"/>
    <w:rsid w:val="008D3836"/>
    <w:rsid w:val="008D38CF"/>
    <w:rsid w:val="008D3F7B"/>
    <w:rsid w:val="008D4176"/>
    <w:rsid w:val="008D49CA"/>
    <w:rsid w:val="008D4B5D"/>
    <w:rsid w:val="008D4B83"/>
    <w:rsid w:val="008D4D03"/>
    <w:rsid w:val="008D5B46"/>
    <w:rsid w:val="008D6292"/>
    <w:rsid w:val="008D633A"/>
    <w:rsid w:val="008D6805"/>
    <w:rsid w:val="008D6C8D"/>
    <w:rsid w:val="008D6DC8"/>
    <w:rsid w:val="008D707E"/>
    <w:rsid w:val="008E0591"/>
    <w:rsid w:val="008E076E"/>
    <w:rsid w:val="008E0BD9"/>
    <w:rsid w:val="008E0E9A"/>
    <w:rsid w:val="008E15A3"/>
    <w:rsid w:val="008E20B1"/>
    <w:rsid w:val="008E2111"/>
    <w:rsid w:val="008E227C"/>
    <w:rsid w:val="008E2779"/>
    <w:rsid w:val="008E3B9F"/>
    <w:rsid w:val="008E3BBD"/>
    <w:rsid w:val="008E3D12"/>
    <w:rsid w:val="008E4310"/>
    <w:rsid w:val="008E438A"/>
    <w:rsid w:val="008E47F5"/>
    <w:rsid w:val="008E5297"/>
    <w:rsid w:val="008E52EA"/>
    <w:rsid w:val="008E5839"/>
    <w:rsid w:val="008E5E31"/>
    <w:rsid w:val="008E5F06"/>
    <w:rsid w:val="008E5F6B"/>
    <w:rsid w:val="008E5F82"/>
    <w:rsid w:val="008E62D2"/>
    <w:rsid w:val="008E6461"/>
    <w:rsid w:val="008E66E4"/>
    <w:rsid w:val="008E67A6"/>
    <w:rsid w:val="008E68EB"/>
    <w:rsid w:val="008E6EB0"/>
    <w:rsid w:val="008E7F20"/>
    <w:rsid w:val="008F0744"/>
    <w:rsid w:val="008F07AB"/>
    <w:rsid w:val="008F146F"/>
    <w:rsid w:val="008F17CE"/>
    <w:rsid w:val="008F1E70"/>
    <w:rsid w:val="008F1F73"/>
    <w:rsid w:val="008F2962"/>
    <w:rsid w:val="008F2A3C"/>
    <w:rsid w:val="008F2DFC"/>
    <w:rsid w:val="008F326C"/>
    <w:rsid w:val="008F446A"/>
    <w:rsid w:val="008F47DD"/>
    <w:rsid w:val="008F4B65"/>
    <w:rsid w:val="008F4BC8"/>
    <w:rsid w:val="008F4EF7"/>
    <w:rsid w:val="008F5859"/>
    <w:rsid w:val="008F590C"/>
    <w:rsid w:val="008F5B35"/>
    <w:rsid w:val="008F5D00"/>
    <w:rsid w:val="008F5E38"/>
    <w:rsid w:val="008F5E73"/>
    <w:rsid w:val="008F608C"/>
    <w:rsid w:val="008F643F"/>
    <w:rsid w:val="008F6732"/>
    <w:rsid w:val="008F6931"/>
    <w:rsid w:val="008F6C74"/>
    <w:rsid w:val="008F6CF3"/>
    <w:rsid w:val="008F75C0"/>
    <w:rsid w:val="008F764B"/>
    <w:rsid w:val="008F76B8"/>
    <w:rsid w:val="008F772A"/>
    <w:rsid w:val="008F77BF"/>
    <w:rsid w:val="008F7A3D"/>
    <w:rsid w:val="008F7ECB"/>
    <w:rsid w:val="009000E5"/>
    <w:rsid w:val="00900436"/>
    <w:rsid w:val="009005DA"/>
    <w:rsid w:val="00900814"/>
    <w:rsid w:val="00900991"/>
    <w:rsid w:val="00901A96"/>
    <w:rsid w:val="00901CE3"/>
    <w:rsid w:val="0090228F"/>
    <w:rsid w:val="0090280D"/>
    <w:rsid w:val="00902D26"/>
    <w:rsid w:val="00902DAE"/>
    <w:rsid w:val="00902ED8"/>
    <w:rsid w:val="009031D2"/>
    <w:rsid w:val="009032C4"/>
    <w:rsid w:val="00903C95"/>
    <w:rsid w:val="00903EA1"/>
    <w:rsid w:val="009041E8"/>
    <w:rsid w:val="00904456"/>
    <w:rsid w:val="0090468E"/>
    <w:rsid w:val="00904E72"/>
    <w:rsid w:val="009052BC"/>
    <w:rsid w:val="0090548F"/>
    <w:rsid w:val="00905669"/>
    <w:rsid w:val="00905D69"/>
    <w:rsid w:val="00906068"/>
    <w:rsid w:val="00906291"/>
    <w:rsid w:val="00906666"/>
    <w:rsid w:val="0090695B"/>
    <w:rsid w:val="0090764F"/>
    <w:rsid w:val="00907856"/>
    <w:rsid w:val="00910345"/>
    <w:rsid w:val="0091056D"/>
    <w:rsid w:val="00910745"/>
    <w:rsid w:val="0091092B"/>
    <w:rsid w:val="00910E91"/>
    <w:rsid w:val="00911059"/>
    <w:rsid w:val="009110D1"/>
    <w:rsid w:val="00911732"/>
    <w:rsid w:val="00911D3B"/>
    <w:rsid w:val="00911FDE"/>
    <w:rsid w:val="0091253B"/>
    <w:rsid w:val="00912CB0"/>
    <w:rsid w:val="00913024"/>
    <w:rsid w:val="009135C1"/>
    <w:rsid w:val="009136AF"/>
    <w:rsid w:val="00913AD1"/>
    <w:rsid w:val="00913BB4"/>
    <w:rsid w:val="009141EA"/>
    <w:rsid w:val="009146E3"/>
    <w:rsid w:val="009147CD"/>
    <w:rsid w:val="00914C86"/>
    <w:rsid w:val="00914E5C"/>
    <w:rsid w:val="00915326"/>
    <w:rsid w:val="00915327"/>
    <w:rsid w:val="009153A5"/>
    <w:rsid w:val="0091581B"/>
    <w:rsid w:val="009159FA"/>
    <w:rsid w:val="00915AD7"/>
    <w:rsid w:val="00916455"/>
    <w:rsid w:val="009167C5"/>
    <w:rsid w:val="00916BA3"/>
    <w:rsid w:val="00916D6D"/>
    <w:rsid w:val="00916E3B"/>
    <w:rsid w:val="00916ED2"/>
    <w:rsid w:val="009176FF"/>
    <w:rsid w:val="00917C56"/>
    <w:rsid w:val="00917CAE"/>
    <w:rsid w:val="0092049E"/>
    <w:rsid w:val="009207BA"/>
    <w:rsid w:val="00920D25"/>
    <w:rsid w:val="00921204"/>
    <w:rsid w:val="009217A6"/>
    <w:rsid w:val="00922520"/>
    <w:rsid w:val="00922AEC"/>
    <w:rsid w:val="00922C9A"/>
    <w:rsid w:val="00922FEE"/>
    <w:rsid w:val="0092300D"/>
    <w:rsid w:val="009233C7"/>
    <w:rsid w:val="009235CF"/>
    <w:rsid w:val="00923997"/>
    <w:rsid w:val="00923C22"/>
    <w:rsid w:val="00924097"/>
    <w:rsid w:val="00924463"/>
    <w:rsid w:val="009248E7"/>
    <w:rsid w:val="00924A9E"/>
    <w:rsid w:val="00924EC5"/>
    <w:rsid w:val="009253CD"/>
    <w:rsid w:val="00925851"/>
    <w:rsid w:val="00925870"/>
    <w:rsid w:val="00926103"/>
    <w:rsid w:val="00926122"/>
    <w:rsid w:val="009263CB"/>
    <w:rsid w:val="0092697A"/>
    <w:rsid w:val="00926A4F"/>
    <w:rsid w:val="00926DD6"/>
    <w:rsid w:val="00926EB0"/>
    <w:rsid w:val="0092746A"/>
    <w:rsid w:val="00927BD5"/>
    <w:rsid w:val="00930132"/>
    <w:rsid w:val="00930145"/>
    <w:rsid w:val="0093015E"/>
    <w:rsid w:val="0093082E"/>
    <w:rsid w:val="009309D1"/>
    <w:rsid w:val="00930DA9"/>
    <w:rsid w:val="009312FA"/>
    <w:rsid w:val="009315D2"/>
    <w:rsid w:val="009315FB"/>
    <w:rsid w:val="00931628"/>
    <w:rsid w:val="00931E09"/>
    <w:rsid w:val="00932634"/>
    <w:rsid w:val="00932917"/>
    <w:rsid w:val="009330DE"/>
    <w:rsid w:val="009334A5"/>
    <w:rsid w:val="009339B3"/>
    <w:rsid w:val="00933CFC"/>
    <w:rsid w:val="00933E6E"/>
    <w:rsid w:val="00933F3A"/>
    <w:rsid w:val="009340D4"/>
    <w:rsid w:val="00934406"/>
    <w:rsid w:val="00934CE5"/>
    <w:rsid w:val="00934E80"/>
    <w:rsid w:val="009350C6"/>
    <w:rsid w:val="00935108"/>
    <w:rsid w:val="00935580"/>
    <w:rsid w:val="00935C57"/>
    <w:rsid w:val="00935D3B"/>
    <w:rsid w:val="009360ED"/>
    <w:rsid w:val="00936636"/>
    <w:rsid w:val="009370D8"/>
    <w:rsid w:val="00937176"/>
    <w:rsid w:val="00937D56"/>
    <w:rsid w:val="0094057D"/>
    <w:rsid w:val="009406A4"/>
    <w:rsid w:val="00940714"/>
    <w:rsid w:val="009409FB"/>
    <w:rsid w:val="0094122E"/>
    <w:rsid w:val="00941510"/>
    <w:rsid w:val="00941581"/>
    <w:rsid w:val="00941724"/>
    <w:rsid w:val="00941AC1"/>
    <w:rsid w:val="00941CBC"/>
    <w:rsid w:val="00941CDC"/>
    <w:rsid w:val="00942484"/>
    <w:rsid w:val="009429F1"/>
    <w:rsid w:val="0094319E"/>
    <w:rsid w:val="009431CA"/>
    <w:rsid w:val="00943916"/>
    <w:rsid w:val="00943B40"/>
    <w:rsid w:val="00943CF9"/>
    <w:rsid w:val="00943E13"/>
    <w:rsid w:val="00943EA3"/>
    <w:rsid w:val="00943F62"/>
    <w:rsid w:val="009441DB"/>
    <w:rsid w:val="009445C1"/>
    <w:rsid w:val="00945208"/>
    <w:rsid w:val="00945361"/>
    <w:rsid w:val="00945FFB"/>
    <w:rsid w:val="0094659F"/>
    <w:rsid w:val="0094693F"/>
    <w:rsid w:val="00946E5E"/>
    <w:rsid w:val="00947B56"/>
    <w:rsid w:val="00947BE3"/>
    <w:rsid w:val="00947E0C"/>
    <w:rsid w:val="009501B9"/>
    <w:rsid w:val="009507C5"/>
    <w:rsid w:val="00950CCA"/>
    <w:rsid w:val="009510AE"/>
    <w:rsid w:val="0095111A"/>
    <w:rsid w:val="00951214"/>
    <w:rsid w:val="0095136B"/>
    <w:rsid w:val="009520A7"/>
    <w:rsid w:val="00952914"/>
    <w:rsid w:val="00952A10"/>
    <w:rsid w:val="00952EA3"/>
    <w:rsid w:val="009532BB"/>
    <w:rsid w:val="009532F0"/>
    <w:rsid w:val="00953406"/>
    <w:rsid w:val="00953A3B"/>
    <w:rsid w:val="00953D76"/>
    <w:rsid w:val="00953EE7"/>
    <w:rsid w:val="00954271"/>
    <w:rsid w:val="00954400"/>
    <w:rsid w:val="0095445D"/>
    <w:rsid w:val="00954531"/>
    <w:rsid w:val="00954598"/>
    <w:rsid w:val="00954C28"/>
    <w:rsid w:val="00954FB2"/>
    <w:rsid w:val="0095504B"/>
    <w:rsid w:val="00955285"/>
    <w:rsid w:val="00955880"/>
    <w:rsid w:val="00956992"/>
    <w:rsid w:val="00956AB9"/>
    <w:rsid w:val="00956E29"/>
    <w:rsid w:val="00956E9A"/>
    <w:rsid w:val="00957292"/>
    <w:rsid w:val="009575C8"/>
    <w:rsid w:val="00957708"/>
    <w:rsid w:val="00957720"/>
    <w:rsid w:val="00957790"/>
    <w:rsid w:val="009577BF"/>
    <w:rsid w:val="00957B72"/>
    <w:rsid w:val="009603F9"/>
    <w:rsid w:val="0096062B"/>
    <w:rsid w:val="00960919"/>
    <w:rsid w:val="00962180"/>
    <w:rsid w:val="00962214"/>
    <w:rsid w:val="00962E05"/>
    <w:rsid w:val="00963033"/>
    <w:rsid w:val="00963826"/>
    <w:rsid w:val="00963A22"/>
    <w:rsid w:val="00963E15"/>
    <w:rsid w:val="009648B0"/>
    <w:rsid w:val="00964D84"/>
    <w:rsid w:val="00965024"/>
    <w:rsid w:val="0096666B"/>
    <w:rsid w:val="00966B0D"/>
    <w:rsid w:val="00966D56"/>
    <w:rsid w:val="009674A8"/>
    <w:rsid w:val="009678DC"/>
    <w:rsid w:val="00967C94"/>
    <w:rsid w:val="00967CDF"/>
    <w:rsid w:val="009702C9"/>
    <w:rsid w:val="0097062F"/>
    <w:rsid w:val="00970855"/>
    <w:rsid w:val="00970E3F"/>
    <w:rsid w:val="00970F5B"/>
    <w:rsid w:val="00971534"/>
    <w:rsid w:val="0097226A"/>
    <w:rsid w:val="009724AF"/>
    <w:rsid w:val="00972814"/>
    <w:rsid w:val="00972849"/>
    <w:rsid w:val="009728AC"/>
    <w:rsid w:val="00972A10"/>
    <w:rsid w:val="0097323B"/>
    <w:rsid w:val="00973688"/>
    <w:rsid w:val="0097369C"/>
    <w:rsid w:val="009737B6"/>
    <w:rsid w:val="00973FAE"/>
    <w:rsid w:val="009744BC"/>
    <w:rsid w:val="00974595"/>
    <w:rsid w:val="0097463A"/>
    <w:rsid w:val="00974785"/>
    <w:rsid w:val="00974796"/>
    <w:rsid w:val="00974C0C"/>
    <w:rsid w:val="00975941"/>
    <w:rsid w:val="00975B90"/>
    <w:rsid w:val="00976F92"/>
    <w:rsid w:val="00977083"/>
    <w:rsid w:val="0097777A"/>
    <w:rsid w:val="00977B2F"/>
    <w:rsid w:val="00977E2E"/>
    <w:rsid w:val="00977F82"/>
    <w:rsid w:val="00980161"/>
    <w:rsid w:val="009803EB"/>
    <w:rsid w:val="009804AA"/>
    <w:rsid w:val="009804E3"/>
    <w:rsid w:val="00980933"/>
    <w:rsid w:val="00980AFB"/>
    <w:rsid w:val="00980F6A"/>
    <w:rsid w:val="00981139"/>
    <w:rsid w:val="0098162C"/>
    <w:rsid w:val="00981716"/>
    <w:rsid w:val="0098204E"/>
    <w:rsid w:val="009820F5"/>
    <w:rsid w:val="00982674"/>
    <w:rsid w:val="00982862"/>
    <w:rsid w:val="00982CAA"/>
    <w:rsid w:val="00982CF9"/>
    <w:rsid w:val="00982D7C"/>
    <w:rsid w:val="009833D3"/>
    <w:rsid w:val="0098342D"/>
    <w:rsid w:val="0098371C"/>
    <w:rsid w:val="009837C4"/>
    <w:rsid w:val="00983CF6"/>
    <w:rsid w:val="009840D4"/>
    <w:rsid w:val="009843FD"/>
    <w:rsid w:val="00984545"/>
    <w:rsid w:val="0098492B"/>
    <w:rsid w:val="00984944"/>
    <w:rsid w:val="00984B05"/>
    <w:rsid w:val="00985033"/>
    <w:rsid w:val="009857FA"/>
    <w:rsid w:val="00985959"/>
    <w:rsid w:val="00985CF3"/>
    <w:rsid w:val="00986151"/>
    <w:rsid w:val="00986232"/>
    <w:rsid w:val="009863A0"/>
    <w:rsid w:val="009865D8"/>
    <w:rsid w:val="009866B6"/>
    <w:rsid w:val="009867ED"/>
    <w:rsid w:val="0098687D"/>
    <w:rsid w:val="00986972"/>
    <w:rsid w:val="00986AD4"/>
    <w:rsid w:val="00986C03"/>
    <w:rsid w:val="00986CAD"/>
    <w:rsid w:val="009870DA"/>
    <w:rsid w:val="00990111"/>
    <w:rsid w:val="0099023E"/>
    <w:rsid w:val="00990A2C"/>
    <w:rsid w:val="00990C2D"/>
    <w:rsid w:val="00990DAD"/>
    <w:rsid w:val="00991356"/>
    <w:rsid w:val="0099162E"/>
    <w:rsid w:val="0099170B"/>
    <w:rsid w:val="009918C1"/>
    <w:rsid w:val="00991B8E"/>
    <w:rsid w:val="00991F58"/>
    <w:rsid w:val="00992001"/>
    <w:rsid w:val="00992977"/>
    <w:rsid w:val="00992A41"/>
    <w:rsid w:val="00993485"/>
    <w:rsid w:val="0099348F"/>
    <w:rsid w:val="00993C0F"/>
    <w:rsid w:val="00993C3F"/>
    <w:rsid w:val="00994845"/>
    <w:rsid w:val="009948B4"/>
    <w:rsid w:val="009948E9"/>
    <w:rsid w:val="00994B44"/>
    <w:rsid w:val="00994B7D"/>
    <w:rsid w:val="009951A5"/>
    <w:rsid w:val="00995E2F"/>
    <w:rsid w:val="00996004"/>
    <w:rsid w:val="00996710"/>
    <w:rsid w:val="00996863"/>
    <w:rsid w:val="00996B95"/>
    <w:rsid w:val="00996F56"/>
    <w:rsid w:val="009972FB"/>
    <w:rsid w:val="009973DC"/>
    <w:rsid w:val="0099761D"/>
    <w:rsid w:val="00997735"/>
    <w:rsid w:val="00997A1D"/>
    <w:rsid w:val="00997E0E"/>
    <w:rsid w:val="00997E1A"/>
    <w:rsid w:val="009A02A5"/>
    <w:rsid w:val="009A0474"/>
    <w:rsid w:val="009A04BB"/>
    <w:rsid w:val="009A05AA"/>
    <w:rsid w:val="009A0DA0"/>
    <w:rsid w:val="009A17C0"/>
    <w:rsid w:val="009A1B2B"/>
    <w:rsid w:val="009A2164"/>
    <w:rsid w:val="009A2CED"/>
    <w:rsid w:val="009A321B"/>
    <w:rsid w:val="009A32D9"/>
    <w:rsid w:val="009A348B"/>
    <w:rsid w:val="009A3B26"/>
    <w:rsid w:val="009A4386"/>
    <w:rsid w:val="009A44CA"/>
    <w:rsid w:val="009A475C"/>
    <w:rsid w:val="009A49A4"/>
    <w:rsid w:val="009A4C81"/>
    <w:rsid w:val="009A5211"/>
    <w:rsid w:val="009A537E"/>
    <w:rsid w:val="009A5A86"/>
    <w:rsid w:val="009A6886"/>
    <w:rsid w:val="009A6CB6"/>
    <w:rsid w:val="009A6FD3"/>
    <w:rsid w:val="009A773B"/>
    <w:rsid w:val="009B08AE"/>
    <w:rsid w:val="009B1081"/>
    <w:rsid w:val="009B10F6"/>
    <w:rsid w:val="009B15C7"/>
    <w:rsid w:val="009B175B"/>
    <w:rsid w:val="009B1BAC"/>
    <w:rsid w:val="009B222E"/>
    <w:rsid w:val="009B2E7B"/>
    <w:rsid w:val="009B2F6F"/>
    <w:rsid w:val="009B319A"/>
    <w:rsid w:val="009B3237"/>
    <w:rsid w:val="009B35DD"/>
    <w:rsid w:val="009B3ABF"/>
    <w:rsid w:val="009B41AB"/>
    <w:rsid w:val="009B4758"/>
    <w:rsid w:val="009B4B03"/>
    <w:rsid w:val="009B4B92"/>
    <w:rsid w:val="009B51B8"/>
    <w:rsid w:val="009B5E34"/>
    <w:rsid w:val="009B61E6"/>
    <w:rsid w:val="009B6674"/>
    <w:rsid w:val="009B6726"/>
    <w:rsid w:val="009B6771"/>
    <w:rsid w:val="009B6C4C"/>
    <w:rsid w:val="009B702F"/>
    <w:rsid w:val="009B719C"/>
    <w:rsid w:val="009B76AD"/>
    <w:rsid w:val="009B7BA2"/>
    <w:rsid w:val="009C0415"/>
    <w:rsid w:val="009C09C2"/>
    <w:rsid w:val="009C12A3"/>
    <w:rsid w:val="009C1561"/>
    <w:rsid w:val="009C1714"/>
    <w:rsid w:val="009C1C31"/>
    <w:rsid w:val="009C1C7F"/>
    <w:rsid w:val="009C1C82"/>
    <w:rsid w:val="009C1F84"/>
    <w:rsid w:val="009C1FAB"/>
    <w:rsid w:val="009C2482"/>
    <w:rsid w:val="009C2731"/>
    <w:rsid w:val="009C29E3"/>
    <w:rsid w:val="009C3A46"/>
    <w:rsid w:val="009C4144"/>
    <w:rsid w:val="009C4625"/>
    <w:rsid w:val="009C47E8"/>
    <w:rsid w:val="009C49F2"/>
    <w:rsid w:val="009C4EEB"/>
    <w:rsid w:val="009C542F"/>
    <w:rsid w:val="009C560D"/>
    <w:rsid w:val="009C60A1"/>
    <w:rsid w:val="009C69C5"/>
    <w:rsid w:val="009C6C05"/>
    <w:rsid w:val="009C6D78"/>
    <w:rsid w:val="009C7050"/>
    <w:rsid w:val="009C71DA"/>
    <w:rsid w:val="009C7A0C"/>
    <w:rsid w:val="009C7AD7"/>
    <w:rsid w:val="009C7C3B"/>
    <w:rsid w:val="009C7D0F"/>
    <w:rsid w:val="009D061F"/>
    <w:rsid w:val="009D0797"/>
    <w:rsid w:val="009D08C1"/>
    <w:rsid w:val="009D0D33"/>
    <w:rsid w:val="009D1A3B"/>
    <w:rsid w:val="009D1E2A"/>
    <w:rsid w:val="009D1EBA"/>
    <w:rsid w:val="009D1F6E"/>
    <w:rsid w:val="009D2112"/>
    <w:rsid w:val="009D230F"/>
    <w:rsid w:val="009D2EDE"/>
    <w:rsid w:val="009D2FB0"/>
    <w:rsid w:val="009D3208"/>
    <w:rsid w:val="009D37D3"/>
    <w:rsid w:val="009D37FE"/>
    <w:rsid w:val="009D39AB"/>
    <w:rsid w:val="009D40C8"/>
    <w:rsid w:val="009D4634"/>
    <w:rsid w:val="009D4711"/>
    <w:rsid w:val="009D477F"/>
    <w:rsid w:val="009D4869"/>
    <w:rsid w:val="009D4F44"/>
    <w:rsid w:val="009D5506"/>
    <w:rsid w:val="009D558E"/>
    <w:rsid w:val="009D55FF"/>
    <w:rsid w:val="009D6381"/>
    <w:rsid w:val="009D6AC2"/>
    <w:rsid w:val="009D6B9D"/>
    <w:rsid w:val="009D71B8"/>
    <w:rsid w:val="009D7348"/>
    <w:rsid w:val="009D7451"/>
    <w:rsid w:val="009D75E2"/>
    <w:rsid w:val="009D7BA8"/>
    <w:rsid w:val="009D7F19"/>
    <w:rsid w:val="009E002A"/>
    <w:rsid w:val="009E0198"/>
    <w:rsid w:val="009E0B1D"/>
    <w:rsid w:val="009E111D"/>
    <w:rsid w:val="009E1616"/>
    <w:rsid w:val="009E1C45"/>
    <w:rsid w:val="009E25A6"/>
    <w:rsid w:val="009E2C44"/>
    <w:rsid w:val="009E32CD"/>
    <w:rsid w:val="009E3CBC"/>
    <w:rsid w:val="009E3E31"/>
    <w:rsid w:val="009E405A"/>
    <w:rsid w:val="009E427D"/>
    <w:rsid w:val="009E46FC"/>
    <w:rsid w:val="009E4802"/>
    <w:rsid w:val="009E52D5"/>
    <w:rsid w:val="009E52F7"/>
    <w:rsid w:val="009E5B4C"/>
    <w:rsid w:val="009E5F21"/>
    <w:rsid w:val="009E60EF"/>
    <w:rsid w:val="009E65A8"/>
    <w:rsid w:val="009E74AC"/>
    <w:rsid w:val="009F03B0"/>
    <w:rsid w:val="009F06CC"/>
    <w:rsid w:val="009F0AA8"/>
    <w:rsid w:val="009F0CA3"/>
    <w:rsid w:val="009F16C0"/>
    <w:rsid w:val="009F1906"/>
    <w:rsid w:val="009F1DA5"/>
    <w:rsid w:val="009F2400"/>
    <w:rsid w:val="009F24B9"/>
    <w:rsid w:val="009F25A6"/>
    <w:rsid w:val="009F2B65"/>
    <w:rsid w:val="009F30D4"/>
    <w:rsid w:val="009F386B"/>
    <w:rsid w:val="009F4015"/>
    <w:rsid w:val="009F45CD"/>
    <w:rsid w:val="009F4C55"/>
    <w:rsid w:val="009F4EA2"/>
    <w:rsid w:val="009F4FFA"/>
    <w:rsid w:val="009F56A0"/>
    <w:rsid w:val="009F5B11"/>
    <w:rsid w:val="009F5C56"/>
    <w:rsid w:val="009F5EAC"/>
    <w:rsid w:val="009F5ED2"/>
    <w:rsid w:val="009F6722"/>
    <w:rsid w:val="009F763C"/>
    <w:rsid w:val="009F7967"/>
    <w:rsid w:val="009F7970"/>
    <w:rsid w:val="009F7C72"/>
    <w:rsid w:val="00A0013A"/>
    <w:rsid w:val="00A003EF"/>
    <w:rsid w:val="00A0081C"/>
    <w:rsid w:val="00A00858"/>
    <w:rsid w:val="00A00C8E"/>
    <w:rsid w:val="00A00F32"/>
    <w:rsid w:val="00A00FD7"/>
    <w:rsid w:val="00A0116B"/>
    <w:rsid w:val="00A0156C"/>
    <w:rsid w:val="00A01853"/>
    <w:rsid w:val="00A01906"/>
    <w:rsid w:val="00A02833"/>
    <w:rsid w:val="00A02BFD"/>
    <w:rsid w:val="00A02CB2"/>
    <w:rsid w:val="00A02EC1"/>
    <w:rsid w:val="00A030F2"/>
    <w:rsid w:val="00A031EF"/>
    <w:rsid w:val="00A03600"/>
    <w:rsid w:val="00A0363A"/>
    <w:rsid w:val="00A0364C"/>
    <w:rsid w:val="00A03677"/>
    <w:rsid w:val="00A03909"/>
    <w:rsid w:val="00A039A2"/>
    <w:rsid w:val="00A03E51"/>
    <w:rsid w:val="00A043F1"/>
    <w:rsid w:val="00A0472A"/>
    <w:rsid w:val="00A04835"/>
    <w:rsid w:val="00A04CCE"/>
    <w:rsid w:val="00A05206"/>
    <w:rsid w:val="00A0562D"/>
    <w:rsid w:val="00A057ED"/>
    <w:rsid w:val="00A06238"/>
    <w:rsid w:val="00A0724A"/>
    <w:rsid w:val="00A0756B"/>
    <w:rsid w:val="00A07729"/>
    <w:rsid w:val="00A0794E"/>
    <w:rsid w:val="00A07A83"/>
    <w:rsid w:val="00A07F17"/>
    <w:rsid w:val="00A104D2"/>
    <w:rsid w:val="00A106FD"/>
    <w:rsid w:val="00A10E85"/>
    <w:rsid w:val="00A11C21"/>
    <w:rsid w:val="00A11DEC"/>
    <w:rsid w:val="00A12628"/>
    <w:rsid w:val="00A135B7"/>
    <w:rsid w:val="00A1377A"/>
    <w:rsid w:val="00A13C2C"/>
    <w:rsid w:val="00A13D06"/>
    <w:rsid w:val="00A13E1F"/>
    <w:rsid w:val="00A13E2F"/>
    <w:rsid w:val="00A14A6E"/>
    <w:rsid w:val="00A15220"/>
    <w:rsid w:val="00A15B09"/>
    <w:rsid w:val="00A164DA"/>
    <w:rsid w:val="00A16CA4"/>
    <w:rsid w:val="00A17204"/>
    <w:rsid w:val="00A1764C"/>
    <w:rsid w:val="00A205D1"/>
    <w:rsid w:val="00A20A88"/>
    <w:rsid w:val="00A20A93"/>
    <w:rsid w:val="00A21C3B"/>
    <w:rsid w:val="00A2211F"/>
    <w:rsid w:val="00A2217E"/>
    <w:rsid w:val="00A222C7"/>
    <w:rsid w:val="00A2289C"/>
    <w:rsid w:val="00A230E9"/>
    <w:rsid w:val="00A23312"/>
    <w:rsid w:val="00A2357F"/>
    <w:rsid w:val="00A237F1"/>
    <w:rsid w:val="00A23819"/>
    <w:rsid w:val="00A23B31"/>
    <w:rsid w:val="00A241C7"/>
    <w:rsid w:val="00A2427B"/>
    <w:rsid w:val="00A242CD"/>
    <w:rsid w:val="00A24494"/>
    <w:rsid w:val="00A24A26"/>
    <w:rsid w:val="00A24AF2"/>
    <w:rsid w:val="00A250D1"/>
    <w:rsid w:val="00A262C6"/>
    <w:rsid w:val="00A263D1"/>
    <w:rsid w:val="00A26570"/>
    <w:rsid w:val="00A266B5"/>
    <w:rsid w:val="00A26DB7"/>
    <w:rsid w:val="00A26FD6"/>
    <w:rsid w:val="00A27144"/>
    <w:rsid w:val="00A271DE"/>
    <w:rsid w:val="00A27812"/>
    <w:rsid w:val="00A27DB5"/>
    <w:rsid w:val="00A30ECE"/>
    <w:rsid w:val="00A31112"/>
    <w:rsid w:val="00A31574"/>
    <w:rsid w:val="00A317A3"/>
    <w:rsid w:val="00A324BD"/>
    <w:rsid w:val="00A3285A"/>
    <w:rsid w:val="00A32E78"/>
    <w:rsid w:val="00A33650"/>
    <w:rsid w:val="00A33951"/>
    <w:rsid w:val="00A33E70"/>
    <w:rsid w:val="00A3429F"/>
    <w:rsid w:val="00A34539"/>
    <w:rsid w:val="00A348EE"/>
    <w:rsid w:val="00A35258"/>
    <w:rsid w:val="00A3559F"/>
    <w:rsid w:val="00A35CB3"/>
    <w:rsid w:val="00A3610C"/>
    <w:rsid w:val="00A36343"/>
    <w:rsid w:val="00A363DF"/>
    <w:rsid w:val="00A364E1"/>
    <w:rsid w:val="00A3655C"/>
    <w:rsid w:val="00A36938"/>
    <w:rsid w:val="00A370A4"/>
    <w:rsid w:val="00A377E5"/>
    <w:rsid w:val="00A378B0"/>
    <w:rsid w:val="00A378C2"/>
    <w:rsid w:val="00A37D34"/>
    <w:rsid w:val="00A400D6"/>
    <w:rsid w:val="00A40462"/>
    <w:rsid w:val="00A40E2C"/>
    <w:rsid w:val="00A412BA"/>
    <w:rsid w:val="00A41533"/>
    <w:rsid w:val="00A41925"/>
    <w:rsid w:val="00A419D2"/>
    <w:rsid w:val="00A41D7A"/>
    <w:rsid w:val="00A42876"/>
    <w:rsid w:val="00A429B4"/>
    <w:rsid w:val="00A429BB"/>
    <w:rsid w:val="00A42AB6"/>
    <w:rsid w:val="00A42B0F"/>
    <w:rsid w:val="00A42B52"/>
    <w:rsid w:val="00A42B83"/>
    <w:rsid w:val="00A42F50"/>
    <w:rsid w:val="00A43079"/>
    <w:rsid w:val="00A43F70"/>
    <w:rsid w:val="00A445CC"/>
    <w:rsid w:val="00A44758"/>
    <w:rsid w:val="00A449F9"/>
    <w:rsid w:val="00A44CD3"/>
    <w:rsid w:val="00A44EEA"/>
    <w:rsid w:val="00A452B3"/>
    <w:rsid w:val="00A4554D"/>
    <w:rsid w:val="00A4575E"/>
    <w:rsid w:val="00A45A6D"/>
    <w:rsid w:val="00A4626C"/>
    <w:rsid w:val="00A4659C"/>
    <w:rsid w:val="00A46605"/>
    <w:rsid w:val="00A46AD3"/>
    <w:rsid w:val="00A46EBB"/>
    <w:rsid w:val="00A4740A"/>
    <w:rsid w:val="00A47E3D"/>
    <w:rsid w:val="00A50096"/>
    <w:rsid w:val="00A50528"/>
    <w:rsid w:val="00A50647"/>
    <w:rsid w:val="00A50982"/>
    <w:rsid w:val="00A50B82"/>
    <w:rsid w:val="00A50FD7"/>
    <w:rsid w:val="00A515F3"/>
    <w:rsid w:val="00A51F95"/>
    <w:rsid w:val="00A52062"/>
    <w:rsid w:val="00A5219C"/>
    <w:rsid w:val="00A5252B"/>
    <w:rsid w:val="00A52E63"/>
    <w:rsid w:val="00A531F3"/>
    <w:rsid w:val="00A539A7"/>
    <w:rsid w:val="00A5413F"/>
    <w:rsid w:val="00A54461"/>
    <w:rsid w:val="00A54929"/>
    <w:rsid w:val="00A54ACA"/>
    <w:rsid w:val="00A54EA9"/>
    <w:rsid w:val="00A55689"/>
    <w:rsid w:val="00A5591C"/>
    <w:rsid w:val="00A55B9E"/>
    <w:rsid w:val="00A55D8C"/>
    <w:rsid w:val="00A5601E"/>
    <w:rsid w:val="00A5607B"/>
    <w:rsid w:val="00A566C6"/>
    <w:rsid w:val="00A56D9F"/>
    <w:rsid w:val="00A57303"/>
    <w:rsid w:val="00A5795C"/>
    <w:rsid w:val="00A57E82"/>
    <w:rsid w:val="00A60216"/>
    <w:rsid w:val="00A602F2"/>
    <w:rsid w:val="00A60373"/>
    <w:rsid w:val="00A60392"/>
    <w:rsid w:val="00A60918"/>
    <w:rsid w:val="00A60940"/>
    <w:rsid w:val="00A617A8"/>
    <w:rsid w:val="00A621F7"/>
    <w:rsid w:val="00A622E3"/>
    <w:rsid w:val="00A625D1"/>
    <w:rsid w:val="00A62F35"/>
    <w:rsid w:val="00A6315A"/>
    <w:rsid w:val="00A632C8"/>
    <w:rsid w:val="00A636D3"/>
    <w:rsid w:val="00A636E2"/>
    <w:rsid w:val="00A63C3D"/>
    <w:rsid w:val="00A64147"/>
    <w:rsid w:val="00A64800"/>
    <w:rsid w:val="00A64CAA"/>
    <w:rsid w:val="00A659AF"/>
    <w:rsid w:val="00A65BF2"/>
    <w:rsid w:val="00A66050"/>
    <w:rsid w:val="00A66CC7"/>
    <w:rsid w:val="00A67445"/>
    <w:rsid w:val="00A675BB"/>
    <w:rsid w:val="00A67654"/>
    <w:rsid w:val="00A67A45"/>
    <w:rsid w:val="00A67BBB"/>
    <w:rsid w:val="00A67BD7"/>
    <w:rsid w:val="00A67F28"/>
    <w:rsid w:val="00A701BD"/>
    <w:rsid w:val="00A70706"/>
    <w:rsid w:val="00A71B09"/>
    <w:rsid w:val="00A71B68"/>
    <w:rsid w:val="00A732C6"/>
    <w:rsid w:val="00A73449"/>
    <w:rsid w:val="00A73D1F"/>
    <w:rsid w:val="00A73D81"/>
    <w:rsid w:val="00A742F2"/>
    <w:rsid w:val="00A75808"/>
    <w:rsid w:val="00A7685F"/>
    <w:rsid w:val="00A769E5"/>
    <w:rsid w:val="00A76F4B"/>
    <w:rsid w:val="00A77061"/>
    <w:rsid w:val="00A7726F"/>
    <w:rsid w:val="00A77807"/>
    <w:rsid w:val="00A77ADB"/>
    <w:rsid w:val="00A8030C"/>
    <w:rsid w:val="00A80540"/>
    <w:rsid w:val="00A80A7A"/>
    <w:rsid w:val="00A80D22"/>
    <w:rsid w:val="00A80DB9"/>
    <w:rsid w:val="00A81342"/>
    <w:rsid w:val="00A817E2"/>
    <w:rsid w:val="00A81819"/>
    <w:rsid w:val="00A81ADF"/>
    <w:rsid w:val="00A81BE2"/>
    <w:rsid w:val="00A81D80"/>
    <w:rsid w:val="00A81D86"/>
    <w:rsid w:val="00A81DF0"/>
    <w:rsid w:val="00A8203D"/>
    <w:rsid w:val="00A82223"/>
    <w:rsid w:val="00A8230A"/>
    <w:rsid w:val="00A827C2"/>
    <w:rsid w:val="00A8360F"/>
    <w:rsid w:val="00A8368B"/>
    <w:rsid w:val="00A83988"/>
    <w:rsid w:val="00A85036"/>
    <w:rsid w:val="00A85126"/>
    <w:rsid w:val="00A8524A"/>
    <w:rsid w:val="00A85356"/>
    <w:rsid w:val="00A855BE"/>
    <w:rsid w:val="00A85BD4"/>
    <w:rsid w:val="00A85F27"/>
    <w:rsid w:val="00A8609E"/>
    <w:rsid w:val="00A862E0"/>
    <w:rsid w:val="00A866A8"/>
    <w:rsid w:val="00A869DD"/>
    <w:rsid w:val="00A90EF1"/>
    <w:rsid w:val="00A91025"/>
    <w:rsid w:val="00A911C6"/>
    <w:rsid w:val="00A916D6"/>
    <w:rsid w:val="00A91933"/>
    <w:rsid w:val="00A9198E"/>
    <w:rsid w:val="00A91C22"/>
    <w:rsid w:val="00A92105"/>
    <w:rsid w:val="00A92835"/>
    <w:rsid w:val="00A92C94"/>
    <w:rsid w:val="00A9359C"/>
    <w:rsid w:val="00A938A2"/>
    <w:rsid w:val="00A93A98"/>
    <w:rsid w:val="00A93A99"/>
    <w:rsid w:val="00A94925"/>
    <w:rsid w:val="00A94E82"/>
    <w:rsid w:val="00A950BB"/>
    <w:rsid w:val="00A95181"/>
    <w:rsid w:val="00A95928"/>
    <w:rsid w:val="00A9598A"/>
    <w:rsid w:val="00A95E6E"/>
    <w:rsid w:val="00A95F6A"/>
    <w:rsid w:val="00A971C3"/>
    <w:rsid w:val="00A97BD7"/>
    <w:rsid w:val="00A97F94"/>
    <w:rsid w:val="00AA0279"/>
    <w:rsid w:val="00AA05E9"/>
    <w:rsid w:val="00AA0876"/>
    <w:rsid w:val="00AA0E39"/>
    <w:rsid w:val="00AA1281"/>
    <w:rsid w:val="00AA12D8"/>
    <w:rsid w:val="00AA267F"/>
    <w:rsid w:val="00AA30F5"/>
    <w:rsid w:val="00AA3403"/>
    <w:rsid w:val="00AA344D"/>
    <w:rsid w:val="00AA3634"/>
    <w:rsid w:val="00AA38D4"/>
    <w:rsid w:val="00AA3D81"/>
    <w:rsid w:val="00AA42ED"/>
    <w:rsid w:val="00AA43AF"/>
    <w:rsid w:val="00AA458C"/>
    <w:rsid w:val="00AA47A3"/>
    <w:rsid w:val="00AA4E6B"/>
    <w:rsid w:val="00AA51C7"/>
    <w:rsid w:val="00AA531B"/>
    <w:rsid w:val="00AA53E5"/>
    <w:rsid w:val="00AA5955"/>
    <w:rsid w:val="00AA5BE2"/>
    <w:rsid w:val="00AA5E9F"/>
    <w:rsid w:val="00AA5FCE"/>
    <w:rsid w:val="00AA637E"/>
    <w:rsid w:val="00AA659E"/>
    <w:rsid w:val="00AA6BB5"/>
    <w:rsid w:val="00AA6D56"/>
    <w:rsid w:val="00AA6D72"/>
    <w:rsid w:val="00AA6FAF"/>
    <w:rsid w:val="00AA7A3C"/>
    <w:rsid w:val="00AA7AF3"/>
    <w:rsid w:val="00AA7BC8"/>
    <w:rsid w:val="00AA7CBD"/>
    <w:rsid w:val="00AB0085"/>
    <w:rsid w:val="00AB07CA"/>
    <w:rsid w:val="00AB0B69"/>
    <w:rsid w:val="00AB13F4"/>
    <w:rsid w:val="00AB1692"/>
    <w:rsid w:val="00AB17AF"/>
    <w:rsid w:val="00AB1ED9"/>
    <w:rsid w:val="00AB27B8"/>
    <w:rsid w:val="00AB2809"/>
    <w:rsid w:val="00AB2FEF"/>
    <w:rsid w:val="00AB394B"/>
    <w:rsid w:val="00AB3A91"/>
    <w:rsid w:val="00AB3F26"/>
    <w:rsid w:val="00AB426C"/>
    <w:rsid w:val="00AB441F"/>
    <w:rsid w:val="00AB5F6F"/>
    <w:rsid w:val="00AB5FF8"/>
    <w:rsid w:val="00AB6549"/>
    <w:rsid w:val="00AB6EC5"/>
    <w:rsid w:val="00AB738C"/>
    <w:rsid w:val="00AB7BE8"/>
    <w:rsid w:val="00AB7BFD"/>
    <w:rsid w:val="00AB7F80"/>
    <w:rsid w:val="00AC0058"/>
    <w:rsid w:val="00AC0AD8"/>
    <w:rsid w:val="00AC0F18"/>
    <w:rsid w:val="00AC0FD6"/>
    <w:rsid w:val="00AC1119"/>
    <w:rsid w:val="00AC1556"/>
    <w:rsid w:val="00AC19D0"/>
    <w:rsid w:val="00AC1B2A"/>
    <w:rsid w:val="00AC1DAB"/>
    <w:rsid w:val="00AC2137"/>
    <w:rsid w:val="00AC29D8"/>
    <w:rsid w:val="00AC2EC5"/>
    <w:rsid w:val="00AC2EFB"/>
    <w:rsid w:val="00AC34DA"/>
    <w:rsid w:val="00AC3DF8"/>
    <w:rsid w:val="00AC4937"/>
    <w:rsid w:val="00AC4D2E"/>
    <w:rsid w:val="00AC4E63"/>
    <w:rsid w:val="00AC5355"/>
    <w:rsid w:val="00AC55EB"/>
    <w:rsid w:val="00AC5AA3"/>
    <w:rsid w:val="00AC5B66"/>
    <w:rsid w:val="00AC5F70"/>
    <w:rsid w:val="00AC5FCD"/>
    <w:rsid w:val="00AC61DC"/>
    <w:rsid w:val="00AC6C94"/>
    <w:rsid w:val="00AC7955"/>
    <w:rsid w:val="00AC7DFD"/>
    <w:rsid w:val="00AD0104"/>
    <w:rsid w:val="00AD086A"/>
    <w:rsid w:val="00AD0EF3"/>
    <w:rsid w:val="00AD16AB"/>
    <w:rsid w:val="00AD19C2"/>
    <w:rsid w:val="00AD1DD3"/>
    <w:rsid w:val="00AD2006"/>
    <w:rsid w:val="00AD21F5"/>
    <w:rsid w:val="00AD22D8"/>
    <w:rsid w:val="00AD2568"/>
    <w:rsid w:val="00AD2B51"/>
    <w:rsid w:val="00AD2E7D"/>
    <w:rsid w:val="00AD3475"/>
    <w:rsid w:val="00AD3524"/>
    <w:rsid w:val="00AD35F3"/>
    <w:rsid w:val="00AD3AC3"/>
    <w:rsid w:val="00AD3D0F"/>
    <w:rsid w:val="00AD4364"/>
    <w:rsid w:val="00AD47B7"/>
    <w:rsid w:val="00AD4DD2"/>
    <w:rsid w:val="00AD51B2"/>
    <w:rsid w:val="00AD5569"/>
    <w:rsid w:val="00AD55CE"/>
    <w:rsid w:val="00AD5D28"/>
    <w:rsid w:val="00AD6248"/>
    <w:rsid w:val="00AD632C"/>
    <w:rsid w:val="00AD7108"/>
    <w:rsid w:val="00AD793D"/>
    <w:rsid w:val="00AE02D1"/>
    <w:rsid w:val="00AE0EE1"/>
    <w:rsid w:val="00AE14EA"/>
    <w:rsid w:val="00AE17A7"/>
    <w:rsid w:val="00AE1873"/>
    <w:rsid w:val="00AE27D4"/>
    <w:rsid w:val="00AE3056"/>
    <w:rsid w:val="00AE312D"/>
    <w:rsid w:val="00AE3439"/>
    <w:rsid w:val="00AE3AAB"/>
    <w:rsid w:val="00AE3C07"/>
    <w:rsid w:val="00AE3C4C"/>
    <w:rsid w:val="00AE3EFD"/>
    <w:rsid w:val="00AE4141"/>
    <w:rsid w:val="00AE48AD"/>
    <w:rsid w:val="00AE4C3A"/>
    <w:rsid w:val="00AE4D69"/>
    <w:rsid w:val="00AE5048"/>
    <w:rsid w:val="00AE519F"/>
    <w:rsid w:val="00AE53A6"/>
    <w:rsid w:val="00AE55DF"/>
    <w:rsid w:val="00AE56DB"/>
    <w:rsid w:val="00AE659E"/>
    <w:rsid w:val="00AE6718"/>
    <w:rsid w:val="00AE6A16"/>
    <w:rsid w:val="00AE6AC9"/>
    <w:rsid w:val="00AE6B94"/>
    <w:rsid w:val="00AE6D4F"/>
    <w:rsid w:val="00AE7915"/>
    <w:rsid w:val="00AF0474"/>
    <w:rsid w:val="00AF0B47"/>
    <w:rsid w:val="00AF0B52"/>
    <w:rsid w:val="00AF0F21"/>
    <w:rsid w:val="00AF1328"/>
    <w:rsid w:val="00AF1720"/>
    <w:rsid w:val="00AF1A44"/>
    <w:rsid w:val="00AF1A57"/>
    <w:rsid w:val="00AF204E"/>
    <w:rsid w:val="00AF2809"/>
    <w:rsid w:val="00AF286E"/>
    <w:rsid w:val="00AF2D05"/>
    <w:rsid w:val="00AF2D2B"/>
    <w:rsid w:val="00AF2E36"/>
    <w:rsid w:val="00AF33DC"/>
    <w:rsid w:val="00AF351B"/>
    <w:rsid w:val="00AF35FF"/>
    <w:rsid w:val="00AF3C6D"/>
    <w:rsid w:val="00AF3E6F"/>
    <w:rsid w:val="00AF4265"/>
    <w:rsid w:val="00AF44F3"/>
    <w:rsid w:val="00AF469E"/>
    <w:rsid w:val="00AF4EDC"/>
    <w:rsid w:val="00AF50EC"/>
    <w:rsid w:val="00AF5486"/>
    <w:rsid w:val="00AF54C7"/>
    <w:rsid w:val="00AF59BA"/>
    <w:rsid w:val="00AF5B7F"/>
    <w:rsid w:val="00AF6097"/>
    <w:rsid w:val="00AF631E"/>
    <w:rsid w:val="00AF65CA"/>
    <w:rsid w:val="00AF6C72"/>
    <w:rsid w:val="00AF7137"/>
    <w:rsid w:val="00AF7680"/>
    <w:rsid w:val="00AF769C"/>
    <w:rsid w:val="00AF7729"/>
    <w:rsid w:val="00AF7788"/>
    <w:rsid w:val="00AF787B"/>
    <w:rsid w:val="00AF7A9F"/>
    <w:rsid w:val="00AF7ADA"/>
    <w:rsid w:val="00AF7CC0"/>
    <w:rsid w:val="00B003AB"/>
    <w:rsid w:val="00B00B76"/>
    <w:rsid w:val="00B00D51"/>
    <w:rsid w:val="00B00E06"/>
    <w:rsid w:val="00B00FAD"/>
    <w:rsid w:val="00B0147C"/>
    <w:rsid w:val="00B01778"/>
    <w:rsid w:val="00B01CE3"/>
    <w:rsid w:val="00B01E6C"/>
    <w:rsid w:val="00B021D7"/>
    <w:rsid w:val="00B02581"/>
    <w:rsid w:val="00B02716"/>
    <w:rsid w:val="00B0323C"/>
    <w:rsid w:val="00B0383A"/>
    <w:rsid w:val="00B03D79"/>
    <w:rsid w:val="00B0402F"/>
    <w:rsid w:val="00B04A6F"/>
    <w:rsid w:val="00B04DB5"/>
    <w:rsid w:val="00B05326"/>
    <w:rsid w:val="00B0537D"/>
    <w:rsid w:val="00B0544E"/>
    <w:rsid w:val="00B059E0"/>
    <w:rsid w:val="00B05C85"/>
    <w:rsid w:val="00B064C1"/>
    <w:rsid w:val="00B066B0"/>
    <w:rsid w:val="00B06918"/>
    <w:rsid w:val="00B06BEA"/>
    <w:rsid w:val="00B070B2"/>
    <w:rsid w:val="00B072AC"/>
    <w:rsid w:val="00B077E3"/>
    <w:rsid w:val="00B102B4"/>
    <w:rsid w:val="00B10A4D"/>
    <w:rsid w:val="00B10E78"/>
    <w:rsid w:val="00B116A9"/>
    <w:rsid w:val="00B118F9"/>
    <w:rsid w:val="00B1207A"/>
    <w:rsid w:val="00B120D0"/>
    <w:rsid w:val="00B125B5"/>
    <w:rsid w:val="00B12882"/>
    <w:rsid w:val="00B128F5"/>
    <w:rsid w:val="00B12F8B"/>
    <w:rsid w:val="00B13807"/>
    <w:rsid w:val="00B13CE0"/>
    <w:rsid w:val="00B142D9"/>
    <w:rsid w:val="00B14732"/>
    <w:rsid w:val="00B14DB7"/>
    <w:rsid w:val="00B14FFE"/>
    <w:rsid w:val="00B1526A"/>
    <w:rsid w:val="00B15A2D"/>
    <w:rsid w:val="00B15E0A"/>
    <w:rsid w:val="00B15EA2"/>
    <w:rsid w:val="00B15EC3"/>
    <w:rsid w:val="00B1736C"/>
    <w:rsid w:val="00B17542"/>
    <w:rsid w:val="00B17C92"/>
    <w:rsid w:val="00B20007"/>
    <w:rsid w:val="00B2005A"/>
    <w:rsid w:val="00B20067"/>
    <w:rsid w:val="00B20302"/>
    <w:rsid w:val="00B204D8"/>
    <w:rsid w:val="00B20D0F"/>
    <w:rsid w:val="00B215C5"/>
    <w:rsid w:val="00B2170D"/>
    <w:rsid w:val="00B21CE7"/>
    <w:rsid w:val="00B221F5"/>
    <w:rsid w:val="00B223D0"/>
    <w:rsid w:val="00B22758"/>
    <w:rsid w:val="00B22803"/>
    <w:rsid w:val="00B22ACD"/>
    <w:rsid w:val="00B22C04"/>
    <w:rsid w:val="00B22FF3"/>
    <w:rsid w:val="00B23068"/>
    <w:rsid w:val="00B235D8"/>
    <w:rsid w:val="00B23AE5"/>
    <w:rsid w:val="00B23BCB"/>
    <w:rsid w:val="00B23DBE"/>
    <w:rsid w:val="00B2417E"/>
    <w:rsid w:val="00B243B7"/>
    <w:rsid w:val="00B245FE"/>
    <w:rsid w:val="00B24868"/>
    <w:rsid w:val="00B24A32"/>
    <w:rsid w:val="00B24D6C"/>
    <w:rsid w:val="00B258BF"/>
    <w:rsid w:val="00B25A8D"/>
    <w:rsid w:val="00B25D94"/>
    <w:rsid w:val="00B2614D"/>
    <w:rsid w:val="00B264F1"/>
    <w:rsid w:val="00B2653A"/>
    <w:rsid w:val="00B2673B"/>
    <w:rsid w:val="00B26823"/>
    <w:rsid w:val="00B26B83"/>
    <w:rsid w:val="00B27894"/>
    <w:rsid w:val="00B3080D"/>
    <w:rsid w:val="00B30B78"/>
    <w:rsid w:val="00B31435"/>
    <w:rsid w:val="00B31D57"/>
    <w:rsid w:val="00B32103"/>
    <w:rsid w:val="00B32155"/>
    <w:rsid w:val="00B32612"/>
    <w:rsid w:val="00B32789"/>
    <w:rsid w:val="00B32B4A"/>
    <w:rsid w:val="00B32B95"/>
    <w:rsid w:val="00B337FA"/>
    <w:rsid w:val="00B33D78"/>
    <w:rsid w:val="00B34E4F"/>
    <w:rsid w:val="00B3542E"/>
    <w:rsid w:val="00B354D5"/>
    <w:rsid w:val="00B35DEE"/>
    <w:rsid w:val="00B360C1"/>
    <w:rsid w:val="00B36DCF"/>
    <w:rsid w:val="00B37069"/>
    <w:rsid w:val="00B37204"/>
    <w:rsid w:val="00B378AD"/>
    <w:rsid w:val="00B379F3"/>
    <w:rsid w:val="00B37CE9"/>
    <w:rsid w:val="00B40868"/>
    <w:rsid w:val="00B40B4E"/>
    <w:rsid w:val="00B40BD1"/>
    <w:rsid w:val="00B40E10"/>
    <w:rsid w:val="00B4146D"/>
    <w:rsid w:val="00B4152B"/>
    <w:rsid w:val="00B41672"/>
    <w:rsid w:val="00B41D90"/>
    <w:rsid w:val="00B42A97"/>
    <w:rsid w:val="00B42B4F"/>
    <w:rsid w:val="00B42DC8"/>
    <w:rsid w:val="00B42F0F"/>
    <w:rsid w:val="00B43267"/>
    <w:rsid w:val="00B4335B"/>
    <w:rsid w:val="00B43632"/>
    <w:rsid w:val="00B436C6"/>
    <w:rsid w:val="00B44734"/>
    <w:rsid w:val="00B44F32"/>
    <w:rsid w:val="00B4502F"/>
    <w:rsid w:val="00B45AA9"/>
    <w:rsid w:val="00B45C03"/>
    <w:rsid w:val="00B45F14"/>
    <w:rsid w:val="00B46225"/>
    <w:rsid w:val="00B46396"/>
    <w:rsid w:val="00B4694D"/>
    <w:rsid w:val="00B46B10"/>
    <w:rsid w:val="00B46FD1"/>
    <w:rsid w:val="00B47B09"/>
    <w:rsid w:val="00B47FBF"/>
    <w:rsid w:val="00B50351"/>
    <w:rsid w:val="00B508D5"/>
    <w:rsid w:val="00B509F4"/>
    <w:rsid w:val="00B50A75"/>
    <w:rsid w:val="00B50C0F"/>
    <w:rsid w:val="00B51AD7"/>
    <w:rsid w:val="00B51D12"/>
    <w:rsid w:val="00B525FB"/>
    <w:rsid w:val="00B52A93"/>
    <w:rsid w:val="00B52AD2"/>
    <w:rsid w:val="00B52FAF"/>
    <w:rsid w:val="00B5320B"/>
    <w:rsid w:val="00B5328A"/>
    <w:rsid w:val="00B53E7E"/>
    <w:rsid w:val="00B54251"/>
    <w:rsid w:val="00B54779"/>
    <w:rsid w:val="00B54E2F"/>
    <w:rsid w:val="00B553EB"/>
    <w:rsid w:val="00B55909"/>
    <w:rsid w:val="00B55AB1"/>
    <w:rsid w:val="00B5602D"/>
    <w:rsid w:val="00B569F8"/>
    <w:rsid w:val="00B56C6E"/>
    <w:rsid w:val="00B56D1B"/>
    <w:rsid w:val="00B56D9A"/>
    <w:rsid w:val="00B577D2"/>
    <w:rsid w:val="00B57963"/>
    <w:rsid w:val="00B57BFC"/>
    <w:rsid w:val="00B57DC5"/>
    <w:rsid w:val="00B57E92"/>
    <w:rsid w:val="00B60161"/>
    <w:rsid w:val="00B6020E"/>
    <w:rsid w:val="00B607BF"/>
    <w:rsid w:val="00B60974"/>
    <w:rsid w:val="00B6106C"/>
    <w:rsid w:val="00B616F4"/>
    <w:rsid w:val="00B61D55"/>
    <w:rsid w:val="00B61DC0"/>
    <w:rsid w:val="00B61FE2"/>
    <w:rsid w:val="00B62058"/>
    <w:rsid w:val="00B62065"/>
    <w:rsid w:val="00B621DA"/>
    <w:rsid w:val="00B621DD"/>
    <w:rsid w:val="00B62D66"/>
    <w:rsid w:val="00B63770"/>
    <w:rsid w:val="00B639F7"/>
    <w:rsid w:val="00B63CD9"/>
    <w:rsid w:val="00B64111"/>
    <w:rsid w:val="00B648A9"/>
    <w:rsid w:val="00B64910"/>
    <w:rsid w:val="00B650E0"/>
    <w:rsid w:val="00B65102"/>
    <w:rsid w:val="00B652A2"/>
    <w:rsid w:val="00B65C36"/>
    <w:rsid w:val="00B666A1"/>
    <w:rsid w:val="00B66879"/>
    <w:rsid w:val="00B66F60"/>
    <w:rsid w:val="00B6760B"/>
    <w:rsid w:val="00B70E0C"/>
    <w:rsid w:val="00B71459"/>
    <w:rsid w:val="00B71B46"/>
    <w:rsid w:val="00B71CD5"/>
    <w:rsid w:val="00B72FD9"/>
    <w:rsid w:val="00B73162"/>
    <w:rsid w:val="00B7347E"/>
    <w:rsid w:val="00B737E5"/>
    <w:rsid w:val="00B73C3F"/>
    <w:rsid w:val="00B73F9F"/>
    <w:rsid w:val="00B7440F"/>
    <w:rsid w:val="00B748DB"/>
    <w:rsid w:val="00B749B1"/>
    <w:rsid w:val="00B74D3E"/>
    <w:rsid w:val="00B75099"/>
    <w:rsid w:val="00B75238"/>
    <w:rsid w:val="00B75461"/>
    <w:rsid w:val="00B754D0"/>
    <w:rsid w:val="00B759DE"/>
    <w:rsid w:val="00B76145"/>
    <w:rsid w:val="00B764D1"/>
    <w:rsid w:val="00B76967"/>
    <w:rsid w:val="00B76A43"/>
    <w:rsid w:val="00B7700F"/>
    <w:rsid w:val="00B77225"/>
    <w:rsid w:val="00B77E1D"/>
    <w:rsid w:val="00B803BF"/>
    <w:rsid w:val="00B80FDB"/>
    <w:rsid w:val="00B81226"/>
    <w:rsid w:val="00B817E0"/>
    <w:rsid w:val="00B81B14"/>
    <w:rsid w:val="00B82128"/>
    <w:rsid w:val="00B82637"/>
    <w:rsid w:val="00B826EA"/>
    <w:rsid w:val="00B82789"/>
    <w:rsid w:val="00B8311B"/>
    <w:rsid w:val="00B83296"/>
    <w:rsid w:val="00B84767"/>
    <w:rsid w:val="00B84DDC"/>
    <w:rsid w:val="00B84DFC"/>
    <w:rsid w:val="00B8549A"/>
    <w:rsid w:val="00B855EC"/>
    <w:rsid w:val="00B856A0"/>
    <w:rsid w:val="00B858F2"/>
    <w:rsid w:val="00B85B85"/>
    <w:rsid w:val="00B85E50"/>
    <w:rsid w:val="00B85E69"/>
    <w:rsid w:val="00B85E7A"/>
    <w:rsid w:val="00B86058"/>
    <w:rsid w:val="00B865DB"/>
    <w:rsid w:val="00B86BEB"/>
    <w:rsid w:val="00B86C46"/>
    <w:rsid w:val="00B871BE"/>
    <w:rsid w:val="00B90E71"/>
    <w:rsid w:val="00B910A5"/>
    <w:rsid w:val="00B92F1D"/>
    <w:rsid w:val="00B92F3B"/>
    <w:rsid w:val="00B936DB"/>
    <w:rsid w:val="00B93CF8"/>
    <w:rsid w:val="00B941EB"/>
    <w:rsid w:val="00B94309"/>
    <w:rsid w:val="00B9487B"/>
    <w:rsid w:val="00B94A52"/>
    <w:rsid w:val="00B94B9C"/>
    <w:rsid w:val="00B94DCC"/>
    <w:rsid w:val="00B95094"/>
    <w:rsid w:val="00B95244"/>
    <w:rsid w:val="00B95269"/>
    <w:rsid w:val="00B95291"/>
    <w:rsid w:val="00B95343"/>
    <w:rsid w:val="00B953E0"/>
    <w:rsid w:val="00B95451"/>
    <w:rsid w:val="00B956A3"/>
    <w:rsid w:val="00B95824"/>
    <w:rsid w:val="00B95CD9"/>
    <w:rsid w:val="00B95F5C"/>
    <w:rsid w:val="00B964C0"/>
    <w:rsid w:val="00B9673A"/>
    <w:rsid w:val="00B96874"/>
    <w:rsid w:val="00B96C9A"/>
    <w:rsid w:val="00B96CAC"/>
    <w:rsid w:val="00B973DF"/>
    <w:rsid w:val="00B9747D"/>
    <w:rsid w:val="00BA01EF"/>
    <w:rsid w:val="00BA02AC"/>
    <w:rsid w:val="00BA0329"/>
    <w:rsid w:val="00BA0A55"/>
    <w:rsid w:val="00BA0B9D"/>
    <w:rsid w:val="00BA12AE"/>
    <w:rsid w:val="00BA1A90"/>
    <w:rsid w:val="00BA21CA"/>
    <w:rsid w:val="00BA2558"/>
    <w:rsid w:val="00BA2A14"/>
    <w:rsid w:val="00BA2BA9"/>
    <w:rsid w:val="00BA2C05"/>
    <w:rsid w:val="00BA2C29"/>
    <w:rsid w:val="00BA2CAB"/>
    <w:rsid w:val="00BA2D74"/>
    <w:rsid w:val="00BA316E"/>
    <w:rsid w:val="00BA31C4"/>
    <w:rsid w:val="00BA3416"/>
    <w:rsid w:val="00BA3429"/>
    <w:rsid w:val="00BA35B1"/>
    <w:rsid w:val="00BA3A06"/>
    <w:rsid w:val="00BA3DEE"/>
    <w:rsid w:val="00BA40E9"/>
    <w:rsid w:val="00BA4857"/>
    <w:rsid w:val="00BA4C81"/>
    <w:rsid w:val="00BA521A"/>
    <w:rsid w:val="00BA52BA"/>
    <w:rsid w:val="00BA5E1B"/>
    <w:rsid w:val="00BA63F9"/>
    <w:rsid w:val="00BA73E5"/>
    <w:rsid w:val="00BA7726"/>
    <w:rsid w:val="00BA79ED"/>
    <w:rsid w:val="00BB0340"/>
    <w:rsid w:val="00BB076B"/>
    <w:rsid w:val="00BB0825"/>
    <w:rsid w:val="00BB131E"/>
    <w:rsid w:val="00BB1472"/>
    <w:rsid w:val="00BB14C7"/>
    <w:rsid w:val="00BB1C3B"/>
    <w:rsid w:val="00BB1D1C"/>
    <w:rsid w:val="00BB2168"/>
    <w:rsid w:val="00BB26A3"/>
    <w:rsid w:val="00BB27AA"/>
    <w:rsid w:val="00BB2802"/>
    <w:rsid w:val="00BB2991"/>
    <w:rsid w:val="00BB2EED"/>
    <w:rsid w:val="00BB300A"/>
    <w:rsid w:val="00BB3D37"/>
    <w:rsid w:val="00BB3E69"/>
    <w:rsid w:val="00BB3E92"/>
    <w:rsid w:val="00BB44DC"/>
    <w:rsid w:val="00BB4A89"/>
    <w:rsid w:val="00BB505C"/>
    <w:rsid w:val="00BB535C"/>
    <w:rsid w:val="00BB539D"/>
    <w:rsid w:val="00BB5ABE"/>
    <w:rsid w:val="00BB5E3B"/>
    <w:rsid w:val="00BB6326"/>
    <w:rsid w:val="00BB6797"/>
    <w:rsid w:val="00BB6BCA"/>
    <w:rsid w:val="00BB6C93"/>
    <w:rsid w:val="00BB6E89"/>
    <w:rsid w:val="00BC017D"/>
    <w:rsid w:val="00BC020F"/>
    <w:rsid w:val="00BC07B5"/>
    <w:rsid w:val="00BC094E"/>
    <w:rsid w:val="00BC0EBB"/>
    <w:rsid w:val="00BC1554"/>
    <w:rsid w:val="00BC1561"/>
    <w:rsid w:val="00BC1575"/>
    <w:rsid w:val="00BC19E4"/>
    <w:rsid w:val="00BC1C2E"/>
    <w:rsid w:val="00BC1F95"/>
    <w:rsid w:val="00BC206B"/>
    <w:rsid w:val="00BC2088"/>
    <w:rsid w:val="00BC39EE"/>
    <w:rsid w:val="00BC3B91"/>
    <w:rsid w:val="00BC3E7F"/>
    <w:rsid w:val="00BC428E"/>
    <w:rsid w:val="00BC43E2"/>
    <w:rsid w:val="00BC4D0B"/>
    <w:rsid w:val="00BC51D2"/>
    <w:rsid w:val="00BC579F"/>
    <w:rsid w:val="00BC589A"/>
    <w:rsid w:val="00BC5B50"/>
    <w:rsid w:val="00BC6190"/>
    <w:rsid w:val="00BC6342"/>
    <w:rsid w:val="00BC6678"/>
    <w:rsid w:val="00BC6769"/>
    <w:rsid w:val="00BC67EF"/>
    <w:rsid w:val="00BC685E"/>
    <w:rsid w:val="00BC6992"/>
    <w:rsid w:val="00BC6B92"/>
    <w:rsid w:val="00BC7A39"/>
    <w:rsid w:val="00BC7B3D"/>
    <w:rsid w:val="00BC7E09"/>
    <w:rsid w:val="00BD0492"/>
    <w:rsid w:val="00BD0E66"/>
    <w:rsid w:val="00BD0F14"/>
    <w:rsid w:val="00BD10F8"/>
    <w:rsid w:val="00BD1C43"/>
    <w:rsid w:val="00BD1C81"/>
    <w:rsid w:val="00BD1DCC"/>
    <w:rsid w:val="00BD2190"/>
    <w:rsid w:val="00BD2458"/>
    <w:rsid w:val="00BD2532"/>
    <w:rsid w:val="00BD256D"/>
    <w:rsid w:val="00BD330D"/>
    <w:rsid w:val="00BD35EC"/>
    <w:rsid w:val="00BD3DF1"/>
    <w:rsid w:val="00BD4072"/>
    <w:rsid w:val="00BD45CA"/>
    <w:rsid w:val="00BD4AF2"/>
    <w:rsid w:val="00BD4C6F"/>
    <w:rsid w:val="00BD566E"/>
    <w:rsid w:val="00BD5D66"/>
    <w:rsid w:val="00BD5EC6"/>
    <w:rsid w:val="00BD6790"/>
    <w:rsid w:val="00BD6962"/>
    <w:rsid w:val="00BD6BBC"/>
    <w:rsid w:val="00BD6D61"/>
    <w:rsid w:val="00BD731D"/>
    <w:rsid w:val="00BD75AA"/>
    <w:rsid w:val="00BD75B6"/>
    <w:rsid w:val="00BD7DD7"/>
    <w:rsid w:val="00BD7E02"/>
    <w:rsid w:val="00BE0171"/>
    <w:rsid w:val="00BE0A9F"/>
    <w:rsid w:val="00BE0CED"/>
    <w:rsid w:val="00BE0F4C"/>
    <w:rsid w:val="00BE1044"/>
    <w:rsid w:val="00BE114E"/>
    <w:rsid w:val="00BE13A8"/>
    <w:rsid w:val="00BE13C9"/>
    <w:rsid w:val="00BE15E6"/>
    <w:rsid w:val="00BE184B"/>
    <w:rsid w:val="00BE1B2C"/>
    <w:rsid w:val="00BE21F3"/>
    <w:rsid w:val="00BE22BE"/>
    <w:rsid w:val="00BE23FE"/>
    <w:rsid w:val="00BE2451"/>
    <w:rsid w:val="00BE2574"/>
    <w:rsid w:val="00BE259B"/>
    <w:rsid w:val="00BE28B5"/>
    <w:rsid w:val="00BE2BEC"/>
    <w:rsid w:val="00BE305D"/>
    <w:rsid w:val="00BE307E"/>
    <w:rsid w:val="00BE36F9"/>
    <w:rsid w:val="00BE3732"/>
    <w:rsid w:val="00BE3AC0"/>
    <w:rsid w:val="00BE3E43"/>
    <w:rsid w:val="00BE424A"/>
    <w:rsid w:val="00BE42AD"/>
    <w:rsid w:val="00BE4907"/>
    <w:rsid w:val="00BE4C0B"/>
    <w:rsid w:val="00BE4ED5"/>
    <w:rsid w:val="00BE5771"/>
    <w:rsid w:val="00BE5A52"/>
    <w:rsid w:val="00BE5F8E"/>
    <w:rsid w:val="00BE63BA"/>
    <w:rsid w:val="00BE64BD"/>
    <w:rsid w:val="00BE67DC"/>
    <w:rsid w:val="00BE68D3"/>
    <w:rsid w:val="00BE6907"/>
    <w:rsid w:val="00BE6C72"/>
    <w:rsid w:val="00BE784F"/>
    <w:rsid w:val="00BE79C8"/>
    <w:rsid w:val="00BE7C37"/>
    <w:rsid w:val="00BE7EDF"/>
    <w:rsid w:val="00BF0A4E"/>
    <w:rsid w:val="00BF0CC9"/>
    <w:rsid w:val="00BF1343"/>
    <w:rsid w:val="00BF1852"/>
    <w:rsid w:val="00BF18F7"/>
    <w:rsid w:val="00BF1B5E"/>
    <w:rsid w:val="00BF1C46"/>
    <w:rsid w:val="00BF2491"/>
    <w:rsid w:val="00BF25EE"/>
    <w:rsid w:val="00BF2967"/>
    <w:rsid w:val="00BF2968"/>
    <w:rsid w:val="00BF3236"/>
    <w:rsid w:val="00BF4089"/>
    <w:rsid w:val="00BF429B"/>
    <w:rsid w:val="00BF42DB"/>
    <w:rsid w:val="00BF4D23"/>
    <w:rsid w:val="00BF5C4C"/>
    <w:rsid w:val="00BF6940"/>
    <w:rsid w:val="00BF7570"/>
    <w:rsid w:val="00BF78CE"/>
    <w:rsid w:val="00BF7950"/>
    <w:rsid w:val="00BF7A1B"/>
    <w:rsid w:val="00BF7D06"/>
    <w:rsid w:val="00C0081D"/>
    <w:rsid w:val="00C009E1"/>
    <w:rsid w:val="00C018F3"/>
    <w:rsid w:val="00C01D6A"/>
    <w:rsid w:val="00C01DE5"/>
    <w:rsid w:val="00C024B2"/>
    <w:rsid w:val="00C026B8"/>
    <w:rsid w:val="00C027F9"/>
    <w:rsid w:val="00C02901"/>
    <w:rsid w:val="00C02F1C"/>
    <w:rsid w:val="00C03107"/>
    <w:rsid w:val="00C03152"/>
    <w:rsid w:val="00C037CA"/>
    <w:rsid w:val="00C03AAF"/>
    <w:rsid w:val="00C03FDC"/>
    <w:rsid w:val="00C03FE6"/>
    <w:rsid w:val="00C05222"/>
    <w:rsid w:val="00C0527A"/>
    <w:rsid w:val="00C054EF"/>
    <w:rsid w:val="00C06D0F"/>
    <w:rsid w:val="00C06FDC"/>
    <w:rsid w:val="00C077E7"/>
    <w:rsid w:val="00C07963"/>
    <w:rsid w:val="00C07E46"/>
    <w:rsid w:val="00C10453"/>
    <w:rsid w:val="00C107D1"/>
    <w:rsid w:val="00C110E7"/>
    <w:rsid w:val="00C11F9A"/>
    <w:rsid w:val="00C12456"/>
    <w:rsid w:val="00C126DA"/>
    <w:rsid w:val="00C12F3E"/>
    <w:rsid w:val="00C1384B"/>
    <w:rsid w:val="00C13BD9"/>
    <w:rsid w:val="00C140B7"/>
    <w:rsid w:val="00C14177"/>
    <w:rsid w:val="00C141F9"/>
    <w:rsid w:val="00C145CB"/>
    <w:rsid w:val="00C147E2"/>
    <w:rsid w:val="00C153AE"/>
    <w:rsid w:val="00C15959"/>
    <w:rsid w:val="00C15D5B"/>
    <w:rsid w:val="00C15EC0"/>
    <w:rsid w:val="00C15EC4"/>
    <w:rsid w:val="00C15FBA"/>
    <w:rsid w:val="00C161AA"/>
    <w:rsid w:val="00C16533"/>
    <w:rsid w:val="00C16A92"/>
    <w:rsid w:val="00C16D67"/>
    <w:rsid w:val="00C17164"/>
    <w:rsid w:val="00C172C3"/>
    <w:rsid w:val="00C17481"/>
    <w:rsid w:val="00C17637"/>
    <w:rsid w:val="00C17EC6"/>
    <w:rsid w:val="00C17F02"/>
    <w:rsid w:val="00C20240"/>
    <w:rsid w:val="00C20298"/>
    <w:rsid w:val="00C20607"/>
    <w:rsid w:val="00C2078A"/>
    <w:rsid w:val="00C20841"/>
    <w:rsid w:val="00C20B26"/>
    <w:rsid w:val="00C214CE"/>
    <w:rsid w:val="00C21576"/>
    <w:rsid w:val="00C21692"/>
    <w:rsid w:val="00C2225F"/>
    <w:rsid w:val="00C22447"/>
    <w:rsid w:val="00C2248A"/>
    <w:rsid w:val="00C226FB"/>
    <w:rsid w:val="00C2311A"/>
    <w:rsid w:val="00C24451"/>
    <w:rsid w:val="00C24E48"/>
    <w:rsid w:val="00C24F64"/>
    <w:rsid w:val="00C24F72"/>
    <w:rsid w:val="00C254BA"/>
    <w:rsid w:val="00C2593C"/>
    <w:rsid w:val="00C26681"/>
    <w:rsid w:val="00C26702"/>
    <w:rsid w:val="00C26A29"/>
    <w:rsid w:val="00C26A58"/>
    <w:rsid w:val="00C26B35"/>
    <w:rsid w:val="00C2740F"/>
    <w:rsid w:val="00C2752C"/>
    <w:rsid w:val="00C2796A"/>
    <w:rsid w:val="00C27E44"/>
    <w:rsid w:val="00C30552"/>
    <w:rsid w:val="00C30E5C"/>
    <w:rsid w:val="00C30E77"/>
    <w:rsid w:val="00C30FFA"/>
    <w:rsid w:val="00C31111"/>
    <w:rsid w:val="00C3113A"/>
    <w:rsid w:val="00C31848"/>
    <w:rsid w:val="00C31875"/>
    <w:rsid w:val="00C32017"/>
    <w:rsid w:val="00C320F3"/>
    <w:rsid w:val="00C32F4F"/>
    <w:rsid w:val="00C33118"/>
    <w:rsid w:val="00C33CE5"/>
    <w:rsid w:val="00C33F6D"/>
    <w:rsid w:val="00C34C38"/>
    <w:rsid w:val="00C34D83"/>
    <w:rsid w:val="00C3514B"/>
    <w:rsid w:val="00C35880"/>
    <w:rsid w:val="00C3599F"/>
    <w:rsid w:val="00C35CDC"/>
    <w:rsid w:val="00C362D9"/>
    <w:rsid w:val="00C3630B"/>
    <w:rsid w:val="00C36DB8"/>
    <w:rsid w:val="00C373C9"/>
    <w:rsid w:val="00C3768E"/>
    <w:rsid w:val="00C376F9"/>
    <w:rsid w:val="00C37810"/>
    <w:rsid w:val="00C3795A"/>
    <w:rsid w:val="00C37E20"/>
    <w:rsid w:val="00C37F0A"/>
    <w:rsid w:val="00C37FF6"/>
    <w:rsid w:val="00C408E8"/>
    <w:rsid w:val="00C41039"/>
    <w:rsid w:val="00C41835"/>
    <w:rsid w:val="00C4199C"/>
    <w:rsid w:val="00C41F10"/>
    <w:rsid w:val="00C421DD"/>
    <w:rsid w:val="00C421EF"/>
    <w:rsid w:val="00C42886"/>
    <w:rsid w:val="00C42D8D"/>
    <w:rsid w:val="00C42F1B"/>
    <w:rsid w:val="00C430A3"/>
    <w:rsid w:val="00C43119"/>
    <w:rsid w:val="00C43C56"/>
    <w:rsid w:val="00C4479C"/>
    <w:rsid w:val="00C448EF"/>
    <w:rsid w:val="00C449E6"/>
    <w:rsid w:val="00C451C6"/>
    <w:rsid w:val="00C459AF"/>
    <w:rsid w:val="00C45B74"/>
    <w:rsid w:val="00C45BE7"/>
    <w:rsid w:val="00C4615C"/>
    <w:rsid w:val="00C464FC"/>
    <w:rsid w:val="00C46752"/>
    <w:rsid w:val="00C46A38"/>
    <w:rsid w:val="00C46C71"/>
    <w:rsid w:val="00C4706C"/>
    <w:rsid w:val="00C47088"/>
    <w:rsid w:val="00C47935"/>
    <w:rsid w:val="00C47FEF"/>
    <w:rsid w:val="00C505C2"/>
    <w:rsid w:val="00C50861"/>
    <w:rsid w:val="00C50AFC"/>
    <w:rsid w:val="00C50DCC"/>
    <w:rsid w:val="00C50FB7"/>
    <w:rsid w:val="00C5158F"/>
    <w:rsid w:val="00C518D8"/>
    <w:rsid w:val="00C51AED"/>
    <w:rsid w:val="00C51CE9"/>
    <w:rsid w:val="00C52A86"/>
    <w:rsid w:val="00C52C46"/>
    <w:rsid w:val="00C52CD6"/>
    <w:rsid w:val="00C52D25"/>
    <w:rsid w:val="00C52E8E"/>
    <w:rsid w:val="00C53159"/>
    <w:rsid w:val="00C53490"/>
    <w:rsid w:val="00C5352C"/>
    <w:rsid w:val="00C53C07"/>
    <w:rsid w:val="00C54151"/>
    <w:rsid w:val="00C54280"/>
    <w:rsid w:val="00C5469B"/>
    <w:rsid w:val="00C54D05"/>
    <w:rsid w:val="00C55175"/>
    <w:rsid w:val="00C55F7B"/>
    <w:rsid w:val="00C56343"/>
    <w:rsid w:val="00C5644C"/>
    <w:rsid w:val="00C56464"/>
    <w:rsid w:val="00C5694C"/>
    <w:rsid w:val="00C5741E"/>
    <w:rsid w:val="00C5782C"/>
    <w:rsid w:val="00C57A61"/>
    <w:rsid w:val="00C6016F"/>
    <w:rsid w:val="00C60268"/>
    <w:rsid w:val="00C6070F"/>
    <w:rsid w:val="00C60BA9"/>
    <w:rsid w:val="00C60E1B"/>
    <w:rsid w:val="00C617D6"/>
    <w:rsid w:val="00C62550"/>
    <w:rsid w:val="00C6257D"/>
    <w:rsid w:val="00C62B38"/>
    <w:rsid w:val="00C63B15"/>
    <w:rsid w:val="00C63C9B"/>
    <w:rsid w:val="00C64654"/>
    <w:rsid w:val="00C652FD"/>
    <w:rsid w:val="00C65710"/>
    <w:rsid w:val="00C65814"/>
    <w:rsid w:val="00C65C21"/>
    <w:rsid w:val="00C667F5"/>
    <w:rsid w:val="00C66956"/>
    <w:rsid w:val="00C66A9A"/>
    <w:rsid w:val="00C66C54"/>
    <w:rsid w:val="00C66DC9"/>
    <w:rsid w:val="00C66FE9"/>
    <w:rsid w:val="00C70896"/>
    <w:rsid w:val="00C70C1F"/>
    <w:rsid w:val="00C70F95"/>
    <w:rsid w:val="00C70FEF"/>
    <w:rsid w:val="00C71AB3"/>
    <w:rsid w:val="00C71B5B"/>
    <w:rsid w:val="00C71C74"/>
    <w:rsid w:val="00C71D42"/>
    <w:rsid w:val="00C720F1"/>
    <w:rsid w:val="00C72584"/>
    <w:rsid w:val="00C72973"/>
    <w:rsid w:val="00C72CA7"/>
    <w:rsid w:val="00C734F6"/>
    <w:rsid w:val="00C73D40"/>
    <w:rsid w:val="00C74161"/>
    <w:rsid w:val="00C741E1"/>
    <w:rsid w:val="00C745DB"/>
    <w:rsid w:val="00C7471A"/>
    <w:rsid w:val="00C74744"/>
    <w:rsid w:val="00C74808"/>
    <w:rsid w:val="00C74A4A"/>
    <w:rsid w:val="00C74EF2"/>
    <w:rsid w:val="00C751C8"/>
    <w:rsid w:val="00C75ABF"/>
    <w:rsid w:val="00C75CF3"/>
    <w:rsid w:val="00C760A3"/>
    <w:rsid w:val="00C76802"/>
    <w:rsid w:val="00C76909"/>
    <w:rsid w:val="00C76A60"/>
    <w:rsid w:val="00C76D3B"/>
    <w:rsid w:val="00C76F94"/>
    <w:rsid w:val="00C7726A"/>
    <w:rsid w:val="00C77A21"/>
    <w:rsid w:val="00C77DDD"/>
    <w:rsid w:val="00C77F31"/>
    <w:rsid w:val="00C80CC8"/>
    <w:rsid w:val="00C8115F"/>
    <w:rsid w:val="00C81AA2"/>
    <w:rsid w:val="00C82078"/>
    <w:rsid w:val="00C823D2"/>
    <w:rsid w:val="00C824F3"/>
    <w:rsid w:val="00C827D0"/>
    <w:rsid w:val="00C82ABC"/>
    <w:rsid w:val="00C82E5C"/>
    <w:rsid w:val="00C82ECE"/>
    <w:rsid w:val="00C833B8"/>
    <w:rsid w:val="00C8399E"/>
    <w:rsid w:val="00C83B0C"/>
    <w:rsid w:val="00C83BBD"/>
    <w:rsid w:val="00C847FB"/>
    <w:rsid w:val="00C84B66"/>
    <w:rsid w:val="00C84C40"/>
    <w:rsid w:val="00C8529A"/>
    <w:rsid w:val="00C85860"/>
    <w:rsid w:val="00C86297"/>
    <w:rsid w:val="00C86ACB"/>
    <w:rsid w:val="00C86CD5"/>
    <w:rsid w:val="00C87191"/>
    <w:rsid w:val="00C87867"/>
    <w:rsid w:val="00C87CF8"/>
    <w:rsid w:val="00C87D4F"/>
    <w:rsid w:val="00C9027D"/>
    <w:rsid w:val="00C9034F"/>
    <w:rsid w:val="00C905B1"/>
    <w:rsid w:val="00C90C6C"/>
    <w:rsid w:val="00C91400"/>
    <w:rsid w:val="00C91529"/>
    <w:rsid w:val="00C91796"/>
    <w:rsid w:val="00C91A83"/>
    <w:rsid w:val="00C91E92"/>
    <w:rsid w:val="00C9220B"/>
    <w:rsid w:val="00C9265D"/>
    <w:rsid w:val="00C92B13"/>
    <w:rsid w:val="00C93126"/>
    <w:rsid w:val="00C93426"/>
    <w:rsid w:val="00C940E0"/>
    <w:rsid w:val="00C94140"/>
    <w:rsid w:val="00C944F3"/>
    <w:rsid w:val="00C94C91"/>
    <w:rsid w:val="00C95CA8"/>
    <w:rsid w:val="00C961F2"/>
    <w:rsid w:val="00C96471"/>
    <w:rsid w:val="00C96913"/>
    <w:rsid w:val="00C96AB8"/>
    <w:rsid w:val="00C96D45"/>
    <w:rsid w:val="00C97724"/>
    <w:rsid w:val="00CA021A"/>
    <w:rsid w:val="00CA0A6D"/>
    <w:rsid w:val="00CA110B"/>
    <w:rsid w:val="00CA13A6"/>
    <w:rsid w:val="00CA1453"/>
    <w:rsid w:val="00CA15BD"/>
    <w:rsid w:val="00CA1C66"/>
    <w:rsid w:val="00CA1ED0"/>
    <w:rsid w:val="00CA24E8"/>
    <w:rsid w:val="00CA2C65"/>
    <w:rsid w:val="00CA332F"/>
    <w:rsid w:val="00CA33E4"/>
    <w:rsid w:val="00CA38C7"/>
    <w:rsid w:val="00CA3AC0"/>
    <w:rsid w:val="00CA42CD"/>
    <w:rsid w:val="00CA47D6"/>
    <w:rsid w:val="00CA4923"/>
    <w:rsid w:val="00CA4B18"/>
    <w:rsid w:val="00CA5215"/>
    <w:rsid w:val="00CA57D7"/>
    <w:rsid w:val="00CA6166"/>
    <w:rsid w:val="00CA6619"/>
    <w:rsid w:val="00CA665E"/>
    <w:rsid w:val="00CA6982"/>
    <w:rsid w:val="00CA6A2B"/>
    <w:rsid w:val="00CA6C95"/>
    <w:rsid w:val="00CA716C"/>
    <w:rsid w:val="00CA749B"/>
    <w:rsid w:val="00CA755B"/>
    <w:rsid w:val="00CA78C2"/>
    <w:rsid w:val="00CA7981"/>
    <w:rsid w:val="00CA7AFD"/>
    <w:rsid w:val="00CA7CA4"/>
    <w:rsid w:val="00CB0210"/>
    <w:rsid w:val="00CB03D9"/>
    <w:rsid w:val="00CB09CE"/>
    <w:rsid w:val="00CB0B13"/>
    <w:rsid w:val="00CB0E02"/>
    <w:rsid w:val="00CB0EA5"/>
    <w:rsid w:val="00CB0F90"/>
    <w:rsid w:val="00CB1A0B"/>
    <w:rsid w:val="00CB2429"/>
    <w:rsid w:val="00CB24EE"/>
    <w:rsid w:val="00CB2881"/>
    <w:rsid w:val="00CB2ABD"/>
    <w:rsid w:val="00CB30DD"/>
    <w:rsid w:val="00CB3250"/>
    <w:rsid w:val="00CB347E"/>
    <w:rsid w:val="00CB44B8"/>
    <w:rsid w:val="00CB47CF"/>
    <w:rsid w:val="00CB480F"/>
    <w:rsid w:val="00CB4ED6"/>
    <w:rsid w:val="00CB5109"/>
    <w:rsid w:val="00CB55B3"/>
    <w:rsid w:val="00CB579A"/>
    <w:rsid w:val="00CB589D"/>
    <w:rsid w:val="00CB5DBB"/>
    <w:rsid w:val="00CB60D5"/>
    <w:rsid w:val="00CB61A6"/>
    <w:rsid w:val="00CB61F3"/>
    <w:rsid w:val="00CB6A06"/>
    <w:rsid w:val="00CB6A2B"/>
    <w:rsid w:val="00CB6D4E"/>
    <w:rsid w:val="00CB6D8A"/>
    <w:rsid w:val="00CB70C6"/>
    <w:rsid w:val="00CB71CB"/>
    <w:rsid w:val="00CB7C37"/>
    <w:rsid w:val="00CB7CF1"/>
    <w:rsid w:val="00CC066B"/>
    <w:rsid w:val="00CC1200"/>
    <w:rsid w:val="00CC13A8"/>
    <w:rsid w:val="00CC193B"/>
    <w:rsid w:val="00CC1C92"/>
    <w:rsid w:val="00CC2255"/>
    <w:rsid w:val="00CC2281"/>
    <w:rsid w:val="00CC22A7"/>
    <w:rsid w:val="00CC2306"/>
    <w:rsid w:val="00CC2A0B"/>
    <w:rsid w:val="00CC2A2A"/>
    <w:rsid w:val="00CC2DC9"/>
    <w:rsid w:val="00CC30F6"/>
    <w:rsid w:val="00CC3277"/>
    <w:rsid w:val="00CC3474"/>
    <w:rsid w:val="00CC35ED"/>
    <w:rsid w:val="00CC39A5"/>
    <w:rsid w:val="00CC3D83"/>
    <w:rsid w:val="00CC4515"/>
    <w:rsid w:val="00CC4534"/>
    <w:rsid w:val="00CC4D95"/>
    <w:rsid w:val="00CC4E83"/>
    <w:rsid w:val="00CC515C"/>
    <w:rsid w:val="00CC5612"/>
    <w:rsid w:val="00CC5748"/>
    <w:rsid w:val="00CC5A2E"/>
    <w:rsid w:val="00CC627F"/>
    <w:rsid w:val="00CC6815"/>
    <w:rsid w:val="00CC6DEF"/>
    <w:rsid w:val="00CC6F33"/>
    <w:rsid w:val="00CC71F2"/>
    <w:rsid w:val="00CC7275"/>
    <w:rsid w:val="00CC72ED"/>
    <w:rsid w:val="00CC74DE"/>
    <w:rsid w:val="00CC7794"/>
    <w:rsid w:val="00CC78B9"/>
    <w:rsid w:val="00CC7ADF"/>
    <w:rsid w:val="00CC7D35"/>
    <w:rsid w:val="00CD00C7"/>
    <w:rsid w:val="00CD0B83"/>
    <w:rsid w:val="00CD1358"/>
    <w:rsid w:val="00CD14D5"/>
    <w:rsid w:val="00CD19F8"/>
    <w:rsid w:val="00CD1A2D"/>
    <w:rsid w:val="00CD1AD2"/>
    <w:rsid w:val="00CD26B4"/>
    <w:rsid w:val="00CD29AB"/>
    <w:rsid w:val="00CD2C2F"/>
    <w:rsid w:val="00CD30E6"/>
    <w:rsid w:val="00CD3412"/>
    <w:rsid w:val="00CD3616"/>
    <w:rsid w:val="00CD36A8"/>
    <w:rsid w:val="00CD3C32"/>
    <w:rsid w:val="00CD5112"/>
    <w:rsid w:val="00CD5367"/>
    <w:rsid w:val="00CD5595"/>
    <w:rsid w:val="00CD56C0"/>
    <w:rsid w:val="00CD5C38"/>
    <w:rsid w:val="00CD5EB0"/>
    <w:rsid w:val="00CD5F10"/>
    <w:rsid w:val="00CD60A7"/>
    <w:rsid w:val="00CD6118"/>
    <w:rsid w:val="00CD7183"/>
    <w:rsid w:val="00CD7199"/>
    <w:rsid w:val="00CD7D01"/>
    <w:rsid w:val="00CD7D50"/>
    <w:rsid w:val="00CD7EC7"/>
    <w:rsid w:val="00CE0118"/>
    <w:rsid w:val="00CE02E8"/>
    <w:rsid w:val="00CE0738"/>
    <w:rsid w:val="00CE0986"/>
    <w:rsid w:val="00CE09D5"/>
    <w:rsid w:val="00CE0BEB"/>
    <w:rsid w:val="00CE0D45"/>
    <w:rsid w:val="00CE0DD9"/>
    <w:rsid w:val="00CE1966"/>
    <w:rsid w:val="00CE1DB8"/>
    <w:rsid w:val="00CE214D"/>
    <w:rsid w:val="00CE2529"/>
    <w:rsid w:val="00CE2535"/>
    <w:rsid w:val="00CE2626"/>
    <w:rsid w:val="00CE2B2F"/>
    <w:rsid w:val="00CE35A3"/>
    <w:rsid w:val="00CE37E4"/>
    <w:rsid w:val="00CE3CB4"/>
    <w:rsid w:val="00CE3ECF"/>
    <w:rsid w:val="00CE3EDE"/>
    <w:rsid w:val="00CE599E"/>
    <w:rsid w:val="00CE65EA"/>
    <w:rsid w:val="00CE6F2C"/>
    <w:rsid w:val="00CE7216"/>
    <w:rsid w:val="00CE7913"/>
    <w:rsid w:val="00CE7BCD"/>
    <w:rsid w:val="00CE7E4E"/>
    <w:rsid w:val="00CE7E8C"/>
    <w:rsid w:val="00CF07B8"/>
    <w:rsid w:val="00CF0C05"/>
    <w:rsid w:val="00CF0D84"/>
    <w:rsid w:val="00CF0DD0"/>
    <w:rsid w:val="00CF105F"/>
    <w:rsid w:val="00CF180C"/>
    <w:rsid w:val="00CF187E"/>
    <w:rsid w:val="00CF18AB"/>
    <w:rsid w:val="00CF1F6F"/>
    <w:rsid w:val="00CF1FA5"/>
    <w:rsid w:val="00CF251C"/>
    <w:rsid w:val="00CF2623"/>
    <w:rsid w:val="00CF284A"/>
    <w:rsid w:val="00CF2977"/>
    <w:rsid w:val="00CF299E"/>
    <w:rsid w:val="00CF2D65"/>
    <w:rsid w:val="00CF3196"/>
    <w:rsid w:val="00CF3326"/>
    <w:rsid w:val="00CF34F0"/>
    <w:rsid w:val="00CF36C6"/>
    <w:rsid w:val="00CF3746"/>
    <w:rsid w:val="00CF3A45"/>
    <w:rsid w:val="00CF3C89"/>
    <w:rsid w:val="00CF3F02"/>
    <w:rsid w:val="00CF46E4"/>
    <w:rsid w:val="00CF4D66"/>
    <w:rsid w:val="00CF4E83"/>
    <w:rsid w:val="00CF564C"/>
    <w:rsid w:val="00CF5878"/>
    <w:rsid w:val="00CF59AD"/>
    <w:rsid w:val="00CF59D0"/>
    <w:rsid w:val="00CF5C47"/>
    <w:rsid w:val="00CF60CD"/>
    <w:rsid w:val="00CF655F"/>
    <w:rsid w:val="00CF73C2"/>
    <w:rsid w:val="00CF7A55"/>
    <w:rsid w:val="00D00EB4"/>
    <w:rsid w:val="00D010AE"/>
    <w:rsid w:val="00D01307"/>
    <w:rsid w:val="00D0143A"/>
    <w:rsid w:val="00D01906"/>
    <w:rsid w:val="00D0206C"/>
    <w:rsid w:val="00D02218"/>
    <w:rsid w:val="00D028D9"/>
    <w:rsid w:val="00D02982"/>
    <w:rsid w:val="00D02AB5"/>
    <w:rsid w:val="00D02C37"/>
    <w:rsid w:val="00D02F80"/>
    <w:rsid w:val="00D03163"/>
    <w:rsid w:val="00D037EC"/>
    <w:rsid w:val="00D03884"/>
    <w:rsid w:val="00D0395E"/>
    <w:rsid w:val="00D03C5C"/>
    <w:rsid w:val="00D03DF4"/>
    <w:rsid w:val="00D03F49"/>
    <w:rsid w:val="00D040C2"/>
    <w:rsid w:val="00D04A98"/>
    <w:rsid w:val="00D04CAD"/>
    <w:rsid w:val="00D05BCC"/>
    <w:rsid w:val="00D05CA6"/>
    <w:rsid w:val="00D05EF6"/>
    <w:rsid w:val="00D05F25"/>
    <w:rsid w:val="00D06149"/>
    <w:rsid w:val="00D0680E"/>
    <w:rsid w:val="00D06B7B"/>
    <w:rsid w:val="00D073FC"/>
    <w:rsid w:val="00D07513"/>
    <w:rsid w:val="00D07C3B"/>
    <w:rsid w:val="00D10E36"/>
    <w:rsid w:val="00D10F69"/>
    <w:rsid w:val="00D118DA"/>
    <w:rsid w:val="00D11BE3"/>
    <w:rsid w:val="00D11D74"/>
    <w:rsid w:val="00D1218B"/>
    <w:rsid w:val="00D126CE"/>
    <w:rsid w:val="00D12B72"/>
    <w:rsid w:val="00D13009"/>
    <w:rsid w:val="00D13057"/>
    <w:rsid w:val="00D1342A"/>
    <w:rsid w:val="00D137A3"/>
    <w:rsid w:val="00D13D02"/>
    <w:rsid w:val="00D13D5F"/>
    <w:rsid w:val="00D140B8"/>
    <w:rsid w:val="00D14E2B"/>
    <w:rsid w:val="00D15113"/>
    <w:rsid w:val="00D157E5"/>
    <w:rsid w:val="00D1584E"/>
    <w:rsid w:val="00D15E29"/>
    <w:rsid w:val="00D16DC8"/>
    <w:rsid w:val="00D178E8"/>
    <w:rsid w:val="00D20C20"/>
    <w:rsid w:val="00D2144E"/>
    <w:rsid w:val="00D216B3"/>
    <w:rsid w:val="00D216E9"/>
    <w:rsid w:val="00D21882"/>
    <w:rsid w:val="00D21E8A"/>
    <w:rsid w:val="00D22161"/>
    <w:rsid w:val="00D2256D"/>
    <w:rsid w:val="00D2277C"/>
    <w:rsid w:val="00D2277E"/>
    <w:rsid w:val="00D22B5F"/>
    <w:rsid w:val="00D232CE"/>
    <w:rsid w:val="00D236F5"/>
    <w:rsid w:val="00D24105"/>
    <w:rsid w:val="00D2450B"/>
    <w:rsid w:val="00D24597"/>
    <w:rsid w:val="00D24772"/>
    <w:rsid w:val="00D24EE3"/>
    <w:rsid w:val="00D25049"/>
    <w:rsid w:val="00D25271"/>
    <w:rsid w:val="00D25603"/>
    <w:rsid w:val="00D25AF0"/>
    <w:rsid w:val="00D25CAD"/>
    <w:rsid w:val="00D26060"/>
    <w:rsid w:val="00D264A8"/>
    <w:rsid w:val="00D26554"/>
    <w:rsid w:val="00D26F19"/>
    <w:rsid w:val="00D271A9"/>
    <w:rsid w:val="00D27756"/>
    <w:rsid w:val="00D27994"/>
    <w:rsid w:val="00D27E6F"/>
    <w:rsid w:val="00D302A6"/>
    <w:rsid w:val="00D30571"/>
    <w:rsid w:val="00D308F4"/>
    <w:rsid w:val="00D31581"/>
    <w:rsid w:val="00D3194D"/>
    <w:rsid w:val="00D31A50"/>
    <w:rsid w:val="00D3204D"/>
    <w:rsid w:val="00D32270"/>
    <w:rsid w:val="00D32379"/>
    <w:rsid w:val="00D32419"/>
    <w:rsid w:val="00D32586"/>
    <w:rsid w:val="00D326D5"/>
    <w:rsid w:val="00D32846"/>
    <w:rsid w:val="00D32A62"/>
    <w:rsid w:val="00D32BC4"/>
    <w:rsid w:val="00D32BED"/>
    <w:rsid w:val="00D32FED"/>
    <w:rsid w:val="00D33536"/>
    <w:rsid w:val="00D33E7B"/>
    <w:rsid w:val="00D33F09"/>
    <w:rsid w:val="00D34319"/>
    <w:rsid w:val="00D3453F"/>
    <w:rsid w:val="00D34F82"/>
    <w:rsid w:val="00D351C1"/>
    <w:rsid w:val="00D35C8D"/>
    <w:rsid w:val="00D35CE5"/>
    <w:rsid w:val="00D36093"/>
    <w:rsid w:val="00D3631F"/>
    <w:rsid w:val="00D364EE"/>
    <w:rsid w:val="00D36611"/>
    <w:rsid w:val="00D36A68"/>
    <w:rsid w:val="00D3706F"/>
    <w:rsid w:val="00D3737A"/>
    <w:rsid w:val="00D37397"/>
    <w:rsid w:val="00D3750B"/>
    <w:rsid w:val="00D41A1C"/>
    <w:rsid w:val="00D41A58"/>
    <w:rsid w:val="00D42592"/>
    <w:rsid w:val="00D4273C"/>
    <w:rsid w:val="00D4291C"/>
    <w:rsid w:val="00D42E08"/>
    <w:rsid w:val="00D43008"/>
    <w:rsid w:val="00D43222"/>
    <w:rsid w:val="00D43231"/>
    <w:rsid w:val="00D435E0"/>
    <w:rsid w:val="00D43B0D"/>
    <w:rsid w:val="00D4417C"/>
    <w:rsid w:val="00D44506"/>
    <w:rsid w:val="00D445FF"/>
    <w:rsid w:val="00D44667"/>
    <w:rsid w:val="00D44B3B"/>
    <w:rsid w:val="00D45079"/>
    <w:rsid w:val="00D450F3"/>
    <w:rsid w:val="00D4527C"/>
    <w:rsid w:val="00D452FA"/>
    <w:rsid w:val="00D45637"/>
    <w:rsid w:val="00D4577F"/>
    <w:rsid w:val="00D45994"/>
    <w:rsid w:val="00D45B44"/>
    <w:rsid w:val="00D45D96"/>
    <w:rsid w:val="00D465A5"/>
    <w:rsid w:val="00D466AD"/>
    <w:rsid w:val="00D472E8"/>
    <w:rsid w:val="00D4773B"/>
    <w:rsid w:val="00D478D4"/>
    <w:rsid w:val="00D47D26"/>
    <w:rsid w:val="00D5024E"/>
    <w:rsid w:val="00D50426"/>
    <w:rsid w:val="00D50DF2"/>
    <w:rsid w:val="00D50E3A"/>
    <w:rsid w:val="00D5109F"/>
    <w:rsid w:val="00D514AF"/>
    <w:rsid w:val="00D5157E"/>
    <w:rsid w:val="00D5235C"/>
    <w:rsid w:val="00D5238A"/>
    <w:rsid w:val="00D52672"/>
    <w:rsid w:val="00D528A6"/>
    <w:rsid w:val="00D52B5C"/>
    <w:rsid w:val="00D530AD"/>
    <w:rsid w:val="00D5315B"/>
    <w:rsid w:val="00D53747"/>
    <w:rsid w:val="00D538E6"/>
    <w:rsid w:val="00D53921"/>
    <w:rsid w:val="00D53984"/>
    <w:rsid w:val="00D53A73"/>
    <w:rsid w:val="00D5435B"/>
    <w:rsid w:val="00D545B4"/>
    <w:rsid w:val="00D54803"/>
    <w:rsid w:val="00D54895"/>
    <w:rsid w:val="00D54A16"/>
    <w:rsid w:val="00D55893"/>
    <w:rsid w:val="00D559F7"/>
    <w:rsid w:val="00D5625B"/>
    <w:rsid w:val="00D56513"/>
    <w:rsid w:val="00D567EE"/>
    <w:rsid w:val="00D57830"/>
    <w:rsid w:val="00D57A29"/>
    <w:rsid w:val="00D601A6"/>
    <w:rsid w:val="00D604F3"/>
    <w:rsid w:val="00D60B0D"/>
    <w:rsid w:val="00D60F5B"/>
    <w:rsid w:val="00D6149F"/>
    <w:rsid w:val="00D6292A"/>
    <w:rsid w:val="00D62F66"/>
    <w:rsid w:val="00D635E3"/>
    <w:rsid w:val="00D63752"/>
    <w:rsid w:val="00D63856"/>
    <w:rsid w:val="00D63EBD"/>
    <w:rsid w:val="00D6437A"/>
    <w:rsid w:val="00D644CF"/>
    <w:rsid w:val="00D64850"/>
    <w:rsid w:val="00D64D2D"/>
    <w:rsid w:val="00D65491"/>
    <w:rsid w:val="00D65929"/>
    <w:rsid w:val="00D65973"/>
    <w:rsid w:val="00D660FB"/>
    <w:rsid w:val="00D6680E"/>
    <w:rsid w:val="00D679F3"/>
    <w:rsid w:val="00D705C0"/>
    <w:rsid w:val="00D70687"/>
    <w:rsid w:val="00D70EE7"/>
    <w:rsid w:val="00D71030"/>
    <w:rsid w:val="00D71193"/>
    <w:rsid w:val="00D718AA"/>
    <w:rsid w:val="00D7213E"/>
    <w:rsid w:val="00D72955"/>
    <w:rsid w:val="00D72C95"/>
    <w:rsid w:val="00D73775"/>
    <w:rsid w:val="00D747A7"/>
    <w:rsid w:val="00D74A07"/>
    <w:rsid w:val="00D74E8A"/>
    <w:rsid w:val="00D74F5D"/>
    <w:rsid w:val="00D7537F"/>
    <w:rsid w:val="00D75928"/>
    <w:rsid w:val="00D75C58"/>
    <w:rsid w:val="00D760F1"/>
    <w:rsid w:val="00D76300"/>
    <w:rsid w:val="00D76773"/>
    <w:rsid w:val="00D76C14"/>
    <w:rsid w:val="00D76D37"/>
    <w:rsid w:val="00D77C4C"/>
    <w:rsid w:val="00D803BB"/>
    <w:rsid w:val="00D80BC8"/>
    <w:rsid w:val="00D80ECF"/>
    <w:rsid w:val="00D81008"/>
    <w:rsid w:val="00D812E5"/>
    <w:rsid w:val="00D818D4"/>
    <w:rsid w:val="00D81B2A"/>
    <w:rsid w:val="00D81E40"/>
    <w:rsid w:val="00D8212E"/>
    <w:rsid w:val="00D8357D"/>
    <w:rsid w:val="00D835E4"/>
    <w:rsid w:val="00D83D83"/>
    <w:rsid w:val="00D83E07"/>
    <w:rsid w:val="00D8460A"/>
    <w:rsid w:val="00D84B57"/>
    <w:rsid w:val="00D84D3C"/>
    <w:rsid w:val="00D851C9"/>
    <w:rsid w:val="00D852F7"/>
    <w:rsid w:val="00D85B4E"/>
    <w:rsid w:val="00D85D3D"/>
    <w:rsid w:val="00D860AD"/>
    <w:rsid w:val="00D86156"/>
    <w:rsid w:val="00D8638C"/>
    <w:rsid w:val="00D86548"/>
    <w:rsid w:val="00D86F24"/>
    <w:rsid w:val="00D8792A"/>
    <w:rsid w:val="00D87CBF"/>
    <w:rsid w:val="00D90113"/>
    <w:rsid w:val="00D909E6"/>
    <w:rsid w:val="00D90DFC"/>
    <w:rsid w:val="00D91031"/>
    <w:rsid w:val="00D91C70"/>
    <w:rsid w:val="00D92063"/>
    <w:rsid w:val="00D9289A"/>
    <w:rsid w:val="00D92927"/>
    <w:rsid w:val="00D929A8"/>
    <w:rsid w:val="00D9309A"/>
    <w:rsid w:val="00D9331F"/>
    <w:rsid w:val="00D93619"/>
    <w:rsid w:val="00D93C50"/>
    <w:rsid w:val="00D95505"/>
    <w:rsid w:val="00D956E1"/>
    <w:rsid w:val="00D958C9"/>
    <w:rsid w:val="00D95DEE"/>
    <w:rsid w:val="00D96AAE"/>
    <w:rsid w:val="00D96B21"/>
    <w:rsid w:val="00D96F67"/>
    <w:rsid w:val="00D97287"/>
    <w:rsid w:val="00D97AAA"/>
    <w:rsid w:val="00D97CEA"/>
    <w:rsid w:val="00DA0263"/>
    <w:rsid w:val="00DA0DB6"/>
    <w:rsid w:val="00DA0EEF"/>
    <w:rsid w:val="00DA0EFF"/>
    <w:rsid w:val="00DA1033"/>
    <w:rsid w:val="00DA113C"/>
    <w:rsid w:val="00DA143C"/>
    <w:rsid w:val="00DA1452"/>
    <w:rsid w:val="00DA18FC"/>
    <w:rsid w:val="00DA22F1"/>
    <w:rsid w:val="00DA24E9"/>
    <w:rsid w:val="00DA255A"/>
    <w:rsid w:val="00DA2820"/>
    <w:rsid w:val="00DA29D9"/>
    <w:rsid w:val="00DA2CA1"/>
    <w:rsid w:val="00DA324E"/>
    <w:rsid w:val="00DA35A3"/>
    <w:rsid w:val="00DA36B1"/>
    <w:rsid w:val="00DA3A1A"/>
    <w:rsid w:val="00DA3C2A"/>
    <w:rsid w:val="00DA3D59"/>
    <w:rsid w:val="00DA4054"/>
    <w:rsid w:val="00DA455D"/>
    <w:rsid w:val="00DA455E"/>
    <w:rsid w:val="00DA4654"/>
    <w:rsid w:val="00DA4DCF"/>
    <w:rsid w:val="00DA5AA7"/>
    <w:rsid w:val="00DA5BB6"/>
    <w:rsid w:val="00DA5DEA"/>
    <w:rsid w:val="00DA61DA"/>
    <w:rsid w:val="00DA66F6"/>
    <w:rsid w:val="00DA677D"/>
    <w:rsid w:val="00DA68AD"/>
    <w:rsid w:val="00DA6903"/>
    <w:rsid w:val="00DA73C5"/>
    <w:rsid w:val="00DA7982"/>
    <w:rsid w:val="00DA7D37"/>
    <w:rsid w:val="00DB046E"/>
    <w:rsid w:val="00DB0B90"/>
    <w:rsid w:val="00DB0BA2"/>
    <w:rsid w:val="00DB0D71"/>
    <w:rsid w:val="00DB15DE"/>
    <w:rsid w:val="00DB18FF"/>
    <w:rsid w:val="00DB1E7C"/>
    <w:rsid w:val="00DB1FD6"/>
    <w:rsid w:val="00DB2A81"/>
    <w:rsid w:val="00DB2EE3"/>
    <w:rsid w:val="00DB2FAB"/>
    <w:rsid w:val="00DB3476"/>
    <w:rsid w:val="00DB3537"/>
    <w:rsid w:val="00DB3903"/>
    <w:rsid w:val="00DB3C63"/>
    <w:rsid w:val="00DB3D34"/>
    <w:rsid w:val="00DB4003"/>
    <w:rsid w:val="00DB40A7"/>
    <w:rsid w:val="00DB4566"/>
    <w:rsid w:val="00DB4792"/>
    <w:rsid w:val="00DB4881"/>
    <w:rsid w:val="00DB4F9B"/>
    <w:rsid w:val="00DB51B7"/>
    <w:rsid w:val="00DB5579"/>
    <w:rsid w:val="00DB5B30"/>
    <w:rsid w:val="00DB5D9F"/>
    <w:rsid w:val="00DB5EB3"/>
    <w:rsid w:val="00DB6046"/>
    <w:rsid w:val="00DB60AB"/>
    <w:rsid w:val="00DB649F"/>
    <w:rsid w:val="00DB6AC0"/>
    <w:rsid w:val="00DB6DC1"/>
    <w:rsid w:val="00DB70ED"/>
    <w:rsid w:val="00DB72A6"/>
    <w:rsid w:val="00DB72F7"/>
    <w:rsid w:val="00DB737B"/>
    <w:rsid w:val="00DB7861"/>
    <w:rsid w:val="00DB7924"/>
    <w:rsid w:val="00DB7CE7"/>
    <w:rsid w:val="00DB7F96"/>
    <w:rsid w:val="00DC00FD"/>
    <w:rsid w:val="00DC024E"/>
    <w:rsid w:val="00DC0333"/>
    <w:rsid w:val="00DC0445"/>
    <w:rsid w:val="00DC046B"/>
    <w:rsid w:val="00DC05BB"/>
    <w:rsid w:val="00DC06C7"/>
    <w:rsid w:val="00DC0936"/>
    <w:rsid w:val="00DC0B94"/>
    <w:rsid w:val="00DC238C"/>
    <w:rsid w:val="00DC2CD2"/>
    <w:rsid w:val="00DC3067"/>
    <w:rsid w:val="00DC3E6B"/>
    <w:rsid w:val="00DC40F7"/>
    <w:rsid w:val="00DC41A1"/>
    <w:rsid w:val="00DC4421"/>
    <w:rsid w:val="00DC44F0"/>
    <w:rsid w:val="00DC482E"/>
    <w:rsid w:val="00DC4EA7"/>
    <w:rsid w:val="00DC51A1"/>
    <w:rsid w:val="00DC5562"/>
    <w:rsid w:val="00DC561A"/>
    <w:rsid w:val="00DC5691"/>
    <w:rsid w:val="00DC5799"/>
    <w:rsid w:val="00DC584B"/>
    <w:rsid w:val="00DC5C16"/>
    <w:rsid w:val="00DC5D28"/>
    <w:rsid w:val="00DC5F1D"/>
    <w:rsid w:val="00DC656E"/>
    <w:rsid w:val="00DC75E3"/>
    <w:rsid w:val="00DC7ED0"/>
    <w:rsid w:val="00DD020C"/>
    <w:rsid w:val="00DD0292"/>
    <w:rsid w:val="00DD063B"/>
    <w:rsid w:val="00DD0C61"/>
    <w:rsid w:val="00DD0E39"/>
    <w:rsid w:val="00DD1118"/>
    <w:rsid w:val="00DD113C"/>
    <w:rsid w:val="00DD1156"/>
    <w:rsid w:val="00DD1389"/>
    <w:rsid w:val="00DD1B71"/>
    <w:rsid w:val="00DD225E"/>
    <w:rsid w:val="00DD29AB"/>
    <w:rsid w:val="00DD32DE"/>
    <w:rsid w:val="00DD33A9"/>
    <w:rsid w:val="00DD415C"/>
    <w:rsid w:val="00DD4289"/>
    <w:rsid w:val="00DD4309"/>
    <w:rsid w:val="00DD4607"/>
    <w:rsid w:val="00DD4E15"/>
    <w:rsid w:val="00DD5797"/>
    <w:rsid w:val="00DD5C5E"/>
    <w:rsid w:val="00DD5F82"/>
    <w:rsid w:val="00DD6885"/>
    <w:rsid w:val="00DD6C1F"/>
    <w:rsid w:val="00DD74B8"/>
    <w:rsid w:val="00DD7651"/>
    <w:rsid w:val="00DD7864"/>
    <w:rsid w:val="00DD7879"/>
    <w:rsid w:val="00DD78A5"/>
    <w:rsid w:val="00DE037B"/>
    <w:rsid w:val="00DE0A51"/>
    <w:rsid w:val="00DE10CD"/>
    <w:rsid w:val="00DE13A6"/>
    <w:rsid w:val="00DE1668"/>
    <w:rsid w:val="00DE1A24"/>
    <w:rsid w:val="00DE1A84"/>
    <w:rsid w:val="00DE2180"/>
    <w:rsid w:val="00DE2226"/>
    <w:rsid w:val="00DE2314"/>
    <w:rsid w:val="00DE2739"/>
    <w:rsid w:val="00DE2AEC"/>
    <w:rsid w:val="00DE2FAD"/>
    <w:rsid w:val="00DE33E3"/>
    <w:rsid w:val="00DE346F"/>
    <w:rsid w:val="00DE3668"/>
    <w:rsid w:val="00DE3AAC"/>
    <w:rsid w:val="00DE3E94"/>
    <w:rsid w:val="00DE3E96"/>
    <w:rsid w:val="00DE4411"/>
    <w:rsid w:val="00DE45C3"/>
    <w:rsid w:val="00DE4690"/>
    <w:rsid w:val="00DE4884"/>
    <w:rsid w:val="00DE4A14"/>
    <w:rsid w:val="00DE54F1"/>
    <w:rsid w:val="00DE5C19"/>
    <w:rsid w:val="00DE632A"/>
    <w:rsid w:val="00DE6386"/>
    <w:rsid w:val="00DE646D"/>
    <w:rsid w:val="00DE6A48"/>
    <w:rsid w:val="00DE76F9"/>
    <w:rsid w:val="00DE78E0"/>
    <w:rsid w:val="00DE7955"/>
    <w:rsid w:val="00DE7980"/>
    <w:rsid w:val="00DE7FA7"/>
    <w:rsid w:val="00DF00F0"/>
    <w:rsid w:val="00DF0283"/>
    <w:rsid w:val="00DF03CD"/>
    <w:rsid w:val="00DF0531"/>
    <w:rsid w:val="00DF07B8"/>
    <w:rsid w:val="00DF0B63"/>
    <w:rsid w:val="00DF0D38"/>
    <w:rsid w:val="00DF0D56"/>
    <w:rsid w:val="00DF1B6D"/>
    <w:rsid w:val="00DF2084"/>
    <w:rsid w:val="00DF2B6E"/>
    <w:rsid w:val="00DF2C2B"/>
    <w:rsid w:val="00DF3114"/>
    <w:rsid w:val="00DF31F3"/>
    <w:rsid w:val="00DF3A80"/>
    <w:rsid w:val="00DF40E2"/>
    <w:rsid w:val="00DF4568"/>
    <w:rsid w:val="00DF474F"/>
    <w:rsid w:val="00DF4804"/>
    <w:rsid w:val="00DF4EA1"/>
    <w:rsid w:val="00DF5050"/>
    <w:rsid w:val="00DF507C"/>
    <w:rsid w:val="00DF54C1"/>
    <w:rsid w:val="00DF5F23"/>
    <w:rsid w:val="00DF63F6"/>
    <w:rsid w:val="00DF64B6"/>
    <w:rsid w:val="00DF655A"/>
    <w:rsid w:val="00DF65F4"/>
    <w:rsid w:val="00DF6A67"/>
    <w:rsid w:val="00DF6BC8"/>
    <w:rsid w:val="00DF7502"/>
    <w:rsid w:val="00DF7AC4"/>
    <w:rsid w:val="00E004B1"/>
    <w:rsid w:val="00E00D02"/>
    <w:rsid w:val="00E00F80"/>
    <w:rsid w:val="00E01154"/>
    <w:rsid w:val="00E01330"/>
    <w:rsid w:val="00E020CB"/>
    <w:rsid w:val="00E02416"/>
    <w:rsid w:val="00E025B2"/>
    <w:rsid w:val="00E0273A"/>
    <w:rsid w:val="00E02CE6"/>
    <w:rsid w:val="00E03208"/>
    <w:rsid w:val="00E035A0"/>
    <w:rsid w:val="00E0433F"/>
    <w:rsid w:val="00E04FE0"/>
    <w:rsid w:val="00E050B7"/>
    <w:rsid w:val="00E05569"/>
    <w:rsid w:val="00E05D33"/>
    <w:rsid w:val="00E05F95"/>
    <w:rsid w:val="00E05FF5"/>
    <w:rsid w:val="00E063AA"/>
    <w:rsid w:val="00E068AC"/>
    <w:rsid w:val="00E07FA7"/>
    <w:rsid w:val="00E10103"/>
    <w:rsid w:val="00E101D4"/>
    <w:rsid w:val="00E103D0"/>
    <w:rsid w:val="00E10424"/>
    <w:rsid w:val="00E10AC5"/>
    <w:rsid w:val="00E10BBA"/>
    <w:rsid w:val="00E10DE8"/>
    <w:rsid w:val="00E10FE2"/>
    <w:rsid w:val="00E1149F"/>
    <w:rsid w:val="00E11A1A"/>
    <w:rsid w:val="00E11ABF"/>
    <w:rsid w:val="00E11EBC"/>
    <w:rsid w:val="00E124B5"/>
    <w:rsid w:val="00E125E1"/>
    <w:rsid w:val="00E12C09"/>
    <w:rsid w:val="00E12DFE"/>
    <w:rsid w:val="00E13235"/>
    <w:rsid w:val="00E1335D"/>
    <w:rsid w:val="00E13414"/>
    <w:rsid w:val="00E13784"/>
    <w:rsid w:val="00E13BF8"/>
    <w:rsid w:val="00E144A1"/>
    <w:rsid w:val="00E145B8"/>
    <w:rsid w:val="00E14C83"/>
    <w:rsid w:val="00E14D76"/>
    <w:rsid w:val="00E1552D"/>
    <w:rsid w:val="00E15900"/>
    <w:rsid w:val="00E15969"/>
    <w:rsid w:val="00E15F2C"/>
    <w:rsid w:val="00E1617E"/>
    <w:rsid w:val="00E164F1"/>
    <w:rsid w:val="00E1678E"/>
    <w:rsid w:val="00E169C4"/>
    <w:rsid w:val="00E172CF"/>
    <w:rsid w:val="00E2016F"/>
    <w:rsid w:val="00E214B2"/>
    <w:rsid w:val="00E21576"/>
    <w:rsid w:val="00E215C7"/>
    <w:rsid w:val="00E21631"/>
    <w:rsid w:val="00E216F2"/>
    <w:rsid w:val="00E2223C"/>
    <w:rsid w:val="00E22CFC"/>
    <w:rsid w:val="00E230D1"/>
    <w:rsid w:val="00E230E7"/>
    <w:rsid w:val="00E23238"/>
    <w:rsid w:val="00E2351C"/>
    <w:rsid w:val="00E23BF8"/>
    <w:rsid w:val="00E23ECD"/>
    <w:rsid w:val="00E23F49"/>
    <w:rsid w:val="00E240F3"/>
    <w:rsid w:val="00E243DD"/>
    <w:rsid w:val="00E2516B"/>
    <w:rsid w:val="00E25567"/>
    <w:rsid w:val="00E25BB7"/>
    <w:rsid w:val="00E26049"/>
    <w:rsid w:val="00E262D7"/>
    <w:rsid w:val="00E273DC"/>
    <w:rsid w:val="00E274E9"/>
    <w:rsid w:val="00E27BFF"/>
    <w:rsid w:val="00E27D07"/>
    <w:rsid w:val="00E27F6A"/>
    <w:rsid w:val="00E302AB"/>
    <w:rsid w:val="00E30441"/>
    <w:rsid w:val="00E3048A"/>
    <w:rsid w:val="00E30754"/>
    <w:rsid w:val="00E30FD8"/>
    <w:rsid w:val="00E31F3B"/>
    <w:rsid w:val="00E32570"/>
    <w:rsid w:val="00E32D9D"/>
    <w:rsid w:val="00E32E14"/>
    <w:rsid w:val="00E33562"/>
    <w:rsid w:val="00E335B4"/>
    <w:rsid w:val="00E3377D"/>
    <w:rsid w:val="00E33D16"/>
    <w:rsid w:val="00E342D4"/>
    <w:rsid w:val="00E34336"/>
    <w:rsid w:val="00E346C4"/>
    <w:rsid w:val="00E34770"/>
    <w:rsid w:val="00E349FD"/>
    <w:rsid w:val="00E34B48"/>
    <w:rsid w:val="00E35F11"/>
    <w:rsid w:val="00E361ED"/>
    <w:rsid w:val="00E36481"/>
    <w:rsid w:val="00E36B2D"/>
    <w:rsid w:val="00E3791E"/>
    <w:rsid w:val="00E37935"/>
    <w:rsid w:val="00E37BB9"/>
    <w:rsid w:val="00E37D2E"/>
    <w:rsid w:val="00E37E25"/>
    <w:rsid w:val="00E40006"/>
    <w:rsid w:val="00E40204"/>
    <w:rsid w:val="00E40379"/>
    <w:rsid w:val="00E40482"/>
    <w:rsid w:val="00E40DC3"/>
    <w:rsid w:val="00E412C6"/>
    <w:rsid w:val="00E41767"/>
    <w:rsid w:val="00E41976"/>
    <w:rsid w:val="00E41E82"/>
    <w:rsid w:val="00E41F90"/>
    <w:rsid w:val="00E4277F"/>
    <w:rsid w:val="00E42CE2"/>
    <w:rsid w:val="00E42FCC"/>
    <w:rsid w:val="00E4302A"/>
    <w:rsid w:val="00E433EA"/>
    <w:rsid w:val="00E43433"/>
    <w:rsid w:val="00E43A76"/>
    <w:rsid w:val="00E43F12"/>
    <w:rsid w:val="00E44057"/>
    <w:rsid w:val="00E440F8"/>
    <w:rsid w:val="00E44D0F"/>
    <w:rsid w:val="00E44EF0"/>
    <w:rsid w:val="00E452AA"/>
    <w:rsid w:val="00E452B9"/>
    <w:rsid w:val="00E45942"/>
    <w:rsid w:val="00E45F51"/>
    <w:rsid w:val="00E46267"/>
    <w:rsid w:val="00E4638F"/>
    <w:rsid w:val="00E466B0"/>
    <w:rsid w:val="00E46ED8"/>
    <w:rsid w:val="00E474D1"/>
    <w:rsid w:val="00E474E3"/>
    <w:rsid w:val="00E47988"/>
    <w:rsid w:val="00E47AF0"/>
    <w:rsid w:val="00E47C0F"/>
    <w:rsid w:val="00E47FBC"/>
    <w:rsid w:val="00E505D3"/>
    <w:rsid w:val="00E507B4"/>
    <w:rsid w:val="00E50ACD"/>
    <w:rsid w:val="00E515B0"/>
    <w:rsid w:val="00E51CD5"/>
    <w:rsid w:val="00E52242"/>
    <w:rsid w:val="00E52570"/>
    <w:rsid w:val="00E5284E"/>
    <w:rsid w:val="00E52A90"/>
    <w:rsid w:val="00E5363C"/>
    <w:rsid w:val="00E5412E"/>
    <w:rsid w:val="00E54164"/>
    <w:rsid w:val="00E54668"/>
    <w:rsid w:val="00E54A37"/>
    <w:rsid w:val="00E54CBD"/>
    <w:rsid w:val="00E55290"/>
    <w:rsid w:val="00E55949"/>
    <w:rsid w:val="00E559A1"/>
    <w:rsid w:val="00E566BA"/>
    <w:rsid w:val="00E56E88"/>
    <w:rsid w:val="00E572FC"/>
    <w:rsid w:val="00E57A92"/>
    <w:rsid w:val="00E604DC"/>
    <w:rsid w:val="00E60524"/>
    <w:rsid w:val="00E60BEC"/>
    <w:rsid w:val="00E60E90"/>
    <w:rsid w:val="00E61093"/>
    <w:rsid w:val="00E617E4"/>
    <w:rsid w:val="00E6221C"/>
    <w:rsid w:val="00E62545"/>
    <w:rsid w:val="00E6276D"/>
    <w:rsid w:val="00E632C5"/>
    <w:rsid w:val="00E63439"/>
    <w:rsid w:val="00E63766"/>
    <w:rsid w:val="00E639E3"/>
    <w:rsid w:val="00E63A47"/>
    <w:rsid w:val="00E63B6D"/>
    <w:rsid w:val="00E63F94"/>
    <w:rsid w:val="00E64434"/>
    <w:rsid w:val="00E646D9"/>
    <w:rsid w:val="00E64A11"/>
    <w:rsid w:val="00E65347"/>
    <w:rsid w:val="00E65468"/>
    <w:rsid w:val="00E6563B"/>
    <w:rsid w:val="00E66604"/>
    <w:rsid w:val="00E666A8"/>
    <w:rsid w:val="00E667C0"/>
    <w:rsid w:val="00E66A27"/>
    <w:rsid w:val="00E66DBD"/>
    <w:rsid w:val="00E674DA"/>
    <w:rsid w:val="00E67F1C"/>
    <w:rsid w:val="00E7015C"/>
    <w:rsid w:val="00E7035D"/>
    <w:rsid w:val="00E706B9"/>
    <w:rsid w:val="00E7074C"/>
    <w:rsid w:val="00E709D7"/>
    <w:rsid w:val="00E71112"/>
    <w:rsid w:val="00E71220"/>
    <w:rsid w:val="00E7154E"/>
    <w:rsid w:val="00E71753"/>
    <w:rsid w:val="00E71BD8"/>
    <w:rsid w:val="00E71D63"/>
    <w:rsid w:val="00E71E74"/>
    <w:rsid w:val="00E71FA9"/>
    <w:rsid w:val="00E720B2"/>
    <w:rsid w:val="00E727EC"/>
    <w:rsid w:val="00E73277"/>
    <w:rsid w:val="00E73EF6"/>
    <w:rsid w:val="00E746BA"/>
    <w:rsid w:val="00E74FB8"/>
    <w:rsid w:val="00E751CA"/>
    <w:rsid w:val="00E75269"/>
    <w:rsid w:val="00E75287"/>
    <w:rsid w:val="00E7560D"/>
    <w:rsid w:val="00E756A0"/>
    <w:rsid w:val="00E76103"/>
    <w:rsid w:val="00E761F9"/>
    <w:rsid w:val="00E76FF3"/>
    <w:rsid w:val="00E775FA"/>
    <w:rsid w:val="00E77F0F"/>
    <w:rsid w:val="00E804CD"/>
    <w:rsid w:val="00E805D8"/>
    <w:rsid w:val="00E8081F"/>
    <w:rsid w:val="00E80C07"/>
    <w:rsid w:val="00E80DAB"/>
    <w:rsid w:val="00E80E72"/>
    <w:rsid w:val="00E80FF1"/>
    <w:rsid w:val="00E8126A"/>
    <w:rsid w:val="00E814DB"/>
    <w:rsid w:val="00E81AF9"/>
    <w:rsid w:val="00E82136"/>
    <w:rsid w:val="00E82BD0"/>
    <w:rsid w:val="00E83192"/>
    <w:rsid w:val="00E837D2"/>
    <w:rsid w:val="00E83D0D"/>
    <w:rsid w:val="00E83F5F"/>
    <w:rsid w:val="00E84973"/>
    <w:rsid w:val="00E8518B"/>
    <w:rsid w:val="00E855B2"/>
    <w:rsid w:val="00E85612"/>
    <w:rsid w:val="00E8634E"/>
    <w:rsid w:val="00E8674A"/>
    <w:rsid w:val="00E86879"/>
    <w:rsid w:val="00E86B2B"/>
    <w:rsid w:val="00E87062"/>
    <w:rsid w:val="00E87514"/>
    <w:rsid w:val="00E87C96"/>
    <w:rsid w:val="00E87E6B"/>
    <w:rsid w:val="00E87EAE"/>
    <w:rsid w:val="00E87ED3"/>
    <w:rsid w:val="00E900DB"/>
    <w:rsid w:val="00E90429"/>
    <w:rsid w:val="00E9046B"/>
    <w:rsid w:val="00E90D56"/>
    <w:rsid w:val="00E913E6"/>
    <w:rsid w:val="00E913F9"/>
    <w:rsid w:val="00E919BC"/>
    <w:rsid w:val="00E92704"/>
    <w:rsid w:val="00E927CC"/>
    <w:rsid w:val="00E92A2F"/>
    <w:rsid w:val="00E92E1B"/>
    <w:rsid w:val="00E92E86"/>
    <w:rsid w:val="00E930F2"/>
    <w:rsid w:val="00E93760"/>
    <w:rsid w:val="00E93C20"/>
    <w:rsid w:val="00E93DEE"/>
    <w:rsid w:val="00E93EDB"/>
    <w:rsid w:val="00E941CD"/>
    <w:rsid w:val="00E94369"/>
    <w:rsid w:val="00E944A8"/>
    <w:rsid w:val="00E94740"/>
    <w:rsid w:val="00E94879"/>
    <w:rsid w:val="00E94AB3"/>
    <w:rsid w:val="00E94C25"/>
    <w:rsid w:val="00E94E66"/>
    <w:rsid w:val="00E95284"/>
    <w:rsid w:val="00E95C86"/>
    <w:rsid w:val="00E95C96"/>
    <w:rsid w:val="00E95CF3"/>
    <w:rsid w:val="00E95DE7"/>
    <w:rsid w:val="00E95EBB"/>
    <w:rsid w:val="00E963C8"/>
    <w:rsid w:val="00E96BCD"/>
    <w:rsid w:val="00E97394"/>
    <w:rsid w:val="00E974DA"/>
    <w:rsid w:val="00E9794B"/>
    <w:rsid w:val="00E97C0E"/>
    <w:rsid w:val="00EA03E1"/>
    <w:rsid w:val="00EA0A91"/>
    <w:rsid w:val="00EA1D1B"/>
    <w:rsid w:val="00EA1FA6"/>
    <w:rsid w:val="00EA2484"/>
    <w:rsid w:val="00EA26AE"/>
    <w:rsid w:val="00EA2C29"/>
    <w:rsid w:val="00EA2CAA"/>
    <w:rsid w:val="00EA2FE1"/>
    <w:rsid w:val="00EA315A"/>
    <w:rsid w:val="00EA36AA"/>
    <w:rsid w:val="00EA370A"/>
    <w:rsid w:val="00EA4106"/>
    <w:rsid w:val="00EA49A4"/>
    <w:rsid w:val="00EA5085"/>
    <w:rsid w:val="00EA530B"/>
    <w:rsid w:val="00EA5489"/>
    <w:rsid w:val="00EA5C0C"/>
    <w:rsid w:val="00EA5C73"/>
    <w:rsid w:val="00EA6109"/>
    <w:rsid w:val="00EA62C2"/>
    <w:rsid w:val="00EA6614"/>
    <w:rsid w:val="00EA6A09"/>
    <w:rsid w:val="00EA6D4B"/>
    <w:rsid w:val="00EA724F"/>
    <w:rsid w:val="00EA7DF7"/>
    <w:rsid w:val="00EA7E5A"/>
    <w:rsid w:val="00EA7F96"/>
    <w:rsid w:val="00EB0298"/>
    <w:rsid w:val="00EB06E9"/>
    <w:rsid w:val="00EB0E5C"/>
    <w:rsid w:val="00EB0E99"/>
    <w:rsid w:val="00EB148F"/>
    <w:rsid w:val="00EB2230"/>
    <w:rsid w:val="00EB2389"/>
    <w:rsid w:val="00EB25AE"/>
    <w:rsid w:val="00EB2AE7"/>
    <w:rsid w:val="00EB3AC6"/>
    <w:rsid w:val="00EB3D34"/>
    <w:rsid w:val="00EB40FF"/>
    <w:rsid w:val="00EB4BD0"/>
    <w:rsid w:val="00EB4EA8"/>
    <w:rsid w:val="00EB4FDF"/>
    <w:rsid w:val="00EB50BF"/>
    <w:rsid w:val="00EB51FF"/>
    <w:rsid w:val="00EB56AB"/>
    <w:rsid w:val="00EB6061"/>
    <w:rsid w:val="00EB6120"/>
    <w:rsid w:val="00EB644D"/>
    <w:rsid w:val="00EB6B8C"/>
    <w:rsid w:val="00EB7256"/>
    <w:rsid w:val="00EB72D0"/>
    <w:rsid w:val="00EB742B"/>
    <w:rsid w:val="00EB7706"/>
    <w:rsid w:val="00EB7C05"/>
    <w:rsid w:val="00EB7E9F"/>
    <w:rsid w:val="00EB7ED3"/>
    <w:rsid w:val="00EB7F25"/>
    <w:rsid w:val="00EC074B"/>
    <w:rsid w:val="00EC0F64"/>
    <w:rsid w:val="00EC11BA"/>
    <w:rsid w:val="00EC12BC"/>
    <w:rsid w:val="00EC14F8"/>
    <w:rsid w:val="00EC17B4"/>
    <w:rsid w:val="00EC1F33"/>
    <w:rsid w:val="00EC218B"/>
    <w:rsid w:val="00EC295C"/>
    <w:rsid w:val="00EC2D7F"/>
    <w:rsid w:val="00EC30E8"/>
    <w:rsid w:val="00EC312F"/>
    <w:rsid w:val="00EC3148"/>
    <w:rsid w:val="00EC42C7"/>
    <w:rsid w:val="00EC440C"/>
    <w:rsid w:val="00EC44E5"/>
    <w:rsid w:val="00EC4D26"/>
    <w:rsid w:val="00EC4E0B"/>
    <w:rsid w:val="00EC4FF6"/>
    <w:rsid w:val="00EC56E8"/>
    <w:rsid w:val="00EC5E44"/>
    <w:rsid w:val="00EC6394"/>
    <w:rsid w:val="00EC63CA"/>
    <w:rsid w:val="00EC6C11"/>
    <w:rsid w:val="00EC7496"/>
    <w:rsid w:val="00EC7755"/>
    <w:rsid w:val="00EC77C2"/>
    <w:rsid w:val="00EC77F1"/>
    <w:rsid w:val="00ED010E"/>
    <w:rsid w:val="00ED052D"/>
    <w:rsid w:val="00ED0612"/>
    <w:rsid w:val="00ED0B21"/>
    <w:rsid w:val="00ED0D66"/>
    <w:rsid w:val="00ED0E35"/>
    <w:rsid w:val="00ED0FBD"/>
    <w:rsid w:val="00ED1047"/>
    <w:rsid w:val="00ED11A2"/>
    <w:rsid w:val="00ED13D5"/>
    <w:rsid w:val="00ED1438"/>
    <w:rsid w:val="00ED17B2"/>
    <w:rsid w:val="00ED20F1"/>
    <w:rsid w:val="00ED22A5"/>
    <w:rsid w:val="00ED2A1D"/>
    <w:rsid w:val="00ED319F"/>
    <w:rsid w:val="00ED34CE"/>
    <w:rsid w:val="00ED35EC"/>
    <w:rsid w:val="00ED35FC"/>
    <w:rsid w:val="00ED37A1"/>
    <w:rsid w:val="00ED396A"/>
    <w:rsid w:val="00ED3B14"/>
    <w:rsid w:val="00ED3C46"/>
    <w:rsid w:val="00ED4059"/>
    <w:rsid w:val="00ED408D"/>
    <w:rsid w:val="00ED46BB"/>
    <w:rsid w:val="00ED4A26"/>
    <w:rsid w:val="00ED4B5E"/>
    <w:rsid w:val="00ED4C3A"/>
    <w:rsid w:val="00ED4D58"/>
    <w:rsid w:val="00ED4DA7"/>
    <w:rsid w:val="00ED50B8"/>
    <w:rsid w:val="00ED5447"/>
    <w:rsid w:val="00ED54D5"/>
    <w:rsid w:val="00ED56F6"/>
    <w:rsid w:val="00ED588B"/>
    <w:rsid w:val="00ED5E00"/>
    <w:rsid w:val="00ED5E52"/>
    <w:rsid w:val="00ED5ECE"/>
    <w:rsid w:val="00ED6037"/>
    <w:rsid w:val="00ED613A"/>
    <w:rsid w:val="00ED6510"/>
    <w:rsid w:val="00ED6FF3"/>
    <w:rsid w:val="00ED74F5"/>
    <w:rsid w:val="00ED7D03"/>
    <w:rsid w:val="00ED7FBE"/>
    <w:rsid w:val="00EE00B7"/>
    <w:rsid w:val="00EE01C7"/>
    <w:rsid w:val="00EE02BE"/>
    <w:rsid w:val="00EE0640"/>
    <w:rsid w:val="00EE083D"/>
    <w:rsid w:val="00EE09C9"/>
    <w:rsid w:val="00EE1058"/>
    <w:rsid w:val="00EE13D0"/>
    <w:rsid w:val="00EE1C0C"/>
    <w:rsid w:val="00EE1C7F"/>
    <w:rsid w:val="00EE1DED"/>
    <w:rsid w:val="00EE2B2B"/>
    <w:rsid w:val="00EE30C2"/>
    <w:rsid w:val="00EE330A"/>
    <w:rsid w:val="00EE3575"/>
    <w:rsid w:val="00EE357A"/>
    <w:rsid w:val="00EE35B1"/>
    <w:rsid w:val="00EE3A30"/>
    <w:rsid w:val="00EE3D1A"/>
    <w:rsid w:val="00EE4068"/>
    <w:rsid w:val="00EE4281"/>
    <w:rsid w:val="00EE44AA"/>
    <w:rsid w:val="00EE4E4C"/>
    <w:rsid w:val="00EE4ECF"/>
    <w:rsid w:val="00EE563B"/>
    <w:rsid w:val="00EE5870"/>
    <w:rsid w:val="00EE5E14"/>
    <w:rsid w:val="00EE63BD"/>
    <w:rsid w:val="00EE63BE"/>
    <w:rsid w:val="00EE6543"/>
    <w:rsid w:val="00EE6CC7"/>
    <w:rsid w:val="00EE6D36"/>
    <w:rsid w:val="00EE6F38"/>
    <w:rsid w:val="00EE7002"/>
    <w:rsid w:val="00EE7769"/>
    <w:rsid w:val="00EE778D"/>
    <w:rsid w:val="00EE7D18"/>
    <w:rsid w:val="00EE7EF1"/>
    <w:rsid w:val="00EF0AB2"/>
    <w:rsid w:val="00EF11E7"/>
    <w:rsid w:val="00EF16A0"/>
    <w:rsid w:val="00EF2408"/>
    <w:rsid w:val="00EF2687"/>
    <w:rsid w:val="00EF30DB"/>
    <w:rsid w:val="00EF3270"/>
    <w:rsid w:val="00EF36BD"/>
    <w:rsid w:val="00EF3975"/>
    <w:rsid w:val="00EF39A7"/>
    <w:rsid w:val="00EF3F4D"/>
    <w:rsid w:val="00EF421C"/>
    <w:rsid w:val="00EF4764"/>
    <w:rsid w:val="00EF4E48"/>
    <w:rsid w:val="00EF52E1"/>
    <w:rsid w:val="00EF58B4"/>
    <w:rsid w:val="00EF5AAB"/>
    <w:rsid w:val="00EF5B01"/>
    <w:rsid w:val="00EF5EC2"/>
    <w:rsid w:val="00EF603C"/>
    <w:rsid w:val="00EF65BA"/>
    <w:rsid w:val="00EF6D08"/>
    <w:rsid w:val="00EF721A"/>
    <w:rsid w:val="00EF7813"/>
    <w:rsid w:val="00EF7D20"/>
    <w:rsid w:val="00EF7D6D"/>
    <w:rsid w:val="00F0026C"/>
    <w:rsid w:val="00F002D9"/>
    <w:rsid w:val="00F00A24"/>
    <w:rsid w:val="00F01155"/>
    <w:rsid w:val="00F01224"/>
    <w:rsid w:val="00F012E3"/>
    <w:rsid w:val="00F01A00"/>
    <w:rsid w:val="00F01A4B"/>
    <w:rsid w:val="00F01D76"/>
    <w:rsid w:val="00F0224C"/>
    <w:rsid w:val="00F02369"/>
    <w:rsid w:val="00F02496"/>
    <w:rsid w:val="00F02BF4"/>
    <w:rsid w:val="00F02D8C"/>
    <w:rsid w:val="00F02EC2"/>
    <w:rsid w:val="00F0324A"/>
    <w:rsid w:val="00F035A0"/>
    <w:rsid w:val="00F035A8"/>
    <w:rsid w:val="00F0366A"/>
    <w:rsid w:val="00F04CE4"/>
    <w:rsid w:val="00F05448"/>
    <w:rsid w:val="00F058AA"/>
    <w:rsid w:val="00F05A8F"/>
    <w:rsid w:val="00F05ACA"/>
    <w:rsid w:val="00F05C06"/>
    <w:rsid w:val="00F05EC8"/>
    <w:rsid w:val="00F0644F"/>
    <w:rsid w:val="00F064D7"/>
    <w:rsid w:val="00F065D7"/>
    <w:rsid w:val="00F06656"/>
    <w:rsid w:val="00F0668A"/>
    <w:rsid w:val="00F06A31"/>
    <w:rsid w:val="00F06BFD"/>
    <w:rsid w:val="00F070A0"/>
    <w:rsid w:val="00F0776B"/>
    <w:rsid w:val="00F10562"/>
    <w:rsid w:val="00F10EDA"/>
    <w:rsid w:val="00F11DC4"/>
    <w:rsid w:val="00F11E6D"/>
    <w:rsid w:val="00F127A0"/>
    <w:rsid w:val="00F129B0"/>
    <w:rsid w:val="00F12B3D"/>
    <w:rsid w:val="00F1313C"/>
    <w:rsid w:val="00F13984"/>
    <w:rsid w:val="00F1399A"/>
    <w:rsid w:val="00F14CFE"/>
    <w:rsid w:val="00F1530C"/>
    <w:rsid w:val="00F15783"/>
    <w:rsid w:val="00F15967"/>
    <w:rsid w:val="00F15CFF"/>
    <w:rsid w:val="00F16517"/>
    <w:rsid w:val="00F1652D"/>
    <w:rsid w:val="00F16809"/>
    <w:rsid w:val="00F179E3"/>
    <w:rsid w:val="00F17DFC"/>
    <w:rsid w:val="00F17E4F"/>
    <w:rsid w:val="00F20C13"/>
    <w:rsid w:val="00F20EB8"/>
    <w:rsid w:val="00F20F6C"/>
    <w:rsid w:val="00F20F9C"/>
    <w:rsid w:val="00F2141C"/>
    <w:rsid w:val="00F219A6"/>
    <w:rsid w:val="00F21F35"/>
    <w:rsid w:val="00F21FA8"/>
    <w:rsid w:val="00F221D2"/>
    <w:rsid w:val="00F2242E"/>
    <w:rsid w:val="00F22827"/>
    <w:rsid w:val="00F22C0A"/>
    <w:rsid w:val="00F23285"/>
    <w:rsid w:val="00F234A6"/>
    <w:rsid w:val="00F24341"/>
    <w:rsid w:val="00F246A9"/>
    <w:rsid w:val="00F24708"/>
    <w:rsid w:val="00F24ADE"/>
    <w:rsid w:val="00F254E5"/>
    <w:rsid w:val="00F2560D"/>
    <w:rsid w:val="00F259E6"/>
    <w:rsid w:val="00F25DAF"/>
    <w:rsid w:val="00F2604E"/>
    <w:rsid w:val="00F268D4"/>
    <w:rsid w:val="00F26997"/>
    <w:rsid w:val="00F26B27"/>
    <w:rsid w:val="00F26B66"/>
    <w:rsid w:val="00F26EAA"/>
    <w:rsid w:val="00F27362"/>
    <w:rsid w:val="00F27ADD"/>
    <w:rsid w:val="00F3059B"/>
    <w:rsid w:val="00F30921"/>
    <w:rsid w:val="00F30CD2"/>
    <w:rsid w:val="00F316B0"/>
    <w:rsid w:val="00F31B2B"/>
    <w:rsid w:val="00F31BEF"/>
    <w:rsid w:val="00F31D6A"/>
    <w:rsid w:val="00F31EBF"/>
    <w:rsid w:val="00F31FD5"/>
    <w:rsid w:val="00F32044"/>
    <w:rsid w:val="00F324BF"/>
    <w:rsid w:val="00F3254D"/>
    <w:rsid w:val="00F3277A"/>
    <w:rsid w:val="00F32DE6"/>
    <w:rsid w:val="00F32E2E"/>
    <w:rsid w:val="00F3360E"/>
    <w:rsid w:val="00F340FD"/>
    <w:rsid w:val="00F3460E"/>
    <w:rsid w:val="00F346B7"/>
    <w:rsid w:val="00F35354"/>
    <w:rsid w:val="00F3540C"/>
    <w:rsid w:val="00F35975"/>
    <w:rsid w:val="00F35A8A"/>
    <w:rsid w:val="00F35BBD"/>
    <w:rsid w:val="00F35BFC"/>
    <w:rsid w:val="00F36E46"/>
    <w:rsid w:val="00F3753E"/>
    <w:rsid w:val="00F37A2A"/>
    <w:rsid w:val="00F37B9D"/>
    <w:rsid w:val="00F4014D"/>
    <w:rsid w:val="00F40541"/>
    <w:rsid w:val="00F40920"/>
    <w:rsid w:val="00F4098E"/>
    <w:rsid w:val="00F40B46"/>
    <w:rsid w:val="00F40C1D"/>
    <w:rsid w:val="00F40FA1"/>
    <w:rsid w:val="00F4109A"/>
    <w:rsid w:val="00F41932"/>
    <w:rsid w:val="00F41CC5"/>
    <w:rsid w:val="00F41EDC"/>
    <w:rsid w:val="00F4292A"/>
    <w:rsid w:val="00F42B89"/>
    <w:rsid w:val="00F42D22"/>
    <w:rsid w:val="00F430AC"/>
    <w:rsid w:val="00F43180"/>
    <w:rsid w:val="00F4348B"/>
    <w:rsid w:val="00F43502"/>
    <w:rsid w:val="00F439A3"/>
    <w:rsid w:val="00F43B8A"/>
    <w:rsid w:val="00F43C40"/>
    <w:rsid w:val="00F43CE9"/>
    <w:rsid w:val="00F441E7"/>
    <w:rsid w:val="00F44994"/>
    <w:rsid w:val="00F44BC3"/>
    <w:rsid w:val="00F45784"/>
    <w:rsid w:val="00F457AC"/>
    <w:rsid w:val="00F45867"/>
    <w:rsid w:val="00F45C25"/>
    <w:rsid w:val="00F45CD2"/>
    <w:rsid w:val="00F45D43"/>
    <w:rsid w:val="00F45D8D"/>
    <w:rsid w:val="00F461BE"/>
    <w:rsid w:val="00F467BF"/>
    <w:rsid w:val="00F468E7"/>
    <w:rsid w:val="00F4763E"/>
    <w:rsid w:val="00F476C7"/>
    <w:rsid w:val="00F47A8A"/>
    <w:rsid w:val="00F47C99"/>
    <w:rsid w:val="00F5021B"/>
    <w:rsid w:val="00F504AF"/>
    <w:rsid w:val="00F5091C"/>
    <w:rsid w:val="00F51114"/>
    <w:rsid w:val="00F5146D"/>
    <w:rsid w:val="00F517AD"/>
    <w:rsid w:val="00F521A0"/>
    <w:rsid w:val="00F52392"/>
    <w:rsid w:val="00F525C9"/>
    <w:rsid w:val="00F52643"/>
    <w:rsid w:val="00F52A6E"/>
    <w:rsid w:val="00F52C72"/>
    <w:rsid w:val="00F52FBA"/>
    <w:rsid w:val="00F5302C"/>
    <w:rsid w:val="00F530A6"/>
    <w:rsid w:val="00F53700"/>
    <w:rsid w:val="00F53B38"/>
    <w:rsid w:val="00F54A20"/>
    <w:rsid w:val="00F5511E"/>
    <w:rsid w:val="00F55CBC"/>
    <w:rsid w:val="00F563B5"/>
    <w:rsid w:val="00F565E3"/>
    <w:rsid w:val="00F56A4A"/>
    <w:rsid w:val="00F56E3D"/>
    <w:rsid w:val="00F5713E"/>
    <w:rsid w:val="00F574DC"/>
    <w:rsid w:val="00F578D9"/>
    <w:rsid w:val="00F578F7"/>
    <w:rsid w:val="00F57CBB"/>
    <w:rsid w:val="00F6017D"/>
    <w:rsid w:val="00F60694"/>
    <w:rsid w:val="00F60743"/>
    <w:rsid w:val="00F60899"/>
    <w:rsid w:val="00F60B67"/>
    <w:rsid w:val="00F61597"/>
    <w:rsid w:val="00F61617"/>
    <w:rsid w:val="00F6188A"/>
    <w:rsid w:val="00F61956"/>
    <w:rsid w:val="00F6202F"/>
    <w:rsid w:val="00F622E8"/>
    <w:rsid w:val="00F62807"/>
    <w:rsid w:val="00F62DE9"/>
    <w:rsid w:val="00F6327C"/>
    <w:rsid w:val="00F63808"/>
    <w:rsid w:val="00F63C3C"/>
    <w:rsid w:val="00F6455F"/>
    <w:rsid w:val="00F6560A"/>
    <w:rsid w:val="00F6595F"/>
    <w:rsid w:val="00F65A2D"/>
    <w:rsid w:val="00F65B96"/>
    <w:rsid w:val="00F669E4"/>
    <w:rsid w:val="00F66C3F"/>
    <w:rsid w:val="00F6734C"/>
    <w:rsid w:val="00F67A1C"/>
    <w:rsid w:val="00F67A75"/>
    <w:rsid w:val="00F7009F"/>
    <w:rsid w:val="00F7079C"/>
    <w:rsid w:val="00F70CF0"/>
    <w:rsid w:val="00F71262"/>
    <w:rsid w:val="00F71593"/>
    <w:rsid w:val="00F7159E"/>
    <w:rsid w:val="00F7166C"/>
    <w:rsid w:val="00F71F69"/>
    <w:rsid w:val="00F720EE"/>
    <w:rsid w:val="00F722CB"/>
    <w:rsid w:val="00F72320"/>
    <w:rsid w:val="00F72353"/>
    <w:rsid w:val="00F72CDB"/>
    <w:rsid w:val="00F72F9A"/>
    <w:rsid w:val="00F731BE"/>
    <w:rsid w:val="00F739C3"/>
    <w:rsid w:val="00F73E0B"/>
    <w:rsid w:val="00F74142"/>
    <w:rsid w:val="00F744D7"/>
    <w:rsid w:val="00F74EFA"/>
    <w:rsid w:val="00F7522A"/>
    <w:rsid w:val="00F75843"/>
    <w:rsid w:val="00F76173"/>
    <w:rsid w:val="00F76F34"/>
    <w:rsid w:val="00F778DD"/>
    <w:rsid w:val="00F801DA"/>
    <w:rsid w:val="00F8047D"/>
    <w:rsid w:val="00F80D71"/>
    <w:rsid w:val="00F80F30"/>
    <w:rsid w:val="00F81027"/>
    <w:rsid w:val="00F81068"/>
    <w:rsid w:val="00F8181C"/>
    <w:rsid w:val="00F81B63"/>
    <w:rsid w:val="00F81C93"/>
    <w:rsid w:val="00F82497"/>
    <w:rsid w:val="00F82675"/>
    <w:rsid w:val="00F82A09"/>
    <w:rsid w:val="00F82A90"/>
    <w:rsid w:val="00F83030"/>
    <w:rsid w:val="00F835AE"/>
    <w:rsid w:val="00F83A04"/>
    <w:rsid w:val="00F83E93"/>
    <w:rsid w:val="00F84149"/>
    <w:rsid w:val="00F8415B"/>
    <w:rsid w:val="00F84172"/>
    <w:rsid w:val="00F8450F"/>
    <w:rsid w:val="00F847E6"/>
    <w:rsid w:val="00F8494D"/>
    <w:rsid w:val="00F84B8A"/>
    <w:rsid w:val="00F852BC"/>
    <w:rsid w:val="00F863DC"/>
    <w:rsid w:val="00F863FD"/>
    <w:rsid w:val="00F86881"/>
    <w:rsid w:val="00F86B69"/>
    <w:rsid w:val="00F874C1"/>
    <w:rsid w:val="00F87BCF"/>
    <w:rsid w:val="00F87BEC"/>
    <w:rsid w:val="00F9000B"/>
    <w:rsid w:val="00F90386"/>
    <w:rsid w:val="00F907EC"/>
    <w:rsid w:val="00F90833"/>
    <w:rsid w:val="00F90C25"/>
    <w:rsid w:val="00F90DC9"/>
    <w:rsid w:val="00F91507"/>
    <w:rsid w:val="00F9221F"/>
    <w:rsid w:val="00F925B1"/>
    <w:rsid w:val="00F92B6E"/>
    <w:rsid w:val="00F931B3"/>
    <w:rsid w:val="00F93ACA"/>
    <w:rsid w:val="00F949A1"/>
    <w:rsid w:val="00F94B93"/>
    <w:rsid w:val="00F95178"/>
    <w:rsid w:val="00F954F9"/>
    <w:rsid w:val="00F9558F"/>
    <w:rsid w:val="00F958D2"/>
    <w:rsid w:val="00F95AAB"/>
    <w:rsid w:val="00F96B79"/>
    <w:rsid w:val="00F96F18"/>
    <w:rsid w:val="00F97554"/>
    <w:rsid w:val="00F9767B"/>
    <w:rsid w:val="00F97825"/>
    <w:rsid w:val="00F978F6"/>
    <w:rsid w:val="00F97D11"/>
    <w:rsid w:val="00FA07BA"/>
    <w:rsid w:val="00FA14B0"/>
    <w:rsid w:val="00FA1590"/>
    <w:rsid w:val="00FA183A"/>
    <w:rsid w:val="00FA1998"/>
    <w:rsid w:val="00FA1E2C"/>
    <w:rsid w:val="00FA2457"/>
    <w:rsid w:val="00FA25EE"/>
    <w:rsid w:val="00FA2787"/>
    <w:rsid w:val="00FA282B"/>
    <w:rsid w:val="00FA2BBA"/>
    <w:rsid w:val="00FA39D7"/>
    <w:rsid w:val="00FA3A54"/>
    <w:rsid w:val="00FA3E32"/>
    <w:rsid w:val="00FA3F72"/>
    <w:rsid w:val="00FA4153"/>
    <w:rsid w:val="00FA46F6"/>
    <w:rsid w:val="00FA4BC2"/>
    <w:rsid w:val="00FA4DEE"/>
    <w:rsid w:val="00FA5A2E"/>
    <w:rsid w:val="00FA5AFD"/>
    <w:rsid w:val="00FA71CC"/>
    <w:rsid w:val="00FA7550"/>
    <w:rsid w:val="00FA7854"/>
    <w:rsid w:val="00FA7988"/>
    <w:rsid w:val="00FB02C6"/>
    <w:rsid w:val="00FB0481"/>
    <w:rsid w:val="00FB0A37"/>
    <w:rsid w:val="00FB0A56"/>
    <w:rsid w:val="00FB0D00"/>
    <w:rsid w:val="00FB1057"/>
    <w:rsid w:val="00FB1589"/>
    <w:rsid w:val="00FB210B"/>
    <w:rsid w:val="00FB2407"/>
    <w:rsid w:val="00FB2890"/>
    <w:rsid w:val="00FB3064"/>
    <w:rsid w:val="00FB30A5"/>
    <w:rsid w:val="00FB34D6"/>
    <w:rsid w:val="00FB35EC"/>
    <w:rsid w:val="00FB41F1"/>
    <w:rsid w:val="00FB4E29"/>
    <w:rsid w:val="00FB4EE2"/>
    <w:rsid w:val="00FB572E"/>
    <w:rsid w:val="00FB5CB4"/>
    <w:rsid w:val="00FB609F"/>
    <w:rsid w:val="00FB62CB"/>
    <w:rsid w:val="00FB6996"/>
    <w:rsid w:val="00FB6A41"/>
    <w:rsid w:val="00FB6D40"/>
    <w:rsid w:val="00FB6D9F"/>
    <w:rsid w:val="00FB742F"/>
    <w:rsid w:val="00FB7A70"/>
    <w:rsid w:val="00FB7D1D"/>
    <w:rsid w:val="00FC0117"/>
    <w:rsid w:val="00FC03D6"/>
    <w:rsid w:val="00FC1339"/>
    <w:rsid w:val="00FC13E5"/>
    <w:rsid w:val="00FC1533"/>
    <w:rsid w:val="00FC160C"/>
    <w:rsid w:val="00FC1B60"/>
    <w:rsid w:val="00FC2914"/>
    <w:rsid w:val="00FC368E"/>
    <w:rsid w:val="00FC3B6C"/>
    <w:rsid w:val="00FC407F"/>
    <w:rsid w:val="00FC40F7"/>
    <w:rsid w:val="00FC451E"/>
    <w:rsid w:val="00FC458C"/>
    <w:rsid w:val="00FC45E4"/>
    <w:rsid w:val="00FC4BF4"/>
    <w:rsid w:val="00FC5317"/>
    <w:rsid w:val="00FC553C"/>
    <w:rsid w:val="00FC5BDB"/>
    <w:rsid w:val="00FC5F2A"/>
    <w:rsid w:val="00FC613B"/>
    <w:rsid w:val="00FC61E4"/>
    <w:rsid w:val="00FC6304"/>
    <w:rsid w:val="00FC6C84"/>
    <w:rsid w:val="00FC6FD4"/>
    <w:rsid w:val="00FC723D"/>
    <w:rsid w:val="00FC7396"/>
    <w:rsid w:val="00FC7503"/>
    <w:rsid w:val="00FC75EC"/>
    <w:rsid w:val="00FC7FFB"/>
    <w:rsid w:val="00FD0071"/>
    <w:rsid w:val="00FD085A"/>
    <w:rsid w:val="00FD087E"/>
    <w:rsid w:val="00FD0B9E"/>
    <w:rsid w:val="00FD0D43"/>
    <w:rsid w:val="00FD0DBB"/>
    <w:rsid w:val="00FD0F75"/>
    <w:rsid w:val="00FD128A"/>
    <w:rsid w:val="00FD1383"/>
    <w:rsid w:val="00FD17AC"/>
    <w:rsid w:val="00FD1ACE"/>
    <w:rsid w:val="00FD1EFC"/>
    <w:rsid w:val="00FD25DB"/>
    <w:rsid w:val="00FD26A9"/>
    <w:rsid w:val="00FD2B84"/>
    <w:rsid w:val="00FD3861"/>
    <w:rsid w:val="00FD3862"/>
    <w:rsid w:val="00FD3AD9"/>
    <w:rsid w:val="00FD3C79"/>
    <w:rsid w:val="00FD43A1"/>
    <w:rsid w:val="00FD5866"/>
    <w:rsid w:val="00FD58DF"/>
    <w:rsid w:val="00FD595B"/>
    <w:rsid w:val="00FD60A7"/>
    <w:rsid w:val="00FD65B4"/>
    <w:rsid w:val="00FD679F"/>
    <w:rsid w:val="00FD6A9D"/>
    <w:rsid w:val="00FD72E1"/>
    <w:rsid w:val="00FD74C6"/>
    <w:rsid w:val="00FD76BE"/>
    <w:rsid w:val="00FD7A22"/>
    <w:rsid w:val="00FE0216"/>
    <w:rsid w:val="00FE1229"/>
    <w:rsid w:val="00FE12B6"/>
    <w:rsid w:val="00FE1533"/>
    <w:rsid w:val="00FE162C"/>
    <w:rsid w:val="00FE1BEF"/>
    <w:rsid w:val="00FE223B"/>
    <w:rsid w:val="00FE2FC0"/>
    <w:rsid w:val="00FE47ED"/>
    <w:rsid w:val="00FE4A7B"/>
    <w:rsid w:val="00FE4DD6"/>
    <w:rsid w:val="00FE5316"/>
    <w:rsid w:val="00FE54DA"/>
    <w:rsid w:val="00FE590F"/>
    <w:rsid w:val="00FE5BD3"/>
    <w:rsid w:val="00FE5E9C"/>
    <w:rsid w:val="00FE5F54"/>
    <w:rsid w:val="00FE6557"/>
    <w:rsid w:val="00FE6B98"/>
    <w:rsid w:val="00FE6C5A"/>
    <w:rsid w:val="00FE6C91"/>
    <w:rsid w:val="00FE75F4"/>
    <w:rsid w:val="00FE7972"/>
    <w:rsid w:val="00FE7B66"/>
    <w:rsid w:val="00FE7CBF"/>
    <w:rsid w:val="00FF05B6"/>
    <w:rsid w:val="00FF08EA"/>
    <w:rsid w:val="00FF09B3"/>
    <w:rsid w:val="00FF0D9F"/>
    <w:rsid w:val="00FF0F28"/>
    <w:rsid w:val="00FF1269"/>
    <w:rsid w:val="00FF1710"/>
    <w:rsid w:val="00FF18D4"/>
    <w:rsid w:val="00FF1F58"/>
    <w:rsid w:val="00FF20CD"/>
    <w:rsid w:val="00FF24C9"/>
    <w:rsid w:val="00FF291C"/>
    <w:rsid w:val="00FF2EBB"/>
    <w:rsid w:val="00FF2EFA"/>
    <w:rsid w:val="00FF3F88"/>
    <w:rsid w:val="00FF5810"/>
    <w:rsid w:val="00FF5BF3"/>
    <w:rsid w:val="00FF5F03"/>
    <w:rsid w:val="00FF6135"/>
    <w:rsid w:val="00FF66E6"/>
    <w:rsid w:val="00FF6A15"/>
    <w:rsid w:val="00FF6F69"/>
    <w:rsid w:val="00FF6F86"/>
    <w:rsid w:val="00FF763D"/>
    <w:rsid w:val="00FF76BF"/>
    <w:rsid w:val="00FF7A10"/>
    <w:rsid w:val="00FF7B8F"/>
    <w:rsid w:val="0239BF9C"/>
    <w:rsid w:val="05BAFBE7"/>
    <w:rsid w:val="0D0FD37F"/>
    <w:rsid w:val="10084469"/>
    <w:rsid w:val="22011FB1"/>
    <w:rsid w:val="2B52C33C"/>
    <w:rsid w:val="2B57920C"/>
    <w:rsid w:val="392B407E"/>
    <w:rsid w:val="3D6463AE"/>
    <w:rsid w:val="3E9AD255"/>
    <w:rsid w:val="416B7D5C"/>
    <w:rsid w:val="41FB7EBC"/>
    <w:rsid w:val="469A7D79"/>
    <w:rsid w:val="46FF3521"/>
    <w:rsid w:val="4876AE5B"/>
    <w:rsid w:val="4E6F0340"/>
    <w:rsid w:val="4E7F7F61"/>
    <w:rsid w:val="5218AD79"/>
    <w:rsid w:val="53BEAB2F"/>
    <w:rsid w:val="55EBC4FC"/>
    <w:rsid w:val="590A74AE"/>
    <w:rsid w:val="61956E86"/>
    <w:rsid w:val="62DAF88B"/>
    <w:rsid w:val="67AF7E80"/>
    <w:rsid w:val="69EE072D"/>
    <w:rsid w:val="709E25B3"/>
    <w:rsid w:val="752C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05EFE"/>
  <w15:docId w15:val="{D25CA373-3885-47B8-BD73-0DFCAB2A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9E5"/>
    <w:pPr>
      <w:widowControl w:val="0"/>
    </w:pPr>
    <w:rPr>
      <w:rFonts w:ascii="Courier" w:hAnsi="Courier"/>
      <w:snapToGrid w:val="0"/>
      <w:sz w:val="24"/>
    </w:rPr>
  </w:style>
  <w:style w:type="paragraph" w:styleId="Heading1">
    <w:name w:val="heading 1"/>
    <w:basedOn w:val="Normal"/>
    <w:next w:val="Normal"/>
    <w:link w:val="Heading1Char"/>
    <w:uiPriority w:val="9"/>
    <w:qFormat/>
    <w:rsid w:val="00A769E5"/>
    <w:pPr>
      <w:keepNext/>
      <w:outlineLvl w:val="0"/>
    </w:pPr>
    <w:rPr>
      <w:rFonts w:ascii="Garamond" w:hAnsi="Garamond"/>
      <w:bCs/>
    </w:rPr>
  </w:style>
  <w:style w:type="paragraph" w:styleId="Heading2">
    <w:name w:val="heading 2"/>
    <w:basedOn w:val="Normal"/>
    <w:next w:val="Normal"/>
    <w:link w:val="Heading2Char"/>
    <w:uiPriority w:val="9"/>
    <w:qFormat/>
    <w:pPr>
      <w:keepNext/>
      <w:ind w:left="864"/>
      <w:jc w:val="center"/>
      <w:outlineLvl w:val="1"/>
    </w:pPr>
    <w:rPr>
      <w:rFonts w:ascii="Times New Roman" w:hAnsi="Times New Roman"/>
      <w:b/>
      <w:sz w:val="22"/>
    </w:rPr>
  </w:style>
  <w:style w:type="paragraph" w:styleId="Heading3">
    <w:name w:val="heading 3"/>
    <w:basedOn w:val="Normal"/>
    <w:next w:val="Normal"/>
    <w:link w:val="Heading3Char"/>
    <w:uiPriority w:val="9"/>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2"/>
    </w:pPr>
    <w:rPr>
      <w:rFonts w:ascii="Times New Roman" w:hAnsi="Times New Roman"/>
      <w:sz w:val="22"/>
      <w:u w:val="single"/>
    </w:rPr>
  </w:style>
  <w:style w:type="paragraph" w:styleId="Heading4">
    <w:name w:val="heading 4"/>
    <w:aliases w:val="Figure and Table Caption"/>
    <w:basedOn w:val="Normal"/>
    <w:next w:val="Normal"/>
    <w:link w:val="Heading4Char"/>
    <w:uiPriority w:val="9"/>
    <w:qFormat/>
    <w:pPr>
      <w:keepNext/>
      <w:widowControl/>
      <w:outlineLvl w:val="3"/>
    </w:pPr>
    <w:rPr>
      <w:rFonts w:ascii="Times New Roman" w:hAnsi="Times New Roman"/>
      <w:b/>
      <w:snapToGrid/>
      <w:sz w:val="22"/>
    </w:rPr>
  </w:style>
  <w:style w:type="paragraph" w:styleId="Heading5">
    <w:name w:val="heading 5"/>
    <w:basedOn w:val="Normal"/>
    <w:next w:val="Normal"/>
    <w:link w:val="Heading5Char"/>
    <w:uiPriority w:val="9"/>
    <w:qFormat/>
    <w:pPr>
      <w:keepNext/>
      <w:widowControl/>
      <w:jc w:val="center"/>
      <w:outlineLvl w:val="4"/>
    </w:pPr>
    <w:rPr>
      <w:rFonts w:ascii="Times New Roman" w:hAnsi="Times New Roman"/>
      <w:b/>
      <w:snapToGrid/>
      <w:sz w:val="20"/>
    </w:rPr>
  </w:style>
  <w:style w:type="paragraph" w:styleId="Heading6">
    <w:name w:val="heading 6"/>
    <w:basedOn w:val="Normal"/>
    <w:next w:val="Normal"/>
    <w:link w:val="Heading6Char"/>
    <w:uiPriority w:val="9"/>
    <w:qFormat/>
    <w:pPr>
      <w:keepNext/>
      <w:ind w:firstLine="720"/>
      <w:outlineLvl w:val="5"/>
    </w:pPr>
    <w:rPr>
      <w:rFonts w:ascii="Times New Roman" w:hAnsi="Times New Roman"/>
      <w:b/>
      <w:bCs/>
      <w:sz w:val="22"/>
    </w:rPr>
  </w:style>
  <w:style w:type="paragraph" w:styleId="Heading7">
    <w:name w:val="heading 7"/>
    <w:basedOn w:val="Normal"/>
    <w:next w:val="Normal"/>
    <w:link w:val="Heading7Char"/>
    <w:uiPriority w:val="9"/>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6"/>
    </w:pPr>
    <w:rPr>
      <w:rFonts w:ascii="Times New Roman" w:hAnsi="Times New Roman"/>
      <w:b/>
      <w:bCs/>
      <w:sz w:val="22"/>
    </w:rPr>
  </w:style>
  <w:style w:type="paragraph" w:styleId="Heading8">
    <w:name w:val="heading 8"/>
    <w:basedOn w:val="Normal"/>
    <w:next w:val="Normal"/>
    <w:link w:val="Heading8Char"/>
    <w:uiPriority w:val="9"/>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bCs/>
      <w:sz w:val="22"/>
    </w:rPr>
  </w:style>
  <w:style w:type="paragraph" w:styleId="Heading9">
    <w:name w:val="heading 9"/>
    <w:basedOn w:val="Normal"/>
    <w:next w:val="Normal"/>
    <w:link w:val="Heading9Char"/>
    <w:uiPriority w:val="9"/>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8"/>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527742"/>
    <w:rPr>
      <w:rFonts w:ascii="Courier" w:hAnsi="Courier"/>
      <w:snapToGrid w:val="0"/>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B85E69"/>
    <w:rPr>
      <w:rFonts w:ascii="Courier" w:hAnsi="Courier"/>
      <w:snapToGrid w:val="0"/>
      <w:sz w:val="24"/>
    </w:rPr>
  </w:style>
  <w:style w:type="paragraph" w:styleId="BodyTextIndent3">
    <w:name w:val="Body Text Indent 3"/>
    <w:basedOn w:val="Normal"/>
    <w:link w:val="BodyTextIndent3Char"/>
    <w:pPr>
      <w:widowControl/>
      <w:ind w:left="720"/>
    </w:pPr>
    <w:rPr>
      <w:rFonts w:ascii="Univers" w:hAnsi="Univers"/>
      <w:snapToGrid/>
      <w:sz w:val="20"/>
    </w:rPr>
  </w:style>
  <w:style w:type="character" w:styleId="PageNumber">
    <w:name w:val="page number"/>
    <w:basedOn w:val="DefaultParagraphFont"/>
  </w:style>
  <w:style w:type="paragraph" w:styleId="BodyTextIndent">
    <w:name w:val="Body Text Indent"/>
    <w:basedOn w:val="Normal"/>
    <w:link w:val="BodyTextIndentChar"/>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rFonts w:ascii="Univers" w:hAnsi="Univers"/>
      <w:sz w:val="20"/>
    </w:rPr>
  </w:style>
  <w:style w:type="paragraph" w:styleId="BodyTextIndent2">
    <w:name w:val="Body Text Indent 2"/>
    <w:basedOn w:val="Normal"/>
    <w:link w:val="BodyTextIndent2Char"/>
    <w:pPr>
      <w:widowControl/>
      <w:tabs>
        <w:tab w:val="left" w:pos="0"/>
        <w:tab w:val="left" w:pos="720"/>
        <w:tab w:val="left" w:pos="1404"/>
        <w:tab w:val="left" w:pos="2160"/>
      </w:tabs>
      <w:ind w:left="2880" w:hanging="720"/>
    </w:pPr>
    <w:rPr>
      <w:rFonts w:ascii="Univers" w:hAnsi="Univers"/>
      <w:sz w:val="20"/>
    </w:rPr>
  </w:style>
  <w:style w:type="paragraph" w:styleId="FootnoteText">
    <w:name w:val="footnote text"/>
    <w:aliases w:val="PK Footnote Text"/>
    <w:basedOn w:val="Normal"/>
    <w:link w:val="FootnoteTextChar"/>
    <w:rPr>
      <w:sz w:val="20"/>
    </w:rPr>
  </w:style>
  <w:style w:type="character" w:customStyle="1" w:styleId="FootnoteTextChar">
    <w:name w:val="Footnote Text Char"/>
    <w:aliases w:val="PK Footnote Text Char"/>
    <w:link w:val="FootnoteText"/>
    <w:locked/>
    <w:rsid w:val="00805E66"/>
    <w:rPr>
      <w:rFonts w:ascii="Courier" w:hAnsi="Courier"/>
      <w:snapToGrid w:val="0"/>
    </w:rPr>
  </w:style>
  <w:style w:type="paragraph" w:styleId="BodyText2">
    <w:name w:val="Body Text 2"/>
    <w:basedOn w:val="Normal"/>
    <w:pPr>
      <w:tabs>
        <w:tab w:val="left" w:pos="-1080"/>
        <w:tab w:val="left" w:pos="-720"/>
        <w:tab w:val="left" w:pos="0"/>
        <w:tab w:val="left" w:pos="540"/>
        <w:tab w:val="left" w:pos="1080"/>
        <w:tab w:val="left" w:pos="1620"/>
        <w:tab w:val="left" w:pos="2160"/>
        <w:tab w:val="left" w:pos="2880"/>
        <w:tab w:val="left" w:pos="3600"/>
        <w:tab w:val="left" w:pos="4680"/>
        <w:tab w:val="left" w:pos="5580"/>
        <w:tab w:val="left" w:pos="6480"/>
        <w:tab w:val="left" w:pos="7560"/>
        <w:tab w:val="left" w:pos="7920"/>
        <w:tab w:val="left" w:pos="8640"/>
        <w:tab w:val="left" w:pos="9360"/>
      </w:tabs>
    </w:pPr>
    <w:rPr>
      <w:rFonts w:ascii="Times New Roman" w:hAnsi="Times New Roman"/>
      <w:color w:val="008080"/>
    </w:rPr>
  </w:style>
  <w:style w:type="character" w:styleId="Emphasis">
    <w:name w:val="Emphasis"/>
    <w:uiPriority w:val="20"/>
    <w:qFormat/>
    <w:rPr>
      <w:i/>
    </w:rPr>
  </w:style>
  <w:style w:type="paragraph" w:styleId="BlockText">
    <w:name w:val="Block Text"/>
    <w:basedOn w:val="Normal"/>
    <w:pPr>
      <w:tabs>
        <w:tab w:val="left" w:pos="-1080"/>
        <w:tab w:val="left" w:pos="-720"/>
        <w:tab w:val="left" w:pos="540"/>
        <w:tab w:val="left" w:pos="1620"/>
        <w:tab w:val="left" w:pos="2160"/>
        <w:tab w:val="left" w:pos="2880"/>
        <w:tab w:val="left" w:pos="3600"/>
        <w:tab w:val="left" w:pos="4680"/>
        <w:tab w:val="left" w:pos="5580"/>
        <w:tab w:val="left" w:pos="6480"/>
        <w:tab w:val="left" w:pos="7560"/>
        <w:tab w:val="left" w:pos="7920"/>
        <w:tab w:val="left" w:pos="8640"/>
        <w:tab w:val="left" w:pos="9360"/>
      </w:tabs>
      <w:ind w:left="1080" w:right="-252"/>
    </w:pPr>
    <w:rPr>
      <w:rFonts w:ascii="Times New Roman" w:hAnsi="Times New Roman"/>
    </w:rPr>
  </w:style>
  <w:style w:type="paragraph" w:styleId="BodyText">
    <w:name w:val="Body Text"/>
    <w:basedOn w:val="Normal"/>
    <w:link w:val="BodyTextChar"/>
    <w:uiPriority w:val="1"/>
    <w:qFormat/>
    <w:pPr>
      <w:tabs>
        <w:tab w:val="left" w:pos="-1080"/>
        <w:tab w:val="left" w:pos="-720"/>
        <w:tab w:val="left" w:pos="0"/>
        <w:tab w:val="left" w:pos="540"/>
        <w:tab w:val="left" w:pos="1080"/>
        <w:tab w:val="left" w:pos="1620"/>
        <w:tab w:val="left" w:pos="2160"/>
        <w:tab w:val="left" w:pos="2880"/>
        <w:tab w:val="left" w:pos="3600"/>
        <w:tab w:val="left" w:pos="4680"/>
        <w:tab w:val="left" w:pos="5580"/>
        <w:tab w:val="left" w:pos="6480"/>
        <w:tab w:val="left" w:pos="7560"/>
        <w:tab w:val="left" w:pos="7920"/>
        <w:tab w:val="left" w:pos="8640"/>
        <w:tab w:val="left" w:pos="9360"/>
      </w:tabs>
    </w:pPr>
    <w:rPr>
      <w:rFonts w:ascii="Times New Roman" w:hAnsi="Times New Roman"/>
      <w:color w:val="000000"/>
      <w:sz w:val="22"/>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imes New Roman" w:hAnsi="Times New Roman"/>
      <w:b/>
      <w:bCs/>
      <w:sz w:val="22"/>
    </w:rPr>
  </w:style>
  <w:style w:type="paragraph" w:styleId="EnvelopeReturn">
    <w:name w:val="envelope return"/>
    <w:basedOn w:val="Normal"/>
    <w:pPr>
      <w:widowControl/>
    </w:pPr>
    <w:rPr>
      <w:rFonts w:ascii="Times New Roman" w:hAnsi="Times New Roman"/>
      <w:snapToGrid/>
    </w:rPr>
  </w:style>
  <w:style w:type="paragraph" w:styleId="BalloonText">
    <w:name w:val="Balloon Text"/>
    <w:basedOn w:val="Normal"/>
    <w:link w:val="BalloonTextChar"/>
    <w:uiPriority w:val="99"/>
    <w:semiHidden/>
    <w:rsid w:val="002C5C98"/>
    <w:rPr>
      <w:rFonts w:ascii="Tahoma" w:hAnsi="Tahoma" w:cs="Tahoma"/>
      <w:sz w:val="16"/>
      <w:szCs w:val="16"/>
    </w:rPr>
  </w:style>
  <w:style w:type="table" w:styleId="TableGrid">
    <w:name w:val="Table Grid"/>
    <w:basedOn w:val="TableNormal"/>
    <w:uiPriority w:val="39"/>
    <w:rsid w:val="00F678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32BC3"/>
    <w:rPr>
      <w:sz w:val="16"/>
      <w:szCs w:val="16"/>
    </w:rPr>
  </w:style>
  <w:style w:type="paragraph" w:styleId="CommentText">
    <w:name w:val="annotation text"/>
    <w:basedOn w:val="Normal"/>
    <w:link w:val="CommentTextChar"/>
    <w:uiPriority w:val="99"/>
    <w:rsid w:val="00332BC3"/>
    <w:rPr>
      <w:sz w:val="20"/>
    </w:rPr>
  </w:style>
  <w:style w:type="paragraph" w:styleId="CommentSubject">
    <w:name w:val="annotation subject"/>
    <w:basedOn w:val="CommentText"/>
    <w:next w:val="CommentText"/>
    <w:link w:val="CommentSubjectChar"/>
    <w:uiPriority w:val="99"/>
    <w:semiHidden/>
    <w:rsid w:val="00332BC3"/>
    <w:rPr>
      <w:b/>
      <w:bCs/>
    </w:rPr>
  </w:style>
  <w:style w:type="paragraph" w:customStyle="1" w:styleId="Default">
    <w:name w:val="Default"/>
    <w:rsid w:val="00D5417D"/>
    <w:pPr>
      <w:autoSpaceDE w:val="0"/>
      <w:autoSpaceDN w:val="0"/>
      <w:adjustRightInd w:val="0"/>
    </w:pPr>
    <w:rPr>
      <w:color w:val="000000"/>
      <w:sz w:val="24"/>
      <w:szCs w:val="24"/>
    </w:rPr>
  </w:style>
  <w:style w:type="character" w:styleId="Hyperlink">
    <w:name w:val="Hyperlink"/>
    <w:uiPriority w:val="99"/>
    <w:rsid w:val="00336F15"/>
    <w:rPr>
      <w:color w:val="0000FF"/>
      <w:u w:val="single"/>
    </w:rPr>
  </w:style>
  <w:style w:type="paragraph" w:styleId="NormalWeb">
    <w:name w:val="Normal (Web)"/>
    <w:basedOn w:val="Normal"/>
    <w:uiPriority w:val="99"/>
    <w:rsid w:val="007F7F7C"/>
    <w:pPr>
      <w:widowControl/>
      <w:spacing w:before="100" w:beforeAutospacing="1" w:after="100" w:afterAutospacing="1"/>
    </w:pPr>
    <w:rPr>
      <w:rFonts w:ascii="Times New Roman" w:hAnsi="Times New Roman"/>
      <w:snapToGrid/>
      <w:szCs w:val="24"/>
    </w:rPr>
  </w:style>
  <w:style w:type="paragraph" w:customStyle="1" w:styleId="CM3">
    <w:name w:val="CM3"/>
    <w:basedOn w:val="Default"/>
    <w:next w:val="Default"/>
    <w:rsid w:val="007956F9"/>
    <w:pPr>
      <w:spacing w:line="276" w:lineRule="atLeast"/>
    </w:pPr>
    <w:rPr>
      <w:color w:val="auto"/>
    </w:rPr>
  </w:style>
  <w:style w:type="paragraph" w:customStyle="1" w:styleId="CM6">
    <w:name w:val="CM6"/>
    <w:basedOn w:val="Default"/>
    <w:next w:val="Default"/>
    <w:rsid w:val="007956F9"/>
    <w:rPr>
      <w:color w:val="auto"/>
    </w:rPr>
  </w:style>
  <w:style w:type="paragraph" w:customStyle="1" w:styleId="CM5">
    <w:name w:val="CM5"/>
    <w:basedOn w:val="Default"/>
    <w:next w:val="Default"/>
    <w:rsid w:val="007956F9"/>
    <w:pPr>
      <w:spacing w:line="278" w:lineRule="atLeast"/>
    </w:pPr>
    <w:rPr>
      <w:color w:val="auto"/>
    </w:rPr>
  </w:style>
  <w:style w:type="paragraph" w:customStyle="1" w:styleId="CM1">
    <w:name w:val="CM1"/>
    <w:basedOn w:val="Default"/>
    <w:next w:val="Default"/>
    <w:rsid w:val="007956F9"/>
    <w:rPr>
      <w:color w:val="auto"/>
    </w:rPr>
  </w:style>
  <w:style w:type="character" w:styleId="FollowedHyperlink">
    <w:name w:val="FollowedHyperlink"/>
    <w:uiPriority w:val="99"/>
    <w:rsid w:val="005A3ADF"/>
    <w:rPr>
      <w:color w:val="800080"/>
      <w:u w:val="single"/>
    </w:rPr>
  </w:style>
  <w:style w:type="paragraph" w:styleId="ListParagraph">
    <w:name w:val="List Paragraph"/>
    <w:basedOn w:val="Normal"/>
    <w:link w:val="ListParagraphChar"/>
    <w:uiPriority w:val="34"/>
    <w:qFormat/>
    <w:rsid w:val="005C1FE0"/>
    <w:pPr>
      <w:ind w:left="720"/>
    </w:pPr>
  </w:style>
  <w:style w:type="paragraph" w:styleId="Revision">
    <w:name w:val="Revision"/>
    <w:hidden/>
    <w:uiPriority w:val="99"/>
    <w:semiHidden/>
    <w:rsid w:val="00BC6769"/>
    <w:rPr>
      <w:rFonts w:ascii="Courier" w:hAnsi="Courier"/>
      <w:snapToGrid w:val="0"/>
      <w:sz w:val="24"/>
    </w:rPr>
  </w:style>
  <w:style w:type="paragraph" w:customStyle="1" w:styleId="ReportTableSub-Heading">
    <w:name w:val="Report Table Sub-Heading"/>
    <w:basedOn w:val="Normal"/>
    <w:rsid w:val="00A742F2"/>
    <w:pPr>
      <w:keepNext/>
      <w:keepLines/>
      <w:widowControl/>
      <w:spacing w:line="240" w:lineRule="exact"/>
      <w:jc w:val="center"/>
    </w:pPr>
    <w:rPr>
      <w:rFonts w:ascii="Arial" w:hAnsi="Arial"/>
      <w:b/>
      <w:sz w:val="18"/>
      <w:szCs w:val="18"/>
    </w:rPr>
  </w:style>
  <w:style w:type="paragraph" w:customStyle="1" w:styleId="ReportTableBodyText">
    <w:name w:val="Report Table Body Text"/>
    <w:basedOn w:val="Normal"/>
    <w:link w:val="ReportTableBodyTextChar"/>
    <w:rsid w:val="00A742F2"/>
    <w:pPr>
      <w:widowControl/>
      <w:spacing w:line="240" w:lineRule="exact"/>
    </w:pPr>
    <w:rPr>
      <w:rFonts w:ascii="Arial" w:hAnsi="Arial" w:cs="Arial"/>
      <w:sz w:val="18"/>
      <w:szCs w:val="18"/>
    </w:rPr>
  </w:style>
  <w:style w:type="character" w:customStyle="1" w:styleId="ReportTableBodyTextChar">
    <w:name w:val="Report Table Body Text Char"/>
    <w:link w:val="ReportTableBodyText"/>
    <w:rsid w:val="00A742F2"/>
    <w:rPr>
      <w:rFonts w:ascii="Arial" w:hAnsi="Arial" w:cs="Arial"/>
      <w:snapToGrid w:val="0"/>
      <w:sz w:val="18"/>
      <w:szCs w:val="18"/>
    </w:rPr>
  </w:style>
  <w:style w:type="paragraph" w:customStyle="1" w:styleId="ReportTableTitle">
    <w:name w:val="Report Table Title"/>
    <w:basedOn w:val="Caption"/>
    <w:link w:val="ReportTableTitleChar"/>
    <w:rsid w:val="00A742F2"/>
    <w:pPr>
      <w:widowControl/>
      <w:spacing w:line="240" w:lineRule="exact"/>
      <w:ind w:left="1224" w:right="144" w:hanging="1080"/>
    </w:pPr>
    <w:rPr>
      <w:rFonts w:ascii="Arial" w:hAnsi="Arial"/>
      <w:snapToGrid/>
      <w:sz w:val="22"/>
      <w:szCs w:val="22"/>
    </w:rPr>
  </w:style>
  <w:style w:type="paragraph" w:styleId="Caption">
    <w:name w:val="caption"/>
    <w:basedOn w:val="Normal"/>
    <w:next w:val="Normal"/>
    <w:uiPriority w:val="6"/>
    <w:unhideWhenUsed/>
    <w:qFormat/>
    <w:rsid w:val="00A742F2"/>
    <w:rPr>
      <w:b/>
      <w:bCs/>
      <w:sz w:val="20"/>
    </w:rPr>
  </w:style>
  <w:style w:type="character" w:customStyle="1" w:styleId="ReportTableTitleChar">
    <w:name w:val="Report Table Title Char"/>
    <w:link w:val="ReportTableTitle"/>
    <w:rsid w:val="00A742F2"/>
    <w:rPr>
      <w:rFonts w:ascii="Arial" w:hAnsi="Arial"/>
      <w:b/>
      <w:bCs/>
      <w:sz w:val="22"/>
      <w:szCs w:val="22"/>
    </w:rPr>
  </w:style>
  <w:style w:type="paragraph" w:customStyle="1" w:styleId="ReportBodyText">
    <w:name w:val="Report Body Text"/>
    <w:basedOn w:val="Normal"/>
    <w:link w:val="ReportBodyTextChar"/>
    <w:rsid w:val="006546FB"/>
    <w:pPr>
      <w:widowControl/>
      <w:spacing w:after="240" w:line="280" w:lineRule="exact"/>
    </w:pPr>
    <w:rPr>
      <w:rFonts w:ascii="Arial" w:hAnsi="Arial"/>
      <w:sz w:val="22"/>
    </w:rPr>
  </w:style>
  <w:style w:type="character" w:customStyle="1" w:styleId="ReportBodyTextChar">
    <w:name w:val="Report Body Text Char"/>
    <w:link w:val="ReportBodyText"/>
    <w:rsid w:val="006546FB"/>
    <w:rPr>
      <w:rFonts w:ascii="Arial" w:hAnsi="Arial"/>
      <w:snapToGrid w:val="0"/>
      <w:sz w:val="22"/>
    </w:rPr>
  </w:style>
  <w:style w:type="paragraph" w:styleId="TOC2">
    <w:name w:val="toc 2"/>
    <w:basedOn w:val="Normal"/>
    <w:next w:val="Normal"/>
    <w:autoRedefine/>
    <w:uiPriority w:val="39"/>
    <w:rsid w:val="006546FB"/>
    <w:pPr>
      <w:widowControl/>
      <w:tabs>
        <w:tab w:val="left" w:pos="720"/>
        <w:tab w:val="right" w:pos="9360"/>
      </w:tabs>
      <w:spacing w:line="280" w:lineRule="exact"/>
      <w:ind w:left="720" w:hanging="720"/>
    </w:pPr>
    <w:rPr>
      <w:rFonts w:ascii="Arial" w:hAnsi="Arial"/>
      <w:noProof/>
      <w:snapToGrid/>
      <w:sz w:val="20"/>
    </w:rPr>
  </w:style>
  <w:style w:type="paragraph" w:customStyle="1" w:styleId="TOCListTitles">
    <w:name w:val="TOC List Titles"/>
    <w:basedOn w:val="Normal"/>
    <w:rsid w:val="00CB347E"/>
    <w:pPr>
      <w:widowControl/>
      <w:spacing w:before="240" w:after="120" w:line="280" w:lineRule="exact"/>
    </w:pPr>
    <w:rPr>
      <w:rFonts w:ascii="Arial" w:hAnsi="Arial" w:cs="Arial"/>
      <w:snapToGrid/>
      <w:sz w:val="20"/>
    </w:rPr>
  </w:style>
  <w:style w:type="paragraph" w:styleId="TOAHeading">
    <w:name w:val="toa heading"/>
    <w:basedOn w:val="Normal"/>
    <w:next w:val="Normal"/>
    <w:semiHidden/>
    <w:rsid w:val="007F1D5A"/>
    <w:pPr>
      <w:tabs>
        <w:tab w:val="right" w:pos="9360"/>
      </w:tabs>
      <w:suppressAutoHyphens/>
    </w:pPr>
    <w:rPr>
      <w:rFonts w:ascii="Courier New" w:hAnsi="Courier New"/>
      <w:sz w:val="20"/>
    </w:rPr>
  </w:style>
  <w:style w:type="character" w:customStyle="1" w:styleId="CommentTextChar">
    <w:name w:val="Comment Text Char"/>
    <w:basedOn w:val="DefaultParagraphFont"/>
    <w:link w:val="CommentText"/>
    <w:uiPriority w:val="99"/>
    <w:rsid w:val="00AD3524"/>
    <w:rPr>
      <w:rFonts w:ascii="Courier" w:hAnsi="Courier"/>
      <w:snapToGrid w:val="0"/>
    </w:rPr>
  </w:style>
  <w:style w:type="character" w:styleId="UnresolvedMention">
    <w:name w:val="Unresolved Mention"/>
    <w:basedOn w:val="DefaultParagraphFont"/>
    <w:uiPriority w:val="99"/>
    <w:semiHidden/>
    <w:unhideWhenUsed/>
    <w:rsid w:val="001A0E02"/>
    <w:rPr>
      <w:color w:val="808080"/>
      <w:shd w:val="clear" w:color="auto" w:fill="E6E6E6"/>
    </w:rPr>
  </w:style>
  <w:style w:type="paragraph" w:customStyle="1" w:styleId="Level1">
    <w:name w:val="Level 1"/>
    <w:basedOn w:val="Header"/>
    <w:link w:val="Level1Char"/>
    <w:qFormat/>
    <w:rsid w:val="002007F7"/>
    <w:pPr>
      <w:widowControl/>
    </w:pPr>
    <w:rPr>
      <w:rFonts w:ascii="Garamond" w:hAnsi="Garamond"/>
      <w:b/>
      <w:bCs/>
      <w:snapToGrid/>
      <w:u w:val="single"/>
    </w:rPr>
  </w:style>
  <w:style w:type="character" w:customStyle="1" w:styleId="Level1Char">
    <w:name w:val="Level 1 Char"/>
    <w:basedOn w:val="HeaderChar"/>
    <w:link w:val="Level1"/>
    <w:rsid w:val="002007F7"/>
    <w:rPr>
      <w:rFonts w:ascii="Garamond" w:hAnsi="Garamond"/>
      <w:b/>
      <w:bCs/>
      <w:snapToGrid/>
      <w:sz w:val="24"/>
      <w:u w:val="single"/>
    </w:rPr>
  </w:style>
  <w:style w:type="paragraph" w:customStyle="1" w:styleId="Level2">
    <w:name w:val="Level 2"/>
    <w:basedOn w:val="Level1"/>
    <w:link w:val="Level2Char"/>
    <w:qFormat/>
    <w:rsid w:val="002007F7"/>
  </w:style>
  <w:style w:type="character" w:customStyle="1" w:styleId="Level2Char">
    <w:name w:val="Level 2 Char"/>
    <w:basedOn w:val="Level1Char"/>
    <w:link w:val="Level2"/>
    <w:rsid w:val="002007F7"/>
    <w:rPr>
      <w:rFonts w:ascii="Garamond" w:hAnsi="Garamond"/>
      <w:b/>
      <w:bCs/>
      <w:snapToGrid/>
      <w:sz w:val="24"/>
      <w:u w:val="single"/>
    </w:rPr>
  </w:style>
  <w:style w:type="paragraph" w:customStyle="1" w:styleId="Level3">
    <w:name w:val="Level 3"/>
    <w:basedOn w:val="Header"/>
    <w:link w:val="Level3Char"/>
    <w:qFormat/>
    <w:rsid w:val="002007F7"/>
    <w:pPr>
      <w:widowControl/>
      <w:tabs>
        <w:tab w:val="clear" w:pos="4320"/>
        <w:tab w:val="clear" w:pos="8640"/>
      </w:tabs>
      <w:ind w:left="360"/>
    </w:pPr>
    <w:rPr>
      <w:rFonts w:ascii="Garamond" w:hAnsi="Garamond"/>
      <w:b/>
      <w:snapToGrid/>
    </w:rPr>
  </w:style>
  <w:style w:type="character" w:customStyle="1" w:styleId="Level3Char">
    <w:name w:val="Level 3 Char"/>
    <w:basedOn w:val="HeaderChar"/>
    <w:link w:val="Level3"/>
    <w:rsid w:val="002007F7"/>
    <w:rPr>
      <w:rFonts w:ascii="Garamond" w:hAnsi="Garamond"/>
      <w:b/>
      <w:snapToGrid/>
      <w:sz w:val="24"/>
    </w:rPr>
  </w:style>
  <w:style w:type="paragraph" w:customStyle="1" w:styleId="Level4">
    <w:name w:val="Level 4"/>
    <w:basedOn w:val="Header"/>
    <w:link w:val="Level4Char"/>
    <w:qFormat/>
    <w:rsid w:val="002007F7"/>
    <w:pPr>
      <w:widowControl/>
      <w:tabs>
        <w:tab w:val="clear" w:pos="4320"/>
        <w:tab w:val="clear" w:pos="8640"/>
      </w:tabs>
      <w:ind w:left="360"/>
    </w:pPr>
    <w:rPr>
      <w:rFonts w:ascii="Garamond" w:hAnsi="Garamond"/>
      <w:b/>
      <w:snapToGrid/>
    </w:rPr>
  </w:style>
  <w:style w:type="character" w:customStyle="1" w:styleId="Level4Char">
    <w:name w:val="Level 4 Char"/>
    <w:basedOn w:val="HeaderChar"/>
    <w:link w:val="Level4"/>
    <w:rsid w:val="002007F7"/>
    <w:rPr>
      <w:rFonts w:ascii="Garamond" w:hAnsi="Garamond"/>
      <w:b/>
      <w:snapToGrid/>
      <w:sz w:val="24"/>
    </w:rPr>
  </w:style>
  <w:style w:type="character" w:customStyle="1" w:styleId="BodyTextIndent2Char">
    <w:name w:val="Body Text Indent 2 Char"/>
    <w:basedOn w:val="DefaultParagraphFont"/>
    <w:link w:val="BodyTextIndent2"/>
    <w:rsid w:val="002007F7"/>
    <w:rPr>
      <w:rFonts w:ascii="Univers" w:hAnsi="Univers"/>
      <w:snapToGrid w:val="0"/>
    </w:rPr>
  </w:style>
  <w:style w:type="paragraph" w:customStyle="1" w:styleId="paragraph">
    <w:name w:val="paragraph"/>
    <w:basedOn w:val="Normal"/>
    <w:rsid w:val="00964D84"/>
    <w:pPr>
      <w:widowControl/>
      <w:spacing w:before="100" w:beforeAutospacing="1" w:after="100" w:afterAutospacing="1"/>
    </w:pPr>
    <w:rPr>
      <w:rFonts w:ascii="Times New Roman" w:hAnsi="Times New Roman"/>
      <w:snapToGrid/>
      <w:szCs w:val="24"/>
    </w:rPr>
  </w:style>
  <w:style w:type="character" w:customStyle="1" w:styleId="normaltextrun">
    <w:name w:val="normaltextrun"/>
    <w:basedOn w:val="DefaultParagraphFont"/>
    <w:rsid w:val="00964D84"/>
  </w:style>
  <w:style w:type="character" w:customStyle="1" w:styleId="findhit">
    <w:name w:val="findhit"/>
    <w:basedOn w:val="DefaultParagraphFont"/>
    <w:rsid w:val="00964D84"/>
  </w:style>
  <w:style w:type="character" w:customStyle="1" w:styleId="eop">
    <w:name w:val="eop"/>
    <w:basedOn w:val="DefaultParagraphFont"/>
    <w:rsid w:val="00964D84"/>
  </w:style>
  <w:style w:type="paragraph" w:customStyle="1" w:styleId="msonormal0">
    <w:name w:val="msonormal"/>
    <w:basedOn w:val="Normal"/>
    <w:rsid w:val="001B4C7C"/>
    <w:pPr>
      <w:widowControl/>
      <w:spacing w:before="100" w:beforeAutospacing="1" w:after="100" w:afterAutospacing="1"/>
    </w:pPr>
    <w:rPr>
      <w:rFonts w:ascii="Times New Roman" w:hAnsi="Times New Roman"/>
      <w:snapToGrid/>
      <w:szCs w:val="24"/>
    </w:rPr>
  </w:style>
  <w:style w:type="character" w:customStyle="1" w:styleId="textrun">
    <w:name w:val="textrun"/>
    <w:basedOn w:val="DefaultParagraphFont"/>
    <w:rsid w:val="001B4C7C"/>
  </w:style>
  <w:style w:type="paragraph" w:customStyle="1" w:styleId="outlineelement">
    <w:name w:val="outlineelement"/>
    <w:basedOn w:val="Normal"/>
    <w:rsid w:val="001B4C7C"/>
    <w:pPr>
      <w:widowControl/>
      <w:spacing w:before="100" w:beforeAutospacing="1" w:after="100" w:afterAutospacing="1"/>
    </w:pPr>
    <w:rPr>
      <w:rFonts w:ascii="Times New Roman" w:hAnsi="Times New Roman"/>
      <w:snapToGrid/>
      <w:szCs w:val="24"/>
    </w:rPr>
  </w:style>
  <w:style w:type="character" w:customStyle="1" w:styleId="spellingerror">
    <w:name w:val="spellingerror"/>
    <w:basedOn w:val="DefaultParagraphFont"/>
    <w:rsid w:val="001B4C7C"/>
  </w:style>
  <w:style w:type="character" w:customStyle="1" w:styleId="trackchangetextinsertion">
    <w:name w:val="trackchangetextinsertion"/>
    <w:basedOn w:val="DefaultParagraphFont"/>
    <w:rsid w:val="001B4C7C"/>
  </w:style>
  <w:style w:type="character" w:customStyle="1" w:styleId="linebreakblob">
    <w:name w:val="linebreakblob"/>
    <w:basedOn w:val="DefaultParagraphFont"/>
    <w:rsid w:val="001B4C7C"/>
  </w:style>
  <w:style w:type="character" w:customStyle="1" w:styleId="scxw12834016">
    <w:name w:val="scxw12834016"/>
    <w:basedOn w:val="DefaultParagraphFont"/>
    <w:rsid w:val="001B4C7C"/>
  </w:style>
  <w:style w:type="character" w:customStyle="1" w:styleId="trackchangetextdeletion">
    <w:name w:val="trackchangetextdeletion"/>
    <w:basedOn w:val="DefaultParagraphFont"/>
    <w:rsid w:val="001B4C7C"/>
  </w:style>
  <w:style w:type="character" w:customStyle="1" w:styleId="level10">
    <w:name w:val="level_1"/>
    <w:basedOn w:val="DefaultParagraphFont"/>
    <w:rsid w:val="00E23F49"/>
  </w:style>
  <w:style w:type="character" w:customStyle="1" w:styleId="BalloonTextChar">
    <w:name w:val="Balloon Text Char"/>
    <w:basedOn w:val="DefaultParagraphFont"/>
    <w:link w:val="BalloonText"/>
    <w:uiPriority w:val="99"/>
    <w:semiHidden/>
    <w:rsid w:val="005339A8"/>
    <w:rPr>
      <w:rFonts w:ascii="Tahoma" w:hAnsi="Tahoma" w:cs="Tahoma"/>
      <w:snapToGrid w:val="0"/>
      <w:sz w:val="16"/>
      <w:szCs w:val="16"/>
    </w:rPr>
  </w:style>
  <w:style w:type="character" w:customStyle="1" w:styleId="CommentSubjectChar">
    <w:name w:val="Comment Subject Char"/>
    <w:basedOn w:val="CommentTextChar"/>
    <w:link w:val="CommentSubject"/>
    <w:uiPriority w:val="99"/>
    <w:semiHidden/>
    <w:rsid w:val="005339A8"/>
    <w:rPr>
      <w:rFonts w:ascii="Courier" w:hAnsi="Courier"/>
      <w:b/>
      <w:bCs/>
      <w:snapToGrid w:val="0"/>
    </w:rPr>
  </w:style>
  <w:style w:type="character" w:customStyle="1" w:styleId="Heading1Char">
    <w:name w:val="Heading 1 Char"/>
    <w:basedOn w:val="DefaultParagraphFont"/>
    <w:link w:val="Heading1"/>
    <w:uiPriority w:val="9"/>
    <w:rsid w:val="00A769E5"/>
    <w:rPr>
      <w:rFonts w:ascii="Garamond" w:hAnsi="Garamond"/>
      <w:bCs/>
      <w:snapToGrid w:val="0"/>
      <w:sz w:val="24"/>
    </w:rPr>
  </w:style>
  <w:style w:type="character" w:customStyle="1" w:styleId="Heading2Char">
    <w:name w:val="Heading 2 Char"/>
    <w:basedOn w:val="DefaultParagraphFont"/>
    <w:link w:val="Heading2"/>
    <w:uiPriority w:val="9"/>
    <w:rsid w:val="000E2E45"/>
    <w:rPr>
      <w:b/>
      <w:snapToGrid w:val="0"/>
      <w:sz w:val="22"/>
    </w:rPr>
  </w:style>
  <w:style w:type="character" w:customStyle="1" w:styleId="Heading3Char">
    <w:name w:val="Heading 3 Char"/>
    <w:basedOn w:val="DefaultParagraphFont"/>
    <w:link w:val="Heading3"/>
    <w:uiPriority w:val="9"/>
    <w:rsid w:val="000E2E45"/>
    <w:rPr>
      <w:snapToGrid w:val="0"/>
      <w:sz w:val="22"/>
      <w:u w:val="single"/>
    </w:rPr>
  </w:style>
  <w:style w:type="character" w:customStyle="1" w:styleId="Heading4Char">
    <w:name w:val="Heading 4 Char"/>
    <w:aliases w:val="Figure and Table Caption Char"/>
    <w:basedOn w:val="DefaultParagraphFont"/>
    <w:link w:val="Heading4"/>
    <w:uiPriority w:val="9"/>
    <w:rsid w:val="000E2E45"/>
    <w:rPr>
      <w:b/>
      <w:sz w:val="22"/>
    </w:rPr>
  </w:style>
  <w:style w:type="character" w:customStyle="1" w:styleId="Heading5Char">
    <w:name w:val="Heading 5 Char"/>
    <w:basedOn w:val="DefaultParagraphFont"/>
    <w:link w:val="Heading5"/>
    <w:uiPriority w:val="9"/>
    <w:rsid w:val="000E2E45"/>
    <w:rPr>
      <w:b/>
    </w:rPr>
  </w:style>
  <w:style w:type="character" w:customStyle="1" w:styleId="Heading6Char">
    <w:name w:val="Heading 6 Char"/>
    <w:basedOn w:val="DefaultParagraphFont"/>
    <w:link w:val="Heading6"/>
    <w:uiPriority w:val="9"/>
    <w:rsid w:val="000E2E45"/>
    <w:rPr>
      <w:b/>
      <w:bCs/>
      <w:snapToGrid w:val="0"/>
      <w:sz w:val="22"/>
    </w:rPr>
  </w:style>
  <w:style w:type="character" w:customStyle="1" w:styleId="Heading7Char">
    <w:name w:val="Heading 7 Char"/>
    <w:basedOn w:val="DefaultParagraphFont"/>
    <w:link w:val="Heading7"/>
    <w:uiPriority w:val="9"/>
    <w:rsid w:val="000E2E45"/>
    <w:rPr>
      <w:b/>
      <w:bCs/>
      <w:snapToGrid w:val="0"/>
      <w:sz w:val="22"/>
    </w:rPr>
  </w:style>
  <w:style w:type="paragraph" w:customStyle="1" w:styleId="SectionB">
    <w:name w:val="Section B"/>
    <w:basedOn w:val="SectionA"/>
    <w:link w:val="SectionBCharChar"/>
    <w:autoRedefine/>
    <w:rsid w:val="000E2E45"/>
    <w:pPr>
      <w:ind w:left="1800"/>
    </w:pPr>
    <w:rPr>
      <w:szCs w:val="24"/>
    </w:rPr>
  </w:style>
  <w:style w:type="paragraph" w:customStyle="1" w:styleId="SectionA">
    <w:name w:val="Section A"/>
    <w:basedOn w:val="Normal"/>
    <w:link w:val="SectionACharChar"/>
    <w:autoRedefine/>
    <w:rsid w:val="000E2E45"/>
    <w:pPr>
      <w:keepNext/>
      <w:keepLines/>
      <w:widowControl/>
      <w:numPr>
        <w:numId w:val="96"/>
      </w:numPr>
      <w:ind w:left="1440" w:hanging="720"/>
    </w:pPr>
    <w:rPr>
      <w:rFonts w:ascii="Garamond" w:hAnsi="Garamond"/>
      <w:szCs w:val="22"/>
    </w:rPr>
  </w:style>
  <w:style w:type="character" w:customStyle="1" w:styleId="SectionACharChar">
    <w:name w:val="Section A Char Char"/>
    <w:basedOn w:val="DefaultParagraphFont"/>
    <w:link w:val="SectionA"/>
    <w:rsid w:val="000E2E45"/>
    <w:rPr>
      <w:rFonts w:ascii="Garamond" w:hAnsi="Garamond"/>
      <w:snapToGrid w:val="0"/>
      <w:sz w:val="24"/>
      <w:szCs w:val="22"/>
    </w:rPr>
  </w:style>
  <w:style w:type="character" w:customStyle="1" w:styleId="SectionBCharChar">
    <w:name w:val="Section B Char Char"/>
    <w:basedOn w:val="SectionACharChar"/>
    <w:link w:val="SectionB"/>
    <w:rsid w:val="000E2E45"/>
    <w:rPr>
      <w:rFonts w:ascii="Garamond" w:hAnsi="Garamond"/>
      <w:snapToGrid w:val="0"/>
      <w:sz w:val="24"/>
      <w:szCs w:val="24"/>
    </w:rPr>
  </w:style>
  <w:style w:type="paragraph" w:customStyle="1" w:styleId="Title-1">
    <w:name w:val="Title-1"/>
    <w:basedOn w:val="Normal"/>
    <w:link w:val="Title-1Char"/>
    <w:autoRedefine/>
    <w:rsid w:val="000E2E45"/>
    <w:pPr>
      <w:jc w:val="center"/>
    </w:pPr>
    <w:rPr>
      <w:rFonts w:ascii="Times New Roman" w:hAnsi="Times New Roman"/>
      <w:caps/>
      <w:sz w:val="22"/>
      <w:szCs w:val="22"/>
    </w:rPr>
  </w:style>
  <w:style w:type="character" w:customStyle="1" w:styleId="Title-1Char">
    <w:name w:val="Title-1 Char"/>
    <w:basedOn w:val="DefaultParagraphFont"/>
    <w:link w:val="Title-1"/>
    <w:rsid w:val="000E2E45"/>
    <w:rPr>
      <w:caps/>
      <w:snapToGrid w:val="0"/>
      <w:sz w:val="22"/>
      <w:szCs w:val="22"/>
    </w:rPr>
  </w:style>
  <w:style w:type="paragraph" w:styleId="TOC3">
    <w:name w:val="toc 3"/>
    <w:basedOn w:val="Normal"/>
    <w:next w:val="Normal"/>
    <w:autoRedefine/>
    <w:uiPriority w:val="39"/>
    <w:rsid w:val="000E2E45"/>
    <w:pPr>
      <w:ind w:left="480"/>
    </w:pPr>
    <w:rPr>
      <w:rFonts w:ascii="Times New Roman" w:hAnsi="Times New Roman"/>
    </w:rPr>
  </w:style>
  <w:style w:type="paragraph" w:styleId="TOC1">
    <w:name w:val="toc 1"/>
    <w:basedOn w:val="Normal"/>
    <w:next w:val="Normal"/>
    <w:autoRedefine/>
    <w:uiPriority w:val="39"/>
    <w:rsid w:val="000E2E45"/>
    <w:rPr>
      <w:rFonts w:ascii="Times New Roman" w:hAnsi="Times New Roman"/>
    </w:rPr>
  </w:style>
  <w:style w:type="paragraph" w:customStyle="1" w:styleId="SectionI">
    <w:name w:val="Section I"/>
    <w:basedOn w:val="Normal"/>
    <w:autoRedefine/>
    <w:rsid w:val="000E2E45"/>
    <w:pPr>
      <w:ind w:left="720" w:hanging="720"/>
    </w:pPr>
    <w:rPr>
      <w:rFonts w:ascii="Garamond" w:hAnsi="Garamond"/>
      <w:szCs w:val="24"/>
    </w:rPr>
  </w:style>
  <w:style w:type="paragraph" w:customStyle="1" w:styleId="BodyText-2">
    <w:name w:val="Body Text - 2"/>
    <w:basedOn w:val="Normal"/>
    <w:link w:val="BodyText-2Char"/>
    <w:autoRedefine/>
    <w:rsid w:val="000E2E45"/>
    <w:pPr>
      <w:ind w:left="1440"/>
    </w:pPr>
    <w:rPr>
      <w:rFonts w:ascii="Garamond" w:hAnsi="Garamond"/>
      <w:szCs w:val="24"/>
    </w:rPr>
  </w:style>
  <w:style w:type="paragraph" w:customStyle="1" w:styleId="BodyText-Bullet">
    <w:name w:val="Body Text - Bullet"/>
    <w:basedOn w:val="BodyText-2"/>
    <w:autoRedefine/>
    <w:rsid w:val="000E2E45"/>
    <w:pPr>
      <w:numPr>
        <w:numId w:val="88"/>
      </w:numPr>
      <w:tabs>
        <w:tab w:val="left" w:pos="360"/>
        <w:tab w:val="num" w:pos="1800"/>
      </w:tabs>
      <w:ind w:left="2160" w:hanging="720"/>
    </w:pPr>
  </w:style>
  <w:style w:type="paragraph" w:customStyle="1" w:styleId="NoBullet-1">
    <w:name w:val="No. Bullet - 1"/>
    <w:basedOn w:val="Normal"/>
    <w:link w:val="NoBullet-1CharChar"/>
    <w:autoRedefine/>
    <w:rsid w:val="000E2E45"/>
    <w:pPr>
      <w:keepNext/>
      <w:widowControl/>
      <w:ind w:left="720"/>
    </w:pPr>
    <w:rPr>
      <w:rFonts w:ascii="Garamond" w:hAnsi="Garamond"/>
      <w:szCs w:val="24"/>
    </w:rPr>
  </w:style>
  <w:style w:type="character" w:customStyle="1" w:styleId="NoBullet-1CharChar">
    <w:name w:val="No. Bullet - 1 Char Char"/>
    <w:basedOn w:val="DefaultParagraphFont"/>
    <w:link w:val="NoBullet-1"/>
    <w:rsid w:val="000E2E45"/>
    <w:rPr>
      <w:rFonts w:ascii="Garamond" w:hAnsi="Garamond"/>
      <w:snapToGrid w:val="0"/>
      <w:sz w:val="24"/>
      <w:szCs w:val="24"/>
    </w:rPr>
  </w:style>
  <w:style w:type="paragraph" w:customStyle="1" w:styleId="alphaBullet-a">
    <w:name w:val="alpha Bullet - a"/>
    <w:basedOn w:val="Normal"/>
    <w:link w:val="alphaBullet-aCharChar"/>
    <w:autoRedefine/>
    <w:rsid w:val="000E2E45"/>
    <w:pPr>
      <w:numPr>
        <w:numId w:val="94"/>
      </w:numPr>
    </w:pPr>
    <w:rPr>
      <w:rFonts w:ascii="Garamond" w:hAnsi="Garamond"/>
      <w:szCs w:val="24"/>
    </w:rPr>
  </w:style>
  <w:style w:type="character" w:customStyle="1" w:styleId="alphaBullet-aCharChar">
    <w:name w:val="alpha Bullet - a Char Char"/>
    <w:basedOn w:val="DefaultParagraphFont"/>
    <w:link w:val="alphaBullet-a"/>
    <w:rsid w:val="000E2E45"/>
    <w:rPr>
      <w:rFonts w:ascii="Garamond" w:hAnsi="Garamond"/>
      <w:snapToGrid w:val="0"/>
      <w:sz w:val="24"/>
      <w:szCs w:val="24"/>
    </w:rPr>
  </w:style>
  <w:style w:type="paragraph" w:customStyle="1" w:styleId="RomanBullet-1">
    <w:name w:val="Roman Bullet - 1"/>
    <w:basedOn w:val="Normal"/>
    <w:autoRedefine/>
    <w:rsid w:val="000E2E45"/>
    <w:pPr>
      <w:numPr>
        <w:numId w:val="90"/>
      </w:numPr>
      <w:ind w:left="2970" w:hanging="180"/>
    </w:pPr>
    <w:rPr>
      <w:rFonts w:ascii="Garamond" w:hAnsi="Garamond"/>
    </w:rPr>
  </w:style>
  <w:style w:type="paragraph" w:customStyle="1" w:styleId="RomanBullet-2">
    <w:name w:val="Roman Bullet - 2"/>
    <w:basedOn w:val="Normal"/>
    <w:autoRedefine/>
    <w:rsid w:val="000E2E45"/>
    <w:pPr>
      <w:ind w:left="2160" w:hanging="720"/>
    </w:pPr>
    <w:rPr>
      <w:rFonts w:ascii="Times New Roman" w:hAnsi="Times New Roman"/>
      <w:sz w:val="22"/>
      <w:szCs w:val="22"/>
    </w:rPr>
  </w:style>
  <w:style w:type="paragraph" w:customStyle="1" w:styleId="RomanBullet-3">
    <w:name w:val="Roman Bullet - 3"/>
    <w:basedOn w:val="Normal"/>
    <w:autoRedefine/>
    <w:rsid w:val="000E2E45"/>
    <w:pPr>
      <w:numPr>
        <w:numId w:val="62"/>
      </w:numPr>
    </w:pPr>
    <w:rPr>
      <w:rFonts w:ascii="Times New Roman" w:hAnsi="Times New Roman"/>
      <w:sz w:val="22"/>
      <w:szCs w:val="22"/>
    </w:rPr>
  </w:style>
  <w:style w:type="paragraph" w:customStyle="1" w:styleId="Style1">
    <w:name w:val="Style1"/>
    <w:basedOn w:val="Normal"/>
    <w:next w:val="Normal"/>
    <w:rsid w:val="000E2E45"/>
    <w:rPr>
      <w:rFonts w:ascii="Times New Roman" w:hAnsi="Times New Roman"/>
    </w:rPr>
  </w:style>
  <w:style w:type="paragraph" w:customStyle="1" w:styleId="RomanBullet-4">
    <w:name w:val="Roman Bullet - 4"/>
    <w:basedOn w:val="RomanBullet-3"/>
    <w:autoRedefine/>
    <w:rsid w:val="000E2E45"/>
    <w:pPr>
      <w:numPr>
        <w:numId w:val="0"/>
      </w:numPr>
      <w:ind w:left="2520" w:hanging="180"/>
    </w:pPr>
    <w:rPr>
      <w:rFonts w:ascii="Garamond" w:hAnsi="Garamond"/>
      <w:sz w:val="24"/>
      <w:szCs w:val="24"/>
    </w:rPr>
  </w:style>
  <w:style w:type="paragraph" w:customStyle="1" w:styleId="NoBullet-2">
    <w:name w:val="No. Bullet - 2"/>
    <w:basedOn w:val="Normal"/>
    <w:link w:val="NoBullet-2CharChar"/>
    <w:autoRedefine/>
    <w:rsid w:val="000E2E45"/>
    <w:pPr>
      <w:widowControl/>
      <w:numPr>
        <w:numId w:val="66"/>
      </w:numPr>
      <w:tabs>
        <w:tab w:val="clear" w:pos="1962"/>
      </w:tabs>
      <w:ind w:left="2160" w:hanging="720"/>
    </w:pPr>
    <w:rPr>
      <w:rFonts w:ascii="Garamond" w:hAnsi="Garamond"/>
      <w:szCs w:val="24"/>
    </w:rPr>
  </w:style>
  <w:style w:type="character" w:customStyle="1" w:styleId="NoBullet-2CharChar">
    <w:name w:val="No. Bullet - 2 Char Char"/>
    <w:basedOn w:val="DefaultParagraphFont"/>
    <w:link w:val="NoBullet-2"/>
    <w:rsid w:val="000E2E45"/>
    <w:rPr>
      <w:rFonts w:ascii="Garamond" w:hAnsi="Garamond"/>
      <w:snapToGrid w:val="0"/>
      <w:sz w:val="24"/>
      <w:szCs w:val="24"/>
    </w:rPr>
  </w:style>
  <w:style w:type="paragraph" w:customStyle="1" w:styleId="NoBullet-3">
    <w:name w:val="No. Bullet - 3"/>
    <w:basedOn w:val="NoBullet-2"/>
    <w:link w:val="NoBullet-3CharChar"/>
    <w:autoRedefine/>
    <w:rsid w:val="000E2E45"/>
    <w:pPr>
      <w:widowControl w:val="0"/>
      <w:numPr>
        <w:numId w:val="97"/>
      </w:numPr>
    </w:pPr>
  </w:style>
  <w:style w:type="character" w:customStyle="1" w:styleId="NoBullet-3CharChar">
    <w:name w:val="No. Bullet - 3 Char Char"/>
    <w:basedOn w:val="NoBullet-2CharChar"/>
    <w:link w:val="NoBullet-3"/>
    <w:rsid w:val="000E2E45"/>
    <w:rPr>
      <w:rFonts w:ascii="Garamond" w:hAnsi="Garamond"/>
      <w:snapToGrid w:val="0"/>
      <w:sz w:val="24"/>
      <w:szCs w:val="24"/>
    </w:rPr>
  </w:style>
  <w:style w:type="paragraph" w:customStyle="1" w:styleId="Style2">
    <w:name w:val="Style2"/>
    <w:basedOn w:val="NoBullet-2"/>
    <w:autoRedefine/>
    <w:rsid w:val="000E2E45"/>
    <w:pPr>
      <w:numPr>
        <w:numId w:val="65"/>
      </w:numPr>
      <w:tabs>
        <w:tab w:val="clear" w:pos="6012"/>
        <w:tab w:val="num" w:pos="2592"/>
      </w:tabs>
      <w:ind w:left="2592" w:hanging="432"/>
    </w:pPr>
  </w:style>
  <w:style w:type="paragraph" w:customStyle="1" w:styleId="Style3">
    <w:name w:val="Style3"/>
    <w:basedOn w:val="NoBullet-2"/>
    <w:autoRedefine/>
    <w:rsid w:val="000E2E45"/>
    <w:pPr>
      <w:ind w:left="2016"/>
    </w:pPr>
  </w:style>
  <w:style w:type="paragraph" w:customStyle="1" w:styleId="BodyText-1">
    <w:name w:val="Body Text - 1"/>
    <w:basedOn w:val="Normal"/>
    <w:autoRedefine/>
    <w:rsid w:val="000E2E45"/>
    <w:rPr>
      <w:rFonts w:ascii="Times New Roman" w:hAnsi="Times New Roman"/>
      <w:sz w:val="22"/>
    </w:rPr>
  </w:style>
  <w:style w:type="paragraph" w:customStyle="1" w:styleId="SectionC">
    <w:name w:val="Section C"/>
    <w:basedOn w:val="Normal"/>
    <w:autoRedefine/>
    <w:rsid w:val="000E2E45"/>
    <w:pPr>
      <w:numPr>
        <w:numId w:val="74"/>
      </w:numPr>
      <w:tabs>
        <w:tab w:val="clear" w:pos="1584"/>
        <w:tab w:val="num" w:pos="1440"/>
      </w:tabs>
      <w:ind w:left="1454" w:hanging="734"/>
    </w:pPr>
    <w:rPr>
      <w:rFonts w:ascii="Garamond" w:hAnsi="Garamond"/>
      <w:szCs w:val="24"/>
    </w:rPr>
  </w:style>
  <w:style w:type="paragraph" w:customStyle="1" w:styleId="NoBullet-4">
    <w:name w:val="No. Bullet - 4"/>
    <w:basedOn w:val="NoBullet-3"/>
    <w:link w:val="NoBullet-4CharChar"/>
    <w:autoRedefine/>
    <w:rsid w:val="000E2E45"/>
    <w:pPr>
      <w:numPr>
        <w:numId w:val="0"/>
      </w:numPr>
      <w:ind w:left="2880"/>
    </w:pPr>
  </w:style>
  <w:style w:type="character" w:customStyle="1" w:styleId="NoBullet-4CharChar">
    <w:name w:val="No. Bullet - 4 Char Char"/>
    <w:basedOn w:val="NoBullet-3CharChar"/>
    <w:link w:val="NoBullet-4"/>
    <w:rsid w:val="000E2E45"/>
    <w:rPr>
      <w:rFonts w:ascii="Garamond" w:hAnsi="Garamond"/>
      <w:snapToGrid w:val="0"/>
      <w:sz w:val="24"/>
      <w:szCs w:val="24"/>
    </w:rPr>
  </w:style>
  <w:style w:type="paragraph" w:customStyle="1" w:styleId="NoBullet-5">
    <w:name w:val="No. Bullet - 5"/>
    <w:basedOn w:val="NoBullet-4"/>
    <w:link w:val="NoBullet-5CharChar"/>
    <w:autoRedefine/>
    <w:rsid w:val="000E2E45"/>
    <w:pPr>
      <w:numPr>
        <w:numId w:val="86"/>
      </w:numPr>
      <w:ind w:left="1890" w:hanging="450"/>
    </w:pPr>
  </w:style>
  <w:style w:type="character" w:customStyle="1" w:styleId="NoBullet-5CharChar">
    <w:name w:val="No. Bullet - 5 Char Char"/>
    <w:basedOn w:val="NoBullet-3CharChar"/>
    <w:link w:val="NoBullet-5"/>
    <w:rsid w:val="000E2E45"/>
    <w:rPr>
      <w:rFonts w:ascii="Garamond" w:hAnsi="Garamond"/>
      <w:snapToGrid w:val="0"/>
      <w:sz w:val="24"/>
      <w:szCs w:val="24"/>
    </w:rPr>
  </w:style>
  <w:style w:type="paragraph" w:customStyle="1" w:styleId="NoBullet-6">
    <w:name w:val="No. Bullet - 6"/>
    <w:basedOn w:val="Normal"/>
    <w:link w:val="NoBullet-6Char"/>
    <w:autoRedefine/>
    <w:rsid w:val="000E2E45"/>
    <w:pPr>
      <w:tabs>
        <w:tab w:val="left" w:pos="1800"/>
      </w:tabs>
      <w:ind w:left="1800" w:hanging="360"/>
    </w:pPr>
    <w:rPr>
      <w:rFonts w:ascii="Garamond" w:hAnsi="Garamond"/>
      <w:szCs w:val="24"/>
    </w:rPr>
  </w:style>
  <w:style w:type="character" w:customStyle="1" w:styleId="NoBullet-6Char">
    <w:name w:val="No. Bullet - 6 Char"/>
    <w:basedOn w:val="DefaultParagraphFont"/>
    <w:link w:val="NoBullet-6"/>
    <w:rsid w:val="000E2E45"/>
    <w:rPr>
      <w:rFonts w:ascii="Garamond" w:hAnsi="Garamond"/>
      <w:snapToGrid w:val="0"/>
      <w:sz w:val="24"/>
      <w:szCs w:val="24"/>
    </w:rPr>
  </w:style>
  <w:style w:type="paragraph" w:customStyle="1" w:styleId="NoBullet-7">
    <w:name w:val="No. Bullet - 7"/>
    <w:basedOn w:val="Normal"/>
    <w:link w:val="NoBullet-7Char"/>
    <w:autoRedefine/>
    <w:rsid w:val="000E2E45"/>
    <w:pPr>
      <w:numPr>
        <w:numId w:val="68"/>
      </w:numPr>
      <w:tabs>
        <w:tab w:val="clear" w:pos="1872"/>
        <w:tab w:val="num" w:pos="1800"/>
      </w:tabs>
      <w:ind w:left="1800" w:hanging="360"/>
    </w:pPr>
    <w:rPr>
      <w:rFonts w:ascii="Garamond" w:hAnsi="Garamond"/>
      <w:szCs w:val="24"/>
    </w:rPr>
  </w:style>
  <w:style w:type="character" w:customStyle="1" w:styleId="NoBullet-7Char">
    <w:name w:val="No. Bullet - 7 Char"/>
    <w:basedOn w:val="DefaultParagraphFont"/>
    <w:link w:val="NoBullet-7"/>
    <w:rsid w:val="000E2E45"/>
    <w:rPr>
      <w:rFonts w:ascii="Garamond" w:hAnsi="Garamond"/>
      <w:snapToGrid w:val="0"/>
      <w:sz w:val="24"/>
      <w:szCs w:val="24"/>
    </w:rPr>
  </w:style>
  <w:style w:type="paragraph" w:customStyle="1" w:styleId="NoBullet-8">
    <w:name w:val="No. Bullet - 8"/>
    <w:basedOn w:val="Normal"/>
    <w:autoRedefine/>
    <w:rsid w:val="000E2E45"/>
    <w:pPr>
      <w:numPr>
        <w:numId w:val="69"/>
      </w:numPr>
    </w:pPr>
    <w:rPr>
      <w:rFonts w:ascii="Garamond" w:hAnsi="Garamond"/>
      <w:szCs w:val="22"/>
    </w:rPr>
  </w:style>
  <w:style w:type="paragraph" w:customStyle="1" w:styleId="NoBullet-9">
    <w:name w:val="No. Bullet - 9"/>
    <w:basedOn w:val="Normal"/>
    <w:autoRedefine/>
    <w:rsid w:val="000E2E45"/>
    <w:pPr>
      <w:ind w:left="1440"/>
    </w:pPr>
    <w:rPr>
      <w:rFonts w:ascii="Times New Roman" w:hAnsi="Times New Roman"/>
      <w:sz w:val="20"/>
    </w:rPr>
  </w:style>
  <w:style w:type="paragraph" w:customStyle="1" w:styleId="alphaBullet-b">
    <w:name w:val="alpha Bullet - b"/>
    <w:basedOn w:val="alphaBullet-a"/>
    <w:autoRedefine/>
    <w:rsid w:val="000E2E45"/>
    <w:pPr>
      <w:numPr>
        <w:numId w:val="70"/>
      </w:numPr>
      <w:tabs>
        <w:tab w:val="clear" w:pos="2232"/>
        <w:tab w:val="num" w:pos="3600"/>
      </w:tabs>
      <w:ind w:left="3600" w:hanging="720"/>
    </w:pPr>
  </w:style>
  <w:style w:type="paragraph" w:customStyle="1" w:styleId="alphaBullet-c">
    <w:name w:val="alpha Bullet - c"/>
    <w:basedOn w:val="alphaBullet-b"/>
    <w:autoRedefine/>
    <w:rsid w:val="000E2E45"/>
    <w:pPr>
      <w:keepNext/>
      <w:widowControl/>
      <w:numPr>
        <w:numId w:val="59"/>
      </w:numPr>
      <w:tabs>
        <w:tab w:val="clear" w:pos="2592"/>
        <w:tab w:val="num" w:pos="360"/>
        <w:tab w:val="num" w:pos="2520"/>
      </w:tabs>
      <w:ind w:left="2520" w:hanging="360"/>
    </w:pPr>
  </w:style>
  <w:style w:type="paragraph" w:customStyle="1" w:styleId="alphaBullet-d">
    <w:name w:val="alpha Bullet - d"/>
    <w:basedOn w:val="Normal"/>
    <w:autoRedefine/>
    <w:rsid w:val="000E2E45"/>
    <w:pPr>
      <w:keepNext/>
      <w:widowControl/>
      <w:numPr>
        <w:numId w:val="93"/>
      </w:numPr>
      <w:ind w:left="2520"/>
    </w:pPr>
    <w:rPr>
      <w:rFonts w:ascii="Times New Roman" w:hAnsi="Times New Roman"/>
      <w:sz w:val="22"/>
      <w:szCs w:val="22"/>
    </w:rPr>
  </w:style>
  <w:style w:type="paragraph" w:customStyle="1" w:styleId="alphaBullet-e">
    <w:name w:val="alpha Bullet - e"/>
    <w:basedOn w:val="Normal"/>
    <w:autoRedefine/>
    <w:rsid w:val="000E2E45"/>
    <w:pPr>
      <w:numPr>
        <w:numId w:val="60"/>
      </w:numPr>
      <w:ind w:hanging="702"/>
    </w:pPr>
    <w:rPr>
      <w:rFonts w:ascii="Times New Roman" w:hAnsi="Times New Roman"/>
      <w:sz w:val="22"/>
      <w:szCs w:val="22"/>
    </w:rPr>
  </w:style>
  <w:style w:type="paragraph" w:customStyle="1" w:styleId="alphaBullet-f">
    <w:name w:val="alpha Bullet - f"/>
    <w:basedOn w:val="Normal"/>
    <w:autoRedefine/>
    <w:rsid w:val="000E2E45"/>
    <w:pPr>
      <w:numPr>
        <w:numId w:val="85"/>
      </w:numPr>
      <w:ind w:left="2520"/>
    </w:pPr>
    <w:rPr>
      <w:rFonts w:ascii="Times New Roman" w:hAnsi="Times New Roman"/>
      <w:sz w:val="22"/>
      <w:szCs w:val="22"/>
    </w:rPr>
  </w:style>
  <w:style w:type="paragraph" w:customStyle="1" w:styleId="alphaBullet-g">
    <w:name w:val="alpha Bullet - g"/>
    <w:basedOn w:val="Normal"/>
    <w:autoRedefine/>
    <w:rsid w:val="000E2E45"/>
    <w:pPr>
      <w:keepNext/>
      <w:widowControl/>
      <w:numPr>
        <w:numId w:val="61"/>
      </w:numPr>
      <w:tabs>
        <w:tab w:val="clear" w:pos="2592"/>
      </w:tabs>
      <w:ind w:left="2520" w:hanging="360"/>
    </w:pPr>
    <w:rPr>
      <w:rFonts w:ascii="Garamond" w:hAnsi="Garamond"/>
      <w:szCs w:val="24"/>
    </w:rPr>
  </w:style>
  <w:style w:type="paragraph" w:customStyle="1" w:styleId="alphaBullet-h">
    <w:name w:val="alpha Bullet - h"/>
    <w:basedOn w:val="Normal"/>
    <w:autoRedefine/>
    <w:rsid w:val="000E2E45"/>
    <w:pPr>
      <w:ind w:left="1872"/>
    </w:pPr>
    <w:rPr>
      <w:rFonts w:ascii="Times New Roman" w:hAnsi="Times New Roman"/>
      <w:sz w:val="22"/>
      <w:szCs w:val="22"/>
    </w:rPr>
  </w:style>
  <w:style w:type="paragraph" w:customStyle="1" w:styleId="alphaBullet-i">
    <w:name w:val="alpha Bullet - i"/>
    <w:basedOn w:val="Normal"/>
    <w:autoRedefine/>
    <w:rsid w:val="000E2E45"/>
    <w:pPr>
      <w:numPr>
        <w:numId w:val="63"/>
      </w:numPr>
      <w:tabs>
        <w:tab w:val="clear" w:pos="2304"/>
        <w:tab w:val="num" w:pos="2880"/>
      </w:tabs>
    </w:pPr>
    <w:rPr>
      <w:rFonts w:ascii="Garamond" w:hAnsi="Garamond"/>
      <w:szCs w:val="24"/>
    </w:rPr>
  </w:style>
  <w:style w:type="paragraph" w:customStyle="1" w:styleId="alphaBullet-j">
    <w:name w:val="alpha Bullet - j"/>
    <w:basedOn w:val="Normal"/>
    <w:autoRedefine/>
    <w:rsid w:val="000E2E45"/>
    <w:pPr>
      <w:numPr>
        <w:numId w:val="71"/>
      </w:numPr>
      <w:tabs>
        <w:tab w:val="clear" w:pos="2448"/>
      </w:tabs>
    </w:pPr>
    <w:rPr>
      <w:rFonts w:ascii="Times New Roman" w:hAnsi="Times New Roman"/>
      <w:sz w:val="22"/>
      <w:szCs w:val="22"/>
    </w:rPr>
  </w:style>
  <w:style w:type="paragraph" w:customStyle="1" w:styleId="alphaBullet-k">
    <w:name w:val="alpha Bullet - k"/>
    <w:basedOn w:val="Normal"/>
    <w:autoRedefine/>
    <w:rsid w:val="000E2E45"/>
    <w:pPr>
      <w:numPr>
        <w:numId w:val="91"/>
      </w:numPr>
    </w:pPr>
    <w:rPr>
      <w:rFonts w:ascii="Garamond" w:hAnsi="Garamond"/>
      <w:szCs w:val="24"/>
    </w:rPr>
  </w:style>
  <w:style w:type="paragraph" w:customStyle="1" w:styleId="alphaBullet-l">
    <w:name w:val="alpha Bullet - l"/>
    <w:basedOn w:val="Normal"/>
    <w:autoRedefine/>
    <w:rsid w:val="000E2E45"/>
    <w:pPr>
      <w:tabs>
        <w:tab w:val="num" w:pos="2430"/>
      </w:tabs>
      <w:ind w:left="2430" w:hanging="540"/>
    </w:pPr>
    <w:rPr>
      <w:rFonts w:ascii="Times New Roman" w:hAnsi="Times New Roman"/>
      <w:sz w:val="22"/>
      <w:szCs w:val="22"/>
    </w:rPr>
  </w:style>
  <w:style w:type="paragraph" w:customStyle="1" w:styleId="alphaBullet-m">
    <w:name w:val="alpha Bullet - m"/>
    <w:basedOn w:val="Normal"/>
    <w:autoRedefine/>
    <w:rsid w:val="000E2E45"/>
    <w:pPr>
      <w:numPr>
        <w:numId w:val="64"/>
      </w:numPr>
      <w:tabs>
        <w:tab w:val="clear" w:pos="2304"/>
      </w:tabs>
      <w:ind w:left="2160" w:hanging="270"/>
    </w:pPr>
    <w:rPr>
      <w:rFonts w:ascii="Times New Roman" w:hAnsi="Times New Roman"/>
      <w:sz w:val="22"/>
      <w:szCs w:val="22"/>
    </w:rPr>
  </w:style>
  <w:style w:type="paragraph" w:customStyle="1" w:styleId="alphaBullet-n">
    <w:name w:val="alpha Bullet - n"/>
    <w:basedOn w:val="Normal"/>
    <w:autoRedefine/>
    <w:rsid w:val="000E2E45"/>
    <w:pPr>
      <w:numPr>
        <w:numId w:val="72"/>
      </w:numPr>
    </w:pPr>
    <w:rPr>
      <w:rFonts w:ascii="Times New Roman" w:hAnsi="Times New Roman"/>
      <w:sz w:val="22"/>
      <w:szCs w:val="22"/>
    </w:rPr>
  </w:style>
  <w:style w:type="paragraph" w:customStyle="1" w:styleId="alphaBullet-o">
    <w:name w:val="alpha Bullet - o"/>
    <w:basedOn w:val="Normal"/>
    <w:autoRedefine/>
    <w:rsid w:val="000E2E45"/>
    <w:pPr>
      <w:numPr>
        <w:numId w:val="73"/>
      </w:numPr>
      <w:ind w:hanging="702"/>
    </w:pPr>
    <w:rPr>
      <w:rFonts w:ascii="Times New Roman" w:hAnsi="Times New Roman"/>
      <w:sz w:val="22"/>
      <w:szCs w:val="22"/>
    </w:rPr>
  </w:style>
  <w:style w:type="paragraph" w:customStyle="1" w:styleId="alphaBullet-p">
    <w:name w:val="alpha Bullet - p"/>
    <w:basedOn w:val="NoBullet-3"/>
    <w:autoRedefine/>
    <w:rsid w:val="000E2E45"/>
    <w:pPr>
      <w:numPr>
        <w:ilvl w:val="3"/>
        <w:numId w:val="67"/>
      </w:numPr>
      <w:tabs>
        <w:tab w:val="clear" w:pos="2880"/>
        <w:tab w:val="num" w:pos="1440"/>
        <w:tab w:val="num" w:pos="2304"/>
      </w:tabs>
      <w:ind w:left="2304" w:hanging="432"/>
    </w:pPr>
  </w:style>
  <w:style w:type="paragraph" w:customStyle="1" w:styleId="alphaBullet-q">
    <w:name w:val="alpha Bullet - q"/>
    <w:basedOn w:val="Normal"/>
    <w:autoRedefine/>
    <w:rsid w:val="000E2E45"/>
    <w:pPr>
      <w:numPr>
        <w:ilvl w:val="1"/>
        <w:numId w:val="69"/>
      </w:numPr>
    </w:pPr>
    <w:rPr>
      <w:rFonts w:ascii="Times New Roman" w:hAnsi="Times New Roman"/>
      <w:sz w:val="22"/>
      <w:szCs w:val="22"/>
    </w:rPr>
  </w:style>
  <w:style w:type="paragraph" w:customStyle="1" w:styleId="alphaBullet-r">
    <w:name w:val="alpha Bullet - r"/>
    <w:basedOn w:val="Normal"/>
    <w:autoRedefine/>
    <w:rsid w:val="000E2E45"/>
    <w:pPr>
      <w:numPr>
        <w:numId w:val="75"/>
      </w:numPr>
    </w:pPr>
    <w:rPr>
      <w:rFonts w:ascii="Times New Roman" w:hAnsi="Times New Roman"/>
      <w:sz w:val="22"/>
      <w:szCs w:val="22"/>
    </w:rPr>
  </w:style>
  <w:style w:type="paragraph" w:customStyle="1" w:styleId="alphaBullet-s">
    <w:name w:val="alpha Bullet - s"/>
    <w:basedOn w:val="Normal"/>
    <w:autoRedefine/>
    <w:rsid w:val="000E2E45"/>
    <w:pPr>
      <w:numPr>
        <w:numId w:val="83"/>
      </w:numPr>
    </w:pPr>
    <w:rPr>
      <w:rFonts w:ascii="Times New Roman" w:hAnsi="Times New Roman"/>
      <w:sz w:val="22"/>
      <w:szCs w:val="22"/>
    </w:rPr>
  </w:style>
  <w:style w:type="paragraph" w:customStyle="1" w:styleId="alphaBullet-t">
    <w:name w:val="alpha Bullet - t"/>
    <w:basedOn w:val="Normal"/>
    <w:autoRedefine/>
    <w:rsid w:val="000E2E45"/>
    <w:pPr>
      <w:numPr>
        <w:numId w:val="76"/>
      </w:numPr>
    </w:pPr>
    <w:rPr>
      <w:rFonts w:ascii="Times New Roman" w:hAnsi="Times New Roman"/>
      <w:sz w:val="22"/>
      <w:szCs w:val="22"/>
    </w:rPr>
  </w:style>
  <w:style w:type="paragraph" w:customStyle="1" w:styleId="alphaBullet-u">
    <w:name w:val="alpha Bullet - u"/>
    <w:basedOn w:val="Normal"/>
    <w:link w:val="alphaBullet-uCharChar"/>
    <w:autoRedefine/>
    <w:rsid w:val="000E2E45"/>
    <w:pPr>
      <w:tabs>
        <w:tab w:val="left" w:pos="2880"/>
      </w:tabs>
    </w:pPr>
    <w:rPr>
      <w:rFonts w:ascii="Garamond" w:hAnsi="Garamond"/>
      <w:szCs w:val="24"/>
    </w:rPr>
  </w:style>
  <w:style w:type="paragraph" w:customStyle="1" w:styleId="alphaBullet-v">
    <w:name w:val="alpha Bullet - v"/>
    <w:basedOn w:val="Normal"/>
    <w:autoRedefine/>
    <w:rsid w:val="000E2E45"/>
    <w:pPr>
      <w:numPr>
        <w:numId w:val="82"/>
      </w:numPr>
    </w:pPr>
    <w:rPr>
      <w:rFonts w:ascii="Times New Roman" w:hAnsi="Times New Roman"/>
      <w:sz w:val="22"/>
      <w:szCs w:val="22"/>
    </w:rPr>
  </w:style>
  <w:style w:type="paragraph" w:customStyle="1" w:styleId="RomanBullet-5">
    <w:name w:val="Roman Bullet - 5"/>
    <w:basedOn w:val="RomanBullet-4"/>
    <w:autoRedefine/>
    <w:rsid w:val="000E2E45"/>
    <w:pPr>
      <w:numPr>
        <w:numId w:val="78"/>
      </w:numPr>
    </w:pPr>
  </w:style>
  <w:style w:type="paragraph" w:customStyle="1" w:styleId="RomanBullet-6">
    <w:name w:val="Roman Bullet - 6"/>
    <w:basedOn w:val="RomanBullet-5"/>
    <w:autoRedefine/>
    <w:rsid w:val="000E2E45"/>
    <w:pPr>
      <w:numPr>
        <w:numId w:val="80"/>
      </w:numPr>
    </w:pPr>
  </w:style>
  <w:style w:type="paragraph" w:customStyle="1" w:styleId="RomanBullet-7">
    <w:name w:val="Roman Bullet - 7"/>
    <w:basedOn w:val="RomanBullet-6"/>
    <w:autoRedefine/>
    <w:rsid w:val="000E2E45"/>
    <w:pPr>
      <w:numPr>
        <w:numId w:val="0"/>
      </w:numPr>
      <w:ind w:left="2880"/>
    </w:pPr>
  </w:style>
  <w:style w:type="paragraph" w:customStyle="1" w:styleId="RomanBullet-8">
    <w:name w:val="Roman Bullet - 8"/>
    <w:basedOn w:val="RomanBullet-7"/>
    <w:autoRedefine/>
    <w:rsid w:val="000E2E45"/>
    <w:pPr>
      <w:numPr>
        <w:numId w:val="89"/>
      </w:numPr>
      <w:ind w:left="2880" w:hanging="180"/>
    </w:pPr>
  </w:style>
  <w:style w:type="paragraph" w:customStyle="1" w:styleId="RomanBullet-9">
    <w:name w:val="Roman Bullet - 9"/>
    <w:basedOn w:val="RomanBullet-8"/>
    <w:autoRedefine/>
    <w:rsid w:val="000E2E45"/>
    <w:pPr>
      <w:numPr>
        <w:numId w:val="79"/>
      </w:numPr>
    </w:pPr>
  </w:style>
  <w:style w:type="paragraph" w:customStyle="1" w:styleId="RomanBullet-10">
    <w:name w:val="Roman Bullet - 10"/>
    <w:basedOn w:val="RomanBullet-9"/>
    <w:autoRedefine/>
    <w:rsid w:val="000E2E45"/>
    <w:pPr>
      <w:numPr>
        <w:numId w:val="77"/>
      </w:numPr>
    </w:pPr>
  </w:style>
  <w:style w:type="paragraph" w:customStyle="1" w:styleId="aasmalpha-aa">
    <w:name w:val="aa sm alpha - aa"/>
    <w:basedOn w:val="BodyText-2"/>
    <w:autoRedefine/>
    <w:rsid w:val="000E2E45"/>
    <w:pPr>
      <w:keepNext/>
      <w:widowControl/>
      <w:ind w:left="3240" w:hanging="360"/>
    </w:pPr>
  </w:style>
  <w:style w:type="paragraph" w:customStyle="1" w:styleId="Littlenumber-1">
    <w:name w:val="Little number - 1"/>
    <w:basedOn w:val="BodyText-2"/>
    <w:autoRedefine/>
    <w:rsid w:val="000E2E45"/>
    <w:pPr>
      <w:numPr>
        <w:ilvl w:val="8"/>
        <w:numId w:val="95"/>
      </w:numPr>
      <w:ind w:left="6480" w:firstLine="90"/>
    </w:pPr>
  </w:style>
  <w:style w:type="paragraph" w:customStyle="1" w:styleId="alphaBullet-w">
    <w:name w:val="alpha Bullet - w"/>
    <w:basedOn w:val="alphaBullet-v"/>
    <w:autoRedefine/>
    <w:rsid w:val="000E2E45"/>
    <w:pPr>
      <w:numPr>
        <w:numId w:val="81"/>
      </w:numPr>
    </w:pPr>
  </w:style>
  <w:style w:type="paragraph" w:customStyle="1" w:styleId="BodyText-3">
    <w:name w:val="Body Text - 3"/>
    <w:basedOn w:val="BodyText-2"/>
    <w:link w:val="BodyText-3Char"/>
    <w:autoRedefine/>
    <w:rsid w:val="000E2E45"/>
    <w:pPr>
      <w:ind w:left="1872"/>
    </w:pPr>
  </w:style>
  <w:style w:type="character" w:customStyle="1" w:styleId="BodyText-2Char">
    <w:name w:val="Body Text - 2 Char"/>
    <w:basedOn w:val="DefaultParagraphFont"/>
    <w:link w:val="BodyText-2"/>
    <w:rsid w:val="000E2E45"/>
    <w:rPr>
      <w:rFonts w:ascii="Garamond" w:hAnsi="Garamond"/>
      <w:snapToGrid w:val="0"/>
      <w:sz w:val="24"/>
      <w:szCs w:val="24"/>
    </w:rPr>
  </w:style>
  <w:style w:type="character" w:customStyle="1" w:styleId="BodyText-3Char">
    <w:name w:val="Body Text - 3 Char"/>
    <w:basedOn w:val="BodyText-2Char"/>
    <w:link w:val="BodyText-3"/>
    <w:rsid w:val="000E2E45"/>
    <w:rPr>
      <w:rFonts w:ascii="Garamond" w:hAnsi="Garamond"/>
      <w:snapToGrid w:val="0"/>
      <w:sz w:val="24"/>
      <w:szCs w:val="24"/>
    </w:rPr>
  </w:style>
  <w:style w:type="paragraph" w:customStyle="1" w:styleId="BodyText5">
    <w:name w:val="Body Text 5"/>
    <w:basedOn w:val="BodyText-1"/>
    <w:autoRedefine/>
    <w:rsid w:val="000E2E45"/>
    <w:pPr>
      <w:ind w:left="720" w:hanging="720"/>
    </w:pPr>
    <w:rPr>
      <w:szCs w:val="22"/>
    </w:rPr>
  </w:style>
  <w:style w:type="paragraph" w:customStyle="1" w:styleId="BodyText-4">
    <w:name w:val="Body Text - 4"/>
    <w:basedOn w:val="BodyText-3"/>
    <w:link w:val="BodyText-4Char"/>
    <w:autoRedefine/>
    <w:rsid w:val="000E2E45"/>
    <w:pPr>
      <w:ind w:left="720"/>
    </w:pPr>
  </w:style>
  <w:style w:type="paragraph" w:customStyle="1" w:styleId="NoBullet-11">
    <w:name w:val="No. Bullet - 11"/>
    <w:basedOn w:val="NoBullet-3"/>
    <w:autoRedefine/>
    <w:rsid w:val="000E2E45"/>
    <w:pPr>
      <w:numPr>
        <w:ilvl w:val="3"/>
        <w:numId w:val="84"/>
      </w:numPr>
      <w:tabs>
        <w:tab w:val="num" w:pos="2160"/>
      </w:tabs>
      <w:ind w:left="2160" w:hanging="720"/>
    </w:pPr>
  </w:style>
  <w:style w:type="character" w:customStyle="1" w:styleId="BodyText-4Char">
    <w:name w:val="Body Text - 4 Char"/>
    <w:basedOn w:val="BodyText-3Char"/>
    <w:link w:val="BodyText-4"/>
    <w:rsid w:val="000E2E45"/>
    <w:rPr>
      <w:rFonts w:ascii="Garamond" w:hAnsi="Garamond"/>
      <w:snapToGrid w:val="0"/>
      <w:sz w:val="24"/>
      <w:szCs w:val="24"/>
    </w:rPr>
  </w:style>
  <w:style w:type="paragraph" w:customStyle="1" w:styleId="NoBullet-13">
    <w:name w:val="No. Bullet - 13"/>
    <w:basedOn w:val="NoBullet-11"/>
    <w:autoRedefine/>
    <w:rsid w:val="000E2E45"/>
    <w:pPr>
      <w:numPr>
        <w:numId w:val="87"/>
      </w:numPr>
      <w:tabs>
        <w:tab w:val="num" w:pos="2880"/>
      </w:tabs>
      <w:ind w:left="2160" w:hanging="720"/>
    </w:pPr>
  </w:style>
  <w:style w:type="character" w:customStyle="1" w:styleId="BodyTextIndentChar">
    <w:name w:val="Body Text Indent Char"/>
    <w:basedOn w:val="DefaultParagraphFont"/>
    <w:link w:val="BodyTextIndent"/>
    <w:rsid w:val="000E2E45"/>
    <w:rPr>
      <w:rFonts w:ascii="Univers" w:hAnsi="Univers"/>
      <w:snapToGrid w:val="0"/>
    </w:rPr>
  </w:style>
  <w:style w:type="character" w:customStyle="1" w:styleId="BodyTextIndent3Char">
    <w:name w:val="Body Text Indent 3 Char"/>
    <w:basedOn w:val="DefaultParagraphFont"/>
    <w:link w:val="BodyTextIndent3"/>
    <w:rsid w:val="000E2E45"/>
    <w:rPr>
      <w:rFonts w:ascii="Univers" w:hAnsi="Univers"/>
    </w:rPr>
  </w:style>
  <w:style w:type="character" w:customStyle="1" w:styleId="BodyTextChar">
    <w:name w:val="Body Text Char"/>
    <w:basedOn w:val="DefaultParagraphFont"/>
    <w:link w:val="BodyText"/>
    <w:uiPriority w:val="1"/>
    <w:rsid w:val="000E2E45"/>
    <w:rPr>
      <w:snapToGrid w:val="0"/>
      <w:color w:val="000000"/>
      <w:sz w:val="22"/>
    </w:rPr>
  </w:style>
  <w:style w:type="paragraph" w:customStyle="1" w:styleId="alphaBullet-x">
    <w:name w:val="alpha Bullet - x"/>
    <w:basedOn w:val="alphaBullet-w"/>
    <w:autoRedefine/>
    <w:rsid w:val="000E2E45"/>
    <w:pPr>
      <w:numPr>
        <w:numId w:val="92"/>
      </w:numPr>
      <w:ind w:left="2340" w:hanging="450"/>
    </w:pPr>
    <w:rPr>
      <w:rFonts w:ascii="Garamond" w:hAnsi="Garamond"/>
      <w:sz w:val="24"/>
      <w:szCs w:val="24"/>
    </w:rPr>
  </w:style>
  <w:style w:type="paragraph" w:customStyle="1" w:styleId="Style4">
    <w:name w:val="Style4"/>
    <w:basedOn w:val="alphaBullet-x"/>
    <w:autoRedefine/>
    <w:rsid w:val="000E2E45"/>
    <w:pPr>
      <w:tabs>
        <w:tab w:val="num" w:pos="2304"/>
      </w:tabs>
      <w:ind w:left="2304" w:hanging="432"/>
    </w:pPr>
  </w:style>
  <w:style w:type="paragraph" w:customStyle="1" w:styleId="Heading3a">
    <w:name w:val="Heading3a"/>
    <w:basedOn w:val="Heading3"/>
    <w:autoRedefine/>
    <w:rsid w:val="000E2E45"/>
    <w:pPr>
      <w:keepNext w:val="0"/>
      <w:tabs>
        <w:tab w:val="clear" w:pos="-1440"/>
        <w:tab w:val="clear" w:pos="-720"/>
        <w:tab w:val="clear" w:pos="720"/>
        <w:tab w:val="clear" w:pos="1440"/>
      </w:tabs>
      <w:ind w:left="1440" w:hanging="720"/>
    </w:pPr>
    <w:rPr>
      <w:rFonts w:ascii="Garamond" w:hAnsi="Garamond"/>
      <w:bCs/>
      <w:snapToGrid/>
      <w:sz w:val="24"/>
      <w:szCs w:val="24"/>
      <w:u w:val="none"/>
    </w:rPr>
  </w:style>
  <w:style w:type="character" w:customStyle="1" w:styleId="alphaBullet-uCharChar">
    <w:name w:val="alpha Bullet - u Char Char"/>
    <w:basedOn w:val="DefaultParagraphFont"/>
    <w:link w:val="alphaBullet-u"/>
    <w:rsid w:val="000E2E45"/>
    <w:rPr>
      <w:rFonts w:ascii="Garamond" w:hAnsi="Garamond"/>
      <w:snapToGrid w:val="0"/>
      <w:sz w:val="24"/>
      <w:szCs w:val="24"/>
    </w:rPr>
  </w:style>
  <w:style w:type="paragraph" w:styleId="PlainText">
    <w:name w:val="Plain Text"/>
    <w:basedOn w:val="Normal"/>
    <w:link w:val="PlainTextChar"/>
    <w:uiPriority w:val="99"/>
    <w:unhideWhenUsed/>
    <w:rsid w:val="000E2E45"/>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0E2E45"/>
    <w:rPr>
      <w:rFonts w:ascii="Calibri" w:eastAsiaTheme="minorHAnsi" w:hAnsi="Calibri" w:cstheme="minorBidi"/>
      <w:sz w:val="22"/>
      <w:szCs w:val="21"/>
    </w:rPr>
  </w:style>
  <w:style w:type="paragraph" w:styleId="EndnoteText">
    <w:name w:val="endnote text"/>
    <w:basedOn w:val="Normal"/>
    <w:link w:val="EndnoteTextChar"/>
    <w:rsid w:val="000E2E45"/>
    <w:rPr>
      <w:rFonts w:ascii="Times New Roman" w:hAnsi="Times New Roman"/>
      <w:sz w:val="20"/>
    </w:rPr>
  </w:style>
  <w:style w:type="character" w:customStyle="1" w:styleId="EndnoteTextChar">
    <w:name w:val="Endnote Text Char"/>
    <w:basedOn w:val="DefaultParagraphFont"/>
    <w:link w:val="EndnoteText"/>
    <w:rsid w:val="000E2E45"/>
    <w:rPr>
      <w:snapToGrid w:val="0"/>
    </w:rPr>
  </w:style>
  <w:style w:type="character" w:styleId="EndnoteReference">
    <w:name w:val="endnote reference"/>
    <w:basedOn w:val="DefaultParagraphFont"/>
    <w:rsid w:val="000E2E45"/>
    <w:rPr>
      <w:vertAlign w:val="superscript"/>
    </w:rPr>
  </w:style>
  <w:style w:type="paragraph" w:customStyle="1" w:styleId="TableParagraph">
    <w:name w:val="Table Paragraph"/>
    <w:basedOn w:val="Normal"/>
    <w:uiPriority w:val="1"/>
    <w:qFormat/>
    <w:rsid w:val="000E2E45"/>
    <w:pPr>
      <w:widowControl/>
      <w:autoSpaceDE w:val="0"/>
      <w:autoSpaceDN w:val="0"/>
      <w:adjustRightInd w:val="0"/>
    </w:pPr>
    <w:rPr>
      <w:rFonts w:ascii="Times New Roman" w:hAnsi="Times New Roman"/>
      <w:snapToGrid/>
      <w:szCs w:val="24"/>
    </w:rPr>
  </w:style>
  <w:style w:type="character" w:customStyle="1" w:styleId="level30">
    <w:name w:val="level_3"/>
    <w:basedOn w:val="DefaultParagraphFont"/>
    <w:rsid w:val="000E2E45"/>
  </w:style>
  <w:style w:type="paragraph" w:styleId="TOCHeading">
    <w:name w:val="TOC Heading"/>
    <w:basedOn w:val="Heading1"/>
    <w:next w:val="Normal"/>
    <w:uiPriority w:val="39"/>
    <w:unhideWhenUsed/>
    <w:qFormat/>
    <w:rsid w:val="000E2E45"/>
    <w:pPr>
      <w:keepLines/>
      <w:widowControl/>
      <w:tabs>
        <w:tab w:val="left" w:pos="360"/>
      </w:tabs>
      <w:spacing w:before="240" w:after="240" w:line="259" w:lineRule="auto"/>
      <w:ind w:left="360"/>
      <w:outlineLvl w:val="9"/>
    </w:pPr>
    <w:rPr>
      <w:rFonts w:asciiTheme="majorHAnsi" w:eastAsiaTheme="majorEastAsia" w:hAnsiTheme="majorHAnsi" w:cstheme="majorBidi"/>
      <w:b/>
      <w:bCs w:val="0"/>
      <w:snapToGrid/>
      <w:color w:val="365F91" w:themeColor="accent1" w:themeShade="BF"/>
      <w:sz w:val="32"/>
      <w:szCs w:val="32"/>
    </w:rPr>
  </w:style>
  <w:style w:type="character" w:customStyle="1" w:styleId="ListParagraphChar">
    <w:name w:val="List Paragraph Char"/>
    <w:basedOn w:val="DefaultParagraphFont"/>
    <w:link w:val="ListParagraph"/>
    <w:uiPriority w:val="34"/>
    <w:rsid w:val="000E2E45"/>
    <w:rPr>
      <w:rFonts w:ascii="Courier" w:hAnsi="Courier"/>
      <w:snapToGrid w:val="0"/>
      <w:sz w:val="24"/>
    </w:rPr>
  </w:style>
  <w:style w:type="character" w:customStyle="1" w:styleId="UnresolvedMention1">
    <w:name w:val="Unresolved Mention1"/>
    <w:basedOn w:val="DefaultParagraphFont"/>
    <w:uiPriority w:val="99"/>
    <w:semiHidden/>
    <w:unhideWhenUsed/>
    <w:rsid w:val="000E2E45"/>
    <w:rPr>
      <w:color w:val="605E5C"/>
      <w:shd w:val="clear" w:color="auto" w:fill="E1DFDD"/>
    </w:rPr>
  </w:style>
  <w:style w:type="table" w:customStyle="1" w:styleId="TableGrid1">
    <w:name w:val="Table Grid1"/>
    <w:basedOn w:val="TableNormal"/>
    <w:next w:val="TableGrid"/>
    <w:uiPriority w:val="39"/>
    <w:rsid w:val="000E2E45"/>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2E45"/>
    <w:rPr>
      <w:color w:val="2B579A"/>
      <w:shd w:val="clear" w:color="auto" w:fill="E1DFDD"/>
    </w:rPr>
  </w:style>
  <w:style w:type="numbering" w:customStyle="1" w:styleId="NoList1">
    <w:name w:val="No List1"/>
    <w:next w:val="NoList"/>
    <w:uiPriority w:val="99"/>
    <w:semiHidden/>
    <w:unhideWhenUsed/>
    <w:rsid w:val="002C42DE"/>
  </w:style>
  <w:style w:type="table" w:customStyle="1" w:styleId="TableGrid2">
    <w:name w:val="Table Grid2"/>
    <w:basedOn w:val="TableNormal"/>
    <w:next w:val="TableGrid"/>
    <w:uiPriority w:val="39"/>
    <w:rsid w:val="002C42D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unhideWhenUsed/>
    <w:rsid w:val="002C42DE"/>
  </w:style>
  <w:style w:type="paragraph" w:customStyle="1" w:styleId="Title1">
    <w:name w:val="Title1"/>
    <w:basedOn w:val="Normal"/>
    <w:next w:val="Normal"/>
    <w:uiPriority w:val="7"/>
    <w:qFormat/>
    <w:rsid w:val="00E01330"/>
    <w:pPr>
      <w:autoSpaceDE w:val="0"/>
      <w:autoSpaceDN w:val="0"/>
      <w:contextualSpacing/>
      <w:jc w:val="center"/>
    </w:pPr>
    <w:rPr>
      <w:rFonts w:ascii="Garamond" w:hAnsi="Garamond"/>
      <w:snapToGrid/>
      <w:color w:val="0D0D0D" w:themeColor="text1" w:themeTint="F2"/>
      <w:kern w:val="28"/>
      <w:sz w:val="28"/>
      <w:szCs w:val="56"/>
      <w:lang w:bidi="en-US"/>
    </w:rPr>
  </w:style>
  <w:style w:type="character" w:customStyle="1" w:styleId="TitleChar">
    <w:name w:val="Title Char"/>
    <w:basedOn w:val="DefaultParagraphFont"/>
    <w:link w:val="Title"/>
    <w:uiPriority w:val="10"/>
    <w:rsid w:val="002C42DE"/>
    <w:rPr>
      <w:rFonts w:ascii="Georgia" w:eastAsia="Times New Roman" w:hAnsi="Georgia" w:cs="Times New Roman"/>
      <w:b/>
      <w:color w:val="004A97"/>
      <w:spacing w:val="-10"/>
      <w:kern w:val="28"/>
      <w:sz w:val="40"/>
      <w:szCs w:val="56"/>
      <w:lang w:bidi="en-US"/>
      <w14:ligatures w14:val="none"/>
    </w:rPr>
  </w:style>
  <w:style w:type="table" w:customStyle="1" w:styleId="TableGrid21">
    <w:name w:val="Table Grid21"/>
    <w:basedOn w:val="TableNormal"/>
    <w:next w:val="TableGrid"/>
    <w:uiPriority w:val="39"/>
    <w:rsid w:val="002C42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C42DE"/>
    <w:pPr>
      <w:contextualSpacing/>
    </w:pPr>
    <w:rPr>
      <w:rFonts w:ascii="Georgia" w:hAnsi="Georgia"/>
      <w:b/>
      <w:snapToGrid/>
      <w:color w:val="004A97"/>
      <w:spacing w:val="-10"/>
      <w:kern w:val="28"/>
      <w:sz w:val="40"/>
      <w:szCs w:val="56"/>
      <w:lang w:bidi="en-US"/>
    </w:rPr>
  </w:style>
  <w:style w:type="character" w:customStyle="1" w:styleId="TitleChar1">
    <w:name w:val="Title Char1"/>
    <w:basedOn w:val="DefaultParagraphFont"/>
    <w:rsid w:val="002C42DE"/>
    <w:rPr>
      <w:rFonts w:asciiTheme="majorHAnsi" w:eastAsiaTheme="majorEastAsia" w:hAnsiTheme="majorHAnsi" w:cstheme="majorBidi"/>
      <w:snapToGrid w:val="0"/>
      <w:spacing w:val="-10"/>
      <w:kern w:val="28"/>
      <w:sz w:val="56"/>
      <w:szCs w:val="56"/>
    </w:rPr>
  </w:style>
  <w:style w:type="character" w:customStyle="1" w:styleId="Heading8Char">
    <w:name w:val="Heading 8 Char"/>
    <w:basedOn w:val="DefaultParagraphFont"/>
    <w:link w:val="Heading8"/>
    <w:uiPriority w:val="9"/>
    <w:rsid w:val="0015395F"/>
    <w:rPr>
      <w:b/>
      <w:bCs/>
      <w:snapToGrid w:val="0"/>
      <w:sz w:val="22"/>
    </w:rPr>
  </w:style>
  <w:style w:type="character" w:customStyle="1" w:styleId="Heading9Char">
    <w:name w:val="Heading 9 Char"/>
    <w:basedOn w:val="DefaultParagraphFont"/>
    <w:link w:val="Heading9"/>
    <w:uiPriority w:val="9"/>
    <w:rsid w:val="0015395F"/>
    <w:rPr>
      <w:b/>
      <w:bCs/>
      <w:snapToGrid w:val="0"/>
      <w:sz w:val="18"/>
    </w:rPr>
  </w:style>
  <w:style w:type="paragraph" w:customStyle="1" w:styleId="Subtitle1">
    <w:name w:val="Subtitle1"/>
    <w:basedOn w:val="Normal"/>
    <w:next w:val="Normal"/>
    <w:uiPriority w:val="11"/>
    <w:qFormat/>
    <w:rsid w:val="0015395F"/>
    <w:pPr>
      <w:numPr>
        <w:ilvl w:val="1"/>
      </w:numPr>
    </w:pPr>
    <w:rPr>
      <w:color w:val="595959"/>
      <w:spacing w:val="15"/>
      <w:sz w:val="28"/>
      <w:szCs w:val="28"/>
    </w:rPr>
  </w:style>
  <w:style w:type="character" w:customStyle="1" w:styleId="SubtitleChar">
    <w:name w:val="Subtitle Char"/>
    <w:basedOn w:val="DefaultParagraphFont"/>
    <w:link w:val="Subtitle"/>
    <w:uiPriority w:val="11"/>
    <w:rsid w:val="0015395F"/>
    <w:rPr>
      <w:rFonts w:eastAsia="Times New Roman" w:cs="Times New Roman"/>
      <w:color w:val="595959"/>
      <w:spacing w:val="15"/>
      <w:sz w:val="28"/>
      <w:szCs w:val="28"/>
    </w:rPr>
  </w:style>
  <w:style w:type="paragraph" w:customStyle="1" w:styleId="Quote1">
    <w:name w:val="Quote1"/>
    <w:basedOn w:val="Normal"/>
    <w:next w:val="Normal"/>
    <w:uiPriority w:val="29"/>
    <w:qFormat/>
    <w:rsid w:val="0015395F"/>
    <w:pPr>
      <w:spacing w:before="160"/>
      <w:jc w:val="center"/>
    </w:pPr>
    <w:rPr>
      <w:i/>
      <w:iCs/>
      <w:color w:val="404040"/>
    </w:rPr>
  </w:style>
  <w:style w:type="character" w:customStyle="1" w:styleId="QuoteChar">
    <w:name w:val="Quote Char"/>
    <w:basedOn w:val="DefaultParagraphFont"/>
    <w:link w:val="Quote"/>
    <w:uiPriority w:val="29"/>
    <w:rsid w:val="0015395F"/>
    <w:rPr>
      <w:i/>
      <w:iCs/>
      <w:color w:val="404040"/>
    </w:rPr>
  </w:style>
  <w:style w:type="character" w:customStyle="1" w:styleId="IntenseEmphasis1">
    <w:name w:val="Intense Emphasis1"/>
    <w:basedOn w:val="DefaultParagraphFont"/>
    <w:uiPriority w:val="21"/>
    <w:qFormat/>
    <w:rsid w:val="0015395F"/>
    <w:rPr>
      <w:i/>
      <w:iCs/>
      <w:color w:val="0F4761"/>
    </w:rPr>
  </w:style>
  <w:style w:type="paragraph" w:customStyle="1" w:styleId="IntenseQuote1">
    <w:name w:val="Intense Quote1"/>
    <w:basedOn w:val="Normal"/>
    <w:next w:val="Normal"/>
    <w:uiPriority w:val="30"/>
    <w:qFormat/>
    <w:rsid w:val="0015395F"/>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15395F"/>
    <w:rPr>
      <w:i/>
      <w:iCs/>
      <w:color w:val="0F4761"/>
    </w:rPr>
  </w:style>
  <w:style w:type="character" w:customStyle="1" w:styleId="IntenseReference1">
    <w:name w:val="Intense Reference1"/>
    <w:basedOn w:val="DefaultParagraphFont"/>
    <w:uiPriority w:val="32"/>
    <w:qFormat/>
    <w:rsid w:val="0015395F"/>
    <w:rPr>
      <w:b/>
      <w:bCs/>
      <w:smallCaps/>
      <w:color w:val="0F4761"/>
      <w:spacing w:val="5"/>
    </w:rPr>
  </w:style>
  <w:style w:type="paragraph" w:styleId="Subtitle">
    <w:name w:val="Subtitle"/>
    <w:basedOn w:val="Normal"/>
    <w:next w:val="Normal"/>
    <w:link w:val="SubtitleChar"/>
    <w:uiPriority w:val="11"/>
    <w:qFormat/>
    <w:rsid w:val="0015395F"/>
    <w:pPr>
      <w:numPr>
        <w:ilvl w:val="1"/>
      </w:numPr>
      <w:spacing w:after="160"/>
    </w:pPr>
    <w:rPr>
      <w:rFonts w:ascii="Times New Roman" w:hAnsi="Times New Roman"/>
      <w:snapToGrid/>
      <w:color w:val="595959"/>
      <w:spacing w:val="15"/>
      <w:sz w:val="28"/>
      <w:szCs w:val="28"/>
    </w:rPr>
  </w:style>
  <w:style w:type="character" w:customStyle="1" w:styleId="SubtitleChar1">
    <w:name w:val="Subtitle Char1"/>
    <w:basedOn w:val="DefaultParagraphFont"/>
    <w:rsid w:val="0015395F"/>
    <w:rPr>
      <w:rFonts w:asciiTheme="minorHAnsi" w:eastAsiaTheme="minorEastAsia" w:hAnsiTheme="minorHAnsi" w:cstheme="minorBidi"/>
      <w:snapToGrid w:val="0"/>
      <w:color w:val="5A5A5A" w:themeColor="text1" w:themeTint="A5"/>
      <w:spacing w:val="15"/>
      <w:sz w:val="22"/>
      <w:szCs w:val="22"/>
    </w:rPr>
  </w:style>
  <w:style w:type="paragraph" w:styleId="Quote">
    <w:name w:val="Quote"/>
    <w:basedOn w:val="Normal"/>
    <w:next w:val="Normal"/>
    <w:link w:val="QuoteChar"/>
    <w:uiPriority w:val="29"/>
    <w:qFormat/>
    <w:rsid w:val="0015395F"/>
    <w:pPr>
      <w:spacing w:before="200" w:after="160"/>
      <w:ind w:left="864" w:right="864"/>
      <w:jc w:val="center"/>
    </w:pPr>
    <w:rPr>
      <w:rFonts w:ascii="Times New Roman" w:hAnsi="Times New Roman"/>
      <w:i/>
      <w:iCs/>
      <w:snapToGrid/>
      <w:color w:val="404040"/>
      <w:sz w:val="20"/>
    </w:rPr>
  </w:style>
  <w:style w:type="character" w:customStyle="1" w:styleId="QuoteChar1">
    <w:name w:val="Quote Char1"/>
    <w:basedOn w:val="DefaultParagraphFont"/>
    <w:uiPriority w:val="29"/>
    <w:rsid w:val="0015395F"/>
    <w:rPr>
      <w:rFonts w:ascii="Courier" w:hAnsi="Courier"/>
      <w:i/>
      <w:iCs/>
      <w:snapToGrid w:val="0"/>
      <w:color w:val="404040" w:themeColor="text1" w:themeTint="BF"/>
      <w:sz w:val="24"/>
    </w:rPr>
  </w:style>
  <w:style w:type="character" w:styleId="IntenseEmphasis">
    <w:name w:val="Intense Emphasis"/>
    <w:basedOn w:val="DefaultParagraphFont"/>
    <w:uiPriority w:val="21"/>
    <w:qFormat/>
    <w:rsid w:val="0015395F"/>
    <w:rPr>
      <w:i/>
      <w:iCs/>
      <w:color w:val="4F81BD" w:themeColor="accent1"/>
    </w:rPr>
  </w:style>
  <w:style w:type="paragraph" w:styleId="IntenseQuote">
    <w:name w:val="Intense Quote"/>
    <w:basedOn w:val="Normal"/>
    <w:next w:val="Normal"/>
    <w:link w:val="IntenseQuoteChar"/>
    <w:uiPriority w:val="30"/>
    <w:qFormat/>
    <w:rsid w:val="0015395F"/>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snapToGrid/>
      <w:color w:val="0F4761"/>
      <w:sz w:val="20"/>
    </w:rPr>
  </w:style>
  <w:style w:type="character" w:customStyle="1" w:styleId="IntenseQuoteChar1">
    <w:name w:val="Intense Quote Char1"/>
    <w:basedOn w:val="DefaultParagraphFont"/>
    <w:uiPriority w:val="30"/>
    <w:rsid w:val="0015395F"/>
    <w:rPr>
      <w:rFonts w:ascii="Courier" w:hAnsi="Courier"/>
      <w:i/>
      <w:iCs/>
      <w:snapToGrid w:val="0"/>
      <w:color w:val="4F81BD" w:themeColor="accent1"/>
      <w:sz w:val="24"/>
    </w:rPr>
  </w:style>
  <w:style w:type="character" w:styleId="IntenseReference">
    <w:name w:val="Intense Reference"/>
    <w:basedOn w:val="DefaultParagraphFont"/>
    <w:uiPriority w:val="32"/>
    <w:qFormat/>
    <w:rsid w:val="0015395F"/>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9706">
      <w:bodyDiv w:val="1"/>
      <w:marLeft w:val="0"/>
      <w:marRight w:val="0"/>
      <w:marTop w:val="0"/>
      <w:marBottom w:val="0"/>
      <w:divBdr>
        <w:top w:val="none" w:sz="0" w:space="0" w:color="auto"/>
        <w:left w:val="none" w:sz="0" w:space="0" w:color="auto"/>
        <w:bottom w:val="none" w:sz="0" w:space="0" w:color="auto"/>
        <w:right w:val="none" w:sz="0" w:space="0" w:color="auto"/>
      </w:divBdr>
    </w:div>
    <w:div w:id="23483573">
      <w:bodyDiv w:val="1"/>
      <w:marLeft w:val="0"/>
      <w:marRight w:val="0"/>
      <w:marTop w:val="0"/>
      <w:marBottom w:val="0"/>
      <w:divBdr>
        <w:top w:val="none" w:sz="0" w:space="0" w:color="auto"/>
        <w:left w:val="none" w:sz="0" w:space="0" w:color="auto"/>
        <w:bottom w:val="none" w:sz="0" w:space="0" w:color="auto"/>
        <w:right w:val="none" w:sz="0" w:space="0" w:color="auto"/>
      </w:divBdr>
    </w:div>
    <w:div w:id="91320675">
      <w:bodyDiv w:val="1"/>
      <w:marLeft w:val="0"/>
      <w:marRight w:val="0"/>
      <w:marTop w:val="0"/>
      <w:marBottom w:val="0"/>
      <w:divBdr>
        <w:top w:val="none" w:sz="0" w:space="0" w:color="auto"/>
        <w:left w:val="none" w:sz="0" w:space="0" w:color="auto"/>
        <w:bottom w:val="none" w:sz="0" w:space="0" w:color="auto"/>
        <w:right w:val="none" w:sz="0" w:space="0" w:color="auto"/>
      </w:divBdr>
    </w:div>
    <w:div w:id="102263158">
      <w:bodyDiv w:val="1"/>
      <w:marLeft w:val="0"/>
      <w:marRight w:val="0"/>
      <w:marTop w:val="0"/>
      <w:marBottom w:val="0"/>
      <w:divBdr>
        <w:top w:val="none" w:sz="0" w:space="0" w:color="auto"/>
        <w:left w:val="none" w:sz="0" w:space="0" w:color="auto"/>
        <w:bottom w:val="none" w:sz="0" w:space="0" w:color="auto"/>
        <w:right w:val="none" w:sz="0" w:space="0" w:color="auto"/>
      </w:divBdr>
    </w:div>
    <w:div w:id="107239579">
      <w:bodyDiv w:val="1"/>
      <w:marLeft w:val="0"/>
      <w:marRight w:val="0"/>
      <w:marTop w:val="0"/>
      <w:marBottom w:val="0"/>
      <w:divBdr>
        <w:top w:val="none" w:sz="0" w:space="0" w:color="auto"/>
        <w:left w:val="none" w:sz="0" w:space="0" w:color="auto"/>
        <w:bottom w:val="none" w:sz="0" w:space="0" w:color="auto"/>
        <w:right w:val="none" w:sz="0" w:space="0" w:color="auto"/>
      </w:divBdr>
    </w:div>
    <w:div w:id="178012293">
      <w:bodyDiv w:val="1"/>
      <w:marLeft w:val="0"/>
      <w:marRight w:val="0"/>
      <w:marTop w:val="0"/>
      <w:marBottom w:val="0"/>
      <w:divBdr>
        <w:top w:val="none" w:sz="0" w:space="0" w:color="auto"/>
        <w:left w:val="none" w:sz="0" w:space="0" w:color="auto"/>
        <w:bottom w:val="none" w:sz="0" w:space="0" w:color="auto"/>
        <w:right w:val="none" w:sz="0" w:space="0" w:color="auto"/>
      </w:divBdr>
      <w:divsChild>
        <w:div w:id="13315083">
          <w:marLeft w:val="0"/>
          <w:marRight w:val="0"/>
          <w:marTop w:val="0"/>
          <w:marBottom w:val="0"/>
          <w:divBdr>
            <w:top w:val="none" w:sz="0" w:space="0" w:color="auto"/>
            <w:left w:val="none" w:sz="0" w:space="0" w:color="auto"/>
            <w:bottom w:val="none" w:sz="0" w:space="0" w:color="auto"/>
            <w:right w:val="none" w:sz="0" w:space="0" w:color="auto"/>
          </w:divBdr>
        </w:div>
        <w:div w:id="17897140">
          <w:marLeft w:val="0"/>
          <w:marRight w:val="0"/>
          <w:marTop w:val="0"/>
          <w:marBottom w:val="0"/>
          <w:divBdr>
            <w:top w:val="none" w:sz="0" w:space="0" w:color="auto"/>
            <w:left w:val="none" w:sz="0" w:space="0" w:color="auto"/>
            <w:bottom w:val="none" w:sz="0" w:space="0" w:color="auto"/>
            <w:right w:val="none" w:sz="0" w:space="0" w:color="auto"/>
          </w:divBdr>
        </w:div>
        <w:div w:id="43911726">
          <w:marLeft w:val="0"/>
          <w:marRight w:val="0"/>
          <w:marTop w:val="0"/>
          <w:marBottom w:val="0"/>
          <w:divBdr>
            <w:top w:val="none" w:sz="0" w:space="0" w:color="auto"/>
            <w:left w:val="none" w:sz="0" w:space="0" w:color="auto"/>
            <w:bottom w:val="none" w:sz="0" w:space="0" w:color="auto"/>
            <w:right w:val="none" w:sz="0" w:space="0" w:color="auto"/>
          </w:divBdr>
        </w:div>
        <w:div w:id="58601250">
          <w:marLeft w:val="0"/>
          <w:marRight w:val="0"/>
          <w:marTop w:val="0"/>
          <w:marBottom w:val="0"/>
          <w:divBdr>
            <w:top w:val="none" w:sz="0" w:space="0" w:color="auto"/>
            <w:left w:val="none" w:sz="0" w:space="0" w:color="auto"/>
            <w:bottom w:val="none" w:sz="0" w:space="0" w:color="auto"/>
            <w:right w:val="none" w:sz="0" w:space="0" w:color="auto"/>
          </w:divBdr>
        </w:div>
        <w:div w:id="63181763">
          <w:marLeft w:val="0"/>
          <w:marRight w:val="0"/>
          <w:marTop w:val="0"/>
          <w:marBottom w:val="0"/>
          <w:divBdr>
            <w:top w:val="none" w:sz="0" w:space="0" w:color="auto"/>
            <w:left w:val="none" w:sz="0" w:space="0" w:color="auto"/>
            <w:bottom w:val="none" w:sz="0" w:space="0" w:color="auto"/>
            <w:right w:val="none" w:sz="0" w:space="0" w:color="auto"/>
          </w:divBdr>
        </w:div>
        <w:div w:id="81606106">
          <w:marLeft w:val="0"/>
          <w:marRight w:val="0"/>
          <w:marTop w:val="0"/>
          <w:marBottom w:val="0"/>
          <w:divBdr>
            <w:top w:val="none" w:sz="0" w:space="0" w:color="auto"/>
            <w:left w:val="none" w:sz="0" w:space="0" w:color="auto"/>
            <w:bottom w:val="none" w:sz="0" w:space="0" w:color="auto"/>
            <w:right w:val="none" w:sz="0" w:space="0" w:color="auto"/>
          </w:divBdr>
          <w:divsChild>
            <w:div w:id="2050450336">
              <w:marLeft w:val="-75"/>
              <w:marRight w:val="0"/>
              <w:marTop w:val="30"/>
              <w:marBottom w:val="30"/>
              <w:divBdr>
                <w:top w:val="none" w:sz="0" w:space="0" w:color="auto"/>
                <w:left w:val="none" w:sz="0" w:space="0" w:color="auto"/>
                <w:bottom w:val="none" w:sz="0" w:space="0" w:color="auto"/>
                <w:right w:val="none" w:sz="0" w:space="0" w:color="auto"/>
              </w:divBdr>
              <w:divsChild>
                <w:div w:id="15892255">
                  <w:marLeft w:val="0"/>
                  <w:marRight w:val="0"/>
                  <w:marTop w:val="0"/>
                  <w:marBottom w:val="0"/>
                  <w:divBdr>
                    <w:top w:val="none" w:sz="0" w:space="0" w:color="auto"/>
                    <w:left w:val="none" w:sz="0" w:space="0" w:color="auto"/>
                    <w:bottom w:val="none" w:sz="0" w:space="0" w:color="auto"/>
                    <w:right w:val="none" w:sz="0" w:space="0" w:color="auto"/>
                  </w:divBdr>
                  <w:divsChild>
                    <w:div w:id="2106917394">
                      <w:marLeft w:val="0"/>
                      <w:marRight w:val="0"/>
                      <w:marTop w:val="0"/>
                      <w:marBottom w:val="0"/>
                      <w:divBdr>
                        <w:top w:val="none" w:sz="0" w:space="0" w:color="auto"/>
                        <w:left w:val="none" w:sz="0" w:space="0" w:color="auto"/>
                        <w:bottom w:val="none" w:sz="0" w:space="0" w:color="auto"/>
                        <w:right w:val="none" w:sz="0" w:space="0" w:color="auto"/>
                      </w:divBdr>
                    </w:div>
                  </w:divsChild>
                </w:div>
                <w:div w:id="43602563">
                  <w:marLeft w:val="0"/>
                  <w:marRight w:val="0"/>
                  <w:marTop w:val="0"/>
                  <w:marBottom w:val="0"/>
                  <w:divBdr>
                    <w:top w:val="none" w:sz="0" w:space="0" w:color="auto"/>
                    <w:left w:val="none" w:sz="0" w:space="0" w:color="auto"/>
                    <w:bottom w:val="none" w:sz="0" w:space="0" w:color="auto"/>
                    <w:right w:val="none" w:sz="0" w:space="0" w:color="auto"/>
                  </w:divBdr>
                  <w:divsChild>
                    <w:div w:id="2027516539">
                      <w:marLeft w:val="0"/>
                      <w:marRight w:val="0"/>
                      <w:marTop w:val="0"/>
                      <w:marBottom w:val="0"/>
                      <w:divBdr>
                        <w:top w:val="none" w:sz="0" w:space="0" w:color="auto"/>
                        <w:left w:val="none" w:sz="0" w:space="0" w:color="auto"/>
                        <w:bottom w:val="none" w:sz="0" w:space="0" w:color="auto"/>
                        <w:right w:val="none" w:sz="0" w:space="0" w:color="auto"/>
                      </w:divBdr>
                    </w:div>
                  </w:divsChild>
                </w:div>
                <w:div w:id="228197357">
                  <w:marLeft w:val="0"/>
                  <w:marRight w:val="0"/>
                  <w:marTop w:val="0"/>
                  <w:marBottom w:val="0"/>
                  <w:divBdr>
                    <w:top w:val="none" w:sz="0" w:space="0" w:color="auto"/>
                    <w:left w:val="none" w:sz="0" w:space="0" w:color="auto"/>
                    <w:bottom w:val="none" w:sz="0" w:space="0" w:color="auto"/>
                    <w:right w:val="none" w:sz="0" w:space="0" w:color="auto"/>
                  </w:divBdr>
                  <w:divsChild>
                    <w:div w:id="362752136">
                      <w:marLeft w:val="0"/>
                      <w:marRight w:val="0"/>
                      <w:marTop w:val="0"/>
                      <w:marBottom w:val="0"/>
                      <w:divBdr>
                        <w:top w:val="none" w:sz="0" w:space="0" w:color="auto"/>
                        <w:left w:val="none" w:sz="0" w:space="0" w:color="auto"/>
                        <w:bottom w:val="none" w:sz="0" w:space="0" w:color="auto"/>
                        <w:right w:val="none" w:sz="0" w:space="0" w:color="auto"/>
                      </w:divBdr>
                    </w:div>
                  </w:divsChild>
                </w:div>
                <w:div w:id="228466598">
                  <w:marLeft w:val="0"/>
                  <w:marRight w:val="0"/>
                  <w:marTop w:val="0"/>
                  <w:marBottom w:val="0"/>
                  <w:divBdr>
                    <w:top w:val="none" w:sz="0" w:space="0" w:color="auto"/>
                    <w:left w:val="none" w:sz="0" w:space="0" w:color="auto"/>
                    <w:bottom w:val="none" w:sz="0" w:space="0" w:color="auto"/>
                    <w:right w:val="none" w:sz="0" w:space="0" w:color="auto"/>
                  </w:divBdr>
                  <w:divsChild>
                    <w:div w:id="1072198898">
                      <w:marLeft w:val="0"/>
                      <w:marRight w:val="0"/>
                      <w:marTop w:val="0"/>
                      <w:marBottom w:val="0"/>
                      <w:divBdr>
                        <w:top w:val="none" w:sz="0" w:space="0" w:color="auto"/>
                        <w:left w:val="none" w:sz="0" w:space="0" w:color="auto"/>
                        <w:bottom w:val="none" w:sz="0" w:space="0" w:color="auto"/>
                        <w:right w:val="none" w:sz="0" w:space="0" w:color="auto"/>
                      </w:divBdr>
                    </w:div>
                  </w:divsChild>
                </w:div>
                <w:div w:id="275605482">
                  <w:marLeft w:val="0"/>
                  <w:marRight w:val="0"/>
                  <w:marTop w:val="0"/>
                  <w:marBottom w:val="0"/>
                  <w:divBdr>
                    <w:top w:val="none" w:sz="0" w:space="0" w:color="auto"/>
                    <w:left w:val="none" w:sz="0" w:space="0" w:color="auto"/>
                    <w:bottom w:val="none" w:sz="0" w:space="0" w:color="auto"/>
                    <w:right w:val="none" w:sz="0" w:space="0" w:color="auto"/>
                  </w:divBdr>
                  <w:divsChild>
                    <w:div w:id="2123453840">
                      <w:marLeft w:val="0"/>
                      <w:marRight w:val="0"/>
                      <w:marTop w:val="0"/>
                      <w:marBottom w:val="0"/>
                      <w:divBdr>
                        <w:top w:val="none" w:sz="0" w:space="0" w:color="auto"/>
                        <w:left w:val="none" w:sz="0" w:space="0" w:color="auto"/>
                        <w:bottom w:val="none" w:sz="0" w:space="0" w:color="auto"/>
                        <w:right w:val="none" w:sz="0" w:space="0" w:color="auto"/>
                      </w:divBdr>
                    </w:div>
                  </w:divsChild>
                </w:div>
                <w:div w:id="375082534">
                  <w:marLeft w:val="0"/>
                  <w:marRight w:val="0"/>
                  <w:marTop w:val="0"/>
                  <w:marBottom w:val="0"/>
                  <w:divBdr>
                    <w:top w:val="none" w:sz="0" w:space="0" w:color="auto"/>
                    <w:left w:val="none" w:sz="0" w:space="0" w:color="auto"/>
                    <w:bottom w:val="none" w:sz="0" w:space="0" w:color="auto"/>
                    <w:right w:val="none" w:sz="0" w:space="0" w:color="auto"/>
                  </w:divBdr>
                  <w:divsChild>
                    <w:div w:id="1297563753">
                      <w:marLeft w:val="0"/>
                      <w:marRight w:val="0"/>
                      <w:marTop w:val="0"/>
                      <w:marBottom w:val="0"/>
                      <w:divBdr>
                        <w:top w:val="none" w:sz="0" w:space="0" w:color="auto"/>
                        <w:left w:val="none" w:sz="0" w:space="0" w:color="auto"/>
                        <w:bottom w:val="none" w:sz="0" w:space="0" w:color="auto"/>
                        <w:right w:val="none" w:sz="0" w:space="0" w:color="auto"/>
                      </w:divBdr>
                    </w:div>
                  </w:divsChild>
                </w:div>
                <w:div w:id="441077364">
                  <w:marLeft w:val="0"/>
                  <w:marRight w:val="0"/>
                  <w:marTop w:val="0"/>
                  <w:marBottom w:val="0"/>
                  <w:divBdr>
                    <w:top w:val="none" w:sz="0" w:space="0" w:color="auto"/>
                    <w:left w:val="none" w:sz="0" w:space="0" w:color="auto"/>
                    <w:bottom w:val="none" w:sz="0" w:space="0" w:color="auto"/>
                    <w:right w:val="none" w:sz="0" w:space="0" w:color="auto"/>
                  </w:divBdr>
                  <w:divsChild>
                    <w:div w:id="619651645">
                      <w:marLeft w:val="0"/>
                      <w:marRight w:val="0"/>
                      <w:marTop w:val="0"/>
                      <w:marBottom w:val="0"/>
                      <w:divBdr>
                        <w:top w:val="none" w:sz="0" w:space="0" w:color="auto"/>
                        <w:left w:val="none" w:sz="0" w:space="0" w:color="auto"/>
                        <w:bottom w:val="none" w:sz="0" w:space="0" w:color="auto"/>
                        <w:right w:val="none" w:sz="0" w:space="0" w:color="auto"/>
                      </w:divBdr>
                    </w:div>
                  </w:divsChild>
                </w:div>
                <w:div w:id="584997210">
                  <w:marLeft w:val="0"/>
                  <w:marRight w:val="0"/>
                  <w:marTop w:val="0"/>
                  <w:marBottom w:val="0"/>
                  <w:divBdr>
                    <w:top w:val="none" w:sz="0" w:space="0" w:color="auto"/>
                    <w:left w:val="none" w:sz="0" w:space="0" w:color="auto"/>
                    <w:bottom w:val="none" w:sz="0" w:space="0" w:color="auto"/>
                    <w:right w:val="none" w:sz="0" w:space="0" w:color="auto"/>
                  </w:divBdr>
                  <w:divsChild>
                    <w:div w:id="1526167153">
                      <w:marLeft w:val="0"/>
                      <w:marRight w:val="0"/>
                      <w:marTop w:val="0"/>
                      <w:marBottom w:val="0"/>
                      <w:divBdr>
                        <w:top w:val="none" w:sz="0" w:space="0" w:color="auto"/>
                        <w:left w:val="none" w:sz="0" w:space="0" w:color="auto"/>
                        <w:bottom w:val="none" w:sz="0" w:space="0" w:color="auto"/>
                        <w:right w:val="none" w:sz="0" w:space="0" w:color="auto"/>
                      </w:divBdr>
                    </w:div>
                    <w:div w:id="1640724484">
                      <w:marLeft w:val="0"/>
                      <w:marRight w:val="0"/>
                      <w:marTop w:val="0"/>
                      <w:marBottom w:val="0"/>
                      <w:divBdr>
                        <w:top w:val="none" w:sz="0" w:space="0" w:color="auto"/>
                        <w:left w:val="none" w:sz="0" w:space="0" w:color="auto"/>
                        <w:bottom w:val="none" w:sz="0" w:space="0" w:color="auto"/>
                        <w:right w:val="none" w:sz="0" w:space="0" w:color="auto"/>
                      </w:divBdr>
                    </w:div>
                    <w:div w:id="2090224773">
                      <w:marLeft w:val="0"/>
                      <w:marRight w:val="0"/>
                      <w:marTop w:val="0"/>
                      <w:marBottom w:val="0"/>
                      <w:divBdr>
                        <w:top w:val="none" w:sz="0" w:space="0" w:color="auto"/>
                        <w:left w:val="none" w:sz="0" w:space="0" w:color="auto"/>
                        <w:bottom w:val="none" w:sz="0" w:space="0" w:color="auto"/>
                        <w:right w:val="none" w:sz="0" w:space="0" w:color="auto"/>
                      </w:divBdr>
                    </w:div>
                  </w:divsChild>
                </w:div>
                <w:div w:id="647562600">
                  <w:marLeft w:val="0"/>
                  <w:marRight w:val="0"/>
                  <w:marTop w:val="0"/>
                  <w:marBottom w:val="0"/>
                  <w:divBdr>
                    <w:top w:val="none" w:sz="0" w:space="0" w:color="auto"/>
                    <w:left w:val="none" w:sz="0" w:space="0" w:color="auto"/>
                    <w:bottom w:val="none" w:sz="0" w:space="0" w:color="auto"/>
                    <w:right w:val="none" w:sz="0" w:space="0" w:color="auto"/>
                  </w:divBdr>
                  <w:divsChild>
                    <w:div w:id="424502351">
                      <w:marLeft w:val="0"/>
                      <w:marRight w:val="0"/>
                      <w:marTop w:val="0"/>
                      <w:marBottom w:val="0"/>
                      <w:divBdr>
                        <w:top w:val="none" w:sz="0" w:space="0" w:color="auto"/>
                        <w:left w:val="none" w:sz="0" w:space="0" w:color="auto"/>
                        <w:bottom w:val="none" w:sz="0" w:space="0" w:color="auto"/>
                        <w:right w:val="none" w:sz="0" w:space="0" w:color="auto"/>
                      </w:divBdr>
                    </w:div>
                    <w:div w:id="1070883804">
                      <w:marLeft w:val="0"/>
                      <w:marRight w:val="0"/>
                      <w:marTop w:val="0"/>
                      <w:marBottom w:val="0"/>
                      <w:divBdr>
                        <w:top w:val="none" w:sz="0" w:space="0" w:color="auto"/>
                        <w:left w:val="none" w:sz="0" w:space="0" w:color="auto"/>
                        <w:bottom w:val="none" w:sz="0" w:space="0" w:color="auto"/>
                        <w:right w:val="none" w:sz="0" w:space="0" w:color="auto"/>
                      </w:divBdr>
                    </w:div>
                  </w:divsChild>
                </w:div>
                <w:div w:id="662046589">
                  <w:marLeft w:val="0"/>
                  <w:marRight w:val="0"/>
                  <w:marTop w:val="0"/>
                  <w:marBottom w:val="0"/>
                  <w:divBdr>
                    <w:top w:val="none" w:sz="0" w:space="0" w:color="auto"/>
                    <w:left w:val="none" w:sz="0" w:space="0" w:color="auto"/>
                    <w:bottom w:val="none" w:sz="0" w:space="0" w:color="auto"/>
                    <w:right w:val="none" w:sz="0" w:space="0" w:color="auto"/>
                  </w:divBdr>
                  <w:divsChild>
                    <w:div w:id="655573191">
                      <w:marLeft w:val="0"/>
                      <w:marRight w:val="0"/>
                      <w:marTop w:val="0"/>
                      <w:marBottom w:val="0"/>
                      <w:divBdr>
                        <w:top w:val="none" w:sz="0" w:space="0" w:color="auto"/>
                        <w:left w:val="none" w:sz="0" w:space="0" w:color="auto"/>
                        <w:bottom w:val="none" w:sz="0" w:space="0" w:color="auto"/>
                        <w:right w:val="none" w:sz="0" w:space="0" w:color="auto"/>
                      </w:divBdr>
                    </w:div>
                  </w:divsChild>
                </w:div>
                <w:div w:id="687371969">
                  <w:marLeft w:val="0"/>
                  <w:marRight w:val="0"/>
                  <w:marTop w:val="0"/>
                  <w:marBottom w:val="0"/>
                  <w:divBdr>
                    <w:top w:val="none" w:sz="0" w:space="0" w:color="auto"/>
                    <w:left w:val="none" w:sz="0" w:space="0" w:color="auto"/>
                    <w:bottom w:val="none" w:sz="0" w:space="0" w:color="auto"/>
                    <w:right w:val="none" w:sz="0" w:space="0" w:color="auto"/>
                  </w:divBdr>
                  <w:divsChild>
                    <w:div w:id="107360641">
                      <w:marLeft w:val="0"/>
                      <w:marRight w:val="0"/>
                      <w:marTop w:val="0"/>
                      <w:marBottom w:val="0"/>
                      <w:divBdr>
                        <w:top w:val="none" w:sz="0" w:space="0" w:color="auto"/>
                        <w:left w:val="none" w:sz="0" w:space="0" w:color="auto"/>
                        <w:bottom w:val="none" w:sz="0" w:space="0" w:color="auto"/>
                        <w:right w:val="none" w:sz="0" w:space="0" w:color="auto"/>
                      </w:divBdr>
                    </w:div>
                  </w:divsChild>
                </w:div>
                <w:div w:id="731391251">
                  <w:marLeft w:val="0"/>
                  <w:marRight w:val="0"/>
                  <w:marTop w:val="0"/>
                  <w:marBottom w:val="0"/>
                  <w:divBdr>
                    <w:top w:val="none" w:sz="0" w:space="0" w:color="auto"/>
                    <w:left w:val="none" w:sz="0" w:space="0" w:color="auto"/>
                    <w:bottom w:val="none" w:sz="0" w:space="0" w:color="auto"/>
                    <w:right w:val="none" w:sz="0" w:space="0" w:color="auto"/>
                  </w:divBdr>
                  <w:divsChild>
                    <w:div w:id="1023748697">
                      <w:marLeft w:val="0"/>
                      <w:marRight w:val="0"/>
                      <w:marTop w:val="0"/>
                      <w:marBottom w:val="0"/>
                      <w:divBdr>
                        <w:top w:val="none" w:sz="0" w:space="0" w:color="auto"/>
                        <w:left w:val="none" w:sz="0" w:space="0" w:color="auto"/>
                        <w:bottom w:val="none" w:sz="0" w:space="0" w:color="auto"/>
                        <w:right w:val="none" w:sz="0" w:space="0" w:color="auto"/>
                      </w:divBdr>
                    </w:div>
                  </w:divsChild>
                </w:div>
                <w:div w:id="800458781">
                  <w:marLeft w:val="0"/>
                  <w:marRight w:val="0"/>
                  <w:marTop w:val="0"/>
                  <w:marBottom w:val="0"/>
                  <w:divBdr>
                    <w:top w:val="none" w:sz="0" w:space="0" w:color="auto"/>
                    <w:left w:val="none" w:sz="0" w:space="0" w:color="auto"/>
                    <w:bottom w:val="none" w:sz="0" w:space="0" w:color="auto"/>
                    <w:right w:val="none" w:sz="0" w:space="0" w:color="auto"/>
                  </w:divBdr>
                  <w:divsChild>
                    <w:div w:id="638146761">
                      <w:marLeft w:val="0"/>
                      <w:marRight w:val="0"/>
                      <w:marTop w:val="0"/>
                      <w:marBottom w:val="0"/>
                      <w:divBdr>
                        <w:top w:val="none" w:sz="0" w:space="0" w:color="auto"/>
                        <w:left w:val="none" w:sz="0" w:space="0" w:color="auto"/>
                        <w:bottom w:val="none" w:sz="0" w:space="0" w:color="auto"/>
                        <w:right w:val="none" w:sz="0" w:space="0" w:color="auto"/>
                      </w:divBdr>
                    </w:div>
                  </w:divsChild>
                </w:div>
                <w:div w:id="808787450">
                  <w:marLeft w:val="0"/>
                  <w:marRight w:val="0"/>
                  <w:marTop w:val="0"/>
                  <w:marBottom w:val="0"/>
                  <w:divBdr>
                    <w:top w:val="none" w:sz="0" w:space="0" w:color="auto"/>
                    <w:left w:val="none" w:sz="0" w:space="0" w:color="auto"/>
                    <w:bottom w:val="none" w:sz="0" w:space="0" w:color="auto"/>
                    <w:right w:val="none" w:sz="0" w:space="0" w:color="auto"/>
                  </w:divBdr>
                  <w:divsChild>
                    <w:div w:id="1568422327">
                      <w:marLeft w:val="0"/>
                      <w:marRight w:val="0"/>
                      <w:marTop w:val="0"/>
                      <w:marBottom w:val="0"/>
                      <w:divBdr>
                        <w:top w:val="none" w:sz="0" w:space="0" w:color="auto"/>
                        <w:left w:val="none" w:sz="0" w:space="0" w:color="auto"/>
                        <w:bottom w:val="none" w:sz="0" w:space="0" w:color="auto"/>
                        <w:right w:val="none" w:sz="0" w:space="0" w:color="auto"/>
                      </w:divBdr>
                    </w:div>
                  </w:divsChild>
                </w:div>
                <w:div w:id="863519784">
                  <w:marLeft w:val="0"/>
                  <w:marRight w:val="0"/>
                  <w:marTop w:val="0"/>
                  <w:marBottom w:val="0"/>
                  <w:divBdr>
                    <w:top w:val="none" w:sz="0" w:space="0" w:color="auto"/>
                    <w:left w:val="none" w:sz="0" w:space="0" w:color="auto"/>
                    <w:bottom w:val="none" w:sz="0" w:space="0" w:color="auto"/>
                    <w:right w:val="none" w:sz="0" w:space="0" w:color="auto"/>
                  </w:divBdr>
                  <w:divsChild>
                    <w:div w:id="1820656495">
                      <w:marLeft w:val="0"/>
                      <w:marRight w:val="0"/>
                      <w:marTop w:val="0"/>
                      <w:marBottom w:val="0"/>
                      <w:divBdr>
                        <w:top w:val="none" w:sz="0" w:space="0" w:color="auto"/>
                        <w:left w:val="none" w:sz="0" w:space="0" w:color="auto"/>
                        <w:bottom w:val="none" w:sz="0" w:space="0" w:color="auto"/>
                        <w:right w:val="none" w:sz="0" w:space="0" w:color="auto"/>
                      </w:divBdr>
                    </w:div>
                  </w:divsChild>
                </w:div>
                <w:div w:id="1004631673">
                  <w:marLeft w:val="0"/>
                  <w:marRight w:val="0"/>
                  <w:marTop w:val="0"/>
                  <w:marBottom w:val="0"/>
                  <w:divBdr>
                    <w:top w:val="none" w:sz="0" w:space="0" w:color="auto"/>
                    <w:left w:val="none" w:sz="0" w:space="0" w:color="auto"/>
                    <w:bottom w:val="none" w:sz="0" w:space="0" w:color="auto"/>
                    <w:right w:val="none" w:sz="0" w:space="0" w:color="auto"/>
                  </w:divBdr>
                  <w:divsChild>
                    <w:div w:id="1417747816">
                      <w:marLeft w:val="0"/>
                      <w:marRight w:val="0"/>
                      <w:marTop w:val="0"/>
                      <w:marBottom w:val="0"/>
                      <w:divBdr>
                        <w:top w:val="none" w:sz="0" w:space="0" w:color="auto"/>
                        <w:left w:val="none" w:sz="0" w:space="0" w:color="auto"/>
                        <w:bottom w:val="none" w:sz="0" w:space="0" w:color="auto"/>
                        <w:right w:val="none" w:sz="0" w:space="0" w:color="auto"/>
                      </w:divBdr>
                    </w:div>
                  </w:divsChild>
                </w:div>
                <w:div w:id="1045832712">
                  <w:marLeft w:val="0"/>
                  <w:marRight w:val="0"/>
                  <w:marTop w:val="0"/>
                  <w:marBottom w:val="0"/>
                  <w:divBdr>
                    <w:top w:val="none" w:sz="0" w:space="0" w:color="auto"/>
                    <w:left w:val="none" w:sz="0" w:space="0" w:color="auto"/>
                    <w:bottom w:val="none" w:sz="0" w:space="0" w:color="auto"/>
                    <w:right w:val="none" w:sz="0" w:space="0" w:color="auto"/>
                  </w:divBdr>
                  <w:divsChild>
                    <w:div w:id="459956596">
                      <w:marLeft w:val="0"/>
                      <w:marRight w:val="0"/>
                      <w:marTop w:val="0"/>
                      <w:marBottom w:val="0"/>
                      <w:divBdr>
                        <w:top w:val="none" w:sz="0" w:space="0" w:color="auto"/>
                        <w:left w:val="none" w:sz="0" w:space="0" w:color="auto"/>
                        <w:bottom w:val="none" w:sz="0" w:space="0" w:color="auto"/>
                        <w:right w:val="none" w:sz="0" w:space="0" w:color="auto"/>
                      </w:divBdr>
                    </w:div>
                  </w:divsChild>
                </w:div>
                <w:div w:id="1096707752">
                  <w:marLeft w:val="0"/>
                  <w:marRight w:val="0"/>
                  <w:marTop w:val="0"/>
                  <w:marBottom w:val="0"/>
                  <w:divBdr>
                    <w:top w:val="none" w:sz="0" w:space="0" w:color="auto"/>
                    <w:left w:val="none" w:sz="0" w:space="0" w:color="auto"/>
                    <w:bottom w:val="none" w:sz="0" w:space="0" w:color="auto"/>
                    <w:right w:val="none" w:sz="0" w:space="0" w:color="auto"/>
                  </w:divBdr>
                  <w:divsChild>
                    <w:div w:id="143666718">
                      <w:marLeft w:val="0"/>
                      <w:marRight w:val="0"/>
                      <w:marTop w:val="0"/>
                      <w:marBottom w:val="0"/>
                      <w:divBdr>
                        <w:top w:val="none" w:sz="0" w:space="0" w:color="auto"/>
                        <w:left w:val="none" w:sz="0" w:space="0" w:color="auto"/>
                        <w:bottom w:val="none" w:sz="0" w:space="0" w:color="auto"/>
                        <w:right w:val="none" w:sz="0" w:space="0" w:color="auto"/>
                      </w:divBdr>
                    </w:div>
                  </w:divsChild>
                </w:div>
                <w:div w:id="1130171156">
                  <w:marLeft w:val="0"/>
                  <w:marRight w:val="0"/>
                  <w:marTop w:val="0"/>
                  <w:marBottom w:val="0"/>
                  <w:divBdr>
                    <w:top w:val="none" w:sz="0" w:space="0" w:color="auto"/>
                    <w:left w:val="none" w:sz="0" w:space="0" w:color="auto"/>
                    <w:bottom w:val="none" w:sz="0" w:space="0" w:color="auto"/>
                    <w:right w:val="none" w:sz="0" w:space="0" w:color="auto"/>
                  </w:divBdr>
                  <w:divsChild>
                    <w:div w:id="218515786">
                      <w:marLeft w:val="0"/>
                      <w:marRight w:val="0"/>
                      <w:marTop w:val="0"/>
                      <w:marBottom w:val="0"/>
                      <w:divBdr>
                        <w:top w:val="none" w:sz="0" w:space="0" w:color="auto"/>
                        <w:left w:val="none" w:sz="0" w:space="0" w:color="auto"/>
                        <w:bottom w:val="none" w:sz="0" w:space="0" w:color="auto"/>
                        <w:right w:val="none" w:sz="0" w:space="0" w:color="auto"/>
                      </w:divBdr>
                    </w:div>
                    <w:div w:id="803159263">
                      <w:marLeft w:val="0"/>
                      <w:marRight w:val="0"/>
                      <w:marTop w:val="0"/>
                      <w:marBottom w:val="0"/>
                      <w:divBdr>
                        <w:top w:val="none" w:sz="0" w:space="0" w:color="auto"/>
                        <w:left w:val="none" w:sz="0" w:space="0" w:color="auto"/>
                        <w:bottom w:val="none" w:sz="0" w:space="0" w:color="auto"/>
                        <w:right w:val="none" w:sz="0" w:space="0" w:color="auto"/>
                      </w:divBdr>
                    </w:div>
                  </w:divsChild>
                </w:div>
                <w:div w:id="1157064563">
                  <w:marLeft w:val="0"/>
                  <w:marRight w:val="0"/>
                  <w:marTop w:val="0"/>
                  <w:marBottom w:val="0"/>
                  <w:divBdr>
                    <w:top w:val="none" w:sz="0" w:space="0" w:color="auto"/>
                    <w:left w:val="none" w:sz="0" w:space="0" w:color="auto"/>
                    <w:bottom w:val="none" w:sz="0" w:space="0" w:color="auto"/>
                    <w:right w:val="none" w:sz="0" w:space="0" w:color="auto"/>
                  </w:divBdr>
                  <w:divsChild>
                    <w:div w:id="535049328">
                      <w:marLeft w:val="0"/>
                      <w:marRight w:val="0"/>
                      <w:marTop w:val="0"/>
                      <w:marBottom w:val="0"/>
                      <w:divBdr>
                        <w:top w:val="none" w:sz="0" w:space="0" w:color="auto"/>
                        <w:left w:val="none" w:sz="0" w:space="0" w:color="auto"/>
                        <w:bottom w:val="none" w:sz="0" w:space="0" w:color="auto"/>
                        <w:right w:val="none" w:sz="0" w:space="0" w:color="auto"/>
                      </w:divBdr>
                    </w:div>
                  </w:divsChild>
                </w:div>
                <w:div w:id="1183088222">
                  <w:marLeft w:val="0"/>
                  <w:marRight w:val="0"/>
                  <w:marTop w:val="0"/>
                  <w:marBottom w:val="0"/>
                  <w:divBdr>
                    <w:top w:val="none" w:sz="0" w:space="0" w:color="auto"/>
                    <w:left w:val="none" w:sz="0" w:space="0" w:color="auto"/>
                    <w:bottom w:val="none" w:sz="0" w:space="0" w:color="auto"/>
                    <w:right w:val="none" w:sz="0" w:space="0" w:color="auto"/>
                  </w:divBdr>
                  <w:divsChild>
                    <w:div w:id="1310593130">
                      <w:marLeft w:val="0"/>
                      <w:marRight w:val="0"/>
                      <w:marTop w:val="0"/>
                      <w:marBottom w:val="0"/>
                      <w:divBdr>
                        <w:top w:val="none" w:sz="0" w:space="0" w:color="auto"/>
                        <w:left w:val="none" w:sz="0" w:space="0" w:color="auto"/>
                        <w:bottom w:val="none" w:sz="0" w:space="0" w:color="auto"/>
                        <w:right w:val="none" w:sz="0" w:space="0" w:color="auto"/>
                      </w:divBdr>
                    </w:div>
                  </w:divsChild>
                </w:div>
                <w:div w:id="1202476798">
                  <w:marLeft w:val="0"/>
                  <w:marRight w:val="0"/>
                  <w:marTop w:val="0"/>
                  <w:marBottom w:val="0"/>
                  <w:divBdr>
                    <w:top w:val="none" w:sz="0" w:space="0" w:color="auto"/>
                    <w:left w:val="none" w:sz="0" w:space="0" w:color="auto"/>
                    <w:bottom w:val="none" w:sz="0" w:space="0" w:color="auto"/>
                    <w:right w:val="none" w:sz="0" w:space="0" w:color="auto"/>
                  </w:divBdr>
                  <w:divsChild>
                    <w:div w:id="1434663078">
                      <w:marLeft w:val="0"/>
                      <w:marRight w:val="0"/>
                      <w:marTop w:val="0"/>
                      <w:marBottom w:val="0"/>
                      <w:divBdr>
                        <w:top w:val="none" w:sz="0" w:space="0" w:color="auto"/>
                        <w:left w:val="none" w:sz="0" w:space="0" w:color="auto"/>
                        <w:bottom w:val="none" w:sz="0" w:space="0" w:color="auto"/>
                        <w:right w:val="none" w:sz="0" w:space="0" w:color="auto"/>
                      </w:divBdr>
                    </w:div>
                  </w:divsChild>
                </w:div>
                <w:div w:id="1210647302">
                  <w:marLeft w:val="0"/>
                  <w:marRight w:val="0"/>
                  <w:marTop w:val="0"/>
                  <w:marBottom w:val="0"/>
                  <w:divBdr>
                    <w:top w:val="none" w:sz="0" w:space="0" w:color="auto"/>
                    <w:left w:val="none" w:sz="0" w:space="0" w:color="auto"/>
                    <w:bottom w:val="none" w:sz="0" w:space="0" w:color="auto"/>
                    <w:right w:val="none" w:sz="0" w:space="0" w:color="auto"/>
                  </w:divBdr>
                  <w:divsChild>
                    <w:div w:id="1544634471">
                      <w:marLeft w:val="0"/>
                      <w:marRight w:val="0"/>
                      <w:marTop w:val="0"/>
                      <w:marBottom w:val="0"/>
                      <w:divBdr>
                        <w:top w:val="none" w:sz="0" w:space="0" w:color="auto"/>
                        <w:left w:val="none" w:sz="0" w:space="0" w:color="auto"/>
                        <w:bottom w:val="none" w:sz="0" w:space="0" w:color="auto"/>
                        <w:right w:val="none" w:sz="0" w:space="0" w:color="auto"/>
                      </w:divBdr>
                    </w:div>
                    <w:div w:id="1712336254">
                      <w:marLeft w:val="0"/>
                      <w:marRight w:val="0"/>
                      <w:marTop w:val="0"/>
                      <w:marBottom w:val="0"/>
                      <w:divBdr>
                        <w:top w:val="none" w:sz="0" w:space="0" w:color="auto"/>
                        <w:left w:val="none" w:sz="0" w:space="0" w:color="auto"/>
                        <w:bottom w:val="none" w:sz="0" w:space="0" w:color="auto"/>
                        <w:right w:val="none" w:sz="0" w:space="0" w:color="auto"/>
                      </w:divBdr>
                    </w:div>
                  </w:divsChild>
                </w:div>
                <w:div w:id="1260597385">
                  <w:marLeft w:val="0"/>
                  <w:marRight w:val="0"/>
                  <w:marTop w:val="0"/>
                  <w:marBottom w:val="0"/>
                  <w:divBdr>
                    <w:top w:val="none" w:sz="0" w:space="0" w:color="auto"/>
                    <w:left w:val="none" w:sz="0" w:space="0" w:color="auto"/>
                    <w:bottom w:val="none" w:sz="0" w:space="0" w:color="auto"/>
                    <w:right w:val="none" w:sz="0" w:space="0" w:color="auto"/>
                  </w:divBdr>
                  <w:divsChild>
                    <w:div w:id="1701129441">
                      <w:marLeft w:val="0"/>
                      <w:marRight w:val="0"/>
                      <w:marTop w:val="0"/>
                      <w:marBottom w:val="0"/>
                      <w:divBdr>
                        <w:top w:val="none" w:sz="0" w:space="0" w:color="auto"/>
                        <w:left w:val="none" w:sz="0" w:space="0" w:color="auto"/>
                        <w:bottom w:val="none" w:sz="0" w:space="0" w:color="auto"/>
                        <w:right w:val="none" w:sz="0" w:space="0" w:color="auto"/>
                      </w:divBdr>
                    </w:div>
                  </w:divsChild>
                </w:div>
                <w:div w:id="1544713596">
                  <w:marLeft w:val="0"/>
                  <w:marRight w:val="0"/>
                  <w:marTop w:val="0"/>
                  <w:marBottom w:val="0"/>
                  <w:divBdr>
                    <w:top w:val="none" w:sz="0" w:space="0" w:color="auto"/>
                    <w:left w:val="none" w:sz="0" w:space="0" w:color="auto"/>
                    <w:bottom w:val="none" w:sz="0" w:space="0" w:color="auto"/>
                    <w:right w:val="none" w:sz="0" w:space="0" w:color="auto"/>
                  </w:divBdr>
                  <w:divsChild>
                    <w:div w:id="1765834510">
                      <w:marLeft w:val="0"/>
                      <w:marRight w:val="0"/>
                      <w:marTop w:val="0"/>
                      <w:marBottom w:val="0"/>
                      <w:divBdr>
                        <w:top w:val="none" w:sz="0" w:space="0" w:color="auto"/>
                        <w:left w:val="none" w:sz="0" w:space="0" w:color="auto"/>
                        <w:bottom w:val="none" w:sz="0" w:space="0" w:color="auto"/>
                        <w:right w:val="none" w:sz="0" w:space="0" w:color="auto"/>
                      </w:divBdr>
                    </w:div>
                  </w:divsChild>
                </w:div>
                <w:div w:id="1585727901">
                  <w:marLeft w:val="0"/>
                  <w:marRight w:val="0"/>
                  <w:marTop w:val="0"/>
                  <w:marBottom w:val="0"/>
                  <w:divBdr>
                    <w:top w:val="none" w:sz="0" w:space="0" w:color="auto"/>
                    <w:left w:val="none" w:sz="0" w:space="0" w:color="auto"/>
                    <w:bottom w:val="none" w:sz="0" w:space="0" w:color="auto"/>
                    <w:right w:val="none" w:sz="0" w:space="0" w:color="auto"/>
                  </w:divBdr>
                  <w:divsChild>
                    <w:div w:id="550456835">
                      <w:marLeft w:val="0"/>
                      <w:marRight w:val="0"/>
                      <w:marTop w:val="0"/>
                      <w:marBottom w:val="0"/>
                      <w:divBdr>
                        <w:top w:val="none" w:sz="0" w:space="0" w:color="auto"/>
                        <w:left w:val="none" w:sz="0" w:space="0" w:color="auto"/>
                        <w:bottom w:val="none" w:sz="0" w:space="0" w:color="auto"/>
                        <w:right w:val="none" w:sz="0" w:space="0" w:color="auto"/>
                      </w:divBdr>
                    </w:div>
                  </w:divsChild>
                </w:div>
                <w:div w:id="1612122684">
                  <w:marLeft w:val="0"/>
                  <w:marRight w:val="0"/>
                  <w:marTop w:val="0"/>
                  <w:marBottom w:val="0"/>
                  <w:divBdr>
                    <w:top w:val="none" w:sz="0" w:space="0" w:color="auto"/>
                    <w:left w:val="none" w:sz="0" w:space="0" w:color="auto"/>
                    <w:bottom w:val="none" w:sz="0" w:space="0" w:color="auto"/>
                    <w:right w:val="none" w:sz="0" w:space="0" w:color="auto"/>
                  </w:divBdr>
                  <w:divsChild>
                    <w:div w:id="1822884096">
                      <w:marLeft w:val="0"/>
                      <w:marRight w:val="0"/>
                      <w:marTop w:val="0"/>
                      <w:marBottom w:val="0"/>
                      <w:divBdr>
                        <w:top w:val="none" w:sz="0" w:space="0" w:color="auto"/>
                        <w:left w:val="none" w:sz="0" w:space="0" w:color="auto"/>
                        <w:bottom w:val="none" w:sz="0" w:space="0" w:color="auto"/>
                        <w:right w:val="none" w:sz="0" w:space="0" w:color="auto"/>
                      </w:divBdr>
                    </w:div>
                  </w:divsChild>
                </w:div>
                <w:div w:id="1634753134">
                  <w:marLeft w:val="0"/>
                  <w:marRight w:val="0"/>
                  <w:marTop w:val="0"/>
                  <w:marBottom w:val="0"/>
                  <w:divBdr>
                    <w:top w:val="none" w:sz="0" w:space="0" w:color="auto"/>
                    <w:left w:val="none" w:sz="0" w:space="0" w:color="auto"/>
                    <w:bottom w:val="none" w:sz="0" w:space="0" w:color="auto"/>
                    <w:right w:val="none" w:sz="0" w:space="0" w:color="auto"/>
                  </w:divBdr>
                  <w:divsChild>
                    <w:div w:id="825820109">
                      <w:marLeft w:val="0"/>
                      <w:marRight w:val="0"/>
                      <w:marTop w:val="0"/>
                      <w:marBottom w:val="0"/>
                      <w:divBdr>
                        <w:top w:val="none" w:sz="0" w:space="0" w:color="auto"/>
                        <w:left w:val="none" w:sz="0" w:space="0" w:color="auto"/>
                        <w:bottom w:val="none" w:sz="0" w:space="0" w:color="auto"/>
                        <w:right w:val="none" w:sz="0" w:space="0" w:color="auto"/>
                      </w:divBdr>
                    </w:div>
                  </w:divsChild>
                </w:div>
                <w:div w:id="1763792992">
                  <w:marLeft w:val="0"/>
                  <w:marRight w:val="0"/>
                  <w:marTop w:val="0"/>
                  <w:marBottom w:val="0"/>
                  <w:divBdr>
                    <w:top w:val="none" w:sz="0" w:space="0" w:color="auto"/>
                    <w:left w:val="none" w:sz="0" w:space="0" w:color="auto"/>
                    <w:bottom w:val="none" w:sz="0" w:space="0" w:color="auto"/>
                    <w:right w:val="none" w:sz="0" w:space="0" w:color="auto"/>
                  </w:divBdr>
                  <w:divsChild>
                    <w:div w:id="659696159">
                      <w:marLeft w:val="0"/>
                      <w:marRight w:val="0"/>
                      <w:marTop w:val="0"/>
                      <w:marBottom w:val="0"/>
                      <w:divBdr>
                        <w:top w:val="none" w:sz="0" w:space="0" w:color="auto"/>
                        <w:left w:val="none" w:sz="0" w:space="0" w:color="auto"/>
                        <w:bottom w:val="none" w:sz="0" w:space="0" w:color="auto"/>
                        <w:right w:val="none" w:sz="0" w:space="0" w:color="auto"/>
                      </w:divBdr>
                    </w:div>
                  </w:divsChild>
                </w:div>
                <w:div w:id="1826631045">
                  <w:marLeft w:val="0"/>
                  <w:marRight w:val="0"/>
                  <w:marTop w:val="0"/>
                  <w:marBottom w:val="0"/>
                  <w:divBdr>
                    <w:top w:val="none" w:sz="0" w:space="0" w:color="auto"/>
                    <w:left w:val="none" w:sz="0" w:space="0" w:color="auto"/>
                    <w:bottom w:val="none" w:sz="0" w:space="0" w:color="auto"/>
                    <w:right w:val="none" w:sz="0" w:space="0" w:color="auto"/>
                  </w:divBdr>
                  <w:divsChild>
                    <w:div w:id="1475027846">
                      <w:marLeft w:val="0"/>
                      <w:marRight w:val="0"/>
                      <w:marTop w:val="0"/>
                      <w:marBottom w:val="0"/>
                      <w:divBdr>
                        <w:top w:val="none" w:sz="0" w:space="0" w:color="auto"/>
                        <w:left w:val="none" w:sz="0" w:space="0" w:color="auto"/>
                        <w:bottom w:val="none" w:sz="0" w:space="0" w:color="auto"/>
                        <w:right w:val="none" w:sz="0" w:space="0" w:color="auto"/>
                      </w:divBdr>
                    </w:div>
                  </w:divsChild>
                </w:div>
                <w:div w:id="1893812507">
                  <w:marLeft w:val="0"/>
                  <w:marRight w:val="0"/>
                  <w:marTop w:val="0"/>
                  <w:marBottom w:val="0"/>
                  <w:divBdr>
                    <w:top w:val="none" w:sz="0" w:space="0" w:color="auto"/>
                    <w:left w:val="none" w:sz="0" w:space="0" w:color="auto"/>
                    <w:bottom w:val="none" w:sz="0" w:space="0" w:color="auto"/>
                    <w:right w:val="none" w:sz="0" w:space="0" w:color="auto"/>
                  </w:divBdr>
                  <w:divsChild>
                    <w:div w:id="916325936">
                      <w:marLeft w:val="0"/>
                      <w:marRight w:val="0"/>
                      <w:marTop w:val="0"/>
                      <w:marBottom w:val="0"/>
                      <w:divBdr>
                        <w:top w:val="none" w:sz="0" w:space="0" w:color="auto"/>
                        <w:left w:val="none" w:sz="0" w:space="0" w:color="auto"/>
                        <w:bottom w:val="none" w:sz="0" w:space="0" w:color="auto"/>
                        <w:right w:val="none" w:sz="0" w:space="0" w:color="auto"/>
                      </w:divBdr>
                    </w:div>
                  </w:divsChild>
                </w:div>
                <w:div w:id="1943105802">
                  <w:marLeft w:val="0"/>
                  <w:marRight w:val="0"/>
                  <w:marTop w:val="0"/>
                  <w:marBottom w:val="0"/>
                  <w:divBdr>
                    <w:top w:val="none" w:sz="0" w:space="0" w:color="auto"/>
                    <w:left w:val="none" w:sz="0" w:space="0" w:color="auto"/>
                    <w:bottom w:val="none" w:sz="0" w:space="0" w:color="auto"/>
                    <w:right w:val="none" w:sz="0" w:space="0" w:color="auto"/>
                  </w:divBdr>
                  <w:divsChild>
                    <w:div w:id="1720284531">
                      <w:marLeft w:val="0"/>
                      <w:marRight w:val="0"/>
                      <w:marTop w:val="0"/>
                      <w:marBottom w:val="0"/>
                      <w:divBdr>
                        <w:top w:val="none" w:sz="0" w:space="0" w:color="auto"/>
                        <w:left w:val="none" w:sz="0" w:space="0" w:color="auto"/>
                        <w:bottom w:val="none" w:sz="0" w:space="0" w:color="auto"/>
                        <w:right w:val="none" w:sz="0" w:space="0" w:color="auto"/>
                      </w:divBdr>
                    </w:div>
                  </w:divsChild>
                </w:div>
                <w:div w:id="2013753686">
                  <w:marLeft w:val="0"/>
                  <w:marRight w:val="0"/>
                  <w:marTop w:val="0"/>
                  <w:marBottom w:val="0"/>
                  <w:divBdr>
                    <w:top w:val="none" w:sz="0" w:space="0" w:color="auto"/>
                    <w:left w:val="none" w:sz="0" w:space="0" w:color="auto"/>
                    <w:bottom w:val="none" w:sz="0" w:space="0" w:color="auto"/>
                    <w:right w:val="none" w:sz="0" w:space="0" w:color="auto"/>
                  </w:divBdr>
                  <w:divsChild>
                    <w:div w:id="1422683861">
                      <w:marLeft w:val="0"/>
                      <w:marRight w:val="0"/>
                      <w:marTop w:val="0"/>
                      <w:marBottom w:val="0"/>
                      <w:divBdr>
                        <w:top w:val="none" w:sz="0" w:space="0" w:color="auto"/>
                        <w:left w:val="none" w:sz="0" w:space="0" w:color="auto"/>
                        <w:bottom w:val="none" w:sz="0" w:space="0" w:color="auto"/>
                        <w:right w:val="none" w:sz="0" w:space="0" w:color="auto"/>
                      </w:divBdr>
                    </w:div>
                  </w:divsChild>
                </w:div>
                <w:div w:id="2146779241">
                  <w:marLeft w:val="0"/>
                  <w:marRight w:val="0"/>
                  <w:marTop w:val="0"/>
                  <w:marBottom w:val="0"/>
                  <w:divBdr>
                    <w:top w:val="none" w:sz="0" w:space="0" w:color="auto"/>
                    <w:left w:val="none" w:sz="0" w:space="0" w:color="auto"/>
                    <w:bottom w:val="none" w:sz="0" w:space="0" w:color="auto"/>
                    <w:right w:val="none" w:sz="0" w:space="0" w:color="auto"/>
                  </w:divBdr>
                  <w:divsChild>
                    <w:div w:id="15159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1280">
          <w:marLeft w:val="0"/>
          <w:marRight w:val="0"/>
          <w:marTop w:val="0"/>
          <w:marBottom w:val="0"/>
          <w:divBdr>
            <w:top w:val="none" w:sz="0" w:space="0" w:color="auto"/>
            <w:left w:val="none" w:sz="0" w:space="0" w:color="auto"/>
            <w:bottom w:val="none" w:sz="0" w:space="0" w:color="auto"/>
            <w:right w:val="none" w:sz="0" w:space="0" w:color="auto"/>
          </w:divBdr>
        </w:div>
        <w:div w:id="152181690">
          <w:marLeft w:val="0"/>
          <w:marRight w:val="0"/>
          <w:marTop w:val="0"/>
          <w:marBottom w:val="0"/>
          <w:divBdr>
            <w:top w:val="none" w:sz="0" w:space="0" w:color="auto"/>
            <w:left w:val="none" w:sz="0" w:space="0" w:color="auto"/>
            <w:bottom w:val="none" w:sz="0" w:space="0" w:color="auto"/>
            <w:right w:val="none" w:sz="0" w:space="0" w:color="auto"/>
          </w:divBdr>
        </w:div>
        <w:div w:id="162286003">
          <w:marLeft w:val="0"/>
          <w:marRight w:val="0"/>
          <w:marTop w:val="0"/>
          <w:marBottom w:val="0"/>
          <w:divBdr>
            <w:top w:val="none" w:sz="0" w:space="0" w:color="auto"/>
            <w:left w:val="none" w:sz="0" w:space="0" w:color="auto"/>
            <w:bottom w:val="none" w:sz="0" w:space="0" w:color="auto"/>
            <w:right w:val="none" w:sz="0" w:space="0" w:color="auto"/>
          </w:divBdr>
        </w:div>
        <w:div w:id="176427329">
          <w:marLeft w:val="0"/>
          <w:marRight w:val="0"/>
          <w:marTop w:val="0"/>
          <w:marBottom w:val="0"/>
          <w:divBdr>
            <w:top w:val="none" w:sz="0" w:space="0" w:color="auto"/>
            <w:left w:val="none" w:sz="0" w:space="0" w:color="auto"/>
            <w:bottom w:val="none" w:sz="0" w:space="0" w:color="auto"/>
            <w:right w:val="none" w:sz="0" w:space="0" w:color="auto"/>
          </w:divBdr>
        </w:div>
        <w:div w:id="186455809">
          <w:marLeft w:val="0"/>
          <w:marRight w:val="0"/>
          <w:marTop w:val="0"/>
          <w:marBottom w:val="0"/>
          <w:divBdr>
            <w:top w:val="none" w:sz="0" w:space="0" w:color="auto"/>
            <w:left w:val="none" w:sz="0" w:space="0" w:color="auto"/>
            <w:bottom w:val="none" w:sz="0" w:space="0" w:color="auto"/>
            <w:right w:val="none" w:sz="0" w:space="0" w:color="auto"/>
          </w:divBdr>
        </w:div>
        <w:div w:id="190849664">
          <w:marLeft w:val="0"/>
          <w:marRight w:val="0"/>
          <w:marTop w:val="0"/>
          <w:marBottom w:val="0"/>
          <w:divBdr>
            <w:top w:val="none" w:sz="0" w:space="0" w:color="auto"/>
            <w:left w:val="none" w:sz="0" w:space="0" w:color="auto"/>
            <w:bottom w:val="none" w:sz="0" w:space="0" w:color="auto"/>
            <w:right w:val="none" w:sz="0" w:space="0" w:color="auto"/>
          </w:divBdr>
        </w:div>
        <w:div w:id="215311953">
          <w:marLeft w:val="0"/>
          <w:marRight w:val="0"/>
          <w:marTop w:val="0"/>
          <w:marBottom w:val="0"/>
          <w:divBdr>
            <w:top w:val="none" w:sz="0" w:space="0" w:color="auto"/>
            <w:left w:val="none" w:sz="0" w:space="0" w:color="auto"/>
            <w:bottom w:val="none" w:sz="0" w:space="0" w:color="auto"/>
            <w:right w:val="none" w:sz="0" w:space="0" w:color="auto"/>
          </w:divBdr>
        </w:div>
        <w:div w:id="300428707">
          <w:marLeft w:val="0"/>
          <w:marRight w:val="0"/>
          <w:marTop w:val="0"/>
          <w:marBottom w:val="0"/>
          <w:divBdr>
            <w:top w:val="none" w:sz="0" w:space="0" w:color="auto"/>
            <w:left w:val="none" w:sz="0" w:space="0" w:color="auto"/>
            <w:bottom w:val="none" w:sz="0" w:space="0" w:color="auto"/>
            <w:right w:val="none" w:sz="0" w:space="0" w:color="auto"/>
          </w:divBdr>
        </w:div>
        <w:div w:id="302076891">
          <w:marLeft w:val="0"/>
          <w:marRight w:val="0"/>
          <w:marTop w:val="0"/>
          <w:marBottom w:val="0"/>
          <w:divBdr>
            <w:top w:val="none" w:sz="0" w:space="0" w:color="auto"/>
            <w:left w:val="none" w:sz="0" w:space="0" w:color="auto"/>
            <w:bottom w:val="none" w:sz="0" w:space="0" w:color="auto"/>
            <w:right w:val="none" w:sz="0" w:space="0" w:color="auto"/>
          </w:divBdr>
        </w:div>
        <w:div w:id="310066303">
          <w:marLeft w:val="0"/>
          <w:marRight w:val="0"/>
          <w:marTop w:val="0"/>
          <w:marBottom w:val="0"/>
          <w:divBdr>
            <w:top w:val="none" w:sz="0" w:space="0" w:color="auto"/>
            <w:left w:val="none" w:sz="0" w:space="0" w:color="auto"/>
            <w:bottom w:val="none" w:sz="0" w:space="0" w:color="auto"/>
            <w:right w:val="none" w:sz="0" w:space="0" w:color="auto"/>
          </w:divBdr>
        </w:div>
        <w:div w:id="317152164">
          <w:marLeft w:val="0"/>
          <w:marRight w:val="0"/>
          <w:marTop w:val="0"/>
          <w:marBottom w:val="0"/>
          <w:divBdr>
            <w:top w:val="none" w:sz="0" w:space="0" w:color="auto"/>
            <w:left w:val="none" w:sz="0" w:space="0" w:color="auto"/>
            <w:bottom w:val="none" w:sz="0" w:space="0" w:color="auto"/>
            <w:right w:val="none" w:sz="0" w:space="0" w:color="auto"/>
          </w:divBdr>
        </w:div>
        <w:div w:id="319503660">
          <w:marLeft w:val="0"/>
          <w:marRight w:val="0"/>
          <w:marTop w:val="0"/>
          <w:marBottom w:val="0"/>
          <w:divBdr>
            <w:top w:val="none" w:sz="0" w:space="0" w:color="auto"/>
            <w:left w:val="none" w:sz="0" w:space="0" w:color="auto"/>
            <w:bottom w:val="none" w:sz="0" w:space="0" w:color="auto"/>
            <w:right w:val="none" w:sz="0" w:space="0" w:color="auto"/>
          </w:divBdr>
        </w:div>
        <w:div w:id="344749864">
          <w:marLeft w:val="0"/>
          <w:marRight w:val="0"/>
          <w:marTop w:val="0"/>
          <w:marBottom w:val="0"/>
          <w:divBdr>
            <w:top w:val="none" w:sz="0" w:space="0" w:color="auto"/>
            <w:left w:val="none" w:sz="0" w:space="0" w:color="auto"/>
            <w:bottom w:val="none" w:sz="0" w:space="0" w:color="auto"/>
            <w:right w:val="none" w:sz="0" w:space="0" w:color="auto"/>
          </w:divBdr>
        </w:div>
        <w:div w:id="349648222">
          <w:marLeft w:val="0"/>
          <w:marRight w:val="0"/>
          <w:marTop w:val="0"/>
          <w:marBottom w:val="0"/>
          <w:divBdr>
            <w:top w:val="none" w:sz="0" w:space="0" w:color="auto"/>
            <w:left w:val="none" w:sz="0" w:space="0" w:color="auto"/>
            <w:bottom w:val="none" w:sz="0" w:space="0" w:color="auto"/>
            <w:right w:val="none" w:sz="0" w:space="0" w:color="auto"/>
          </w:divBdr>
          <w:divsChild>
            <w:div w:id="87166417">
              <w:marLeft w:val="-75"/>
              <w:marRight w:val="0"/>
              <w:marTop w:val="30"/>
              <w:marBottom w:val="30"/>
              <w:divBdr>
                <w:top w:val="none" w:sz="0" w:space="0" w:color="auto"/>
                <w:left w:val="none" w:sz="0" w:space="0" w:color="auto"/>
                <w:bottom w:val="none" w:sz="0" w:space="0" w:color="auto"/>
                <w:right w:val="none" w:sz="0" w:space="0" w:color="auto"/>
              </w:divBdr>
              <w:divsChild>
                <w:div w:id="932966">
                  <w:marLeft w:val="0"/>
                  <w:marRight w:val="0"/>
                  <w:marTop w:val="0"/>
                  <w:marBottom w:val="0"/>
                  <w:divBdr>
                    <w:top w:val="none" w:sz="0" w:space="0" w:color="auto"/>
                    <w:left w:val="none" w:sz="0" w:space="0" w:color="auto"/>
                    <w:bottom w:val="none" w:sz="0" w:space="0" w:color="auto"/>
                    <w:right w:val="none" w:sz="0" w:space="0" w:color="auto"/>
                  </w:divBdr>
                  <w:divsChild>
                    <w:div w:id="1706782991">
                      <w:marLeft w:val="0"/>
                      <w:marRight w:val="0"/>
                      <w:marTop w:val="0"/>
                      <w:marBottom w:val="0"/>
                      <w:divBdr>
                        <w:top w:val="none" w:sz="0" w:space="0" w:color="auto"/>
                        <w:left w:val="none" w:sz="0" w:space="0" w:color="auto"/>
                        <w:bottom w:val="none" w:sz="0" w:space="0" w:color="auto"/>
                        <w:right w:val="none" w:sz="0" w:space="0" w:color="auto"/>
                      </w:divBdr>
                    </w:div>
                  </w:divsChild>
                </w:div>
                <w:div w:id="1977706">
                  <w:marLeft w:val="0"/>
                  <w:marRight w:val="0"/>
                  <w:marTop w:val="0"/>
                  <w:marBottom w:val="0"/>
                  <w:divBdr>
                    <w:top w:val="none" w:sz="0" w:space="0" w:color="auto"/>
                    <w:left w:val="none" w:sz="0" w:space="0" w:color="auto"/>
                    <w:bottom w:val="none" w:sz="0" w:space="0" w:color="auto"/>
                    <w:right w:val="none" w:sz="0" w:space="0" w:color="auto"/>
                  </w:divBdr>
                  <w:divsChild>
                    <w:div w:id="500395022">
                      <w:marLeft w:val="0"/>
                      <w:marRight w:val="0"/>
                      <w:marTop w:val="0"/>
                      <w:marBottom w:val="0"/>
                      <w:divBdr>
                        <w:top w:val="none" w:sz="0" w:space="0" w:color="auto"/>
                        <w:left w:val="none" w:sz="0" w:space="0" w:color="auto"/>
                        <w:bottom w:val="none" w:sz="0" w:space="0" w:color="auto"/>
                        <w:right w:val="none" w:sz="0" w:space="0" w:color="auto"/>
                      </w:divBdr>
                    </w:div>
                  </w:divsChild>
                </w:div>
                <w:div w:id="7566135">
                  <w:marLeft w:val="0"/>
                  <w:marRight w:val="0"/>
                  <w:marTop w:val="0"/>
                  <w:marBottom w:val="0"/>
                  <w:divBdr>
                    <w:top w:val="none" w:sz="0" w:space="0" w:color="auto"/>
                    <w:left w:val="none" w:sz="0" w:space="0" w:color="auto"/>
                    <w:bottom w:val="none" w:sz="0" w:space="0" w:color="auto"/>
                    <w:right w:val="none" w:sz="0" w:space="0" w:color="auto"/>
                  </w:divBdr>
                  <w:divsChild>
                    <w:div w:id="1622686601">
                      <w:marLeft w:val="0"/>
                      <w:marRight w:val="0"/>
                      <w:marTop w:val="0"/>
                      <w:marBottom w:val="0"/>
                      <w:divBdr>
                        <w:top w:val="none" w:sz="0" w:space="0" w:color="auto"/>
                        <w:left w:val="none" w:sz="0" w:space="0" w:color="auto"/>
                        <w:bottom w:val="none" w:sz="0" w:space="0" w:color="auto"/>
                        <w:right w:val="none" w:sz="0" w:space="0" w:color="auto"/>
                      </w:divBdr>
                    </w:div>
                  </w:divsChild>
                </w:div>
                <w:div w:id="18288017">
                  <w:marLeft w:val="0"/>
                  <w:marRight w:val="0"/>
                  <w:marTop w:val="0"/>
                  <w:marBottom w:val="0"/>
                  <w:divBdr>
                    <w:top w:val="none" w:sz="0" w:space="0" w:color="auto"/>
                    <w:left w:val="none" w:sz="0" w:space="0" w:color="auto"/>
                    <w:bottom w:val="none" w:sz="0" w:space="0" w:color="auto"/>
                    <w:right w:val="none" w:sz="0" w:space="0" w:color="auto"/>
                  </w:divBdr>
                  <w:divsChild>
                    <w:div w:id="142697365">
                      <w:marLeft w:val="0"/>
                      <w:marRight w:val="0"/>
                      <w:marTop w:val="0"/>
                      <w:marBottom w:val="0"/>
                      <w:divBdr>
                        <w:top w:val="none" w:sz="0" w:space="0" w:color="auto"/>
                        <w:left w:val="none" w:sz="0" w:space="0" w:color="auto"/>
                        <w:bottom w:val="none" w:sz="0" w:space="0" w:color="auto"/>
                        <w:right w:val="none" w:sz="0" w:space="0" w:color="auto"/>
                      </w:divBdr>
                    </w:div>
                  </w:divsChild>
                </w:div>
                <w:div w:id="40634218">
                  <w:marLeft w:val="0"/>
                  <w:marRight w:val="0"/>
                  <w:marTop w:val="0"/>
                  <w:marBottom w:val="0"/>
                  <w:divBdr>
                    <w:top w:val="none" w:sz="0" w:space="0" w:color="auto"/>
                    <w:left w:val="none" w:sz="0" w:space="0" w:color="auto"/>
                    <w:bottom w:val="none" w:sz="0" w:space="0" w:color="auto"/>
                    <w:right w:val="none" w:sz="0" w:space="0" w:color="auto"/>
                  </w:divBdr>
                  <w:divsChild>
                    <w:div w:id="1590239728">
                      <w:marLeft w:val="0"/>
                      <w:marRight w:val="0"/>
                      <w:marTop w:val="0"/>
                      <w:marBottom w:val="0"/>
                      <w:divBdr>
                        <w:top w:val="none" w:sz="0" w:space="0" w:color="auto"/>
                        <w:left w:val="none" w:sz="0" w:space="0" w:color="auto"/>
                        <w:bottom w:val="none" w:sz="0" w:space="0" w:color="auto"/>
                        <w:right w:val="none" w:sz="0" w:space="0" w:color="auto"/>
                      </w:divBdr>
                    </w:div>
                  </w:divsChild>
                </w:div>
                <w:div w:id="56246056">
                  <w:marLeft w:val="0"/>
                  <w:marRight w:val="0"/>
                  <w:marTop w:val="0"/>
                  <w:marBottom w:val="0"/>
                  <w:divBdr>
                    <w:top w:val="none" w:sz="0" w:space="0" w:color="auto"/>
                    <w:left w:val="none" w:sz="0" w:space="0" w:color="auto"/>
                    <w:bottom w:val="none" w:sz="0" w:space="0" w:color="auto"/>
                    <w:right w:val="none" w:sz="0" w:space="0" w:color="auto"/>
                  </w:divBdr>
                  <w:divsChild>
                    <w:div w:id="1547374877">
                      <w:marLeft w:val="0"/>
                      <w:marRight w:val="0"/>
                      <w:marTop w:val="0"/>
                      <w:marBottom w:val="0"/>
                      <w:divBdr>
                        <w:top w:val="none" w:sz="0" w:space="0" w:color="auto"/>
                        <w:left w:val="none" w:sz="0" w:space="0" w:color="auto"/>
                        <w:bottom w:val="none" w:sz="0" w:space="0" w:color="auto"/>
                        <w:right w:val="none" w:sz="0" w:space="0" w:color="auto"/>
                      </w:divBdr>
                    </w:div>
                  </w:divsChild>
                </w:div>
                <w:div w:id="62065482">
                  <w:marLeft w:val="0"/>
                  <w:marRight w:val="0"/>
                  <w:marTop w:val="0"/>
                  <w:marBottom w:val="0"/>
                  <w:divBdr>
                    <w:top w:val="none" w:sz="0" w:space="0" w:color="auto"/>
                    <w:left w:val="none" w:sz="0" w:space="0" w:color="auto"/>
                    <w:bottom w:val="none" w:sz="0" w:space="0" w:color="auto"/>
                    <w:right w:val="none" w:sz="0" w:space="0" w:color="auto"/>
                  </w:divBdr>
                  <w:divsChild>
                    <w:div w:id="1691683510">
                      <w:marLeft w:val="0"/>
                      <w:marRight w:val="0"/>
                      <w:marTop w:val="0"/>
                      <w:marBottom w:val="0"/>
                      <w:divBdr>
                        <w:top w:val="none" w:sz="0" w:space="0" w:color="auto"/>
                        <w:left w:val="none" w:sz="0" w:space="0" w:color="auto"/>
                        <w:bottom w:val="none" w:sz="0" w:space="0" w:color="auto"/>
                        <w:right w:val="none" w:sz="0" w:space="0" w:color="auto"/>
                      </w:divBdr>
                    </w:div>
                  </w:divsChild>
                </w:div>
                <w:div w:id="69086955">
                  <w:marLeft w:val="0"/>
                  <w:marRight w:val="0"/>
                  <w:marTop w:val="0"/>
                  <w:marBottom w:val="0"/>
                  <w:divBdr>
                    <w:top w:val="none" w:sz="0" w:space="0" w:color="auto"/>
                    <w:left w:val="none" w:sz="0" w:space="0" w:color="auto"/>
                    <w:bottom w:val="none" w:sz="0" w:space="0" w:color="auto"/>
                    <w:right w:val="none" w:sz="0" w:space="0" w:color="auto"/>
                  </w:divBdr>
                  <w:divsChild>
                    <w:div w:id="1293171743">
                      <w:marLeft w:val="0"/>
                      <w:marRight w:val="0"/>
                      <w:marTop w:val="0"/>
                      <w:marBottom w:val="0"/>
                      <w:divBdr>
                        <w:top w:val="none" w:sz="0" w:space="0" w:color="auto"/>
                        <w:left w:val="none" w:sz="0" w:space="0" w:color="auto"/>
                        <w:bottom w:val="none" w:sz="0" w:space="0" w:color="auto"/>
                        <w:right w:val="none" w:sz="0" w:space="0" w:color="auto"/>
                      </w:divBdr>
                    </w:div>
                  </w:divsChild>
                </w:div>
                <w:div w:id="72968385">
                  <w:marLeft w:val="0"/>
                  <w:marRight w:val="0"/>
                  <w:marTop w:val="0"/>
                  <w:marBottom w:val="0"/>
                  <w:divBdr>
                    <w:top w:val="none" w:sz="0" w:space="0" w:color="auto"/>
                    <w:left w:val="none" w:sz="0" w:space="0" w:color="auto"/>
                    <w:bottom w:val="none" w:sz="0" w:space="0" w:color="auto"/>
                    <w:right w:val="none" w:sz="0" w:space="0" w:color="auto"/>
                  </w:divBdr>
                  <w:divsChild>
                    <w:div w:id="1338193413">
                      <w:marLeft w:val="0"/>
                      <w:marRight w:val="0"/>
                      <w:marTop w:val="0"/>
                      <w:marBottom w:val="0"/>
                      <w:divBdr>
                        <w:top w:val="none" w:sz="0" w:space="0" w:color="auto"/>
                        <w:left w:val="none" w:sz="0" w:space="0" w:color="auto"/>
                        <w:bottom w:val="none" w:sz="0" w:space="0" w:color="auto"/>
                        <w:right w:val="none" w:sz="0" w:space="0" w:color="auto"/>
                      </w:divBdr>
                    </w:div>
                  </w:divsChild>
                </w:div>
                <w:div w:id="75637327">
                  <w:marLeft w:val="0"/>
                  <w:marRight w:val="0"/>
                  <w:marTop w:val="0"/>
                  <w:marBottom w:val="0"/>
                  <w:divBdr>
                    <w:top w:val="none" w:sz="0" w:space="0" w:color="auto"/>
                    <w:left w:val="none" w:sz="0" w:space="0" w:color="auto"/>
                    <w:bottom w:val="none" w:sz="0" w:space="0" w:color="auto"/>
                    <w:right w:val="none" w:sz="0" w:space="0" w:color="auto"/>
                  </w:divBdr>
                  <w:divsChild>
                    <w:div w:id="667442880">
                      <w:marLeft w:val="0"/>
                      <w:marRight w:val="0"/>
                      <w:marTop w:val="0"/>
                      <w:marBottom w:val="0"/>
                      <w:divBdr>
                        <w:top w:val="none" w:sz="0" w:space="0" w:color="auto"/>
                        <w:left w:val="none" w:sz="0" w:space="0" w:color="auto"/>
                        <w:bottom w:val="none" w:sz="0" w:space="0" w:color="auto"/>
                        <w:right w:val="none" w:sz="0" w:space="0" w:color="auto"/>
                      </w:divBdr>
                    </w:div>
                  </w:divsChild>
                </w:div>
                <w:div w:id="104037873">
                  <w:marLeft w:val="0"/>
                  <w:marRight w:val="0"/>
                  <w:marTop w:val="0"/>
                  <w:marBottom w:val="0"/>
                  <w:divBdr>
                    <w:top w:val="none" w:sz="0" w:space="0" w:color="auto"/>
                    <w:left w:val="none" w:sz="0" w:space="0" w:color="auto"/>
                    <w:bottom w:val="none" w:sz="0" w:space="0" w:color="auto"/>
                    <w:right w:val="none" w:sz="0" w:space="0" w:color="auto"/>
                  </w:divBdr>
                  <w:divsChild>
                    <w:div w:id="2142651333">
                      <w:marLeft w:val="0"/>
                      <w:marRight w:val="0"/>
                      <w:marTop w:val="0"/>
                      <w:marBottom w:val="0"/>
                      <w:divBdr>
                        <w:top w:val="none" w:sz="0" w:space="0" w:color="auto"/>
                        <w:left w:val="none" w:sz="0" w:space="0" w:color="auto"/>
                        <w:bottom w:val="none" w:sz="0" w:space="0" w:color="auto"/>
                        <w:right w:val="none" w:sz="0" w:space="0" w:color="auto"/>
                      </w:divBdr>
                    </w:div>
                  </w:divsChild>
                </w:div>
                <w:div w:id="119031787">
                  <w:marLeft w:val="0"/>
                  <w:marRight w:val="0"/>
                  <w:marTop w:val="0"/>
                  <w:marBottom w:val="0"/>
                  <w:divBdr>
                    <w:top w:val="none" w:sz="0" w:space="0" w:color="auto"/>
                    <w:left w:val="none" w:sz="0" w:space="0" w:color="auto"/>
                    <w:bottom w:val="none" w:sz="0" w:space="0" w:color="auto"/>
                    <w:right w:val="none" w:sz="0" w:space="0" w:color="auto"/>
                  </w:divBdr>
                  <w:divsChild>
                    <w:div w:id="1224213337">
                      <w:marLeft w:val="0"/>
                      <w:marRight w:val="0"/>
                      <w:marTop w:val="0"/>
                      <w:marBottom w:val="0"/>
                      <w:divBdr>
                        <w:top w:val="none" w:sz="0" w:space="0" w:color="auto"/>
                        <w:left w:val="none" w:sz="0" w:space="0" w:color="auto"/>
                        <w:bottom w:val="none" w:sz="0" w:space="0" w:color="auto"/>
                        <w:right w:val="none" w:sz="0" w:space="0" w:color="auto"/>
                      </w:divBdr>
                    </w:div>
                  </w:divsChild>
                </w:div>
                <w:div w:id="119958707">
                  <w:marLeft w:val="0"/>
                  <w:marRight w:val="0"/>
                  <w:marTop w:val="0"/>
                  <w:marBottom w:val="0"/>
                  <w:divBdr>
                    <w:top w:val="none" w:sz="0" w:space="0" w:color="auto"/>
                    <w:left w:val="none" w:sz="0" w:space="0" w:color="auto"/>
                    <w:bottom w:val="none" w:sz="0" w:space="0" w:color="auto"/>
                    <w:right w:val="none" w:sz="0" w:space="0" w:color="auto"/>
                  </w:divBdr>
                  <w:divsChild>
                    <w:div w:id="1808013574">
                      <w:marLeft w:val="0"/>
                      <w:marRight w:val="0"/>
                      <w:marTop w:val="0"/>
                      <w:marBottom w:val="0"/>
                      <w:divBdr>
                        <w:top w:val="none" w:sz="0" w:space="0" w:color="auto"/>
                        <w:left w:val="none" w:sz="0" w:space="0" w:color="auto"/>
                        <w:bottom w:val="none" w:sz="0" w:space="0" w:color="auto"/>
                        <w:right w:val="none" w:sz="0" w:space="0" w:color="auto"/>
                      </w:divBdr>
                    </w:div>
                  </w:divsChild>
                </w:div>
                <w:div w:id="139273602">
                  <w:marLeft w:val="0"/>
                  <w:marRight w:val="0"/>
                  <w:marTop w:val="0"/>
                  <w:marBottom w:val="0"/>
                  <w:divBdr>
                    <w:top w:val="none" w:sz="0" w:space="0" w:color="auto"/>
                    <w:left w:val="none" w:sz="0" w:space="0" w:color="auto"/>
                    <w:bottom w:val="none" w:sz="0" w:space="0" w:color="auto"/>
                    <w:right w:val="none" w:sz="0" w:space="0" w:color="auto"/>
                  </w:divBdr>
                  <w:divsChild>
                    <w:div w:id="1369338198">
                      <w:marLeft w:val="0"/>
                      <w:marRight w:val="0"/>
                      <w:marTop w:val="0"/>
                      <w:marBottom w:val="0"/>
                      <w:divBdr>
                        <w:top w:val="none" w:sz="0" w:space="0" w:color="auto"/>
                        <w:left w:val="none" w:sz="0" w:space="0" w:color="auto"/>
                        <w:bottom w:val="none" w:sz="0" w:space="0" w:color="auto"/>
                        <w:right w:val="none" w:sz="0" w:space="0" w:color="auto"/>
                      </w:divBdr>
                    </w:div>
                  </w:divsChild>
                </w:div>
                <w:div w:id="140659339">
                  <w:marLeft w:val="0"/>
                  <w:marRight w:val="0"/>
                  <w:marTop w:val="0"/>
                  <w:marBottom w:val="0"/>
                  <w:divBdr>
                    <w:top w:val="none" w:sz="0" w:space="0" w:color="auto"/>
                    <w:left w:val="none" w:sz="0" w:space="0" w:color="auto"/>
                    <w:bottom w:val="none" w:sz="0" w:space="0" w:color="auto"/>
                    <w:right w:val="none" w:sz="0" w:space="0" w:color="auto"/>
                  </w:divBdr>
                  <w:divsChild>
                    <w:div w:id="275911418">
                      <w:marLeft w:val="0"/>
                      <w:marRight w:val="0"/>
                      <w:marTop w:val="0"/>
                      <w:marBottom w:val="0"/>
                      <w:divBdr>
                        <w:top w:val="none" w:sz="0" w:space="0" w:color="auto"/>
                        <w:left w:val="none" w:sz="0" w:space="0" w:color="auto"/>
                        <w:bottom w:val="none" w:sz="0" w:space="0" w:color="auto"/>
                        <w:right w:val="none" w:sz="0" w:space="0" w:color="auto"/>
                      </w:divBdr>
                    </w:div>
                  </w:divsChild>
                </w:div>
                <w:div w:id="147409288">
                  <w:marLeft w:val="0"/>
                  <w:marRight w:val="0"/>
                  <w:marTop w:val="0"/>
                  <w:marBottom w:val="0"/>
                  <w:divBdr>
                    <w:top w:val="none" w:sz="0" w:space="0" w:color="auto"/>
                    <w:left w:val="none" w:sz="0" w:space="0" w:color="auto"/>
                    <w:bottom w:val="none" w:sz="0" w:space="0" w:color="auto"/>
                    <w:right w:val="none" w:sz="0" w:space="0" w:color="auto"/>
                  </w:divBdr>
                  <w:divsChild>
                    <w:div w:id="52852684">
                      <w:marLeft w:val="0"/>
                      <w:marRight w:val="0"/>
                      <w:marTop w:val="0"/>
                      <w:marBottom w:val="0"/>
                      <w:divBdr>
                        <w:top w:val="none" w:sz="0" w:space="0" w:color="auto"/>
                        <w:left w:val="none" w:sz="0" w:space="0" w:color="auto"/>
                        <w:bottom w:val="none" w:sz="0" w:space="0" w:color="auto"/>
                        <w:right w:val="none" w:sz="0" w:space="0" w:color="auto"/>
                      </w:divBdr>
                    </w:div>
                  </w:divsChild>
                </w:div>
                <w:div w:id="160124596">
                  <w:marLeft w:val="0"/>
                  <w:marRight w:val="0"/>
                  <w:marTop w:val="0"/>
                  <w:marBottom w:val="0"/>
                  <w:divBdr>
                    <w:top w:val="none" w:sz="0" w:space="0" w:color="auto"/>
                    <w:left w:val="none" w:sz="0" w:space="0" w:color="auto"/>
                    <w:bottom w:val="none" w:sz="0" w:space="0" w:color="auto"/>
                    <w:right w:val="none" w:sz="0" w:space="0" w:color="auto"/>
                  </w:divBdr>
                  <w:divsChild>
                    <w:div w:id="499852768">
                      <w:marLeft w:val="0"/>
                      <w:marRight w:val="0"/>
                      <w:marTop w:val="0"/>
                      <w:marBottom w:val="0"/>
                      <w:divBdr>
                        <w:top w:val="none" w:sz="0" w:space="0" w:color="auto"/>
                        <w:left w:val="none" w:sz="0" w:space="0" w:color="auto"/>
                        <w:bottom w:val="none" w:sz="0" w:space="0" w:color="auto"/>
                        <w:right w:val="none" w:sz="0" w:space="0" w:color="auto"/>
                      </w:divBdr>
                    </w:div>
                  </w:divsChild>
                </w:div>
                <w:div w:id="171455122">
                  <w:marLeft w:val="0"/>
                  <w:marRight w:val="0"/>
                  <w:marTop w:val="0"/>
                  <w:marBottom w:val="0"/>
                  <w:divBdr>
                    <w:top w:val="none" w:sz="0" w:space="0" w:color="auto"/>
                    <w:left w:val="none" w:sz="0" w:space="0" w:color="auto"/>
                    <w:bottom w:val="none" w:sz="0" w:space="0" w:color="auto"/>
                    <w:right w:val="none" w:sz="0" w:space="0" w:color="auto"/>
                  </w:divBdr>
                  <w:divsChild>
                    <w:div w:id="1307122019">
                      <w:marLeft w:val="0"/>
                      <w:marRight w:val="0"/>
                      <w:marTop w:val="0"/>
                      <w:marBottom w:val="0"/>
                      <w:divBdr>
                        <w:top w:val="none" w:sz="0" w:space="0" w:color="auto"/>
                        <w:left w:val="none" w:sz="0" w:space="0" w:color="auto"/>
                        <w:bottom w:val="none" w:sz="0" w:space="0" w:color="auto"/>
                        <w:right w:val="none" w:sz="0" w:space="0" w:color="auto"/>
                      </w:divBdr>
                    </w:div>
                  </w:divsChild>
                </w:div>
                <w:div w:id="178278819">
                  <w:marLeft w:val="0"/>
                  <w:marRight w:val="0"/>
                  <w:marTop w:val="0"/>
                  <w:marBottom w:val="0"/>
                  <w:divBdr>
                    <w:top w:val="none" w:sz="0" w:space="0" w:color="auto"/>
                    <w:left w:val="none" w:sz="0" w:space="0" w:color="auto"/>
                    <w:bottom w:val="none" w:sz="0" w:space="0" w:color="auto"/>
                    <w:right w:val="none" w:sz="0" w:space="0" w:color="auto"/>
                  </w:divBdr>
                  <w:divsChild>
                    <w:div w:id="1768310879">
                      <w:marLeft w:val="0"/>
                      <w:marRight w:val="0"/>
                      <w:marTop w:val="0"/>
                      <w:marBottom w:val="0"/>
                      <w:divBdr>
                        <w:top w:val="none" w:sz="0" w:space="0" w:color="auto"/>
                        <w:left w:val="none" w:sz="0" w:space="0" w:color="auto"/>
                        <w:bottom w:val="none" w:sz="0" w:space="0" w:color="auto"/>
                        <w:right w:val="none" w:sz="0" w:space="0" w:color="auto"/>
                      </w:divBdr>
                    </w:div>
                  </w:divsChild>
                </w:div>
                <w:div w:id="206767198">
                  <w:marLeft w:val="0"/>
                  <w:marRight w:val="0"/>
                  <w:marTop w:val="0"/>
                  <w:marBottom w:val="0"/>
                  <w:divBdr>
                    <w:top w:val="none" w:sz="0" w:space="0" w:color="auto"/>
                    <w:left w:val="none" w:sz="0" w:space="0" w:color="auto"/>
                    <w:bottom w:val="none" w:sz="0" w:space="0" w:color="auto"/>
                    <w:right w:val="none" w:sz="0" w:space="0" w:color="auto"/>
                  </w:divBdr>
                  <w:divsChild>
                    <w:div w:id="2002587596">
                      <w:marLeft w:val="0"/>
                      <w:marRight w:val="0"/>
                      <w:marTop w:val="0"/>
                      <w:marBottom w:val="0"/>
                      <w:divBdr>
                        <w:top w:val="none" w:sz="0" w:space="0" w:color="auto"/>
                        <w:left w:val="none" w:sz="0" w:space="0" w:color="auto"/>
                        <w:bottom w:val="none" w:sz="0" w:space="0" w:color="auto"/>
                        <w:right w:val="none" w:sz="0" w:space="0" w:color="auto"/>
                      </w:divBdr>
                    </w:div>
                  </w:divsChild>
                </w:div>
                <w:div w:id="218591054">
                  <w:marLeft w:val="0"/>
                  <w:marRight w:val="0"/>
                  <w:marTop w:val="0"/>
                  <w:marBottom w:val="0"/>
                  <w:divBdr>
                    <w:top w:val="none" w:sz="0" w:space="0" w:color="auto"/>
                    <w:left w:val="none" w:sz="0" w:space="0" w:color="auto"/>
                    <w:bottom w:val="none" w:sz="0" w:space="0" w:color="auto"/>
                    <w:right w:val="none" w:sz="0" w:space="0" w:color="auto"/>
                  </w:divBdr>
                  <w:divsChild>
                    <w:div w:id="443303708">
                      <w:marLeft w:val="0"/>
                      <w:marRight w:val="0"/>
                      <w:marTop w:val="0"/>
                      <w:marBottom w:val="0"/>
                      <w:divBdr>
                        <w:top w:val="none" w:sz="0" w:space="0" w:color="auto"/>
                        <w:left w:val="none" w:sz="0" w:space="0" w:color="auto"/>
                        <w:bottom w:val="none" w:sz="0" w:space="0" w:color="auto"/>
                        <w:right w:val="none" w:sz="0" w:space="0" w:color="auto"/>
                      </w:divBdr>
                    </w:div>
                  </w:divsChild>
                </w:div>
                <w:div w:id="221520828">
                  <w:marLeft w:val="0"/>
                  <w:marRight w:val="0"/>
                  <w:marTop w:val="0"/>
                  <w:marBottom w:val="0"/>
                  <w:divBdr>
                    <w:top w:val="none" w:sz="0" w:space="0" w:color="auto"/>
                    <w:left w:val="none" w:sz="0" w:space="0" w:color="auto"/>
                    <w:bottom w:val="none" w:sz="0" w:space="0" w:color="auto"/>
                    <w:right w:val="none" w:sz="0" w:space="0" w:color="auto"/>
                  </w:divBdr>
                  <w:divsChild>
                    <w:div w:id="1498114222">
                      <w:marLeft w:val="0"/>
                      <w:marRight w:val="0"/>
                      <w:marTop w:val="0"/>
                      <w:marBottom w:val="0"/>
                      <w:divBdr>
                        <w:top w:val="none" w:sz="0" w:space="0" w:color="auto"/>
                        <w:left w:val="none" w:sz="0" w:space="0" w:color="auto"/>
                        <w:bottom w:val="none" w:sz="0" w:space="0" w:color="auto"/>
                        <w:right w:val="none" w:sz="0" w:space="0" w:color="auto"/>
                      </w:divBdr>
                    </w:div>
                  </w:divsChild>
                </w:div>
                <w:div w:id="235481511">
                  <w:marLeft w:val="0"/>
                  <w:marRight w:val="0"/>
                  <w:marTop w:val="0"/>
                  <w:marBottom w:val="0"/>
                  <w:divBdr>
                    <w:top w:val="none" w:sz="0" w:space="0" w:color="auto"/>
                    <w:left w:val="none" w:sz="0" w:space="0" w:color="auto"/>
                    <w:bottom w:val="none" w:sz="0" w:space="0" w:color="auto"/>
                    <w:right w:val="none" w:sz="0" w:space="0" w:color="auto"/>
                  </w:divBdr>
                  <w:divsChild>
                    <w:div w:id="330643921">
                      <w:marLeft w:val="0"/>
                      <w:marRight w:val="0"/>
                      <w:marTop w:val="0"/>
                      <w:marBottom w:val="0"/>
                      <w:divBdr>
                        <w:top w:val="none" w:sz="0" w:space="0" w:color="auto"/>
                        <w:left w:val="none" w:sz="0" w:space="0" w:color="auto"/>
                        <w:bottom w:val="none" w:sz="0" w:space="0" w:color="auto"/>
                        <w:right w:val="none" w:sz="0" w:space="0" w:color="auto"/>
                      </w:divBdr>
                    </w:div>
                  </w:divsChild>
                </w:div>
                <w:div w:id="237180767">
                  <w:marLeft w:val="0"/>
                  <w:marRight w:val="0"/>
                  <w:marTop w:val="0"/>
                  <w:marBottom w:val="0"/>
                  <w:divBdr>
                    <w:top w:val="none" w:sz="0" w:space="0" w:color="auto"/>
                    <w:left w:val="none" w:sz="0" w:space="0" w:color="auto"/>
                    <w:bottom w:val="none" w:sz="0" w:space="0" w:color="auto"/>
                    <w:right w:val="none" w:sz="0" w:space="0" w:color="auto"/>
                  </w:divBdr>
                  <w:divsChild>
                    <w:div w:id="512695125">
                      <w:marLeft w:val="0"/>
                      <w:marRight w:val="0"/>
                      <w:marTop w:val="0"/>
                      <w:marBottom w:val="0"/>
                      <w:divBdr>
                        <w:top w:val="none" w:sz="0" w:space="0" w:color="auto"/>
                        <w:left w:val="none" w:sz="0" w:space="0" w:color="auto"/>
                        <w:bottom w:val="none" w:sz="0" w:space="0" w:color="auto"/>
                        <w:right w:val="none" w:sz="0" w:space="0" w:color="auto"/>
                      </w:divBdr>
                    </w:div>
                  </w:divsChild>
                </w:div>
                <w:div w:id="244415598">
                  <w:marLeft w:val="0"/>
                  <w:marRight w:val="0"/>
                  <w:marTop w:val="0"/>
                  <w:marBottom w:val="0"/>
                  <w:divBdr>
                    <w:top w:val="none" w:sz="0" w:space="0" w:color="auto"/>
                    <w:left w:val="none" w:sz="0" w:space="0" w:color="auto"/>
                    <w:bottom w:val="none" w:sz="0" w:space="0" w:color="auto"/>
                    <w:right w:val="none" w:sz="0" w:space="0" w:color="auto"/>
                  </w:divBdr>
                  <w:divsChild>
                    <w:div w:id="1617636672">
                      <w:marLeft w:val="0"/>
                      <w:marRight w:val="0"/>
                      <w:marTop w:val="0"/>
                      <w:marBottom w:val="0"/>
                      <w:divBdr>
                        <w:top w:val="none" w:sz="0" w:space="0" w:color="auto"/>
                        <w:left w:val="none" w:sz="0" w:space="0" w:color="auto"/>
                        <w:bottom w:val="none" w:sz="0" w:space="0" w:color="auto"/>
                        <w:right w:val="none" w:sz="0" w:space="0" w:color="auto"/>
                      </w:divBdr>
                    </w:div>
                  </w:divsChild>
                </w:div>
                <w:div w:id="255866460">
                  <w:marLeft w:val="0"/>
                  <w:marRight w:val="0"/>
                  <w:marTop w:val="0"/>
                  <w:marBottom w:val="0"/>
                  <w:divBdr>
                    <w:top w:val="none" w:sz="0" w:space="0" w:color="auto"/>
                    <w:left w:val="none" w:sz="0" w:space="0" w:color="auto"/>
                    <w:bottom w:val="none" w:sz="0" w:space="0" w:color="auto"/>
                    <w:right w:val="none" w:sz="0" w:space="0" w:color="auto"/>
                  </w:divBdr>
                  <w:divsChild>
                    <w:div w:id="1789473349">
                      <w:marLeft w:val="0"/>
                      <w:marRight w:val="0"/>
                      <w:marTop w:val="0"/>
                      <w:marBottom w:val="0"/>
                      <w:divBdr>
                        <w:top w:val="none" w:sz="0" w:space="0" w:color="auto"/>
                        <w:left w:val="none" w:sz="0" w:space="0" w:color="auto"/>
                        <w:bottom w:val="none" w:sz="0" w:space="0" w:color="auto"/>
                        <w:right w:val="none" w:sz="0" w:space="0" w:color="auto"/>
                      </w:divBdr>
                    </w:div>
                  </w:divsChild>
                </w:div>
                <w:div w:id="257056363">
                  <w:marLeft w:val="0"/>
                  <w:marRight w:val="0"/>
                  <w:marTop w:val="0"/>
                  <w:marBottom w:val="0"/>
                  <w:divBdr>
                    <w:top w:val="none" w:sz="0" w:space="0" w:color="auto"/>
                    <w:left w:val="none" w:sz="0" w:space="0" w:color="auto"/>
                    <w:bottom w:val="none" w:sz="0" w:space="0" w:color="auto"/>
                    <w:right w:val="none" w:sz="0" w:space="0" w:color="auto"/>
                  </w:divBdr>
                  <w:divsChild>
                    <w:div w:id="572550626">
                      <w:marLeft w:val="0"/>
                      <w:marRight w:val="0"/>
                      <w:marTop w:val="0"/>
                      <w:marBottom w:val="0"/>
                      <w:divBdr>
                        <w:top w:val="none" w:sz="0" w:space="0" w:color="auto"/>
                        <w:left w:val="none" w:sz="0" w:space="0" w:color="auto"/>
                        <w:bottom w:val="none" w:sz="0" w:space="0" w:color="auto"/>
                        <w:right w:val="none" w:sz="0" w:space="0" w:color="auto"/>
                      </w:divBdr>
                    </w:div>
                  </w:divsChild>
                </w:div>
                <w:div w:id="265314025">
                  <w:marLeft w:val="0"/>
                  <w:marRight w:val="0"/>
                  <w:marTop w:val="0"/>
                  <w:marBottom w:val="0"/>
                  <w:divBdr>
                    <w:top w:val="none" w:sz="0" w:space="0" w:color="auto"/>
                    <w:left w:val="none" w:sz="0" w:space="0" w:color="auto"/>
                    <w:bottom w:val="none" w:sz="0" w:space="0" w:color="auto"/>
                    <w:right w:val="none" w:sz="0" w:space="0" w:color="auto"/>
                  </w:divBdr>
                  <w:divsChild>
                    <w:div w:id="562329338">
                      <w:marLeft w:val="0"/>
                      <w:marRight w:val="0"/>
                      <w:marTop w:val="0"/>
                      <w:marBottom w:val="0"/>
                      <w:divBdr>
                        <w:top w:val="none" w:sz="0" w:space="0" w:color="auto"/>
                        <w:left w:val="none" w:sz="0" w:space="0" w:color="auto"/>
                        <w:bottom w:val="none" w:sz="0" w:space="0" w:color="auto"/>
                        <w:right w:val="none" w:sz="0" w:space="0" w:color="auto"/>
                      </w:divBdr>
                    </w:div>
                  </w:divsChild>
                </w:div>
                <w:div w:id="277757819">
                  <w:marLeft w:val="0"/>
                  <w:marRight w:val="0"/>
                  <w:marTop w:val="0"/>
                  <w:marBottom w:val="0"/>
                  <w:divBdr>
                    <w:top w:val="none" w:sz="0" w:space="0" w:color="auto"/>
                    <w:left w:val="none" w:sz="0" w:space="0" w:color="auto"/>
                    <w:bottom w:val="none" w:sz="0" w:space="0" w:color="auto"/>
                    <w:right w:val="none" w:sz="0" w:space="0" w:color="auto"/>
                  </w:divBdr>
                  <w:divsChild>
                    <w:div w:id="493297360">
                      <w:marLeft w:val="0"/>
                      <w:marRight w:val="0"/>
                      <w:marTop w:val="0"/>
                      <w:marBottom w:val="0"/>
                      <w:divBdr>
                        <w:top w:val="none" w:sz="0" w:space="0" w:color="auto"/>
                        <w:left w:val="none" w:sz="0" w:space="0" w:color="auto"/>
                        <w:bottom w:val="none" w:sz="0" w:space="0" w:color="auto"/>
                        <w:right w:val="none" w:sz="0" w:space="0" w:color="auto"/>
                      </w:divBdr>
                    </w:div>
                  </w:divsChild>
                </w:div>
                <w:div w:id="287929521">
                  <w:marLeft w:val="0"/>
                  <w:marRight w:val="0"/>
                  <w:marTop w:val="0"/>
                  <w:marBottom w:val="0"/>
                  <w:divBdr>
                    <w:top w:val="none" w:sz="0" w:space="0" w:color="auto"/>
                    <w:left w:val="none" w:sz="0" w:space="0" w:color="auto"/>
                    <w:bottom w:val="none" w:sz="0" w:space="0" w:color="auto"/>
                    <w:right w:val="none" w:sz="0" w:space="0" w:color="auto"/>
                  </w:divBdr>
                  <w:divsChild>
                    <w:div w:id="959265887">
                      <w:marLeft w:val="0"/>
                      <w:marRight w:val="0"/>
                      <w:marTop w:val="0"/>
                      <w:marBottom w:val="0"/>
                      <w:divBdr>
                        <w:top w:val="none" w:sz="0" w:space="0" w:color="auto"/>
                        <w:left w:val="none" w:sz="0" w:space="0" w:color="auto"/>
                        <w:bottom w:val="none" w:sz="0" w:space="0" w:color="auto"/>
                        <w:right w:val="none" w:sz="0" w:space="0" w:color="auto"/>
                      </w:divBdr>
                    </w:div>
                  </w:divsChild>
                </w:div>
                <w:div w:id="296297665">
                  <w:marLeft w:val="0"/>
                  <w:marRight w:val="0"/>
                  <w:marTop w:val="0"/>
                  <w:marBottom w:val="0"/>
                  <w:divBdr>
                    <w:top w:val="none" w:sz="0" w:space="0" w:color="auto"/>
                    <w:left w:val="none" w:sz="0" w:space="0" w:color="auto"/>
                    <w:bottom w:val="none" w:sz="0" w:space="0" w:color="auto"/>
                    <w:right w:val="none" w:sz="0" w:space="0" w:color="auto"/>
                  </w:divBdr>
                  <w:divsChild>
                    <w:div w:id="709577250">
                      <w:marLeft w:val="0"/>
                      <w:marRight w:val="0"/>
                      <w:marTop w:val="0"/>
                      <w:marBottom w:val="0"/>
                      <w:divBdr>
                        <w:top w:val="none" w:sz="0" w:space="0" w:color="auto"/>
                        <w:left w:val="none" w:sz="0" w:space="0" w:color="auto"/>
                        <w:bottom w:val="none" w:sz="0" w:space="0" w:color="auto"/>
                        <w:right w:val="none" w:sz="0" w:space="0" w:color="auto"/>
                      </w:divBdr>
                    </w:div>
                  </w:divsChild>
                </w:div>
                <w:div w:id="326371744">
                  <w:marLeft w:val="0"/>
                  <w:marRight w:val="0"/>
                  <w:marTop w:val="0"/>
                  <w:marBottom w:val="0"/>
                  <w:divBdr>
                    <w:top w:val="none" w:sz="0" w:space="0" w:color="auto"/>
                    <w:left w:val="none" w:sz="0" w:space="0" w:color="auto"/>
                    <w:bottom w:val="none" w:sz="0" w:space="0" w:color="auto"/>
                    <w:right w:val="none" w:sz="0" w:space="0" w:color="auto"/>
                  </w:divBdr>
                  <w:divsChild>
                    <w:div w:id="207495528">
                      <w:marLeft w:val="0"/>
                      <w:marRight w:val="0"/>
                      <w:marTop w:val="0"/>
                      <w:marBottom w:val="0"/>
                      <w:divBdr>
                        <w:top w:val="none" w:sz="0" w:space="0" w:color="auto"/>
                        <w:left w:val="none" w:sz="0" w:space="0" w:color="auto"/>
                        <w:bottom w:val="none" w:sz="0" w:space="0" w:color="auto"/>
                        <w:right w:val="none" w:sz="0" w:space="0" w:color="auto"/>
                      </w:divBdr>
                    </w:div>
                  </w:divsChild>
                </w:div>
                <w:div w:id="330840430">
                  <w:marLeft w:val="0"/>
                  <w:marRight w:val="0"/>
                  <w:marTop w:val="0"/>
                  <w:marBottom w:val="0"/>
                  <w:divBdr>
                    <w:top w:val="none" w:sz="0" w:space="0" w:color="auto"/>
                    <w:left w:val="none" w:sz="0" w:space="0" w:color="auto"/>
                    <w:bottom w:val="none" w:sz="0" w:space="0" w:color="auto"/>
                    <w:right w:val="none" w:sz="0" w:space="0" w:color="auto"/>
                  </w:divBdr>
                  <w:divsChild>
                    <w:div w:id="1302422308">
                      <w:marLeft w:val="0"/>
                      <w:marRight w:val="0"/>
                      <w:marTop w:val="0"/>
                      <w:marBottom w:val="0"/>
                      <w:divBdr>
                        <w:top w:val="none" w:sz="0" w:space="0" w:color="auto"/>
                        <w:left w:val="none" w:sz="0" w:space="0" w:color="auto"/>
                        <w:bottom w:val="none" w:sz="0" w:space="0" w:color="auto"/>
                        <w:right w:val="none" w:sz="0" w:space="0" w:color="auto"/>
                      </w:divBdr>
                    </w:div>
                  </w:divsChild>
                </w:div>
                <w:div w:id="337314198">
                  <w:marLeft w:val="0"/>
                  <w:marRight w:val="0"/>
                  <w:marTop w:val="0"/>
                  <w:marBottom w:val="0"/>
                  <w:divBdr>
                    <w:top w:val="none" w:sz="0" w:space="0" w:color="auto"/>
                    <w:left w:val="none" w:sz="0" w:space="0" w:color="auto"/>
                    <w:bottom w:val="none" w:sz="0" w:space="0" w:color="auto"/>
                    <w:right w:val="none" w:sz="0" w:space="0" w:color="auto"/>
                  </w:divBdr>
                  <w:divsChild>
                    <w:div w:id="1658878728">
                      <w:marLeft w:val="0"/>
                      <w:marRight w:val="0"/>
                      <w:marTop w:val="0"/>
                      <w:marBottom w:val="0"/>
                      <w:divBdr>
                        <w:top w:val="none" w:sz="0" w:space="0" w:color="auto"/>
                        <w:left w:val="none" w:sz="0" w:space="0" w:color="auto"/>
                        <w:bottom w:val="none" w:sz="0" w:space="0" w:color="auto"/>
                        <w:right w:val="none" w:sz="0" w:space="0" w:color="auto"/>
                      </w:divBdr>
                    </w:div>
                  </w:divsChild>
                </w:div>
                <w:div w:id="344404171">
                  <w:marLeft w:val="0"/>
                  <w:marRight w:val="0"/>
                  <w:marTop w:val="0"/>
                  <w:marBottom w:val="0"/>
                  <w:divBdr>
                    <w:top w:val="none" w:sz="0" w:space="0" w:color="auto"/>
                    <w:left w:val="none" w:sz="0" w:space="0" w:color="auto"/>
                    <w:bottom w:val="none" w:sz="0" w:space="0" w:color="auto"/>
                    <w:right w:val="none" w:sz="0" w:space="0" w:color="auto"/>
                  </w:divBdr>
                  <w:divsChild>
                    <w:div w:id="1574658662">
                      <w:marLeft w:val="0"/>
                      <w:marRight w:val="0"/>
                      <w:marTop w:val="0"/>
                      <w:marBottom w:val="0"/>
                      <w:divBdr>
                        <w:top w:val="none" w:sz="0" w:space="0" w:color="auto"/>
                        <w:left w:val="none" w:sz="0" w:space="0" w:color="auto"/>
                        <w:bottom w:val="none" w:sz="0" w:space="0" w:color="auto"/>
                        <w:right w:val="none" w:sz="0" w:space="0" w:color="auto"/>
                      </w:divBdr>
                    </w:div>
                  </w:divsChild>
                </w:div>
                <w:div w:id="364016187">
                  <w:marLeft w:val="0"/>
                  <w:marRight w:val="0"/>
                  <w:marTop w:val="0"/>
                  <w:marBottom w:val="0"/>
                  <w:divBdr>
                    <w:top w:val="none" w:sz="0" w:space="0" w:color="auto"/>
                    <w:left w:val="none" w:sz="0" w:space="0" w:color="auto"/>
                    <w:bottom w:val="none" w:sz="0" w:space="0" w:color="auto"/>
                    <w:right w:val="none" w:sz="0" w:space="0" w:color="auto"/>
                  </w:divBdr>
                  <w:divsChild>
                    <w:div w:id="190146131">
                      <w:marLeft w:val="0"/>
                      <w:marRight w:val="0"/>
                      <w:marTop w:val="0"/>
                      <w:marBottom w:val="0"/>
                      <w:divBdr>
                        <w:top w:val="none" w:sz="0" w:space="0" w:color="auto"/>
                        <w:left w:val="none" w:sz="0" w:space="0" w:color="auto"/>
                        <w:bottom w:val="none" w:sz="0" w:space="0" w:color="auto"/>
                        <w:right w:val="none" w:sz="0" w:space="0" w:color="auto"/>
                      </w:divBdr>
                    </w:div>
                  </w:divsChild>
                </w:div>
                <w:div w:id="369426850">
                  <w:marLeft w:val="0"/>
                  <w:marRight w:val="0"/>
                  <w:marTop w:val="0"/>
                  <w:marBottom w:val="0"/>
                  <w:divBdr>
                    <w:top w:val="none" w:sz="0" w:space="0" w:color="auto"/>
                    <w:left w:val="none" w:sz="0" w:space="0" w:color="auto"/>
                    <w:bottom w:val="none" w:sz="0" w:space="0" w:color="auto"/>
                    <w:right w:val="none" w:sz="0" w:space="0" w:color="auto"/>
                  </w:divBdr>
                  <w:divsChild>
                    <w:div w:id="1655447381">
                      <w:marLeft w:val="0"/>
                      <w:marRight w:val="0"/>
                      <w:marTop w:val="0"/>
                      <w:marBottom w:val="0"/>
                      <w:divBdr>
                        <w:top w:val="none" w:sz="0" w:space="0" w:color="auto"/>
                        <w:left w:val="none" w:sz="0" w:space="0" w:color="auto"/>
                        <w:bottom w:val="none" w:sz="0" w:space="0" w:color="auto"/>
                        <w:right w:val="none" w:sz="0" w:space="0" w:color="auto"/>
                      </w:divBdr>
                    </w:div>
                  </w:divsChild>
                </w:div>
                <w:div w:id="369689726">
                  <w:marLeft w:val="0"/>
                  <w:marRight w:val="0"/>
                  <w:marTop w:val="0"/>
                  <w:marBottom w:val="0"/>
                  <w:divBdr>
                    <w:top w:val="none" w:sz="0" w:space="0" w:color="auto"/>
                    <w:left w:val="none" w:sz="0" w:space="0" w:color="auto"/>
                    <w:bottom w:val="none" w:sz="0" w:space="0" w:color="auto"/>
                    <w:right w:val="none" w:sz="0" w:space="0" w:color="auto"/>
                  </w:divBdr>
                  <w:divsChild>
                    <w:div w:id="1729256001">
                      <w:marLeft w:val="0"/>
                      <w:marRight w:val="0"/>
                      <w:marTop w:val="0"/>
                      <w:marBottom w:val="0"/>
                      <w:divBdr>
                        <w:top w:val="none" w:sz="0" w:space="0" w:color="auto"/>
                        <w:left w:val="none" w:sz="0" w:space="0" w:color="auto"/>
                        <w:bottom w:val="none" w:sz="0" w:space="0" w:color="auto"/>
                        <w:right w:val="none" w:sz="0" w:space="0" w:color="auto"/>
                      </w:divBdr>
                    </w:div>
                  </w:divsChild>
                </w:div>
                <w:div w:id="373964451">
                  <w:marLeft w:val="0"/>
                  <w:marRight w:val="0"/>
                  <w:marTop w:val="0"/>
                  <w:marBottom w:val="0"/>
                  <w:divBdr>
                    <w:top w:val="none" w:sz="0" w:space="0" w:color="auto"/>
                    <w:left w:val="none" w:sz="0" w:space="0" w:color="auto"/>
                    <w:bottom w:val="none" w:sz="0" w:space="0" w:color="auto"/>
                    <w:right w:val="none" w:sz="0" w:space="0" w:color="auto"/>
                  </w:divBdr>
                  <w:divsChild>
                    <w:div w:id="19820382">
                      <w:marLeft w:val="0"/>
                      <w:marRight w:val="0"/>
                      <w:marTop w:val="0"/>
                      <w:marBottom w:val="0"/>
                      <w:divBdr>
                        <w:top w:val="none" w:sz="0" w:space="0" w:color="auto"/>
                        <w:left w:val="none" w:sz="0" w:space="0" w:color="auto"/>
                        <w:bottom w:val="none" w:sz="0" w:space="0" w:color="auto"/>
                        <w:right w:val="none" w:sz="0" w:space="0" w:color="auto"/>
                      </w:divBdr>
                    </w:div>
                  </w:divsChild>
                </w:div>
                <w:div w:id="374962260">
                  <w:marLeft w:val="0"/>
                  <w:marRight w:val="0"/>
                  <w:marTop w:val="0"/>
                  <w:marBottom w:val="0"/>
                  <w:divBdr>
                    <w:top w:val="none" w:sz="0" w:space="0" w:color="auto"/>
                    <w:left w:val="none" w:sz="0" w:space="0" w:color="auto"/>
                    <w:bottom w:val="none" w:sz="0" w:space="0" w:color="auto"/>
                    <w:right w:val="none" w:sz="0" w:space="0" w:color="auto"/>
                  </w:divBdr>
                  <w:divsChild>
                    <w:div w:id="1147473448">
                      <w:marLeft w:val="0"/>
                      <w:marRight w:val="0"/>
                      <w:marTop w:val="0"/>
                      <w:marBottom w:val="0"/>
                      <w:divBdr>
                        <w:top w:val="none" w:sz="0" w:space="0" w:color="auto"/>
                        <w:left w:val="none" w:sz="0" w:space="0" w:color="auto"/>
                        <w:bottom w:val="none" w:sz="0" w:space="0" w:color="auto"/>
                        <w:right w:val="none" w:sz="0" w:space="0" w:color="auto"/>
                      </w:divBdr>
                    </w:div>
                  </w:divsChild>
                </w:div>
                <w:div w:id="375005375">
                  <w:marLeft w:val="0"/>
                  <w:marRight w:val="0"/>
                  <w:marTop w:val="0"/>
                  <w:marBottom w:val="0"/>
                  <w:divBdr>
                    <w:top w:val="none" w:sz="0" w:space="0" w:color="auto"/>
                    <w:left w:val="none" w:sz="0" w:space="0" w:color="auto"/>
                    <w:bottom w:val="none" w:sz="0" w:space="0" w:color="auto"/>
                    <w:right w:val="none" w:sz="0" w:space="0" w:color="auto"/>
                  </w:divBdr>
                  <w:divsChild>
                    <w:div w:id="527447711">
                      <w:marLeft w:val="0"/>
                      <w:marRight w:val="0"/>
                      <w:marTop w:val="0"/>
                      <w:marBottom w:val="0"/>
                      <w:divBdr>
                        <w:top w:val="none" w:sz="0" w:space="0" w:color="auto"/>
                        <w:left w:val="none" w:sz="0" w:space="0" w:color="auto"/>
                        <w:bottom w:val="none" w:sz="0" w:space="0" w:color="auto"/>
                        <w:right w:val="none" w:sz="0" w:space="0" w:color="auto"/>
                      </w:divBdr>
                    </w:div>
                  </w:divsChild>
                </w:div>
                <w:div w:id="381174038">
                  <w:marLeft w:val="0"/>
                  <w:marRight w:val="0"/>
                  <w:marTop w:val="0"/>
                  <w:marBottom w:val="0"/>
                  <w:divBdr>
                    <w:top w:val="none" w:sz="0" w:space="0" w:color="auto"/>
                    <w:left w:val="none" w:sz="0" w:space="0" w:color="auto"/>
                    <w:bottom w:val="none" w:sz="0" w:space="0" w:color="auto"/>
                    <w:right w:val="none" w:sz="0" w:space="0" w:color="auto"/>
                  </w:divBdr>
                  <w:divsChild>
                    <w:div w:id="1309551256">
                      <w:marLeft w:val="0"/>
                      <w:marRight w:val="0"/>
                      <w:marTop w:val="0"/>
                      <w:marBottom w:val="0"/>
                      <w:divBdr>
                        <w:top w:val="none" w:sz="0" w:space="0" w:color="auto"/>
                        <w:left w:val="none" w:sz="0" w:space="0" w:color="auto"/>
                        <w:bottom w:val="none" w:sz="0" w:space="0" w:color="auto"/>
                        <w:right w:val="none" w:sz="0" w:space="0" w:color="auto"/>
                      </w:divBdr>
                    </w:div>
                  </w:divsChild>
                </w:div>
                <w:div w:id="391077306">
                  <w:marLeft w:val="0"/>
                  <w:marRight w:val="0"/>
                  <w:marTop w:val="0"/>
                  <w:marBottom w:val="0"/>
                  <w:divBdr>
                    <w:top w:val="none" w:sz="0" w:space="0" w:color="auto"/>
                    <w:left w:val="none" w:sz="0" w:space="0" w:color="auto"/>
                    <w:bottom w:val="none" w:sz="0" w:space="0" w:color="auto"/>
                    <w:right w:val="none" w:sz="0" w:space="0" w:color="auto"/>
                  </w:divBdr>
                  <w:divsChild>
                    <w:div w:id="356321194">
                      <w:marLeft w:val="0"/>
                      <w:marRight w:val="0"/>
                      <w:marTop w:val="0"/>
                      <w:marBottom w:val="0"/>
                      <w:divBdr>
                        <w:top w:val="none" w:sz="0" w:space="0" w:color="auto"/>
                        <w:left w:val="none" w:sz="0" w:space="0" w:color="auto"/>
                        <w:bottom w:val="none" w:sz="0" w:space="0" w:color="auto"/>
                        <w:right w:val="none" w:sz="0" w:space="0" w:color="auto"/>
                      </w:divBdr>
                    </w:div>
                  </w:divsChild>
                </w:div>
                <w:div w:id="403332569">
                  <w:marLeft w:val="0"/>
                  <w:marRight w:val="0"/>
                  <w:marTop w:val="0"/>
                  <w:marBottom w:val="0"/>
                  <w:divBdr>
                    <w:top w:val="none" w:sz="0" w:space="0" w:color="auto"/>
                    <w:left w:val="none" w:sz="0" w:space="0" w:color="auto"/>
                    <w:bottom w:val="none" w:sz="0" w:space="0" w:color="auto"/>
                    <w:right w:val="none" w:sz="0" w:space="0" w:color="auto"/>
                  </w:divBdr>
                  <w:divsChild>
                    <w:div w:id="152722139">
                      <w:marLeft w:val="0"/>
                      <w:marRight w:val="0"/>
                      <w:marTop w:val="0"/>
                      <w:marBottom w:val="0"/>
                      <w:divBdr>
                        <w:top w:val="none" w:sz="0" w:space="0" w:color="auto"/>
                        <w:left w:val="none" w:sz="0" w:space="0" w:color="auto"/>
                        <w:bottom w:val="none" w:sz="0" w:space="0" w:color="auto"/>
                        <w:right w:val="none" w:sz="0" w:space="0" w:color="auto"/>
                      </w:divBdr>
                    </w:div>
                  </w:divsChild>
                </w:div>
                <w:div w:id="412551706">
                  <w:marLeft w:val="0"/>
                  <w:marRight w:val="0"/>
                  <w:marTop w:val="0"/>
                  <w:marBottom w:val="0"/>
                  <w:divBdr>
                    <w:top w:val="none" w:sz="0" w:space="0" w:color="auto"/>
                    <w:left w:val="none" w:sz="0" w:space="0" w:color="auto"/>
                    <w:bottom w:val="none" w:sz="0" w:space="0" w:color="auto"/>
                    <w:right w:val="none" w:sz="0" w:space="0" w:color="auto"/>
                  </w:divBdr>
                  <w:divsChild>
                    <w:div w:id="884874720">
                      <w:marLeft w:val="0"/>
                      <w:marRight w:val="0"/>
                      <w:marTop w:val="0"/>
                      <w:marBottom w:val="0"/>
                      <w:divBdr>
                        <w:top w:val="none" w:sz="0" w:space="0" w:color="auto"/>
                        <w:left w:val="none" w:sz="0" w:space="0" w:color="auto"/>
                        <w:bottom w:val="none" w:sz="0" w:space="0" w:color="auto"/>
                        <w:right w:val="none" w:sz="0" w:space="0" w:color="auto"/>
                      </w:divBdr>
                    </w:div>
                  </w:divsChild>
                </w:div>
                <w:div w:id="417555411">
                  <w:marLeft w:val="0"/>
                  <w:marRight w:val="0"/>
                  <w:marTop w:val="0"/>
                  <w:marBottom w:val="0"/>
                  <w:divBdr>
                    <w:top w:val="none" w:sz="0" w:space="0" w:color="auto"/>
                    <w:left w:val="none" w:sz="0" w:space="0" w:color="auto"/>
                    <w:bottom w:val="none" w:sz="0" w:space="0" w:color="auto"/>
                    <w:right w:val="none" w:sz="0" w:space="0" w:color="auto"/>
                  </w:divBdr>
                  <w:divsChild>
                    <w:div w:id="1988121730">
                      <w:marLeft w:val="0"/>
                      <w:marRight w:val="0"/>
                      <w:marTop w:val="0"/>
                      <w:marBottom w:val="0"/>
                      <w:divBdr>
                        <w:top w:val="none" w:sz="0" w:space="0" w:color="auto"/>
                        <w:left w:val="none" w:sz="0" w:space="0" w:color="auto"/>
                        <w:bottom w:val="none" w:sz="0" w:space="0" w:color="auto"/>
                        <w:right w:val="none" w:sz="0" w:space="0" w:color="auto"/>
                      </w:divBdr>
                    </w:div>
                  </w:divsChild>
                </w:div>
                <w:div w:id="419059039">
                  <w:marLeft w:val="0"/>
                  <w:marRight w:val="0"/>
                  <w:marTop w:val="0"/>
                  <w:marBottom w:val="0"/>
                  <w:divBdr>
                    <w:top w:val="none" w:sz="0" w:space="0" w:color="auto"/>
                    <w:left w:val="none" w:sz="0" w:space="0" w:color="auto"/>
                    <w:bottom w:val="none" w:sz="0" w:space="0" w:color="auto"/>
                    <w:right w:val="none" w:sz="0" w:space="0" w:color="auto"/>
                  </w:divBdr>
                  <w:divsChild>
                    <w:div w:id="2139378267">
                      <w:marLeft w:val="0"/>
                      <w:marRight w:val="0"/>
                      <w:marTop w:val="0"/>
                      <w:marBottom w:val="0"/>
                      <w:divBdr>
                        <w:top w:val="none" w:sz="0" w:space="0" w:color="auto"/>
                        <w:left w:val="none" w:sz="0" w:space="0" w:color="auto"/>
                        <w:bottom w:val="none" w:sz="0" w:space="0" w:color="auto"/>
                        <w:right w:val="none" w:sz="0" w:space="0" w:color="auto"/>
                      </w:divBdr>
                    </w:div>
                  </w:divsChild>
                </w:div>
                <w:div w:id="422144348">
                  <w:marLeft w:val="0"/>
                  <w:marRight w:val="0"/>
                  <w:marTop w:val="0"/>
                  <w:marBottom w:val="0"/>
                  <w:divBdr>
                    <w:top w:val="none" w:sz="0" w:space="0" w:color="auto"/>
                    <w:left w:val="none" w:sz="0" w:space="0" w:color="auto"/>
                    <w:bottom w:val="none" w:sz="0" w:space="0" w:color="auto"/>
                    <w:right w:val="none" w:sz="0" w:space="0" w:color="auto"/>
                  </w:divBdr>
                  <w:divsChild>
                    <w:div w:id="1975020966">
                      <w:marLeft w:val="0"/>
                      <w:marRight w:val="0"/>
                      <w:marTop w:val="0"/>
                      <w:marBottom w:val="0"/>
                      <w:divBdr>
                        <w:top w:val="none" w:sz="0" w:space="0" w:color="auto"/>
                        <w:left w:val="none" w:sz="0" w:space="0" w:color="auto"/>
                        <w:bottom w:val="none" w:sz="0" w:space="0" w:color="auto"/>
                        <w:right w:val="none" w:sz="0" w:space="0" w:color="auto"/>
                      </w:divBdr>
                    </w:div>
                  </w:divsChild>
                </w:div>
                <w:div w:id="438525883">
                  <w:marLeft w:val="0"/>
                  <w:marRight w:val="0"/>
                  <w:marTop w:val="0"/>
                  <w:marBottom w:val="0"/>
                  <w:divBdr>
                    <w:top w:val="none" w:sz="0" w:space="0" w:color="auto"/>
                    <w:left w:val="none" w:sz="0" w:space="0" w:color="auto"/>
                    <w:bottom w:val="none" w:sz="0" w:space="0" w:color="auto"/>
                    <w:right w:val="none" w:sz="0" w:space="0" w:color="auto"/>
                  </w:divBdr>
                  <w:divsChild>
                    <w:div w:id="758209383">
                      <w:marLeft w:val="0"/>
                      <w:marRight w:val="0"/>
                      <w:marTop w:val="0"/>
                      <w:marBottom w:val="0"/>
                      <w:divBdr>
                        <w:top w:val="none" w:sz="0" w:space="0" w:color="auto"/>
                        <w:left w:val="none" w:sz="0" w:space="0" w:color="auto"/>
                        <w:bottom w:val="none" w:sz="0" w:space="0" w:color="auto"/>
                        <w:right w:val="none" w:sz="0" w:space="0" w:color="auto"/>
                      </w:divBdr>
                    </w:div>
                  </w:divsChild>
                </w:div>
                <w:div w:id="439491457">
                  <w:marLeft w:val="0"/>
                  <w:marRight w:val="0"/>
                  <w:marTop w:val="0"/>
                  <w:marBottom w:val="0"/>
                  <w:divBdr>
                    <w:top w:val="none" w:sz="0" w:space="0" w:color="auto"/>
                    <w:left w:val="none" w:sz="0" w:space="0" w:color="auto"/>
                    <w:bottom w:val="none" w:sz="0" w:space="0" w:color="auto"/>
                    <w:right w:val="none" w:sz="0" w:space="0" w:color="auto"/>
                  </w:divBdr>
                  <w:divsChild>
                    <w:div w:id="8722778">
                      <w:marLeft w:val="0"/>
                      <w:marRight w:val="0"/>
                      <w:marTop w:val="0"/>
                      <w:marBottom w:val="0"/>
                      <w:divBdr>
                        <w:top w:val="none" w:sz="0" w:space="0" w:color="auto"/>
                        <w:left w:val="none" w:sz="0" w:space="0" w:color="auto"/>
                        <w:bottom w:val="none" w:sz="0" w:space="0" w:color="auto"/>
                        <w:right w:val="none" w:sz="0" w:space="0" w:color="auto"/>
                      </w:divBdr>
                    </w:div>
                  </w:divsChild>
                </w:div>
                <w:div w:id="449905262">
                  <w:marLeft w:val="0"/>
                  <w:marRight w:val="0"/>
                  <w:marTop w:val="0"/>
                  <w:marBottom w:val="0"/>
                  <w:divBdr>
                    <w:top w:val="none" w:sz="0" w:space="0" w:color="auto"/>
                    <w:left w:val="none" w:sz="0" w:space="0" w:color="auto"/>
                    <w:bottom w:val="none" w:sz="0" w:space="0" w:color="auto"/>
                    <w:right w:val="none" w:sz="0" w:space="0" w:color="auto"/>
                  </w:divBdr>
                  <w:divsChild>
                    <w:div w:id="1632981906">
                      <w:marLeft w:val="0"/>
                      <w:marRight w:val="0"/>
                      <w:marTop w:val="0"/>
                      <w:marBottom w:val="0"/>
                      <w:divBdr>
                        <w:top w:val="none" w:sz="0" w:space="0" w:color="auto"/>
                        <w:left w:val="none" w:sz="0" w:space="0" w:color="auto"/>
                        <w:bottom w:val="none" w:sz="0" w:space="0" w:color="auto"/>
                        <w:right w:val="none" w:sz="0" w:space="0" w:color="auto"/>
                      </w:divBdr>
                    </w:div>
                  </w:divsChild>
                </w:div>
                <w:div w:id="450132537">
                  <w:marLeft w:val="0"/>
                  <w:marRight w:val="0"/>
                  <w:marTop w:val="0"/>
                  <w:marBottom w:val="0"/>
                  <w:divBdr>
                    <w:top w:val="none" w:sz="0" w:space="0" w:color="auto"/>
                    <w:left w:val="none" w:sz="0" w:space="0" w:color="auto"/>
                    <w:bottom w:val="none" w:sz="0" w:space="0" w:color="auto"/>
                    <w:right w:val="none" w:sz="0" w:space="0" w:color="auto"/>
                  </w:divBdr>
                  <w:divsChild>
                    <w:div w:id="223372916">
                      <w:marLeft w:val="0"/>
                      <w:marRight w:val="0"/>
                      <w:marTop w:val="0"/>
                      <w:marBottom w:val="0"/>
                      <w:divBdr>
                        <w:top w:val="none" w:sz="0" w:space="0" w:color="auto"/>
                        <w:left w:val="none" w:sz="0" w:space="0" w:color="auto"/>
                        <w:bottom w:val="none" w:sz="0" w:space="0" w:color="auto"/>
                        <w:right w:val="none" w:sz="0" w:space="0" w:color="auto"/>
                      </w:divBdr>
                    </w:div>
                  </w:divsChild>
                </w:div>
                <w:div w:id="499271924">
                  <w:marLeft w:val="0"/>
                  <w:marRight w:val="0"/>
                  <w:marTop w:val="0"/>
                  <w:marBottom w:val="0"/>
                  <w:divBdr>
                    <w:top w:val="none" w:sz="0" w:space="0" w:color="auto"/>
                    <w:left w:val="none" w:sz="0" w:space="0" w:color="auto"/>
                    <w:bottom w:val="none" w:sz="0" w:space="0" w:color="auto"/>
                    <w:right w:val="none" w:sz="0" w:space="0" w:color="auto"/>
                  </w:divBdr>
                  <w:divsChild>
                    <w:div w:id="605117113">
                      <w:marLeft w:val="0"/>
                      <w:marRight w:val="0"/>
                      <w:marTop w:val="0"/>
                      <w:marBottom w:val="0"/>
                      <w:divBdr>
                        <w:top w:val="none" w:sz="0" w:space="0" w:color="auto"/>
                        <w:left w:val="none" w:sz="0" w:space="0" w:color="auto"/>
                        <w:bottom w:val="none" w:sz="0" w:space="0" w:color="auto"/>
                        <w:right w:val="none" w:sz="0" w:space="0" w:color="auto"/>
                      </w:divBdr>
                    </w:div>
                  </w:divsChild>
                </w:div>
                <w:div w:id="519198758">
                  <w:marLeft w:val="0"/>
                  <w:marRight w:val="0"/>
                  <w:marTop w:val="0"/>
                  <w:marBottom w:val="0"/>
                  <w:divBdr>
                    <w:top w:val="none" w:sz="0" w:space="0" w:color="auto"/>
                    <w:left w:val="none" w:sz="0" w:space="0" w:color="auto"/>
                    <w:bottom w:val="none" w:sz="0" w:space="0" w:color="auto"/>
                    <w:right w:val="none" w:sz="0" w:space="0" w:color="auto"/>
                  </w:divBdr>
                  <w:divsChild>
                    <w:div w:id="802502704">
                      <w:marLeft w:val="0"/>
                      <w:marRight w:val="0"/>
                      <w:marTop w:val="0"/>
                      <w:marBottom w:val="0"/>
                      <w:divBdr>
                        <w:top w:val="none" w:sz="0" w:space="0" w:color="auto"/>
                        <w:left w:val="none" w:sz="0" w:space="0" w:color="auto"/>
                        <w:bottom w:val="none" w:sz="0" w:space="0" w:color="auto"/>
                        <w:right w:val="none" w:sz="0" w:space="0" w:color="auto"/>
                      </w:divBdr>
                    </w:div>
                  </w:divsChild>
                </w:div>
                <w:div w:id="519592535">
                  <w:marLeft w:val="0"/>
                  <w:marRight w:val="0"/>
                  <w:marTop w:val="0"/>
                  <w:marBottom w:val="0"/>
                  <w:divBdr>
                    <w:top w:val="none" w:sz="0" w:space="0" w:color="auto"/>
                    <w:left w:val="none" w:sz="0" w:space="0" w:color="auto"/>
                    <w:bottom w:val="none" w:sz="0" w:space="0" w:color="auto"/>
                    <w:right w:val="none" w:sz="0" w:space="0" w:color="auto"/>
                  </w:divBdr>
                  <w:divsChild>
                    <w:div w:id="652561347">
                      <w:marLeft w:val="0"/>
                      <w:marRight w:val="0"/>
                      <w:marTop w:val="0"/>
                      <w:marBottom w:val="0"/>
                      <w:divBdr>
                        <w:top w:val="none" w:sz="0" w:space="0" w:color="auto"/>
                        <w:left w:val="none" w:sz="0" w:space="0" w:color="auto"/>
                        <w:bottom w:val="none" w:sz="0" w:space="0" w:color="auto"/>
                        <w:right w:val="none" w:sz="0" w:space="0" w:color="auto"/>
                      </w:divBdr>
                    </w:div>
                  </w:divsChild>
                </w:div>
                <w:div w:id="534074156">
                  <w:marLeft w:val="0"/>
                  <w:marRight w:val="0"/>
                  <w:marTop w:val="0"/>
                  <w:marBottom w:val="0"/>
                  <w:divBdr>
                    <w:top w:val="none" w:sz="0" w:space="0" w:color="auto"/>
                    <w:left w:val="none" w:sz="0" w:space="0" w:color="auto"/>
                    <w:bottom w:val="none" w:sz="0" w:space="0" w:color="auto"/>
                    <w:right w:val="none" w:sz="0" w:space="0" w:color="auto"/>
                  </w:divBdr>
                  <w:divsChild>
                    <w:div w:id="195586016">
                      <w:marLeft w:val="0"/>
                      <w:marRight w:val="0"/>
                      <w:marTop w:val="0"/>
                      <w:marBottom w:val="0"/>
                      <w:divBdr>
                        <w:top w:val="none" w:sz="0" w:space="0" w:color="auto"/>
                        <w:left w:val="none" w:sz="0" w:space="0" w:color="auto"/>
                        <w:bottom w:val="none" w:sz="0" w:space="0" w:color="auto"/>
                        <w:right w:val="none" w:sz="0" w:space="0" w:color="auto"/>
                      </w:divBdr>
                    </w:div>
                  </w:divsChild>
                </w:div>
                <w:div w:id="544096555">
                  <w:marLeft w:val="0"/>
                  <w:marRight w:val="0"/>
                  <w:marTop w:val="0"/>
                  <w:marBottom w:val="0"/>
                  <w:divBdr>
                    <w:top w:val="none" w:sz="0" w:space="0" w:color="auto"/>
                    <w:left w:val="none" w:sz="0" w:space="0" w:color="auto"/>
                    <w:bottom w:val="none" w:sz="0" w:space="0" w:color="auto"/>
                    <w:right w:val="none" w:sz="0" w:space="0" w:color="auto"/>
                  </w:divBdr>
                  <w:divsChild>
                    <w:div w:id="487550107">
                      <w:marLeft w:val="0"/>
                      <w:marRight w:val="0"/>
                      <w:marTop w:val="0"/>
                      <w:marBottom w:val="0"/>
                      <w:divBdr>
                        <w:top w:val="none" w:sz="0" w:space="0" w:color="auto"/>
                        <w:left w:val="none" w:sz="0" w:space="0" w:color="auto"/>
                        <w:bottom w:val="none" w:sz="0" w:space="0" w:color="auto"/>
                        <w:right w:val="none" w:sz="0" w:space="0" w:color="auto"/>
                      </w:divBdr>
                    </w:div>
                  </w:divsChild>
                </w:div>
                <w:div w:id="556629523">
                  <w:marLeft w:val="0"/>
                  <w:marRight w:val="0"/>
                  <w:marTop w:val="0"/>
                  <w:marBottom w:val="0"/>
                  <w:divBdr>
                    <w:top w:val="none" w:sz="0" w:space="0" w:color="auto"/>
                    <w:left w:val="none" w:sz="0" w:space="0" w:color="auto"/>
                    <w:bottom w:val="none" w:sz="0" w:space="0" w:color="auto"/>
                    <w:right w:val="none" w:sz="0" w:space="0" w:color="auto"/>
                  </w:divBdr>
                  <w:divsChild>
                    <w:div w:id="212083235">
                      <w:marLeft w:val="0"/>
                      <w:marRight w:val="0"/>
                      <w:marTop w:val="0"/>
                      <w:marBottom w:val="0"/>
                      <w:divBdr>
                        <w:top w:val="none" w:sz="0" w:space="0" w:color="auto"/>
                        <w:left w:val="none" w:sz="0" w:space="0" w:color="auto"/>
                        <w:bottom w:val="none" w:sz="0" w:space="0" w:color="auto"/>
                        <w:right w:val="none" w:sz="0" w:space="0" w:color="auto"/>
                      </w:divBdr>
                    </w:div>
                  </w:divsChild>
                </w:div>
                <w:div w:id="562565965">
                  <w:marLeft w:val="0"/>
                  <w:marRight w:val="0"/>
                  <w:marTop w:val="0"/>
                  <w:marBottom w:val="0"/>
                  <w:divBdr>
                    <w:top w:val="none" w:sz="0" w:space="0" w:color="auto"/>
                    <w:left w:val="none" w:sz="0" w:space="0" w:color="auto"/>
                    <w:bottom w:val="none" w:sz="0" w:space="0" w:color="auto"/>
                    <w:right w:val="none" w:sz="0" w:space="0" w:color="auto"/>
                  </w:divBdr>
                  <w:divsChild>
                    <w:div w:id="1601254468">
                      <w:marLeft w:val="0"/>
                      <w:marRight w:val="0"/>
                      <w:marTop w:val="0"/>
                      <w:marBottom w:val="0"/>
                      <w:divBdr>
                        <w:top w:val="none" w:sz="0" w:space="0" w:color="auto"/>
                        <w:left w:val="none" w:sz="0" w:space="0" w:color="auto"/>
                        <w:bottom w:val="none" w:sz="0" w:space="0" w:color="auto"/>
                        <w:right w:val="none" w:sz="0" w:space="0" w:color="auto"/>
                      </w:divBdr>
                    </w:div>
                  </w:divsChild>
                </w:div>
                <w:div w:id="582759144">
                  <w:marLeft w:val="0"/>
                  <w:marRight w:val="0"/>
                  <w:marTop w:val="0"/>
                  <w:marBottom w:val="0"/>
                  <w:divBdr>
                    <w:top w:val="none" w:sz="0" w:space="0" w:color="auto"/>
                    <w:left w:val="none" w:sz="0" w:space="0" w:color="auto"/>
                    <w:bottom w:val="none" w:sz="0" w:space="0" w:color="auto"/>
                    <w:right w:val="none" w:sz="0" w:space="0" w:color="auto"/>
                  </w:divBdr>
                  <w:divsChild>
                    <w:div w:id="974454808">
                      <w:marLeft w:val="0"/>
                      <w:marRight w:val="0"/>
                      <w:marTop w:val="0"/>
                      <w:marBottom w:val="0"/>
                      <w:divBdr>
                        <w:top w:val="none" w:sz="0" w:space="0" w:color="auto"/>
                        <w:left w:val="none" w:sz="0" w:space="0" w:color="auto"/>
                        <w:bottom w:val="none" w:sz="0" w:space="0" w:color="auto"/>
                        <w:right w:val="none" w:sz="0" w:space="0" w:color="auto"/>
                      </w:divBdr>
                    </w:div>
                  </w:divsChild>
                </w:div>
                <w:div w:id="588121724">
                  <w:marLeft w:val="0"/>
                  <w:marRight w:val="0"/>
                  <w:marTop w:val="0"/>
                  <w:marBottom w:val="0"/>
                  <w:divBdr>
                    <w:top w:val="none" w:sz="0" w:space="0" w:color="auto"/>
                    <w:left w:val="none" w:sz="0" w:space="0" w:color="auto"/>
                    <w:bottom w:val="none" w:sz="0" w:space="0" w:color="auto"/>
                    <w:right w:val="none" w:sz="0" w:space="0" w:color="auto"/>
                  </w:divBdr>
                  <w:divsChild>
                    <w:div w:id="689065130">
                      <w:marLeft w:val="0"/>
                      <w:marRight w:val="0"/>
                      <w:marTop w:val="0"/>
                      <w:marBottom w:val="0"/>
                      <w:divBdr>
                        <w:top w:val="none" w:sz="0" w:space="0" w:color="auto"/>
                        <w:left w:val="none" w:sz="0" w:space="0" w:color="auto"/>
                        <w:bottom w:val="none" w:sz="0" w:space="0" w:color="auto"/>
                        <w:right w:val="none" w:sz="0" w:space="0" w:color="auto"/>
                      </w:divBdr>
                    </w:div>
                  </w:divsChild>
                </w:div>
                <w:div w:id="589237886">
                  <w:marLeft w:val="0"/>
                  <w:marRight w:val="0"/>
                  <w:marTop w:val="0"/>
                  <w:marBottom w:val="0"/>
                  <w:divBdr>
                    <w:top w:val="none" w:sz="0" w:space="0" w:color="auto"/>
                    <w:left w:val="none" w:sz="0" w:space="0" w:color="auto"/>
                    <w:bottom w:val="none" w:sz="0" w:space="0" w:color="auto"/>
                    <w:right w:val="none" w:sz="0" w:space="0" w:color="auto"/>
                  </w:divBdr>
                  <w:divsChild>
                    <w:div w:id="278725233">
                      <w:marLeft w:val="0"/>
                      <w:marRight w:val="0"/>
                      <w:marTop w:val="0"/>
                      <w:marBottom w:val="0"/>
                      <w:divBdr>
                        <w:top w:val="none" w:sz="0" w:space="0" w:color="auto"/>
                        <w:left w:val="none" w:sz="0" w:space="0" w:color="auto"/>
                        <w:bottom w:val="none" w:sz="0" w:space="0" w:color="auto"/>
                        <w:right w:val="none" w:sz="0" w:space="0" w:color="auto"/>
                      </w:divBdr>
                    </w:div>
                  </w:divsChild>
                </w:div>
                <w:div w:id="591740986">
                  <w:marLeft w:val="0"/>
                  <w:marRight w:val="0"/>
                  <w:marTop w:val="0"/>
                  <w:marBottom w:val="0"/>
                  <w:divBdr>
                    <w:top w:val="none" w:sz="0" w:space="0" w:color="auto"/>
                    <w:left w:val="none" w:sz="0" w:space="0" w:color="auto"/>
                    <w:bottom w:val="none" w:sz="0" w:space="0" w:color="auto"/>
                    <w:right w:val="none" w:sz="0" w:space="0" w:color="auto"/>
                  </w:divBdr>
                  <w:divsChild>
                    <w:div w:id="1428695174">
                      <w:marLeft w:val="0"/>
                      <w:marRight w:val="0"/>
                      <w:marTop w:val="0"/>
                      <w:marBottom w:val="0"/>
                      <w:divBdr>
                        <w:top w:val="none" w:sz="0" w:space="0" w:color="auto"/>
                        <w:left w:val="none" w:sz="0" w:space="0" w:color="auto"/>
                        <w:bottom w:val="none" w:sz="0" w:space="0" w:color="auto"/>
                        <w:right w:val="none" w:sz="0" w:space="0" w:color="auto"/>
                      </w:divBdr>
                    </w:div>
                  </w:divsChild>
                </w:div>
                <w:div w:id="592126727">
                  <w:marLeft w:val="0"/>
                  <w:marRight w:val="0"/>
                  <w:marTop w:val="0"/>
                  <w:marBottom w:val="0"/>
                  <w:divBdr>
                    <w:top w:val="none" w:sz="0" w:space="0" w:color="auto"/>
                    <w:left w:val="none" w:sz="0" w:space="0" w:color="auto"/>
                    <w:bottom w:val="none" w:sz="0" w:space="0" w:color="auto"/>
                    <w:right w:val="none" w:sz="0" w:space="0" w:color="auto"/>
                  </w:divBdr>
                  <w:divsChild>
                    <w:div w:id="117072053">
                      <w:marLeft w:val="0"/>
                      <w:marRight w:val="0"/>
                      <w:marTop w:val="0"/>
                      <w:marBottom w:val="0"/>
                      <w:divBdr>
                        <w:top w:val="none" w:sz="0" w:space="0" w:color="auto"/>
                        <w:left w:val="none" w:sz="0" w:space="0" w:color="auto"/>
                        <w:bottom w:val="none" w:sz="0" w:space="0" w:color="auto"/>
                        <w:right w:val="none" w:sz="0" w:space="0" w:color="auto"/>
                      </w:divBdr>
                    </w:div>
                  </w:divsChild>
                </w:div>
                <w:div w:id="595791735">
                  <w:marLeft w:val="0"/>
                  <w:marRight w:val="0"/>
                  <w:marTop w:val="0"/>
                  <w:marBottom w:val="0"/>
                  <w:divBdr>
                    <w:top w:val="none" w:sz="0" w:space="0" w:color="auto"/>
                    <w:left w:val="none" w:sz="0" w:space="0" w:color="auto"/>
                    <w:bottom w:val="none" w:sz="0" w:space="0" w:color="auto"/>
                    <w:right w:val="none" w:sz="0" w:space="0" w:color="auto"/>
                  </w:divBdr>
                  <w:divsChild>
                    <w:div w:id="1388334186">
                      <w:marLeft w:val="0"/>
                      <w:marRight w:val="0"/>
                      <w:marTop w:val="0"/>
                      <w:marBottom w:val="0"/>
                      <w:divBdr>
                        <w:top w:val="none" w:sz="0" w:space="0" w:color="auto"/>
                        <w:left w:val="none" w:sz="0" w:space="0" w:color="auto"/>
                        <w:bottom w:val="none" w:sz="0" w:space="0" w:color="auto"/>
                        <w:right w:val="none" w:sz="0" w:space="0" w:color="auto"/>
                      </w:divBdr>
                    </w:div>
                  </w:divsChild>
                </w:div>
                <w:div w:id="602304443">
                  <w:marLeft w:val="0"/>
                  <w:marRight w:val="0"/>
                  <w:marTop w:val="0"/>
                  <w:marBottom w:val="0"/>
                  <w:divBdr>
                    <w:top w:val="none" w:sz="0" w:space="0" w:color="auto"/>
                    <w:left w:val="none" w:sz="0" w:space="0" w:color="auto"/>
                    <w:bottom w:val="none" w:sz="0" w:space="0" w:color="auto"/>
                    <w:right w:val="none" w:sz="0" w:space="0" w:color="auto"/>
                  </w:divBdr>
                  <w:divsChild>
                    <w:div w:id="1156645452">
                      <w:marLeft w:val="0"/>
                      <w:marRight w:val="0"/>
                      <w:marTop w:val="0"/>
                      <w:marBottom w:val="0"/>
                      <w:divBdr>
                        <w:top w:val="none" w:sz="0" w:space="0" w:color="auto"/>
                        <w:left w:val="none" w:sz="0" w:space="0" w:color="auto"/>
                        <w:bottom w:val="none" w:sz="0" w:space="0" w:color="auto"/>
                        <w:right w:val="none" w:sz="0" w:space="0" w:color="auto"/>
                      </w:divBdr>
                    </w:div>
                  </w:divsChild>
                </w:div>
                <w:div w:id="605697841">
                  <w:marLeft w:val="0"/>
                  <w:marRight w:val="0"/>
                  <w:marTop w:val="0"/>
                  <w:marBottom w:val="0"/>
                  <w:divBdr>
                    <w:top w:val="none" w:sz="0" w:space="0" w:color="auto"/>
                    <w:left w:val="none" w:sz="0" w:space="0" w:color="auto"/>
                    <w:bottom w:val="none" w:sz="0" w:space="0" w:color="auto"/>
                    <w:right w:val="none" w:sz="0" w:space="0" w:color="auto"/>
                  </w:divBdr>
                  <w:divsChild>
                    <w:div w:id="1197809820">
                      <w:marLeft w:val="0"/>
                      <w:marRight w:val="0"/>
                      <w:marTop w:val="0"/>
                      <w:marBottom w:val="0"/>
                      <w:divBdr>
                        <w:top w:val="none" w:sz="0" w:space="0" w:color="auto"/>
                        <w:left w:val="none" w:sz="0" w:space="0" w:color="auto"/>
                        <w:bottom w:val="none" w:sz="0" w:space="0" w:color="auto"/>
                        <w:right w:val="none" w:sz="0" w:space="0" w:color="auto"/>
                      </w:divBdr>
                    </w:div>
                  </w:divsChild>
                </w:div>
                <w:div w:id="617684111">
                  <w:marLeft w:val="0"/>
                  <w:marRight w:val="0"/>
                  <w:marTop w:val="0"/>
                  <w:marBottom w:val="0"/>
                  <w:divBdr>
                    <w:top w:val="none" w:sz="0" w:space="0" w:color="auto"/>
                    <w:left w:val="none" w:sz="0" w:space="0" w:color="auto"/>
                    <w:bottom w:val="none" w:sz="0" w:space="0" w:color="auto"/>
                    <w:right w:val="none" w:sz="0" w:space="0" w:color="auto"/>
                  </w:divBdr>
                  <w:divsChild>
                    <w:div w:id="1568150857">
                      <w:marLeft w:val="0"/>
                      <w:marRight w:val="0"/>
                      <w:marTop w:val="0"/>
                      <w:marBottom w:val="0"/>
                      <w:divBdr>
                        <w:top w:val="none" w:sz="0" w:space="0" w:color="auto"/>
                        <w:left w:val="none" w:sz="0" w:space="0" w:color="auto"/>
                        <w:bottom w:val="none" w:sz="0" w:space="0" w:color="auto"/>
                        <w:right w:val="none" w:sz="0" w:space="0" w:color="auto"/>
                      </w:divBdr>
                    </w:div>
                  </w:divsChild>
                </w:div>
                <w:div w:id="637304138">
                  <w:marLeft w:val="0"/>
                  <w:marRight w:val="0"/>
                  <w:marTop w:val="0"/>
                  <w:marBottom w:val="0"/>
                  <w:divBdr>
                    <w:top w:val="none" w:sz="0" w:space="0" w:color="auto"/>
                    <w:left w:val="none" w:sz="0" w:space="0" w:color="auto"/>
                    <w:bottom w:val="none" w:sz="0" w:space="0" w:color="auto"/>
                    <w:right w:val="none" w:sz="0" w:space="0" w:color="auto"/>
                  </w:divBdr>
                  <w:divsChild>
                    <w:div w:id="39288438">
                      <w:marLeft w:val="0"/>
                      <w:marRight w:val="0"/>
                      <w:marTop w:val="0"/>
                      <w:marBottom w:val="0"/>
                      <w:divBdr>
                        <w:top w:val="none" w:sz="0" w:space="0" w:color="auto"/>
                        <w:left w:val="none" w:sz="0" w:space="0" w:color="auto"/>
                        <w:bottom w:val="none" w:sz="0" w:space="0" w:color="auto"/>
                        <w:right w:val="none" w:sz="0" w:space="0" w:color="auto"/>
                      </w:divBdr>
                    </w:div>
                  </w:divsChild>
                </w:div>
                <w:div w:id="646208367">
                  <w:marLeft w:val="0"/>
                  <w:marRight w:val="0"/>
                  <w:marTop w:val="0"/>
                  <w:marBottom w:val="0"/>
                  <w:divBdr>
                    <w:top w:val="none" w:sz="0" w:space="0" w:color="auto"/>
                    <w:left w:val="none" w:sz="0" w:space="0" w:color="auto"/>
                    <w:bottom w:val="none" w:sz="0" w:space="0" w:color="auto"/>
                    <w:right w:val="none" w:sz="0" w:space="0" w:color="auto"/>
                  </w:divBdr>
                  <w:divsChild>
                    <w:div w:id="740836711">
                      <w:marLeft w:val="0"/>
                      <w:marRight w:val="0"/>
                      <w:marTop w:val="0"/>
                      <w:marBottom w:val="0"/>
                      <w:divBdr>
                        <w:top w:val="none" w:sz="0" w:space="0" w:color="auto"/>
                        <w:left w:val="none" w:sz="0" w:space="0" w:color="auto"/>
                        <w:bottom w:val="none" w:sz="0" w:space="0" w:color="auto"/>
                        <w:right w:val="none" w:sz="0" w:space="0" w:color="auto"/>
                      </w:divBdr>
                    </w:div>
                  </w:divsChild>
                </w:div>
                <w:div w:id="654602688">
                  <w:marLeft w:val="0"/>
                  <w:marRight w:val="0"/>
                  <w:marTop w:val="0"/>
                  <w:marBottom w:val="0"/>
                  <w:divBdr>
                    <w:top w:val="none" w:sz="0" w:space="0" w:color="auto"/>
                    <w:left w:val="none" w:sz="0" w:space="0" w:color="auto"/>
                    <w:bottom w:val="none" w:sz="0" w:space="0" w:color="auto"/>
                    <w:right w:val="none" w:sz="0" w:space="0" w:color="auto"/>
                  </w:divBdr>
                  <w:divsChild>
                    <w:div w:id="97022104">
                      <w:marLeft w:val="0"/>
                      <w:marRight w:val="0"/>
                      <w:marTop w:val="0"/>
                      <w:marBottom w:val="0"/>
                      <w:divBdr>
                        <w:top w:val="none" w:sz="0" w:space="0" w:color="auto"/>
                        <w:left w:val="none" w:sz="0" w:space="0" w:color="auto"/>
                        <w:bottom w:val="none" w:sz="0" w:space="0" w:color="auto"/>
                        <w:right w:val="none" w:sz="0" w:space="0" w:color="auto"/>
                      </w:divBdr>
                    </w:div>
                  </w:divsChild>
                </w:div>
                <w:div w:id="654921435">
                  <w:marLeft w:val="0"/>
                  <w:marRight w:val="0"/>
                  <w:marTop w:val="0"/>
                  <w:marBottom w:val="0"/>
                  <w:divBdr>
                    <w:top w:val="none" w:sz="0" w:space="0" w:color="auto"/>
                    <w:left w:val="none" w:sz="0" w:space="0" w:color="auto"/>
                    <w:bottom w:val="none" w:sz="0" w:space="0" w:color="auto"/>
                    <w:right w:val="none" w:sz="0" w:space="0" w:color="auto"/>
                  </w:divBdr>
                  <w:divsChild>
                    <w:div w:id="153573670">
                      <w:marLeft w:val="0"/>
                      <w:marRight w:val="0"/>
                      <w:marTop w:val="0"/>
                      <w:marBottom w:val="0"/>
                      <w:divBdr>
                        <w:top w:val="none" w:sz="0" w:space="0" w:color="auto"/>
                        <w:left w:val="none" w:sz="0" w:space="0" w:color="auto"/>
                        <w:bottom w:val="none" w:sz="0" w:space="0" w:color="auto"/>
                        <w:right w:val="none" w:sz="0" w:space="0" w:color="auto"/>
                      </w:divBdr>
                    </w:div>
                  </w:divsChild>
                </w:div>
                <w:div w:id="657340079">
                  <w:marLeft w:val="0"/>
                  <w:marRight w:val="0"/>
                  <w:marTop w:val="0"/>
                  <w:marBottom w:val="0"/>
                  <w:divBdr>
                    <w:top w:val="none" w:sz="0" w:space="0" w:color="auto"/>
                    <w:left w:val="none" w:sz="0" w:space="0" w:color="auto"/>
                    <w:bottom w:val="none" w:sz="0" w:space="0" w:color="auto"/>
                    <w:right w:val="none" w:sz="0" w:space="0" w:color="auto"/>
                  </w:divBdr>
                  <w:divsChild>
                    <w:div w:id="468984362">
                      <w:marLeft w:val="0"/>
                      <w:marRight w:val="0"/>
                      <w:marTop w:val="0"/>
                      <w:marBottom w:val="0"/>
                      <w:divBdr>
                        <w:top w:val="none" w:sz="0" w:space="0" w:color="auto"/>
                        <w:left w:val="none" w:sz="0" w:space="0" w:color="auto"/>
                        <w:bottom w:val="none" w:sz="0" w:space="0" w:color="auto"/>
                        <w:right w:val="none" w:sz="0" w:space="0" w:color="auto"/>
                      </w:divBdr>
                    </w:div>
                  </w:divsChild>
                </w:div>
                <w:div w:id="661390178">
                  <w:marLeft w:val="0"/>
                  <w:marRight w:val="0"/>
                  <w:marTop w:val="0"/>
                  <w:marBottom w:val="0"/>
                  <w:divBdr>
                    <w:top w:val="none" w:sz="0" w:space="0" w:color="auto"/>
                    <w:left w:val="none" w:sz="0" w:space="0" w:color="auto"/>
                    <w:bottom w:val="none" w:sz="0" w:space="0" w:color="auto"/>
                    <w:right w:val="none" w:sz="0" w:space="0" w:color="auto"/>
                  </w:divBdr>
                  <w:divsChild>
                    <w:div w:id="911231129">
                      <w:marLeft w:val="0"/>
                      <w:marRight w:val="0"/>
                      <w:marTop w:val="0"/>
                      <w:marBottom w:val="0"/>
                      <w:divBdr>
                        <w:top w:val="none" w:sz="0" w:space="0" w:color="auto"/>
                        <w:left w:val="none" w:sz="0" w:space="0" w:color="auto"/>
                        <w:bottom w:val="none" w:sz="0" w:space="0" w:color="auto"/>
                        <w:right w:val="none" w:sz="0" w:space="0" w:color="auto"/>
                      </w:divBdr>
                    </w:div>
                  </w:divsChild>
                </w:div>
                <w:div w:id="664820627">
                  <w:marLeft w:val="0"/>
                  <w:marRight w:val="0"/>
                  <w:marTop w:val="0"/>
                  <w:marBottom w:val="0"/>
                  <w:divBdr>
                    <w:top w:val="none" w:sz="0" w:space="0" w:color="auto"/>
                    <w:left w:val="none" w:sz="0" w:space="0" w:color="auto"/>
                    <w:bottom w:val="none" w:sz="0" w:space="0" w:color="auto"/>
                    <w:right w:val="none" w:sz="0" w:space="0" w:color="auto"/>
                  </w:divBdr>
                  <w:divsChild>
                    <w:div w:id="1646157388">
                      <w:marLeft w:val="0"/>
                      <w:marRight w:val="0"/>
                      <w:marTop w:val="0"/>
                      <w:marBottom w:val="0"/>
                      <w:divBdr>
                        <w:top w:val="none" w:sz="0" w:space="0" w:color="auto"/>
                        <w:left w:val="none" w:sz="0" w:space="0" w:color="auto"/>
                        <w:bottom w:val="none" w:sz="0" w:space="0" w:color="auto"/>
                        <w:right w:val="none" w:sz="0" w:space="0" w:color="auto"/>
                      </w:divBdr>
                    </w:div>
                  </w:divsChild>
                </w:div>
                <w:div w:id="673843926">
                  <w:marLeft w:val="0"/>
                  <w:marRight w:val="0"/>
                  <w:marTop w:val="0"/>
                  <w:marBottom w:val="0"/>
                  <w:divBdr>
                    <w:top w:val="none" w:sz="0" w:space="0" w:color="auto"/>
                    <w:left w:val="none" w:sz="0" w:space="0" w:color="auto"/>
                    <w:bottom w:val="none" w:sz="0" w:space="0" w:color="auto"/>
                    <w:right w:val="none" w:sz="0" w:space="0" w:color="auto"/>
                  </w:divBdr>
                  <w:divsChild>
                    <w:div w:id="172768191">
                      <w:marLeft w:val="0"/>
                      <w:marRight w:val="0"/>
                      <w:marTop w:val="0"/>
                      <w:marBottom w:val="0"/>
                      <w:divBdr>
                        <w:top w:val="none" w:sz="0" w:space="0" w:color="auto"/>
                        <w:left w:val="none" w:sz="0" w:space="0" w:color="auto"/>
                        <w:bottom w:val="none" w:sz="0" w:space="0" w:color="auto"/>
                        <w:right w:val="none" w:sz="0" w:space="0" w:color="auto"/>
                      </w:divBdr>
                    </w:div>
                  </w:divsChild>
                </w:div>
                <w:div w:id="680818317">
                  <w:marLeft w:val="0"/>
                  <w:marRight w:val="0"/>
                  <w:marTop w:val="0"/>
                  <w:marBottom w:val="0"/>
                  <w:divBdr>
                    <w:top w:val="none" w:sz="0" w:space="0" w:color="auto"/>
                    <w:left w:val="none" w:sz="0" w:space="0" w:color="auto"/>
                    <w:bottom w:val="none" w:sz="0" w:space="0" w:color="auto"/>
                    <w:right w:val="none" w:sz="0" w:space="0" w:color="auto"/>
                  </w:divBdr>
                  <w:divsChild>
                    <w:div w:id="628514186">
                      <w:marLeft w:val="0"/>
                      <w:marRight w:val="0"/>
                      <w:marTop w:val="0"/>
                      <w:marBottom w:val="0"/>
                      <w:divBdr>
                        <w:top w:val="none" w:sz="0" w:space="0" w:color="auto"/>
                        <w:left w:val="none" w:sz="0" w:space="0" w:color="auto"/>
                        <w:bottom w:val="none" w:sz="0" w:space="0" w:color="auto"/>
                        <w:right w:val="none" w:sz="0" w:space="0" w:color="auto"/>
                      </w:divBdr>
                    </w:div>
                  </w:divsChild>
                </w:div>
                <w:div w:id="681590268">
                  <w:marLeft w:val="0"/>
                  <w:marRight w:val="0"/>
                  <w:marTop w:val="0"/>
                  <w:marBottom w:val="0"/>
                  <w:divBdr>
                    <w:top w:val="none" w:sz="0" w:space="0" w:color="auto"/>
                    <w:left w:val="none" w:sz="0" w:space="0" w:color="auto"/>
                    <w:bottom w:val="none" w:sz="0" w:space="0" w:color="auto"/>
                    <w:right w:val="none" w:sz="0" w:space="0" w:color="auto"/>
                  </w:divBdr>
                  <w:divsChild>
                    <w:div w:id="1165782058">
                      <w:marLeft w:val="0"/>
                      <w:marRight w:val="0"/>
                      <w:marTop w:val="0"/>
                      <w:marBottom w:val="0"/>
                      <w:divBdr>
                        <w:top w:val="none" w:sz="0" w:space="0" w:color="auto"/>
                        <w:left w:val="none" w:sz="0" w:space="0" w:color="auto"/>
                        <w:bottom w:val="none" w:sz="0" w:space="0" w:color="auto"/>
                        <w:right w:val="none" w:sz="0" w:space="0" w:color="auto"/>
                      </w:divBdr>
                    </w:div>
                  </w:divsChild>
                </w:div>
                <w:div w:id="681661751">
                  <w:marLeft w:val="0"/>
                  <w:marRight w:val="0"/>
                  <w:marTop w:val="0"/>
                  <w:marBottom w:val="0"/>
                  <w:divBdr>
                    <w:top w:val="none" w:sz="0" w:space="0" w:color="auto"/>
                    <w:left w:val="none" w:sz="0" w:space="0" w:color="auto"/>
                    <w:bottom w:val="none" w:sz="0" w:space="0" w:color="auto"/>
                    <w:right w:val="none" w:sz="0" w:space="0" w:color="auto"/>
                  </w:divBdr>
                  <w:divsChild>
                    <w:div w:id="1148859473">
                      <w:marLeft w:val="0"/>
                      <w:marRight w:val="0"/>
                      <w:marTop w:val="0"/>
                      <w:marBottom w:val="0"/>
                      <w:divBdr>
                        <w:top w:val="none" w:sz="0" w:space="0" w:color="auto"/>
                        <w:left w:val="none" w:sz="0" w:space="0" w:color="auto"/>
                        <w:bottom w:val="none" w:sz="0" w:space="0" w:color="auto"/>
                        <w:right w:val="none" w:sz="0" w:space="0" w:color="auto"/>
                      </w:divBdr>
                    </w:div>
                  </w:divsChild>
                </w:div>
                <w:div w:id="685905983">
                  <w:marLeft w:val="0"/>
                  <w:marRight w:val="0"/>
                  <w:marTop w:val="0"/>
                  <w:marBottom w:val="0"/>
                  <w:divBdr>
                    <w:top w:val="none" w:sz="0" w:space="0" w:color="auto"/>
                    <w:left w:val="none" w:sz="0" w:space="0" w:color="auto"/>
                    <w:bottom w:val="none" w:sz="0" w:space="0" w:color="auto"/>
                    <w:right w:val="none" w:sz="0" w:space="0" w:color="auto"/>
                  </w:divBdr>
                  <w:divsChild>
                    <w:div w:id="764106465">
                      <w:marLeft w:val="0"/>
                      <w:marRight w:val="0"/>
                      <w:marTop w:val="0"/>
                      <w:marBottom w:val="0"/>
                      <w:divBdr>
                        <w:top w:val="none" w:sz="0" w:space="0" w:color="auto"/>
                        <w:left w:val="none" w:sz="0" w:space="0" w:color="auto"/>
                        <w:bottom w:val="none" w:sz="0" w:space="0" w:color="auto"/>
                        <w:right w:val="none" w:sz="0" w:space="0" w:color="auto"/>
                      </w:divBdr>
                    </w:div>
                  </w:divsChild>
                </w:div>
                <w:div w:id="706105594">
                  <w:marLeft w:val="0"/>
                  <w:marRight w:val="0"/>
                  <w:marTop w:val="0"/>
                  <w:marBottom w:val="0"/>
                  <w:divBdr>
                    <w:top w:val="none" w:sz="0" w:space="0" w:color="auto"/>
                    <w:left w:val="none" w:sz="0" w:space="0" w:color="auto"/>
                    <w:bottom w:val="none" w:sz="0" w:space="0" w:color="auto"/>
                    <w:right w:val="none" w:sz="0" w:space="0" w:color="auto"/>
                  </w:divBdr>
                  <w:divsChild>
                    <w:div w:id="1155997292">
                      <w:marLeft w:val="0"/>
                      <w:marRight w:val="0"/>
                      <w:marTop w:val="0"/>
                      <w:marBottom w:val="0"/>
                      <w:divBdr>
                        <w:top w:val="none" w:sz="0" w:space="0" w:color="auto"/>
                        <w:left w:val="none" w:sz="0" w:space="0" w:color="auto"/>
                        <w:bottom w:val="none" w:sz="0" w:space="0" w:color="auto"/>
                        <w:right w:val="none" w:sz="0" w:space="0" w:color="auto"/>
                      </w:divBdr>
                    </w:div>
                  </w:divsChild>
                </w:div>
                <w:div w:id="723405084">
                  <w:marLeft w:val="0"/>
                  <w:marRight w:val="0"/>
                  <w:marTop w:val="0"/>
                  <w:marBottom w:val="0"/>
                  <w:divBdr>
                    <w:top w:val="none" w:sz="0" w:space="0" w:color="auto"/>
                    <w:left w:val="none" w:sz="0" w:space="0" w:color="auto"/>
                    <w:bottom w:val="none" w:sz="0" w:space="0" w:color="auto"/>
                    <w:right w:val="none" w:sz="0" w:space="0" w:color="auto"/>
                  </w:divBdr>
                  <w:divsChild>
                    <w:div w:id="1460411752">
                      <w:marLeft w:val="0"/>
                      <w:marRight w:val="0"/>
                      <w:marTop w:val="0"/>
                      <w:marBottom w:val="0"/>
                      <w:divBdr>
                        <w:top w:val="none" w:sz="0" w:space="0" w:color="auto"/>
                        <w:left w:val="none" w:sz="0" w:space="0" w:color="auto"/>
                        <w:bottom w:val="none" w:sz="0" w:space="0" w:color="auto"/>
                        <w:right w:val="none" w:sz="0" w:space="0" w:color="auto"/>
                      </w:divBdr>
                    </w:div>
                  </w:divsChild>
                </w:div>
                <w:div w:id="725418376">
                  <w:marLeft w:val="0"/>
                  <w:marRight w:val="0"/>
                  <w:marTop w:val="0"/>
                  <w:marBottom w:val="0"/>
                  <w:divBdr>
                    <w:top w:val="none" w:sz="0" w:space="0" w:color="auto"/>
                    <w:left w:val="none" w:sz="0" w:space="0" w:color="auto"/>
                    <w:bottom w:val="none" w:sz="0" w:space="0" w:color="auto"/>
                    <w:right w:val="none" w:sz="0" w:space="0" w:color="auto"/>
                  </w:divBdr>
                  <w:divsChild>
                    <w:div w:id="1442724762">
                      <w:marLeft w:val="0"/>
                      <w:marRight w:val="0"/>
                      <w:marTop w:val="0"/>
                      <w:marBottom w:val="0"/>
                      <w:divBdr>
                        <w:top w:val="none" w:sz="0" w:space="0" w:color="auto"/>
                        <w:left w:val="none" w:sz="0" w:space="0" w:color="auto"/>
                        <w:bottom w:val="none" w:sz="0" w:space="0" w:color="auto"/>
                        <w:right w:val="none" w:sz="0" w:space="0" w:color="auto"/>
                      </w:divBdr>
                    </w:div>
                  </w:divsChild>
                </w:div>
                <w:div w:id="725497306">
                  <w:marLeft w:val="0"/>
                  <w:marRight w:val="0"/>
                  <w:marTop w:val="0"/>
                  <w:marBottom w:val="0"/>
                  <w:divBdr>
                    <w:top w:val="none" w:sz="0" w:space="0" w:color="auto"/>
                    <w:left w:val="none" w:sz="0" w:space="0" w:color="auto"/>
                    <w:bottom w:val="none" w:sz="0" w:space="0" w:color="auto"/>
                    <w:right w:val="none" w:sz="0" w:space="0" w:color="auto"/>
                  </w:divBdr>
                  <w:divsChild>
                    <w:div w:id="1644116413">
                      <w:marLeft w:val="0"/>
                      <w:marRight w:val="0"/>
                      <w:marTop w:val="0"/>
                      <w:marBottom w:val="0"/>
                      <w:divBdr>
                        <w:top w:val="none" w:sz="0" w:space="0" w:color="auto"/>
                        <w:left w:val="none" w:sz="0" w:space="0" w:color="auto"/>
                        <w:bottom w:val="none" w:sz="0" w:space="0" w:color="auto"/>
                        <w:right w:val="none" w:sz="0" w:space="0" w:color="auto"/>
                      </w:divBdr>
                    </w:div>
                  </w:divsChild>
                </w:div>
                <w:div w:id="731538268">
                  <w:marLeft w:val="0"/>
                  <w:marRight w:val="0"/>
                  <w:marTop w:val="0"/>
                  <w:marBottom w:val="0"/>
                  <w:divBdr>
                    <w:top w:val="none" w:sz="0" w:space="0" w:color="auto"/>
                    <w:left w:val="none" w:sz="0" w:space="0" w:color="auto"/>
                    <w:bottom w:val="none" w:sz="0" w:space="0" w:color="auto"/>
                    <w:right w:val="none" w:sz="0" w:space="0" w:color="auto"/>
                  </w:divBdr>
                  <w:divsChild>
                    <w:div w:id="1432043022">
                      <w:marLeft w:val="0"/>
                      <w:marRight w:val="0"/>
                      <w:marTop w:val="0"/>
                      <w:marBottom w:val="0"/>
                      <w:divBdr>
                        <w:top w:val="none" w:sz="0" w:space="0" w:color="auto"/>
                        <w:left w:val="none" w:sz="0" w:space="0" w:color="auto"/>
                        <w:bottom w:val="none" w:sz="0" w:space="0" w:color="auto"/>
                        <w:right w:val="none" w:sz="0" w:space="0" w:color="auto"/>
                      </w:divBdr>
                    </w:div>
                  </w:divsChild>
                </w:div>
                <w:div w:id="737633627">
                  <w:marLeft w:val="0"/>
                  <w:marRight w:val="0"/>
                  <w:marTop w:val="0"/>
                  <w:marBottom w:val="0"/>
                  <w:divBdr>
                    <w:top w:val="none" w:sz="0" w:space="0" w:color="auto"/>
                    <w:left w:val="none" w:sz="0" w:space="0" w:color="auto"/>
                    <w:bottom w:val="none" w:sz="0" w:space="0" w:color="auto"/>
                    <w:right w:val="none" w:sz="0" w:space="0" w:color="auto"/>
                  </w:divBdr>
                  <w:divsChild>
                    <w:div w:id="1275594937">
                      <w:marLeft w:val="0"/>
                      <w:marRight w:val="0"/>
                      <w:marTop w:val="0"/>
                      <w:marBottom w:val="0"/>
                      <w:divBdr>
                        <w:top w:val="none" w:sz="0" w:space="0" w:color="auto"/>
                        <w:left w:val="none" w:sz="0" w:space="0" w:color="auto"/>
                        <w:bottom w:val="none" w:sz="0" w:space="0" w:color="auto"/>
                        <w:right w:val="none" w:sz="0" w:space="0" w:color="auto"/>
                      </w:divBdr>
                    </w:div>
                  </w:divsChild>
                </w:div>
                <w:div w:id="754979025">
                  <w:marLeft w:val="0"/>
                  <w:marRight w:val="0"/>
                  <w:marTop w:val="0"/>
                  <w:marBottom w:val="0"/>
                  <w:divBdr>
                    <w:top w:val="none" w:sz="0" w:space="0" w:color="auto"/>
                    <w:left w:val="none" w:sz="0" w:space="0" w:color="auto"/>
                    <w:bottom w:val="none" w:sz="0" w:space="0" w:color="auto"/>
                    <w:right w:val="none" w:sz="0" w:space="0" w:color="auto"/>
                  </w:divBdr>
                  <w:divsChild>
                    <w:div w:id="118303755">
                      <w:marLeft w:val="0"/>
                      <w:marRight w:val="0"/>
                      <w:marTop w:val="0"/>
                      <w:marBottom w:val="0"/>
                      <w:divBdr>
                        <w:top w:val="none" w:sz="0" w:space="0" w:color="auto"/>
                        <w:left w:val="none" w:sz="0" w:space="0" w:color="auto"/>
                        <w:bottom w:val="none" w:sz="0" w:space="0" w:color="auto"/>
                        <w:right w:val="none" w:sz="0" w:space="0" w:color="auto"/>
                      </w:divBdr>
                    </w:div>
                  </w:divsChild>
                </w:div>
                <w:div w:id="766851589">
                  <w:marLeft w:val="0"/>
                  <w:marRight w:val="0"/>
                  <w:marTop w:val="0"/>
                  <w:marBottom w:val="0"/>
                  <w:divBdr>
                    <w:top w:val="none" w:sz="0" w:space="0" w:color="auto"/>
                    <w:left w:val="none" w:sz="0" w:space="0" w:color="auto"/>
                    <w:bottom w:val="none" w:sz="0" w:space="0" w:color="auto"/>
                    <w:right w:val="none" w:sz="0" w:space="0" w:color="auto"/>
                  </w:divBdr>
                  <w:divsChild>
                    <w:div w:id="1467089177">
                      <w:marLeft w:val="0"/>
                      <w:marRight w:val="0"/>
                      <w:marTop w:val="0"/>
                      <w:marBottom w:val="0"/>
                      <w:divBdr>
                        <w:top w:val="none" w:sz="0" w:space="0" w:color="auto"/>
                        <w:left w:val="none" w:sz="0" w:space="0" w:color="auto"/>
                        <w:bottom w:val="none" w:sz="0" w:space="0" w:color="auto"/>
                        <w:right w:val="none" w:sz="0" w:space="0" w:color="auto"/>
                      </w:divBdr>
                    </w:div>
                  </w:divsChild>
                </w:div>
                <w:div w:id="770005635">
                  <w:marLeft w:val="0"/>
                  <w:marRight w:val="0"/>
                  <w:marTop w:val="0"/>
                  <w:marBottom w:val="0"/>
                  <w:divBdr>
                    <w:top w:val="none" w:sz="0" w:space="0" w:color="auto"/>
                    <w:left w:val="none" w:sz="0" w:space="0" w:color="auto"/>
                    <w:bottom w:val="none" w:sz="0" w:space="0" w:color="auto"/>
                    <w:right w:val="none" w:sz="0" w:space="0" w:color="auto"/>
                  </w:divBdr>
                  <w:divsChild>
                    <w:div w:id="1434083823">
                      <w:marLeft w:val="0"/>
                      <w:marRight w:val="0"/>
                      <w:marTop w:val="0"/>
                      <w:marBottom w:val="0"/>
                      <w:divBdr>
                        <w:top w:val="none" w:sz="0" w:space="0" w:color="auto"/>
                        <w:left w:val="none" w:sz="0" w:space="0" w:color="auto"/>
                        <w:bottom w:val="none" w:sz="0" w:space="0" w:color="auto"/>
                        <w:right w:val="none" w:sz="0" w:space="0" w:color="auto"/>
                      </w:divBdr>
                    </w:div>
                  </w:divsChild>
                </w:div>
                <w:div w:id="775368824">
                  <w:marLeft w:val="0"/>
                  <w:marRight w:val="0"/>
                  <w:marTop w:val="0"/>
                  <w:marBottom w:val="0"/>
                  <w:divBdr>
                    <w:top w:val="none" w:sz="0" w:space="0" w:color="auto"/>
                    <w:left w:val="none" w:sz="0" w:space="0" w:color="auto"/>
                    <w:bottom w:val="none" w:sz="0" w:space="0" w:color="auto"/>
                    <w:right w:val="none" w:sz="0" w:space="0" w:color="auto"/>
                  </w:divBdr>
                  <w:divsChild>
                    <w:div w:id="1280180559">
                      <w:marLeft w:val="0"/>
                      <w:marRight w:val="0"/>
                      <w:marTop w:val="0"/>
                      <w:marBottom w:val="0"/>
                      <w:divBdr>
                        <w:top w:val="none" w:sz="0" w:space="0" w:color="auto"/>
                        <w:left w:val="none" w:sz="0" w:space="0" w:color="auto"/>
                        <w:bottom w:val="none" w:sz="0" w:space="0" w:color="auto"/>
                        <w:right w:val="none" w:sz="0" w:space="0" w:color="auto"/>
                      </w:divBdr>
                    </w:div>
                  </w:divsChild>
                </w:div>
                <w:div w:id="805703730">
                  <w:marLeft w:val="0"/>
                  <w:marRight w:val="0"/>
                  <w:marTop w:val="0"/>
                  <w:marBottom w:val="0"/>
                  <w:divBdr>
                    <w:top w:val="none" w:sz="0" w:space="0" w:color="auto"/>
                    <w:left w:val="none" w:sz="0" w:space="0" w:color="auto"/>
                    <w:bottom w:val="none" w:sz="0" w:space="0" w:color="auto"/>
                    <w:right w:val="none" w:sz="0" w:space="0" w:color="auto"/>
                  </w:divBdr>
                  <w:divsChild>
                    <w:div w:id="1488979953">
                      <w:marLeft w:val="0"/>
                      <w:marRight w:val="0"/>
                      <w:marTop w:val="0"/>
                      <w:marBottom w:val="0"/>
                      <w:divBdr>
                        <w:top w:val="none" w:sz="0" w:space="0" w:color="auto"/>
                        <w:left w:val="none" w:sz="0" w:space="0" w:color="auto"/>
                        <w:bottom w:val="none" w:sz="0" w:space="0" w:color="auto"/>
                        <w:right w:val="none" w:sz="0" w:space="0" w:color="auto"/>
                      </w:divBdr>
                    </w:div>
                  </w:divsChild>
                </w:div>
                <w:div w:id="808746015">
                  <w:marLeft w:val="0"/>
                  <w:marRight w:val="0"/>
                  <w:marTop w:val="0"/>
                  <w:marBottom w:val="0"/>
                  <w:divBdr>
                    <w:top w:val="none" w:sz="0" w:space="0" w:color="auto"/>
                    <w:left w:val="none" w:sz="0" w:space="0" w:color="auto"/>
                    <w:bottom w:val="none" w:sz="0" w:space="0" w:color="auto"/>
                    <w:right w:val="none" w:sz="0" w:space="0" w:color="auto"/>
                  </w:divBdr>
                  <w:divsChild>
                    <w:div w:id="2074042166">
                      <w:marLeft w:val="0"/>
                      <w:marRight w:val="0"/>
                      <w:marTop w:val="0"/>
                      <w:marBottom w:val="0"/>
                      <w:divBdr>
                        <w:top w:val="none" w:sz="0" w:space="0" w:color="auto"/>
                        <w:left w:val="none" w:sz="0" w:space="0" w:color="auto"/>
                        <w:bottom w:val="none" w:sz="0" w:space="0" w:color="auto"/>
                        <w:right w:val="none" w:sz="0" w:space="0" w:color="auto"/>
                      </w:divBdr>
                    </w:div>
                  </w:divsChild>
                </w:div>
                <w:div w:id="832766436">
                  <w:marLeft w:val="0"/>
                  <w:marRight w:val="0"/>
                  <w:marTop w:val="0"/>
                  <w:marBottom w:val="0"/>
                  <w:divBdr>
                    <w:top w:val="none" w:sz="0" w:space="0" w:color="auto"/>
                    <w:left w:val="none" w:sz="0" w:space="0" w:color="auto"/>
                    <w:bottom w:val="none" w:sz="0" w:space="0" w:color="auto"/>
                    <w:right w:val="none" w:sz="0" w:space="0" w:color="auto"/>
                  </w:divBdr>
                  <w:divsChild>
                    <w:div w:id="1393846040">
                      <w:marLeft w:val="0"/>
                      <w:marRight w:val="0"/>
                      <w:marTop w:val="0"/>
                      <w:marBottom w:val="0"/>
                      <w:divBdr>
                        <w:top w:val="none" w:sz="0" w:space="0" w:color="auto"/>
                        <w:left w:val="none" w:sz="0" w:space="0" w:color="auto"/>
                        <w:bottom w:val="none" w:sz="0" w:space="0" w:color="auto"/>
                        <w:right w:val="none" w:sz="0" w:space="0" w:color="auto"/>
                      </w:divBdr>
                    </w:div>
                  </w:divsChild>
                </w:div>
                <w:div w:id="840850721">
                  <w:marLeft w:val="0"/>
                  <w:marRight w:val="0"/>
                  <w:marTop w:val="0"/>
                  <w:marBottom w:val="0"/>
                  <w:divBdr>
                    <w:top w:val="none" w:sz="0" w:space="0" w:color="auto"/>
                    <w:left w:val="none" w:sz="0" w:space="0" w:color="auto"/>
                    <w:bottom w:val="none" w:sz="0" w:space="0" w:color="auto"/>
                    <w:right w:val="none" w:sz="0" w:space="0" w:color="auto"/>
                  </w:divBdr>
                  <w:divsChild>
                    <w:div w:id="11536262">
                      <w:marLeft w:val="0"/>
                      <w:marRight w:val="0"/>
                      <w:marTop w:val="0"/>
                      <w:marBottom w:val="0"/>
                      <w:divBdr>
                        <w:top w:val="none" w:sz="0" w:space="0" w:color="auto"/>
                        <w:left w:val="none" w:sz="0" w:space="0" w:color="auto"/>
                        <w:bottom w:val="none" w:sz="0" w:space="0" w:color="auto"/>
                        <w:right w:val="none" w:sz="0" w:space="0" w:color="auto"/>
                      </w:divBdr>
                    </w:div>
                  </w:divsChild>
                </w:div>
                <w:div w:id="844243045">
                  <w:marLeft w:val="0"/>
                  <w:marRight w:val="0"/>
                  <w:marTop w:val="0"/>
                  <w:marBottom w:val="0"/>
                  <w:divBdr>
                    <w:top w:val="none" w:sz="0" w:space="0" w:color="auto"/>
                    <w:left w:val="none" w:sz="0" w:space="0" w:color="auto"/>
                    <w:bottom w:val="none" w:sz="0" w:space="0" w:color="auto"/>
                    <w:right w:val="none" w:sz="0" w:space="0" w:color="auto"/>
                  </w:divBdr>
                  <w:divsChild>
                    <w:div w:id="2019381388">
                      <w:marLeft w:val="0"/>
                      <w:marRight w:val="0"/>
                      <w:marTop w:val="0"/>
                      <w:marBottom w:val="0"/>
                      <w:divBdr>
                        <w:top w:val="none" w:sz="0" w:space="0" w:color="auto"/>
                        <w:left w:val="none" w:sz="0" w:space="0" w:color="auto"/>
                        <w:bottom w:val="none" w:sz="0" w:space="0" w:color="auto"/>
                        <w:right w:val="none" w:sz="0" w:space="0" w:color="auto"/>
                      </w:divBdr>
                    </w:div>
                  </w:divsChild>
                </w:div>
                <w:div w:id="844518835">
                  <w:marLeft w:val="0"/>
                  <w:marRight w:val="0"/>
                  <w:marTop w:val="0"/>
                  <w:marBottom w:val="0"/>
                  <w:divBdr>
                    <w:top w:val="none" w:sz="0" w:space="0" w:color="auto"/>
                    <w:left w:val="none" w:sz="0" w:space="0" w:color="auto"/>
                    <w:bottom w:val="none" w:sz="0" w:space="0" w:color="auto"/>
                    <w:right w:val="none" w:sz="0" w:space="0" w:color="auto"/>
                  </w:divBdr>
                  <w:divsChild>
                    <w:div w:id="1037464435">
                      <w:marLeft w:val="0"/>
                      <w:marRight w:val="0"/>
                      <w:marTop w:val="0"/>
                      <w:marBottom w:val="0"/>
                      <w:divBdr>
                        <w:top w:val="none" w:sz="0" w:space="0" w:color="auto"/>
                        <w:left w:val="none" w:sz="0" w:space="0" w:color="auto"/>
                        <w:bottom w:val="none" w:sz="0" w:space="0" w:color="auto"/>
                        <w:right w:val="none" w:sz="0" w:space="0" w:color="auto"/>
                      </w:divBdr>
                    </w:div>
                  </w:divsChild>
                </w:div>
                <w:div w:id="858160587">
                  <w:marLeft w:val="0"/>
                  <w:marRight w:val="0"/>
                  <w:marTop w:val="0"/>
                  <w:marBottom w:val="0"/>
                  <w:divBdr>
                    <w:top w:val="none" w:sz="0" w:space="0" w:color="auto"/>
                    <w:left w:val="none" w:sz="0" w:space="0" w:color="auto"/>
                    <w:bottom w:val="none" w:sz="0" w:space="0" w:color="auto"/>
                    <w:right w:val="none" w:sz="0" w:space="0" w:color="auto"/>
                  </w:divBdr>
                  <w:divsChild>
                    <w:div w:id="841776368">
                      <w:marLeft w:val="0"/>
                      <w:marRight w:val="0"/>
                      <w:marTop w:val="0"/>
                      <w:marBottom w:val="0"/>
                      <w:divBdr>
                        <w:top w:val="none" w:sz="0" w:space="0" w:color="auto"/>
                        <w:left w:val="none" w:sz="0" w:space="0" w:color="auto"/>
                        <w:bottom w:val="none" w:sz="0" w:space="0" w:color="auto"/>
                        <w:right w:val="none" w:sz="0" w:space="0" w:color="auto"/>
                      </w:divBdr>
                    </w:div>
                  </w:divsChild>
                </w:div>
                <w:div w:id="868185336">
                  <w:marLeft w:val="0"/>
                  <w:marRight w:val="0"/>
                  <w:marTop w:val="0"/>
                  <w:marBottom w:val="0"/>
                  <w:divBdr>
                    <w:top w:val="none" w:sz="0" w:space="0" w:color="auto"/>
                    <w:left w:val="none" w:sz="0" w:space="0" w:color="auto"/>
                    <w:bottom w:val="none" w:sz="0" w:space="0" w:color="auto"/>
                    <w:right w:val="none" w:sz="0" w:space="0" w:color="auto"/>
                  </w:divBdr>
                  <w:divsChild>
                    <w:div w:id="1976834144">
                      <w:marLeft w:val="0"/>
                      <w:marRight w:val="0"/>
                      <w:marTop w:val="0"/>
                      <w:marBottom w:val="0"/>
                      <w:divBdr>
                        <w:top w:val="none" w:sz="0" w:space="0" w:color="auto"/>
                        <w:left w:val="none" w:sz="0" w:space="0" w:color="auto"/>
                        <w:bottom w:val="none" w:sz="0" w:space="0" w:color="auto"/>
                        <w:right w:val="none" w:sz="0" w:space="0" w:color="auto"/>
                      </w:divBdr>
                    </w:div>
                  </w:divsChild>
                </w:div>
                <w:div w:id="877163576">
                  <w:marLeft w:val="0"/>
                  <w:marRight w:val="0"/>
                  <w:marTop w:val="0"/>
                  <w:marBottom w:val="0"/>
                  <w:divBdr>
                    <w:top w:val="none" w:sz="0" w:space="0" w:color="auto"/>
                    <w:left w:val="none" w:sz="0" w:space="0" w:color="auto"/>
                    <w:bottom w:val="none" w:sz="0" w:space="0" w:color="auto"/>
                    <w:right w:val="none" w:sz="0" w:space="0" w:color="auto"/>
                  </w:divBdr>
                  <w:divsChild>
                    <w:div w:id="1154756059">
                      <w:marLeft w:val="0"/>
                      <w:marRight w:val="0"/>
                      <w:marTop w:val="0"/>
                      <w:marBottom w:val="0"/>
                      <w:divBdr>
                        <w:top w:val="none" w:sz="0" w:space="0" w:color="auto"/>
                        <w:left w:val="none" w:sz="0" w:space="0" w:color="auto"/>
                        <w:bottom w:val="none" w:sz="0" w:space="0" w:color="auto"/>
                        <w:right w:val="none" w:sz="0" w:space="0" w:color="auto"/>
                      </w:divBdr>
                    </w:div>
                  </w:divsChild>
                </w:div>
                <w:div w:id="881211409">
                  <w:marLeft w:val="0"/>
                  <w:marRight w:val="0"/>
                  <w:marTop w:val="0"/>
                  <w:marBottom w:val="0"/>
                  <w:divBdr>
                    <w:top w:val="none" w:sz="0" w:space="0" w:color="auto"/>
                    <w:left w:val="none" w:sz="0" w:space="0" w:color="auto"/>
                    <w:bottom w:val="none" w:sz="0" w:space="0" w:color="auto"/>
                    <w:right w:val="none" w:sz="0" w:space="0" w:color="auto"/>
                  </w:divBdr>
                  <w:divsChild>
                    <w:div w:id="247351142">
                      <w:marLeft w:val="0"/>
                      <w:marRight w:val="0"/>
                      <w:marTop w:val="0"/>
                      <w:marBottom w:val="0"/>
                      <w:divBdr>
                        <w:top w:val="none" w:sz="0" w:space="0" w:color="auto"/>
                        <w:left w:val="none" w:sz="0" w:space="0" w:color="auto"/>
                        <w:bottom w:val="none" w:sz="0" w:space="0" w:color="auto"/>
                        <w:right w:val="none" w:sz="0" w:space="0" w:color="auto"/>
                      </w:divBdr>
                    </w:div>
                  </w:divsChild>
                </w:div>
                <w:div w:id="895819815">
                  <w:marLeft w:val="0"/>
                  <w:marRight w:val="0"/>
                  <w:marTop w:val="0"/>
                  <w:marBottom w:val="0"/>
                  <w:divBdr>
                    <w:top w:val="none" w:sz="0" w:space="0" w:color="auto"/>
                    <w:left w:val="none" w:sz="0" w:space="0" w:color="auto"/>
                    <w:bottom w:val="none" w:sz="0" w:space="0" w:color="auto"/>
                    <w:right w:val="none" w:sz="0" w:space="0" w:color="auto"/>
                  </w:divBdr>
                  <w:divsChild>
                    <w:div w:id="263196828">
                      <w:marLeft w:val="0"/>
                      <w:marRight w:val="0"/>
                      <w:marTop w:val="0"/>
                      <w:marBottom w:val="0"/>
                      <w:divBdr>
                        <w:top w:val="none" w:sz="0" w:space="0" w:color="auto"/>
                        <w:left w:val="none" w:sz="0" w:space="0" w:color="auto"/>
                        <w:bottom w:val="none" w:sz="0" w:space="0" w:color="auto"/>
                        <w:right w:val="none" w:sz="0" w:space="0" w:color="auto"/>
                      </w:divBdr>
                    </w:div>
                  </w:divsChild>
                </w:div>
                <w:div w:id="937715693">
                  <w:marLeft w:val="0"/>
                  <w:marRight w:val="0"/>
                  <w:marTop w:val="0"/>
                  <w:marBottom w:val="0"/>
                  <w:divBdr>
                    <w:top w:val="none" w:sz="0" w:space="0" w:color="auto"/>
                    <w:left w:val="none" w:sz="0" w:space="0" w:color="auto"/>
                    <w:bottom w:val="none" w:sz="0" w:space="0" w:color="auto"/>
                    <w:right w:val="none" w:sz="0" w:space="0" w:color="auto"/>
                  </w:divBdr>
                  <w:divsChild>
                    <w:div w:id="1288850689">
                      <w:marLeft w:val="0"/>
                      <w:marRight w:val="0"/>
                      <w:marTop w:val="0"/>
                      <w:marBottom w:val="0"/>
                      <w:divBdr>
                        <w:top w:val="none" w:sz="0" w:space="0" w:color="auto"/>
                        <w:left w:val="none" w:sz="0" w:space="0" w:color="auto"/>
                        <w:bottom w:val="none" w:sz="0" w:space="0" w:color="auto"/>
                        <w:right w:val="none" w:sz="0" w:space="0" w:color="auto"/>
                      </w:divBdr>
                    </w:div>
                  </w:divsChild>
                </w:div>
                <w:div w:id="940408275">
                  <w:marLeft w:val="0"/>
                  <w:marRight w:val="0"/>
                  <w:marTop w:val="0"/>
                  <w:marBottom w:val="0"/>
                  <w:divBdr>
                    <w:top w:val="none" w:sz="0" w:space="0" w:color="auto"/>
                    <w:left w:val="none" w:sz="0" w:space="0" w:color="auto"/>
                    <w:bottom w:val="none" w:sz="0" w:space="0" w:color="auto"/>
                    <w:right w:val="none" w:sz="0" w:space="0" w:color="auto"/>
                  </w:divBdr>
                  <w:divsChild>
                    <w:div w:id="1075933914">
                      <w:marLeft w:val="0"/>
                      <w:marRight w:val="0"/>
                      <w:marTop w:val="0"/>
                      <w:marBottom w:val="0"/>
                      <w:divBdr>
                        <w:top w:val="none" w:sz="0" w:space="0" w:color="auto"/>
                        <w:left w:val="none" w:sz="0" w:space="0" w:color="auto"/>
                        <w:bottom w:val="none" w:sz="0" w:space="0" w:color="auto"/>
                        <w:right w:val="none" w:sz="0" w:space="0" w:color="auto"/>
                      </w:divBdr>
                    </w:div>
                  </w:divsChild>
                </w:div>
                <w:div w:id="962270662">
                  <w:marLeft w:val="0"/>
                  <w:marRight w:val="0"/>
                  <w:marTop w:val="0"/>
                  <w:marBottom w:val="0"/>
                  <w:divBdr>
                    <w:top w:val="none" w:sz="0" w:space="0" w:color="auto"/>
                    <w:left w:val="none" w:sz="0" w:space="0" w:color="auto"/>
                    <w:bottom w:val="none" w:sz="0" w:space="0" w:color="auto"/>
                    <w:right w:val="none" w:sz="0" w:space="0" w:color="auto"/>
                  </w:divBdr>
                  <w:divsChild>
                    <w:div w:id="1348874455">
                      <w:marLeft w:val="0"/>
                      <w:marRight w:val="0"/>
                      <w:marTop w:val="0"/>
                      <w:marBottom w:val="0"/>
                      <w:divBdr>
                        <w:top w:val="none" w:sz="0" w:space="0" w:color="auto"/>
                        <w:left w:val="none" w:sz="0" w:space="0" w:color="auto"/>
                        <w:bottom w:val="none" w:sz="0" w:space="0" w:color="auto"/>
                        <w:right w:val="none" w:sz="0" w:space="0" w:color="auto"/>
                      </w:divBdr>
                    </w:div>
                  </w:divsChild>
                </w:div>
                <w:div w:id="977732881">
                  <w:marLeft w:val="0"/>
                  <w:marRight w:val="0"/>
                  <w:marTop w:val="0"/>
                  <w:marBottom w:val="0"/>
                  <w:divBdr>
                    <w:top w:val="none" w:sz="0" w:space="0" w:color="auto"/>
                    <w:left w:val="none" w:sz="0" w:space="0" w:color="auto"/>
                    <w:bottom w:val="none" w:sz="0" w:space="0" w:color="auto"/>
                    <w:right w:val="none" w:sz="0" w:space="0" w:color="auto"/>
                  </w:divBdr>
                  <w:divsChild>
                    <w:div w:id="633750404">
                      <w:marLeft w:val="0"/>
                      <w:marRight w:val="0"/>
                      <w:marTop w:val="0"/>
                      <w:marBottom w:val="0"/>
                      <w:divBdr>
                        <w:top w:val="none" w:sz="0" w:space="0" w:color="auto"/>
                        <w:left w:val="none" w:sz="0" w:space="0" w:color="auto"/>
                        <w:bottom w:val="none" w:sz="0" w:space="0" w:color="auto"/>
                        <w:right w:val="none" w:sz="0" w:space="0" w:color="auto"/>
                      </w:divBdr>
                    </w:div>
                  </w:divsChild>
                </w:div>
                <w:div w:id="1002469352">
                  <w:marLeft w:val="0"/>
                  <w:marRight w:val="0"/>
                  <w:marTop w:val="0"/>
                  <w:marBottom w:val="0"/>
                  <w:divBdr>
                    <w:top w:val="none" w:sz="0" w:space="0" w:color="auto"/>
                    <w:left w:val="none" w:sz="0" w:space="0" w:color="auto"/>
                    <w:bottom w:val="none" w:sz="0" w:space="0" w:color="auto"/>
                    <w:right w:val="none" w:sz="0" w:space="0" w:color="auto"/>
                  </w:divBdr>
                  <w:divsChild>
                    <w:div w:id="1322583599">
                      <w:marLeft w:val="0"/>
                      <w:marRight w:val="0"/>
                      <w:marTop w:val="0"/>
                      <w:marBottom w:val="0"/>
                      <w:divBdr>
                        <w:top w:val="none" w:sz="0" w:space="0" w:color="auto"/>
                        <w:left w:val="none" w:sz="0" w:space="0" w:color="auto"/>
                        <w:bottom w:val="none" w:sz="0" w:space="0" w:color="auto"/>
                        <w:right w:val="none" w:sz="0" w:space="0" w:color="auto"/>
                      </w:divBdr>
                    </w:div>
                  </w:divsChild>
                </w:div>
                <w:div w:id="1003169008">
                  <w:marLeft w:val="0"/>
                  <w:marRight w:val="0"/>
                  <w:marTop w:val="0"/>
                  <w:marBottom w:val="0"/>
                  <w:divBdr>
                    <w:top w:val="none" w:sz="0" w:space="0" w:color="auto"/>
                    <w:left w:val="none" w:sz="0" w:space="0" w:color="auto"/>
                    <w:bottom w:val="none" w:sz="0" w:space="0" w:color="auto"/>
                    <w:right w:val="none" w:sz="0" w:space="0" w:color="auto"/>
                  </w:divBdr>
                  <w:divsChild>
                    <w:div w:id="41053200">
                      <w:marLeft w:val="0"/>
                      <w:marRight w:val="0"/>
                      <w:marTop w:val="0"/>
                      <w:marBottom w:val="0"/>
                      <w:divBdr>
                        <w:top w:val="none" w:sz="0" w:space="0" w:color="auto"/>
                        <w:left w:val="none" w:sz="0" w:space="0" w:color="auto"/>
                        <w:bottom w:val="none" w:sz="0" w:space="0" w:color="auto"/>
                        <w:right w:val="none" w:sz="0" w:space="0" w:color="auto"/>
                      </w:divBdr>
                    </w:div>
                  </w:divsChild>
                </w:div>
                <w:div w:id="1005595571">
                  <w:marLeft w:val="0"/>
                  <w:marRight w:val="0"/>
                  <w:marTop w:val="0"/>
                  <w:marBottom w:val="0"/>
                  <w:divBdr>
                    <w:top w:val="none" w:sz="0" w:space="0" w:color="auto"/>
                    <w:left w:val="none" w:sz="0" w:space="0" w:color="auto"/>
                    <w:bottom w:val="none" w:sz="0" w:space="0" w:color="auto"/>
                    <w:right w:val="none" w:sz="0" w:space="0" w:color="auto"/>
                  </w:divBdr>
                  <w:divsChild>
                    <w:div w:id="302779014">
                      <w:marLeft w:val="0"/>
                      <w:marRight w:val="0"/>
                      <w:marTop w:val="0"/>
                      <w:marBottom w:val="0"/>
                      <w:divBdr>
                        <w:top w:val="none" w:sz="0" w:space="0" w:color="auto"/>
                        <w:left w:val="none" w:sz="0" w:space="0" w:color="auto"/>
                        <w:bottom w:val="none" w:sz="0" w:space="0" w:color="auto"/>
                        <w:right w:val="none" w:sz="0" w:space="0" w:color="auto"/>
                      </w:divBdr>
                    </w:div>
                  </w:divsChild>
                </w:div>
                <w:div w:id="1007752074">
                  <w:marLeft w:val="0"/>
                  <w:marRight w:val="0"/>
                  <w:marTop w:val="0"/>
                  <w:marBottom w:val="0"/>
                  <w:divBdr>
                    <w:top w:val="none" w:sz="0" w:space="0" w:color="auto"/>
                    <w:left w:val="none" w:sz="0" w:space="0" w:color="auto"/>
                    <w:bottom w:val="none" w:sz="0" w:space="0" w:color="auto"/>
                    <w:right w:val="none" w:sz="0" w:space="0" w:color="auto"/>
                  </w:divBdr>
                  <w:divsChild>
                    <w:div w:id="1425415061">
                      <w:marLeft w:val="0"/>
                      <w:marRight w:val="0"/>
                      <w:marTop w:val="0"/>
                      <w:marBottom w:val="0"/>
                      <w:divBdr>
                        <w:top w:val="none" w:sz="0" w:space="0" w:color="auto"/>
                        <w:left w:val="none" w:sz="0" w:space="0" w:color="auto"/>
                        <w:bottom w:val="none" w:sz="0" w:space="0" w:color="auto"/>
                        <w:right w:val="none" w:sz="0" w:space="0" w:color="auto"/>
                      </w:divBdr>
                    </w:div>
                  </w:divsChild>
                </w:div>
                <w:div w:id="1009062653">
                  <w:marLeft w:val="0"/>
                  <w:marRight w:val="0"/>
                  <w:marTop w:val="0"/>
                  <w:marBottom w:val="0"/>
                  <w:divBdr>
                    <w:top w:val="none" w:sz="0" w:space="0" w:color="auto"/>
                    <w:left w:val="none" w:sz="0" w:space="0" w:color="auto"/>
                    <w:bottom w:val="none" w:sz="0" w:space="0" w:color="auto"/>
                    <w:right w:val="none" w:sz="0" w:space="0" w:color="auto"/>
                  </w:divBdr>
                  <w:divsChild>
                    <w:div w:id="1076049458">
                      <w:marLeft w:val="0"/>
                      <w:marRight w:val="0"/>
                      <w:marTop w:val="0"/>
                      <w:marBottom w:val="0"/>
                      <w:divBdr>
                        <w:top w:val="none" w:sz="0" w:space="0" w:color="auto"/>
                        <w:left w:val="none" w:sz="0" w:space="0" w:color="auto"/>
                        <w:bottom w:val="none" w:sz="0" w:space="0" w:color="auto"/>
                        <w:right w:val="none" w:sz="0" w:space="0" w:color="auto"/>
                      </w:divBdr>
                    </w:div>
                  </w:divsChild>
                </w:div>
                <w:div w:id="1011491076">
                  <w:marLeft w:val="0"/>
                  <w:marRight w:val="0"/>
                  <w:marTop w:val="0"/>
                  <w:marBottom w:val="0"/>
                  <w:divBdr>
                    <w:top w:val="none" w:sz="0" w:space="0" w:color="auto"/>
                    <w:left w:val="none" w:sz="0" w:space="0" w:color="auto"/>
                    <w:bottom w:val="none" w:sz="0" w:space="0" w:color="auto"/>
                    <w:right w:val="none" w:sz="0" w:space="0" w:color="auto"/>
                  </w:divBdr>
                  <w:divsChild>
                    <w:div w:id="1934124538">
                      <w:marLeft w:val="0"/>
                      <w:marRight w:val="0"/>
                      <w:marTop w:val="0"/>
                      <w:marBottom w:val="0"/>
                      <w:divBdr>
                        <w:top w:val="none" w:sz="0" w:space="0" w:color="auto"/>
                        <w:left w:val="none" w:sz="0" w:space="0" w:color="auto"/>
                        <w:bottom w:val="none" w:sz="0" w:space="0" w:color="auto"/>
                        <w:right w:val="none" w:sz="0" w:space="0" w:color="auto"/>
                      </w:divBdr>
                    </w:div>
                  </w:divsChild>
                </w:div>
                <w:div w:id="1016610948">
                  <w:marLeft w:val="0"/>
                  <w:marRight w:val="0"/>
                  <w:marTop w:val="0"/>
                  <w:marBottom w:val="0"/>
                  <w:divBdr>
                    <w:top w:val="none" w:sz="0" w:space="0" w:color="auto"/>
                    <w:left w:val="none" w:sz="0" w:space="0" w:color="auto"/>
                    <w:bottom w:val="none" w:sz="0" w:space="0" w:color="auto"/>
                    <w:right w:val="none" w:sz="0" w:space="0" w:color="auto"/>
                  </w:divBdr>
                  <w:divsChild>
                    <w:div w:id="710689241">
                      <w:marLeft w:val="0"/>
                      <w:marRight w:val="0"/>
                      <w:marTop w:val="0"/>
                      <w:marBottom w:val="0"/>
                      <w:divBdr>
                        <w:top w:val="none" w:sz="0" w:space="0" w:color="auto"/>
                        <w:left w:val="none" w:sz="0" w:space="0" w:color="auto"/>
                        <w:bottom w:val="none" w:sz="0" w:space="0" w:color="auto"/>
                        <w:right w:val="none" w:sz="0" w:space="0" w:color="auto"/>
                      </w:divBdr>
                    </w:div>
                  </w:divsChild>
                </w:div>
                <w:div w:id="1023629702">
                  <w:marLeft w:val="0"/>
                  <w:marRight w:val="0"/>
                  <w:marTop w:val="0"/>
                  <w:marBottom w:val="0"/>
                  <w:divBdr>
                    <w:top w:val="none" w:sz="0" w:space="0" w:color="auto"/>
                    <w:left w:val="none" w:sz="0" w:space="0" w:color="auto"/>
                    <w:bottom w:val="none" w:sz="0" w:space="0" w:color="auto"/>
                    <w:right w:val="none" w:sz="0" w:space="0" w:color="auto"/>
                  </w:divBdr>
                  <w:divsChild>
                    <w:div w:id="564492745">
                      <w:marLeft w:val="0"/>
                      <w:marRight w:val="0"/>
                      <w:marTop w:val="0"/>
                      <w:marBottom w:val="0"/>
                      <w:divBdr>
                        <w:top w:val="none" w:sz="0" w:space="0" w:color="auto"/>
                        <w:left w:val="none" w:sz="0" w:space="0" w:color="auto"/>
                        <w:bottom w:val="none" w:sz="0" w:space="0" w:color="auto"/>
                        <w:right w:val="none" w:sz="0" w:space="0" w:color="auto"/>
                      </w:divBdr>
                    </w:div>
                  </w:divsChild>
                </w:div>
                <w:div w:id="1045175300">
                  <w:marLeft w:val="0"/>
                  <w:marRight w:val="0"/>
                  <w:marTop w:val="0"/>
                  <w:marBottom w:val="0"/>
                  <w:divBdr>
                    <w:top w:val="none" w:sz="0" w:space="0" w:color="auto"/>
                    <w:left w:val="none" w:sz="0" w:space="0" w:color="auto"/>
                    <w:bottom w:val="none" w:sz="0" w:space="0" w:color="auto"/>
                    <w:right w:val="none" w:sz="0" w:space="0" w:color="auto"/>
                  </w:divBdr>
                  <w:divsChild>
                    <w:div w:id="909264879">
                      <w:marLeft w:val="0"/>
                      <w:marRight w:val="0"/>
                      <w:marTop w:val="0"/>
                      <w:marBottom w:val="0"/>
                      <w:divBdr>
                        <w:top w:val="none" w:sz="0" w:space="0" w:color="auto"/>
                        <w:left w:val="none" w:sz="0" w:space="0" w:color="auto"/>
                        <w:bottom w:val="none" w:sz="0" w:space="0" w:color="auto"/>
                        <w:right w:val="none" w:sz="0" w:space="0" w:color="auto"/>
                      </w:divBdr>
                    </w:div>
                  </w:divsChild>
                </w:div>
                <w:div w:id="1046373148">
                  <w:marLeft w:val="0"/>
                  <w:marRight w:val="0"/>
                  <w:marTop w:val="0"/>
                  <w:marBottom w:val="0"/>
                  <w:divBdr>
                    <w:top w:val="none" w:sz="0" w:space="0" w:color="auto"/>
                    <w:left w:val="none" w:sz="0" w:space="0" w:color="auto"/>
                    <w:bottom w:val="none" w:sz="0" w:space="0" w:color="auto"/>
                    <w:right w:val="none" w:sz="0" w:space="0" w:color="auto"/>
                  </w:divBdr>
                  <w:divsChild>
                    <w:div w:id="1184053383">
                      <w:marLeft w:val="0"/>
                      <w:marRight w:val="0"/>
                      <w:marTop w:val="0"/>
                      <w:marBottom w:val="0"/>
                      <w:divBdr>
                        <w:top w:val="none" w:sz="0" w:space="0" w:color="auto"/>
                        <w:left w:val="none" w:sz="0" w:space="0" w:color="auto"/>
                        <w:bottom w:val="none" w:sz="0" w:space="0" w:color="auto"/>
                        <w:right w:val="none" w:sz="0" w:space="0" w:color="auto"/>
                      </w:divBdr>
                    </w:div>
                  </w:divsChild>
                </w:div>
                <w:div w:id="1057968603">
                  <w:marLeft w:val="0"/>
                  <w:marRight w:val="0"/>
                  <w:marTop w:val="0"/>
                  <w:marBottom w:val="0"/>
                  <w:divBdr>
                    <w:top w:val="none" w:sz="0" w:space="0" w:color="auto"/>
                    <w:left w:val="none" w:sz="0" w:space="0" w:color="auto"/>
                    <w:bottom w:val="none" w:sz="0" w:space="0" w:color="auto"/>
                    <w:right w:val="none" w:sz="0" w:space="0" w:color="auto"/>
                  </w:divBdr>
                  <w:divsChild>
                    <w:div w:id="1831555279">
                      <w:marLeft w:val="0"/>
                      <w:marRight w:val="0"/>
                      <w:marTop w:val="0"/>
                      <w:marBottom w:val="0"/>
                      <w:divBdr>
                        <w:top w:val="none" w:sz="0" w:space="0" w:color="auto"/>
                        <w:left w:val="none" w:sz="0" w:space="0" w:color="auto"/>
                        <w:bottom w:val="none" w:sz="0" w:space="0" w:color="auto"/>
                        <w:right w:val="none" w:sz="0" w:space="0" w:color="auto"/>
                      </w:divBdr>
                    </w:div>
                  </w:divsChild>
                </w:div>
                <w:div w:id="1067845352">
                  <w:marLeft w:val="0"/>
                  <w:marRight w:val="0"/>
                  <w:marTop w:val="0"/>
                  <w:marBottom w:val="0"/>
                  <w:divBdr>
                    <w:top w:val="none" w:sz="0" w:space="0" w:color="auto"/>
                    <w:left w:val="none" w:sz="0" w:space="0" w:color="auto"/>
                    <w:bottom w:val="none" w:sz="0" w:space="0" w:color="auto"/>
                    <w:right w:val="none" w:sz="0" w:space="0" w:color="auto"/>
                  </w:divBdr>
                  <w:divsChild>
                    <w:div w:id="1803186352">
                      <w:marLeft w:val="0"/>
                      <w:marRight w:val="0"/>
                      <w:marTop w:val="0"/>
                      <w:marBottom w:val="0"/>
                      <w:divBdr>
                        <w:top w:val="none" w:sz="0" w:space="0" w:color="auto"/>
                        <w:left w:val="none" w:sz="0" w:space="0" w:color="auto"/>
                        <w:bottom w:val="none" w:sz="0" w:space="0" w:color="auto"/>
                        <w:right w:val="none" w:sz="0" w:space="0" w:color="auto"/>
                      </w:divBdr>
                    </w:div>
                  </w:divsChild>
                </w:div>
                <w:div w:id="1067999189">
                  <w:marLeft w:val="0"/>
                  <w:marRight w:val="0"/>
                  <w:marTop w:val="0"/>
                  <w:marBottom w:val="0"/>
                  <w:divBdr>
                    <w:top w:val="none" w:sz="0" w:space="0" w:color="auto"/>
                    <w:left w:val="none" w:sz="0" w:space="0" w:color="auto"/>
                    <w:bottom w:val="none" w:sz="0" w:space="0" w:color="auto"/>
                    <w:right w:val="none" w:sz="0" w:space="0" w:color="auto"/>
                  </w:divBdr>
                  <w:divsChild>
                    <w:div w:id="1105231148">
                      <w:marLeft w:val="0"/>
                      <w:marRight w:val="0"/>
                      <w:marTop w:val="0"/>
                      <w:marBottom w:val="0"/>
                      <w:divBdr>
                        <w:top w:val="none" w:sz="0" w:space="0" w:color="auto"/>
                        <w:left w:val="none" w:sz="0" w:space="0" w:color="auto"/>
                        <w:bottom w:val="none" w:sz="0" w:space="0" w:color="auto"/>
                        <w:right w:val="none" w:sz="0" w:space="0" w:color="auto"/>
                      </w:divBdr>
                    </w:div>
                  </w:divsChild>
                </w:div>
                <w:div w:id="1074282495">
                  <w:marLeft w:val="0"/>
                  <w:marRight w:val="0"/>
                  <w:marTop w:val="0"/>
                  <w:marBottom w:val="0"/>
                  <w:divBdr>
                    <w:top w:val="none" w:sz="0" w:space="0" w:color="auto"/>
                    <w:left w:val="none" w:sz="0" w:space="0" w:color="auto"/>
                    <w:bottom w:val="none" w:sz="0" w:space="0" w:color="auto"/>
                    <w:right w:val="none" w:sz="0" w:space="0" w:color="auto"/>
                  </w:divBdr>
                  <w:divsChild>
                    <w:div w:id="1180193226">
                      <w:marLeft w:val="0"/>
                      <w:marRight w:val="0"/>
                      <w:marTop w:val="0"/>
                      <w:marBottom w:val="0"/>
                      <w:divBdr>
                        <w:top w:val="none" w:sz="0" w:space="0" w:color="auto"/>
                        <w:left w:val="none" w:sz="0" w:space="0" w:color="auto"/>
                        <w:bottom w:val="none" w:sz="0" w:space="0" w:color="auto"/>
                        <w:right w:val="none" w:sz="0" w:space="0" w:color="auto"/>
                      </w:divBdr>
                    </w:div>
                  </w:divsChild>
                </w:div>
                <w:div w:id="1104378119">
                  <w:marLeft w:val="0"/>
                  <w:marRight w:val="0"/>
                  <w:marTop w:val="0"/>
                  <w:marBottom w:val="0"/>
                  <w:divBdr>
                    <w:top w:val="none" w:sz="0" w:space="0" w:color="auto"/>
                    <w:left w:val="none" w:sz="0" w:space="0" w:color="auto"/>
                    <w:bottom w:val="none" w:sz="0" w:space="0" w:color="auto"/>
                    <w:right w:val="none" w:sz="0" w:space="0" w:color="auto"/>
                  </w:divBdr>
                  <w:divsChild>
                    <w:div w:id="1269197870">
                      <w:marLeft w:val="0"/>
                      <w:marRight w:val="0"/>
                      <w:marTop w:val="0"/>
                      <w:marBottom w:val="0"/>
                      <w:divBdr>
                        <w:top w:val="none" w:sz="0" w:space="0" w:color="auto"/>
                        <w:left w:val="none" w:sz="0" w:space="0" w:color="auto"/>
                        <w:bottom w:val="none" w:sz="0" w:space="0" w:color="auto"/>
                        <w:right w:val="none" w:sz="0" w:space="0" w:color="auto"/>
                      </w:divBdr>
                    </w:div>
                  </w:divsChild>
                </w:div>
                <w:div w:id="1109852580">
                  <w:marLeft w:val="0"/>
                  <w:marRight w:val="0"/>
                  <w:marTop w:val="0"/>
                  <w:marBottom w:val="0"/>
                  <w:divBdr>
                    <w:top w:val="none" w:sz="0" w:space="0" w:color="auto"/>
                    <w:left w:val="none" w:sz="0" w:space="0" w:color="auto"/>
                    <w:bottom w:val="none" w:sz="0" w:space="0" w:color="auto"/>
                    <w:right w:val="none" w:sz="0" w:space="0" w:color="auto"/>
                  </w:divBdr>
                  <w:divsChild>
                    <w:div w:id="126318182">
                      <w:marLeft w:val="0"/>
                      <w:marRight w:val="0"/>
                      <w:marTop w:val="0"/>
                      <w:marBottom w:val="0"/>
                      <w:divBdr>
                        <w:top w:val="none" w:sz="0" w:space="0" w:color="auto"/>
                        <w:left w:val="none" w:sz="0" w:space="0" w:color="auto"/>
                        <w:bottom w:val="none" w:sz="0" w:space="0" w:color="auto"/>
                        <w:right w:val="none" w:sz="0" w:space="0" w:color="auto"/>
                      </w:divBdr>
                    </w:div>
                  </w:divsChild>
                </w:div>
                <w:div w:id="1113135024">
                  <w:marLeft w:val="0"/>
                  <w:marRight w:val="0"/>
                  <w:marTop w:val="0"/>
                  <w:marBottom w:val="0"/>
                  <w:divBdr>
                    <w:top w:val="none" w:sz="0" w:space="0" w:color="auto"/>
                    <w:left w:val="none" w:sz="0" w:space="0" w:color="auto"/>
                    <w:bottom w:val="none" w:sz="0" w:space="0" w:color="auto"/>
                    <w:right w:val="none" w:sz="0" w:space="0" w:color="auto"/>
                  </w:divBdr>
                  <w:divsChild>
                    <w:div w:id="1351640860">
                      <w:marLeft w:val="0"/>
                      <w:marRight w:val="0"/>
                      <w:marTop w:val="0"/>
                      <w:marBottom w:val="0"/>
                      <w:divBdr>
                        <w:top w:val="none" w:sz="0" w:space="0" w:color="auto"/>
                        <w:left w:val="none" w:sz="0" w:space="0" w:color="auto"/>
                        <w:bottom w:val="none" w:sz="0" w:space="0" w:color="auto"/>
                        <w:right w:val="none" w:sz="0" w:space="0" w:color="auto"/>
                      </w:divBdr>
                    </w:div>
                  </w:divsChild>
                </w:div>
                <w:div w:id="1129514605">
                  <w:marLeft w:val="0"/>
                  <w:marRight w:val="0"/>
                  <w:marTop w:val="0"/>
                  <w:marBottom w:val="0"/>
                  <w:divBdr>
                    <w:top w:val="none" w:sz="0" w:space="0" w:color="auto"/>
                    <w:left w:val="none" w:sz="0" w:space="0" w:color="auto"/>
                    <w:bottom w:val="none" w:sz="0" w:space="0" w:color="auto"/>
                    <w:right w:val="none" w:sz="0" w:space="0" w:color="auto"/>
                  </w:divBdr>
                  <w:divsChild>
                    <w:div w:id="87124150">
                      <w:marLeft w:val="0"/>
                      <w:marRight w:val="0"/>
                      <w:marTop w:val="0"/>
                      <w:marBottom w:val="0"/>
                      <w:divBdr>
                        <w:top w:val="none" w:sz="0" w:space="0" w:color="auto"/>
                        <w:left w:val="none" w:sz="0" w:space="0" w:color="auto"/>
                        <w:bottom w:val="none" w:sz="0" w:space="0" w:color="auto"/>
                        <w:right w:val="none" w:sz="0" w:space="0" w:color="auto"/>
                      </w:divBdr>
                    </w:div>
                  </w:divsChild>
                </w:div>
                <w:div w:id="1134761089">
                  <w:marLeft w:val="0"/>
                  <w:marRight w:val="0"/>
                  <w:marTop w:val="0"/>
                  <w:marBottom w:val="0"/>
                  <w:divBdr>
                    <w:top w:val="none" w:sz="0" w:space="0" w:color="auto"/>
                    <w:left w:val="none" w:sz="0" w:space="0" w:color="auto"/>
                    <w:bottom w:val="none" w:sz="0" w:space="0" w:color="auto"/>
                    <w:right w:val="none" w:sz="0" w:space="0" w:color="auto"/>
                  </w:divBdr>
                  <w:divsChild>
                    <w:div w:id="181475798">
                      <w:marLeft w:val="0"/>
                      <w:marRight w:val="0"/>
                      <w:marTop w:val="0"/>
                      <w:marBottom w:val="0"/>
                      <w:divBdr>
                        <w:top w:val="none" w:sz="0" w:space="0" w:color="auto"/>
                        <w:left w:val="none" w:sz="0" w:space="0" w:color="auto"/>
                        <w:bottom w:val="none" w:sz="0" w:space="0" w:color="auto"/>
                        <w:right w:val="none" w:sz="0" w:space="0" w:color="auto"/>
                      </w:divBdr>
                    </w:div>
                  </w:divsChild>
                </w:div>
                <w:div w:id="1136600709">
                  <w:marLeft w:val="0"/>
                  <w:marRight w:val="0"/>
                  <w:marTop w:val="0"/>
                  <w:marBottom w:val="0"/>
                  <w:divBdr>
                    <w:top w:val="none" w:sz="0" w:space="0" w:color="auto"/>
                    <w:left w:val="none" w:sz="0" w:space="0" w:color="auto"/>
                    <w:bottom w:val="none" w:sz="0" w:space="0" w:color="auto"/>
                    <w:right w:val="none" w:sz="0" w:space="0" w:color="auto"/>
                  </w:divBdr>
                  <w:divsChild>
                    <w:div w:id="509299619">
                      <w:marLeft w:val="0"/>
                      <w:marRight w:val="0"/>
                      <w:marTop w:val="0"/>
                      <w:marBottom w:val="0"/>
                      <w:divBdr>
                        <w:top w:val="none" w:sz="0" w:space="0" w:color="auto"/>
                        <w:left w:val="none" w:sz="0" w:space="0" w:color="auto"/>
                        <w:bottom w:val="none" w:sz="0" w:space="0" w:color="auto"/>
                        <w:right w:val="none" w:sz="0" w:space="0" w:color="auto"/>
                      </w:divBdr>
                    </w:div>
                  </w:divsChild>
                </w:div>
                <w:div w:id="1157262457">
                  <w:marLeft w:val="0"/>
                  <w:marRight w:val="0"/>
                  <w:marTop w:val="0"/>
                  <w:marBottom w:val="0"/>
                  <w:divBdr>
                    <w:top w:val="none" w:sz="0" w:space="0" w:color="auto"/>
                    <w:left w:val="none" w:sz="0" w:space="0" w:color="auto"/>
                    <w:bottom w:val="none" w:sz="0" w:space="0" w:color="auto"/>
                    <w:right w:val="none" w:sz="0" w:space="0" w:color="auto"/>
                  </w:divBdr>
                  <w:divsChild>
                    <w:div w:id="714697620">
                      <w:marLeft w:val="0"/>
                      <w:marRight w:val="0"/>
                      <w:marTop w:val="0"/>
                      <w:marBottom w:val="0"/>
                      <w:divBdr>
                        <w:top w:val="none" w:sz="0" w:space="0" w:color="auto"/>
                        <w:left w:val="none" w:sz="0" w:space="0" w:color="auto"/>
                        <w:bottom w:val="none" w:sz="0" w:space="0" w:color="auto"/>
                        <w:right w:val="none" w:sz="0" w:space="0" w:color="auto"/>
                      </w:divBdr>
                    </w:div>
                  </w:divsChild>
                </w:div>
                <w:div w:id="1189106939">
                  <w:marLeft w:val="0"/>
                  <w:marRight w:val="0"/>
                  <w:marTop w:val="0"/>
                  <w:marBottom w:val="0"/>
                  <w:divBdr>
                    <w:top w:val="none" w:sz="0" w:space="0" w:color="auto"/>
                    <w:left w:val="none" w:sz="0" w:space="0" w:color="auto"/>
                    <w:bottom w:val="none" w:sz="0" w:space="0" w:color="auto"/>
                    <w:right w:val="none" w:sz="0" w:space="0" w:color="auto"/>
                  </w:divBdr>
                  <w:divsChild>
                    <w:div w:id="1789931048">
                      <w:marLeft w:val="0"/>
                      <w:marRight w:val="0"/>
                      <w:marTop w:val="0"/>
                      <w:marBottom w:val="0"/>
                      <w:divBdr>
                        <w:top w:val="none" w:sz="0" w:space="0" w:color="auto"/>
                        <w:left w:val="none" w:sz="0" w:space="0" w:color="auto"/>
                        <w:bottom w:val="none" w:sz="0" w:space="0" w:color="auto"/>
                        <w:right w:val="none" w:sz="0" w:space="0" w:color="auto"/>
                      </w:divBdr>
                    </w:div>
                  </w:divsChild>
                </w:div>
                <w:div w:id="1224833918">
                  <w:marLeft w:val="0"/>
                  <w:marRight w:val="0"/>
                  <w:marTop w:val="0"/>
                  <w:marBottom w:val="0"/>
                  <w:divBdr>
                    <w:top w:val="none" w:sz="0" w:space="0" w:color="auto"/>
                    <w:left w:val="none" w:sz="0" w:space="0" w:color="auto"/>
                    <w:bottom w:val="none" w:sz="0" w:space="0" w:color="auto"/>
                    <w:right w:val="none" w:sz="0" w:space="0" w:color="auto"/>
                  </w:divBdr>
                  <w:divsChild>
                    <w:div w:id="992492800">
                      <w:marLeft w:val="0"/>
                      <w:marRight w:val="0"/>
                      <w:marTop w:val="0"/>
                      <w:marBottom w:val="0"/>
                      <w:divBdr>
                        <w:top w:val="none" w:sz="0" w:space="0" w:color="auto"/>
                        <w:left w:val="none" w:sz="0" w:space="0" w:color="auto"/>
                        <w:bottom w:val="none" w:sz="0" w:space="0" w:color="auto"/>
                        <w:right w:val="none" w:sz="0" w:space="0" w:color="auto"/>
                      </w:divBdr>
                    </w:div>
                  </w:divsChild>
                </w:div>
                <w:div w:id="1227456147">
                  <w:marLeft w:val="0"/>
                  <w:marRight w:val="0"/>
                  <w:marTop w:val="0"/>
                  <w:marBottom w:val="0"/>
                  <w:divBdr>
                    <w:top w:val="none" w:sz="0" w:space="0" w:color="auto"/>
                    <w:left w:val="none" w:sz="0" w:space="0" w:color="auto"/>
                    <w:bottom w:val="none" w:sz="0" w:space="0" w:color="auto"/>
                    <w:right w:val="none" w:sz="0" w:space="0" w:color="auto"/>
                  </w:divBdr>
                  <w:divsChild>
                    <w:div w:id="612371499">
                      <w:marLeft w:val="0"/>
                      <w:marRight w:val="0"/>
                      <w:marTop w:val="0"/>
                      <w:marBottom w:val="0"/>
                      <w:divBdr>
                        <w:top w:val="none" w:sz="0" w:space="0" w:color="auto"/>
                        <w:left w:val="none" w:sz="0" w:space="0" w:color="auto"/>
                        <w:bottom w:val="none" w:sz="0" w:space="0" w:color="auto"/>
                        <w:right w:val="none" w:sz="0" w:space="0" w:color="auto"/>
                      </w:divBdr>
                    </w:div>
                  </w:divsChild>
                </w:div>
                <w:div w:id="1236433761">
                  <w:marLeft w:val="0"/>
                  <w:marRight w:val="0"/>
                  <w:marTop w:val="0"/>
                  <w:marBottom w:val="0"/>
                  <w:divBdr>
                    <w:top w:val="none" w:sz="0" w:space="0" w:color="auto"/>
                    <w:left w:val="none" w:sz="0" w:space="0" w:color="auto"/>
                    <w:bottom w:val="none" w:sz="0" w:space="0" w:color="auto"/>
                    <w:right w:val="none" w:sz="0" w:space="0" w:color="auto"/>
                  </w:divBdr>
                  <w:divsChild>
                    <w:div w:id="812714507">
                      <w:marLeft w:val="0"/>
                      <w:marRight w:val="0"/>
                      <w:marTop w:val="0"/>
                      <w:marBottom w:val="0"/>
                      <w:divBdr>
                        <w:top w:val="none" w:sz="0" w:space="0" w:color="auto"/>
                        <w:left w:val="none" w:sz="0" w:space="0" w:color="auto"/>
                        <w:bottom w:val="none" w:sz="0" w:space="0" w:color="auto"/>
                        <w:right w:val="none" w:sz="0" w:space="0" w:color="auto"/>
                      </w:divBdr>
                    </w:div>
                  </w:divsChild>
                </w:div>
                <w:div w:id="1238246725">
                  <w:marLeft w:val="0"/>
                  <w:marRight w:val="0"/>
                  <w:marTop w:val="0"/>
                  <w:marBottom w:val="0"/>
                  <w:divBdr>
                    <w:top w:val="none" w:sz="0" w:space="0" w:color="auto"/>
                    <w:left w:val="none" w:sz="0" w:space="0" w:color="auto"/>
                    <w:bottom w:val="none" w:sz="0" w:space="0" w:color="auto"/>
                    <w:right w:val="none" w:sz="0" w:space="0" w:color="auto"/>
                  </w:divBdr>
                  <w:divsChild>
                    <w:div w:id="1545561984">
                      <w:marLeft w:val="0"/>
                      <w:marRight w:val="0"/>
                      <w:marTop w:val="0"/>
                      <w:marBottom w:val="0"/>
                      <w:divBdr>
                        <w:top w:val="none" w:sz="0" w:space="0" w:color="auto"/>
                        <w:left w:val="none" w:sz="0" w:space="0" w:color="auto"/>
                        <w:bottom w:val="none" w:sz="0" w:space="0" w:color="auto"/>
                        <w:right w:val="none" w:sz="0" w:space="0" w:color="auto"/>
                      </w:divBdr>
                    </w:div>
                  </w:divsChild>
                </w:div>
                <w:div w:id="1263488330">
                  <w:marLeft w:val="0"/>
                  <w:marRight w:val="0"/>
                  <w:marTop w:val="0"/>
                  <w:marBottom w:val="0"/>
                  <w:divBdr>
                    <w:top w:val="none" w:sz="0" w:space="0" w:color="auto"/>
                    <w:left w:val="none" w:sz="0" w:space="0" w:color="auto"/>
                    <w:bottom w:val="none" w:sz="0" w:space="0" w:color="auto"/>
                    <w:right w:val="none" w:sz="0" w:space="0" w:color="auto"/>
                  </w:divBdr>
                  <w:divsChild>
                    <w:div w:id="91780283">
                      <w:marLeft w:val="0"/>
                      <w:marRight w:val="0"/>
                      <w:marTop w:val="0"/>
                      <w:marBottom w:val="0"/>
                      <w:divBdr>
                        <w:top w:val="none" w:sz="0" w:space="0" w:color="auto"/>
                        <w:left w:val="none" w:sz="0" w:space="0" w:color="auto"/>
                        <w:bottom w:val="none" w:sz="0" w:space="0" w:color="auto"/>
                        <w:right w:val="none" w:sz="0" w:space="0" w:color="auto"/>
                      </w:divBdr>
                    </w:div>
                  </w:divsChild>
                </w:div>
                <w:div w:id="1265965544">
                  <w:marLeft w:val="0"/>
                  <w:marRight w:val="0"/>
                  <w:marTop w:val="0"/>
                  <w:marBottom w:val="0"/>
                  <w:divBdr>
                    <w:top w:val="none" w:sz="0" w:space="0" w:color="auto"/>
                    <w:left w:val="none" w:sz="0" w:space="0" w:color="auto"/>
                    <w:bottom w:val="none" w:sz="0" w:space="0" w:color="auto"/>
                    <w:right w:val="none" w:sz="0" w:space="0" w:color="auto"/>
                  </w:divBdr>
                  <w:divsChild>
                    <w:div w:id="1457868514">
                      <w:marLeft w:val="0"/>
                      <w:marRight w:val="0"/>
                      <w:marTop w:val="0"/>
                      <w:marBottom w:val="0"/>
                      <w:divBdr>
                        <w:top w:val="none" w:sz="0" w:space="0" w:color="auto"/>
                        <w:left w:val="none" w:sz="0" w:space="0" w:color="auto"/>
                        <w:bottom w:val="none" w:sz="0" w:space="0" w:color="auto"/>
                        <w:right w:val="none" w:sz="0" w:space="0" w:color="auto"/>
                      </w:divBdr>
                    </w:div>
                  </w:divsChild>
                </w:div>
                <w:div w:id="1278565255">
                  <w:marLeft w:val="0"/>
                  <w:marRight w:val="0"/>
                  <w:marTop w:val="0"/>
                  <w:marBottom w:val="0"/>
                  <w:divBdr>
                    <w:top w:val="none" w:sz="0" w:space="0" w:color="auto"/>
                    <w:left w:val="none" w:sz="0" w:space="0" w:color="auto"/>
                    <w:bottom w:val="none" w:sz="0" w:space="0" w:color="auto"/>
                    <w:right w:val="none" w:sz="0" w:space="0" w:color="auto"/>
                  </w:divBdr>
                  <w:divsChild>
                    <w:div w:id="1146047632">
                      <w:marLeft w:val="0"/>
                      <w:marRight w:val="0"/>
                      <w:marTop w:val="0"/>
                      <w:marBottom w:val="0"/>
                      <w:divBdr>
                        <w:top w:val="none" w:sz="0" w:space="0" w:color="auto"/>
                        <w:left w:val="none" w:sz="0" w:space="0" w:color="auto"/>
                        <w:bottom w:val="none" w:sz="0" w:space="0" w:color="auto"/>
                        <w:right w:val="none" w:sz="0" w:space="0" w:color="auto"/>
                      </w:divBdr>
                    </w:div>
                  </w:divsChild>
                </w:div>
                <w:div w:id="1278953012">
                  <w:marLeft w:val="0"/>
                  <w:marRight w:val="0"/>
                  <w:marTop w:val="0"/>
                  <w:marBottom w:val="0"/>
                  <w:divBdr>
                    <w:top w:val="none" w:sz="0" w:space="0" w:color="auto"/>
                    <w:left w:val="none" w:sz="0" w:space="0" w:color="auto"/>
                    <w:bottom w:val="none" w:sz="0" w:space="0" w:color="auto"/>
                    <w:right w:val="none" w:sz="0" w:space="0" w:color="auto"/>
                  </w:divBdr>
                  <w:divsChild>
                    <w:div w:id="1627083567">
                      <w:marLeft w:val="0"/>
                      <w:marRight w:val="0"/>
                      <w:marTop w:val="0"/>
                      <w:marBottom w:val="0"/>
                      <w:divBdr>
                        <w:top w:val="none" w:sz="0" w:space="0" w:color="auto"/>
                        <w:left w:val="none" w:sz="0" w:space="0" w:color="auto"/>
                        <w:bottom w:val="none" w:sz="0" w:space="0" w:color="auto"/>
                        <w:right w:val="none" w:sz="0" w:space="0" w:color="auto"/>
                      </w:divBdr>
                    </w:div>
                  </w:divsChild>
                </w:div>
                <w:div w:id="1279944187">
                  <w:marLeft w:val="0"/>
                  <w:marRight w:val="0"/>
                  <w:marTop w:val="0"/>
                  <w:marBottom w:val="0"/>
                  <w:divBdr>
                    <w:top w:val="none" w:sz="0" w:space="0" w:color="auto"/>
                    <w:left w:val="none" w:sz="0" w:space="0" w:color="auto"/>
                    <w:bottom w:val="none" w:sz="0" w:space="0" w:color="auto"/>
                    <w:right w:val="none" w:sz="0" w:space="0" w:color="auto"/>
                  </w:divBdr>
                  <w:divsChild>
                    <w:div w:id="1744448167">
                      <w:marLeft w:val="0"/>
                      <w:marRight w:val="0"/>
                      <w:marTop w:val="0"/>
                      <w:marBottom w:val="0"/>
                      <w:divBdr>
                        <w:top w:val="none" w:sz="0" w:space="0" w:color="auto"/>
                        <w:left w:val="none" w:sz="0" w:space="0" w:color="auto"/>
                        <w:bottom w:val="none" w:sz="0" w:space="0" w:color="auto"/>
                        <w:right w:val="none" w:sz="0" w:space="0" w:color="auto"/>
                      </w:divBdr>
                    </w:div>
                  </w:divsChild>
                </w:div>
                <w:div w:id="1286232055">
                  <w:marLeft w:val="0"/>
                  <w:marRight w:val="0"/>
                  <w:marTop w:val="0"/>
                  <w:marBottom w:val="0"/>
                  <w:divBdr>
                    <w:top w:val="none" w:sz="0" w:space="0" w:color="auto"/>
                    <w:left w:val="none" w:sz="0" w:space="0" w:color="auto"/>
                    <w:bottom w:val="none" w:sz="0" w:space="0" w:color="auto"/>
                    <w:right w:val="none" w:sz="0" w:space="0" w:color="auto"/>
                  </w:divBdr>
                  <w:divsChild>
                    <w:div w:id="1784350232">
                      <w:marLeft w:val="0"/>
                      <w:marRight w:val="0"/>
                      <w:marTop w:val="0"/>
                      <w:marBottom w:val="0"/>
                      <w:divBdr>
                        <w:top w:val="none" w:sz="0" w:space="0" w:color="auto"/>
                        <w:left w:val="none" w:sz="0" w:space="0" w:color="auto"/>
                        <w:bottom w:val="none" w:sz="0" w:space="0" w:color="auto"/>
                        <w:right w:val="none" w:sz="0" w:space="0" w:color="auto"/>
                      </w:divBdr>
                    </w:div>
                  </w:divsChild>
                </w:div>
                <w:div w:id="1292321947">
                  <w:marLeft w:val="0"/>
                  <w:marRight w:val="0"/>
                  <w:marTop w:val="0"/>
                  <w:marBottom w:val="0"/>
                  <w:divBdr>
                    <w:top w:val="none" w:sz="0" w:space="0" w:color="auto"/>
                    <w:left w:val="none" w:sz="0" w:space="0" w:color="auto"/>
                    <w:bottom w:val="none" w:sz="0" w:space="0" w:color="auto"/>
                    <w:right w:val="none" w:sz="0" w:space="0" w:color="auto"/>
                  </w:divBdr>
                  <w:divsChild>
                    <w:div w:id="944075369">
                      <w:marLeft w:val="0"/>
                      <w:marRight w:val="0"/>
                      <w:marTop w:val="0"/>
                      <w:marBottom w:val="0"/>
                      <w:divBdr>
                        <w:top w:val="none" w:sz="0" w:space="0" w:color="auto"/>
                        <w:left w:val="none" w:sz="0" w:space="0" w:color="auto"/>
                        <w:bottom w:val="none" w:sz="0" w:space="0" w:color="auto"/>
                        <w:right w:val="none" w:sz="0" w:space="0" w:color="auto"/>
                      </w:divBdr>
                    </w:div>
                  </w:divsChild>
                </w:div>
                <w:div w:id="1308313771">
                  <w:marLeft w:val="0"/>
                  <w:marRight w:val="0"/>
                  <w:marTop w:val="0"/>
                  <w:marBottom w:val="0"/>
                  <w:divBdr>
                    <w:top w:val="none" w:sz="0" w:space="0" w:color="auto"/>
                    <w:left w:val="none" w:sz="0" w:space="0" w:color="auto"/>
                    <w:bottom w:val="none" w:sz="0" w:space="0" w:color="auto"/>
                    <w:right w:val="none" w:sz="0" w:space="0" w:color="auto"/>
                  </w:divBdr>
                  <w:divsChild>
                    <w:div w:id="783111910">
                      <w:marLeft w:val="0"/>
                      <w:marRight w:val="0"/>
                      <w:marTop w:val="0"/>
                      <w:marBottom w:val="0"/>
                      <w:divBdr>
                        <w:top w:val="none" w:sz="0" w:space="0" w:color="auto"/>
                        <w:left w:val="none" w:sz="0" w:space="0" w:color="auto"/>
                        <w:bottom w:val="none" w:sz="0" w:space="0" w:color="auto"/>
                        <w:right w:val="none" w:sz="0" w:space="0" w:color="auto"/>
                      </w:divBdr>
                    </w:div>
                  </w:divsChild>
                </w:div>
                <w:div w:id="1311132078">
                  <w:marLeft w:val="0"/>
                  <w:marRight w:val="0"/>
                  <w:marTop w:val="0"/>
                  <w:marBottom w:val="0"/>
                  <w:divBdr>
                    <w:top w:val="none" w:sz="0" w:space="0" w:color="auto"/>
                    <w:left w:val="none" w:sz="0" w:space="0" w:color="auto"/>
                    <w:bottom w:val="none" w:sz="0" w:space="0" w:color="auto"/>
                    <w:right w:val="none" w:sz="0" w:space="0" w:color="auto"/>
                  </w:divBdr>
                  <w:divsChild>
                    <w:div w:id="1357081813">
                      <w:marLeft w:val="0"/>
                      <w:marRight w:val="0"/>
                      <w:marTop w:val="0"/>
                      <w:marBottom w:val="0"/>
                      <w:divBdr>
                        <w:top w:val="none" w:sz="0" w:space="0" w:color="auto"/>
                        <w:left w:val="none" w:sz="0" w:space="0" w:color="auto"/>
                        <w:bottom w:val="none" w:sz="0" w:space="0" w:color="auto"/>
                        <w:right w:val="none" w:sz="0" w:space="0" w:color="auto"/>
                      </w:divBdr>
                    </w:div>
                  </w:divsChild>
                </w:div>
                <w:div w:id="1315332515">
                  <w:marLeft w:val="0"/>
                  <w:marRight w:val="0"/>
                  <w:marTop w:val="0"/>
                  <w:marBottom w:val="0"/>
                  <w:divBdr>
                    <w:top w:val="none" w:sz="0" w:space="0" w:color="auto"/>
                    <w:left w:val="none" w:sz="0" w:space="0" w:color="auto"/>
                    <w:bottom w:val="none" w:sz="0" w:space="0" w:color="auto"/>
                    <w:right w:val="none" w:sz="0" w:space="0" w:color="auto"/>
                  </w:divBdr>
                  <w:divsChild>
                    <w:div w:id="1834419205">
                      <w:marLeft w:val="0"/>
                      <w:marRight w:val="0"/>
                      <w:marTop w:val="0"/>
                      <w:marBottom w:val="0"/>
                      <w:divBdr>
                        <w:top w:val="none" w:sz="0" w:space="0" w:color="auto"/>
                        <w:left w:val="none" w:sz="0" w:space="0" w:color="auto"/>
                        <w:bottom w:val="none" w:sz="0" w:space="0" w:color="auto"/>
                        <w:right w:val="none" w:sz="0" w:space="0" w:color="auto"/>
                      </w:divBdr>
                    </w:div>
                  </w:divsChild>
                </w:div>
                <w:div w:id="1316181305">
                  <w:marLeft w:val="0"/>
                  <w:marRight w:val="0"/>
                  <w:marTop w:val="0"/>
                  <w:marBottom w:val="0"/>
                  <w:divBdr>
                    <w:top w:val="none" w:sz="0" w:space="0" w:color="auto"/>
                    <w:left w:val="none" w:sz="0" w:space="0" w:color="auto"/>
                    <w:bottom w:val="none" w:sz="0" w:space="0" w:color="auto"/>
                    <w:right w:val="none" w:sz="0" w:space="0" w:color="auto"/>
                  </w:divBdr>
                  <w:divsChild>
                    <w:div w:id="1136489649">
                      <w:marLeft w:val="0"/>
                      <w:marRight w:val="0"/>
                      <w:marTop w:val="0"/>
                      <w:marBottom w:val="0"/>
                      <w:divBdr>
                        <w:top w:val="none" w:sz="0" w:space="0" w:color="auto"/>
                        <w:left w:val="none" w:sz="0" w:space="0" w:color="auto"/>
                        <w:bottom w:val="none" w:sz="0" w:space="0" w:color="auto"/>
                        <w:right w:val="none" w:sz="0" w:space="0" w:color="auto"/>
                      </w:divBdr>
                    </w:div>
                  </w:divsChild>
                </w:div>
                <w:div w:id="1330329820">
                  <w:marLeft w:val="0"/>
                  <w:marRight w:val="0"/>
                  <w:marTop w:val="0"/>
                  <w:marBottom w:val="0"/>
                  <w:divBdr>
                    <w:top w:val="none" w:sz="0" w:space="0" w:color="auto"/>
                    <w:left w:val="none" w:sz="0" w:space="0" w:color="auto"/>
                    <w:bottom w:val="none" w:sz="0" w:space="0" w:color="auto"/>
                    <w:right w:val="none" w:sz="0" w:space="0" w:color="auto"/>
                  </w:divBdr>
                  <w:divsChild>
                    <w:div w:id="1835338087">
                      <w:marLeft w:val="0"/>
                      <w:marRight w:val="0"/>
                      <w:marTop w:val="0"/>
                      <w:marBottom w:val="0"/>
                      <w:divBdr>
                        <w:top w:val="none" w:sz="0" w:space="0" w:color="auto"/>
                        <w:left w:val="none" w:sz="0" w:space="0" w:color="auto"/>
                        <w:bottom w:val="none" w:sz="0" w:space="0" w:color="auto"/>
                        <w:right w:val="none" w:sz="0" w:space="0" w:color="auto"/>
                      </w:divBdr>
                    </w:div>
                  </w:divsChild>
                </w:div>
                <w:div w:id="1345782139">
                  <w:marLeft w:val="0"/>
                  <w:marRight w:val="0"/>
                  <w:marTop w:val="0"/>
                  <w:marBottom w:val="0"/>
                  <w:divBdr>
                    <w:top w:val="none" w:sz="0" w:space="0" w:color="auto"/>
                    <w:left w:val="none" w:sz="0" w:space="0" w:color="auto"/>
                    <w:bottom w:val="none" w:sz="0" w:space="0" w:color="auto"/>
                    <w:right w:val="none" w:sz="0" w:space="0" w:color="auto"/>
                  </w:divBdr>
                  <w:divsChild>
                    <w:div w:id="1646395731">
                      <w:marLeft w:val="0"/>
                      <w:marRight w:val="0"/>
                      <w:marTop w:val="0"/>
                      <w:marBottom w:val="0"/>
                      <w:divBdr>
                        <w:top w:val="none" w:sz="0" w:space="0" w:color="auto"/>
                        <w:left w:val="none" w:sz="0" w:space="0" w:color="auto"/>
                        <w:bottom w:val="none" w:sz="0" w:space="0" w:color="auto"/>
                        <w:right w:val="none" w:sz="0" w:space="0" w:color="auto"/>
                      </w:divBdr>
                    </w:div>
                  </w:divsChild>
                </w:div>
                <w:div w:id="1356879487">
                  <w:marLeft w:val="0"/>
                  <w:marRight w:val="0"/>
                  <w:marTop w:val="0"/>
                  <w:marBottom w:val="0"/>
                  <w:divBdr>
                    <w:top w:val="none" w:sz="0" w:space="0" w:color="auto"/>
                    <w:left w:val="none" w:sz="0" w:space="0" w:color="auto"/>
                    <w:bottom w:val="none" w:sz="0" w:space="0" w:color="auto"/>
                    <w:right w:val="none" w:sz="0" w:space="0" w:color="auto"/>
                  </w:divBdr>
                  <w:divsChild>
                    <w:div w:id="403336488">
                      <w:marLeft w:val="0"/>
                      <w:marRight w:val="0"/>
                      <w:marTop w:val="0"/>
                      <w:marBottom w:val="0"/>
                      <w:divBdr>
                        <w:top w:val="none" w:sz="0" w:space="0" w:color="auto"/>
                        <w:left w:val="none" w:sz="0" w:space="0" w:color="auto"/>
                        <w:bottom w:val="none" w:sz="0" w:space="0" w:color="auto"/>
                        <w:right w:val="none" w:sz="0" w:space="0" w:color="auto"/>
                      </w:divBdr>
                    </w:div>
                  </w:divsChild>
                </w:div>
                <w:div w:id="1362171550">
                  <w:marLeft w:val="0"/>
                  <w:marRight w:val="0"/>
                  <w:marTop w:val="0"/>
                  <w:marBottom w:val="0"/>
                  <w:divBdr>
                    <w:top w:val="none" w:sz="0" w:space="0" w:color="auto"/>
                    <w:left w:val="none" w:sz="0" w:space="0" w:color="auto"/>
                    <w:bottom w:val="none" w:sz="0" w:space="0" w:color="auto"/>
                    <w:right w:val="none" w:sz="0" w:space="0" w:color="auto"/>
                  </w:divBdr>
                  <w:divsChild>
                    <w:div w:id="1359088873">
                      <w:marLeft w:val="0"/>
                      <w:marRight w:val="0"/>
                      <w:marTop w:val="0"/>
                      <w:marBottom w:val="0"/>
                      <w:divBdr>
                        <w:top w:val="none" w:sz="0" w:space="0" w:color="auto"/>
                        <w:left w:val="none" w:sz="0" w:space="0" w:color="auto"/>
                        <w:bottom w:val="none" w:sz="0" w:space="0" w:color="auto"/>
                        <w:right w:val="none" w:sz="0" w:space="0" w:color="auto"/>
                      </w:divBdr>
                    </w:div>
                  </w:divsChild>
                </w:div>
                <w:div w:id="1375694940">
                  <w:marLeft w:val="0"/>
                  <w:marRight w:val="0"/>
                  <w:marTop w:val="0"/>
                  <w:marBottom w:val="0"/>
                  <w:divBdr>
                    <w:top w:val="none" w:sz="0" w:space="0" w:color="auto"/>
                    <w:left w:val="none" w:sz="0" w:space="0" w:color="auto"/>
                    <w:bottom w:val="none" w:sz="0" w:space="0" w:color="auto"/>
                    <w:right w:val="none" w:sz="0" w:space="0" w:color="auto"/>
                  </w:divBdr>
                  <w:divsChild>
                    <w:div w:id="461658200">
                      <w:marLeft w:val="0"/>
                      <w:marRight w:val="0"/>
                      <w:marTop w:val="0"/>
                      <w:marBottom w:val="0"/>
                      <w:divBdr>
                        <w:top w:val="none" w:sz="0" w:space="0" w:color="auto"/>
                        <w:left w:val="none" w:sz="0" w:space="0" w:color="auto"/>
                        <w:bottom w:val="none" w:sz="0" w:space="0" w:color="auto"/>
                        <w:right w:val="none" w:sz="0" w:space="0" w:color="auto"/>
                      </w:divBdr>
                    </w:div>
                  </w:divsChild>
                </w:div>
                <w:div w:id="1376462436">
                  <w:marLeft w:val="0"/>
                  <w:marRight w:val="0"/>
                  <w:marTop w:val="0"/>
                  <w:marBottom w:val="0"/>
                  <w:divBdr>
                    <w:top w:val="none" w:sz="0" w:space="0" w:color="auto"/>
                    <w:left w:val="none" w:sz="0" w:space="0" w:color="auto"/>
                    <w:bottom w:val="none" w:sz="0" w:space="0" w:color="auto"/>
                    <w:right w:val="none" w:sz="0" w:space="0" w:color="auto"/>
                  </w:divBdr>
                  <w:divsChild>
                    <w:div w:id="1197885377">
                      <w:marLeft w:val="0"/>
                      <w:marRight w:val="0"/>
                      <w:marTop w:val="0"/>
                      <w:marBottom w:val="0"/>
                      <w:divBdr>
                        <w:top w:val="none" w:sz="0" w:space="0" w:color="auto"/>
                        <w:left w:val="none" w:sz="0" w:space="0" w:color="auto"/>
                        <w:bottom w:val="none" w:sz="0" w:space="0" w:color="auto"/>
                        <w:right w:val="none" w:sz="0" w:space="0" w:color="auto"/>
                      </w:divBdr>
                    </w:div>
                  </w:divsChild>
                </w:div>
                <w:div w:id="1379040548">
                  <w:marLeft w:val="0"/>
                  <w:marRight w:val="0"/>
                  <w:marTop w:val="0"/>
                  <w:marBottom w:val="0"/>
                  <w:divBdr>
                    <w:top w:val="none" w:sz="0" w:space="0" w:color="auto"/>
                    <w:left w:val="none" w:sz="0" w:space="0" w:color="auto"/>
                    <w:bottom w:val="none" w:sz="0" w:space="0" w:color="auto"/>
                    <w:right w:val="none" w:sz="0" w:space="0" w:color="auto"/>
                  </w:divBdr>
                  <w:divsChild>
                    <w:div w:id="569121045">
                      <w:marLeft w:val="0"/>
                      <w:marRight w:val="0"/>
                      <w:marTop w:val="0"/>
                      <w:marBottom w:val="0"/>
                      <w:divBdr>
                        <w:top w:val="none" w:sz="0" w:space="0" w:color="auto"/>
                        <w:left w:val="none" w:sz="0" w:space="0" w:color="auto"/>
                        <w:bottom w:val="none" w:sz="0" w:space="0" w:color="auto"/>
                        <w:right w:val="none" w:sz="0" w:space="0" w:color="auto"/>
                      </w:divBdr>
                    </w:div>
                  </w:divsChild>
                </w:div>
                <w:div w:id="1405641912">
                  <w:marLeft w:val="0"/>
                  <w:marRight w:val="0"/>
                  <w:marTop w:val="0"/>
                  <w:marBottom w:val="0"/>
                  <w:divBdr>
                    <w:top w:val="none" w:sz="0" w:space="0" w:color="auto"/>
                    <w:left w:val="none" w:sz="0" w:space="0" w:color="auto"/>
                    <w:bottom w:val="none" w:sz="0" w:space="0" w:color="auto"/>
                    <w:right w:val="none" w:sz="0" w:space="0" w:color="auto"/>
                  </w:divBdr>
                  <w:divsChild>
                    <w:div w:id="1872064398">
                      <w:marLeft w:val="0"/>
                      <w:marRight w:val="0"/>
                      <w:marTop w:val="0"/>
                      <w:marBottom w:val="0"/>
                      <w:divBdr>
                        <w:top w:val="none" w:sz="0" w:space="0" w:color="auto"/>
                        <w:left w:val="none" w:sz="0" w:space="0" w:color="auto"/>
                        <w:bottom w:val="none" w:sz="0" w:space="0" w:color="auto"/>
                        <w:right w:val="none" w:sz="0" w:space="0" w:color="auto"/>
                      </w:divBdr>
                    </w:div>
                  </w:divsChild>
                </w:div>
                <w:div w:id="1418601984">
                  <w:marLeft w:val="0"/>
                  <w:marRight w:val="0"/>
                  <w:marTop w:val="0"/>
                  <w:marBottom w:val="0"/>
                  <w:divBdr>
                    <w:top w:val="none" w:sz="0" w:space="0" w:color="auto"/>
                    <w:left w:val="none" w:sz="0" w:space="0" w:color="auto"/>
                    <w:bottom w:val="none" w:sz="0" w:space="0" w:color="auto"/>
                    <w:right w:val="none" w:sz="0" w:space="0" w:color="auto"/>
                  </w:divBdr>
                  <w:divsChild>
                    <w:div w:id="165247424">
                      <w:marLeft w:val="0"/>
                      <w:marRight w:val="0"/>
                      <w:marTop w:val="0"/>
                      <w:marBottom w:val="0"/>
                      <w:divBdr>
                        <w:top w:val="none" w:sz="0" w:space="0" w:color="auto"/>
                        <w:left w:val="none" w:sz="0" w:space="0" w:color="auto"/>
                        <w:bottom w:val="none" w:sz="0" w:space="0" w:color="auto"/>
                        <w:right w:val="none" w:sz="0" w:space="0" w:color="auto"/>
                      </w:divBdr>
                    </w:div>
                  </w:divsChild>
                </w:div>
                <w:div w:id="1419448368">
                  <w:marLeft w:val="0"/>
                  <w:marRight w:val="0"/>
                  <w:marTop w:val="0"/>
                  <w:marBottom w:val="0"/>
                  <w:divBdr>
                    <w:top w:val="none" w:sz="0" w:space="0" w:color="auto"/>
                    <w:left w:val="none" w:sz="0" w:space="0" w:color="auto"/>
                    <w:bottom w:val="none" w:sz="0" w:space="0" w:color="auto"/>
                    <w:right w:val="none" w:sz="0" w:space="0" w:color="auto"/>
                  </w:divBdr>
                  <w:divsChild>
                    <w:div w:id="2147046521">
                      <w:marLeft w:val="0"/>
                      <w:marRight w:val="0"/>
                      <w:marTop w:val="0"/>
                      <w:marBottom w:val="0"/>
                      <w:divBdr>
                        <w:top w:val="none" w:sz="0" w:space="0" w:color="auto"/>
                        <w:left w:val="none" w:sz="0" w:space="0" w:color="auto"/>
                        <w:bottom w:val="none" w:sz="0" w:space="0" w:color="auto"/>
                        <w:right w:val="none" w:sz="0" w:space="0" w:color="auto"/>
                      </w:divBdr>
                    </w:div>
                  </w:divsChild>
                </w:div>
                <w:div w:id="1431924986">
                  <w:marLeft w:val="0"/>
                  <w:marRight w:val="0"/>
                  <w:marTop w:val="0"/>
                  <w:marBottom w:val="0"/>
                  <w:divBdr>
                    <w:top w:val="none" w:sz="0" w:space="0" w:color="auto"/>
                    <w:left w:val="none" w:sz="0" w:space="0" w:color="auto"/>
                    <w:bottom w:val="none" w:sz="0" w:space="0" w:color="auto"/>
                    <w:right w:val="none" w:sz="0" w:space="0" w:color="auto"/>
                  </w:divBdr>
                  <w:divsChild>
                    <w:div w:id="873611831">
                      <w:marLeft w:val="0"/>
                      <w:marRight w:val="0"/>
                      <w:marTop w:val="0"/>
                      <w:marBottom w:val="0"/>
                      <w:divBdr>
                        <w:top w:val="none" w:sz="0" w:space="0" w:color="auto"/>
                        <w:left w:val="none" w:sz="0" w:space="0" w:color="auto"/>
                        <w:bottom w:val="none" w:sz="0" w:space="0" w:color="auto"/>
                        <w:right w:val="none" w:sz="0" w:space="0" w:color="auto"/>
                      </w:divBdr>
                    </w:div>
                  </w:divsChild>
                </w:div>
                <w:div w:id="1462189451">
                  <w:marLeft w:val="0"/>
                  <w:marRight w:val="0"/>
                  <w:marTop w:val="0"/>
                  <w:marBottom w:val="0"/>
                  <w:divBdr>
                    <w:top w:val="none" w:sz="0" w:space="0" w:color="auto"/>
                    <w:left w:val="none" w:sz="0" w:space="0" w:color="auto"/>
                    <w:bottom w:val="none" w:sz="0" w:space="0" w:color="auto"/>
                    <w:right w:val="none" w:sz="0" w:space="0" w:color="auto"/>
                  </w:divBdr>
                  <w:divsChild>
                    <w:div w:id="979728818">
                      <w:marLeft w:val="0"/>
                      <w:marRight w:val="0"/>
                      <w:marTop w:val="0"/>
                      <w:marBottom w:val="0"/>
                      <w:divBdr>
                        <w:top w:val="none" w:sz="0" w:space="0" w:color="auto"/>
                        <w:left w:val="none" w:sz="0" w:space="0" w:color="auto"/>
                        <w:bottom w:val="none" w:sz="0" w:space="0" w:color="auto"/>
                        <w:right w:val="none" w:sz="0" w:space="0" w:color="auto"/>
                      </w:divBdr>
                    </w:div>
                  </w:divsChild>
                </w:div>
                <w:div w:id="1470171804">
                  <w:marLeft w:val="0"/>
                  <w:marRight w:val="0"/>
                  <w:marTop w:val="0"/>
                  <w:marBottom w:val="0"/>
                  <w:divBdr>
                    <w:top w:val="none" w:sz="0" w:space="0" w:color="auto"/>
                    <w:left w:val="none" w:sz="0" w:space="0" w:color="auto"/>
                    <w:bottom w:val="none" w:sz="0" w:space="0" w:color="auto"/>
                    <w:right w:val="none" w:sz="0" w:space="0" w:color="auto"/>
                  </w:divBdr>
                  <w:divsChild>
                    <w:div w:id="1316841858">
                      <w:marLeft w:val="0"/>
                      <w:marRight w:val="0"/>
                      <w:marTop w:val="0"/>
                      <w:marBottom w:val="0"/>
                      <w:divBdr>
                        <w:top w:val="none" w:sz="0" w:space="0" w:color="auto"/>
                        <w:left w:val="none" w:sz="0" w:space="0" w:color="auto"/>
                        <w:bottom w:val="none" w:sz="0" w:space="0" w:color="auto"/>
                        <w:right w:val="none" w:sz="0" w:space="0" w:color="auto"/>
                      </w:divBdr>
                    </w:div>
                  </w:divsChild>
                </w:div>
                <w:div w:id="1480073266">
                  <w:marLeft w:val="0"/>
                  <w:marRight w:val="0"/>
                  <w:marTop w:val="0"/>
                  <w:marBottom w:val="0"/>
                  <w:divBdr>
                    <w:top w:val="none" w:sz="0" w:space="0" w:color="auto"/>
                    <w:left w:val="none" w:sz="0" w:space="0" w:color="auto"/>
                    <w:bottom w:val="none" w:sz="0" w:space="0" w:color="auto"/>
                    <w:right w:val="none" w:sz="0" w:space="0" w:color="auto"/>
                  </w:divBdr>
                  <w:divsChild>
                    <w:div w:id="534584267">
                      <w:marLeft w:val="0"/>
                      <w:marRight w:val="0"/>
                      <w:marTop w:val="0"/>
                      <w:marBottom w:val="0"/>
                      <w:divBdr>
                        <w:top w:val="none" w:sz="0" w:space="0" w:color="auto"/>
                        <w:left w:val="none" w:sz="0" w:space="0" w:color="auto"/>
                        <w:bottom w:val="none" w:sz="0" w:space="0" w:color="auto"/>
                        <w:right w:val="none" w:sz="0" w:space="0" w:color="auto"/>
                      </w:divBdr>
                    </w:div>
                  </w:divsChild>
                </w:div>
                <w:div w:id="1483234853">
                  <w:marLeft w:val="0"/>
                  <w:marRight w:val="0"/>
                  <w:marTop w:val="0"/>
                  <w:marBottom w:val="0"/>
                  <w:divBdr>
                    <w:top w:val="none" w:sz="0" w:space="0" w:color="auto"/>
                    <w:left w:val="none" w:sz="0" w:space="0" w:color="auto"/>
                    <w:bottom w:val="none" w:sz="0" w:space="0" w:color="auto"/>
                    <w:right w:val="none" w:sz="0" w:space="0" w:color="auto"/>
                  </w:divBdr>
                  <w:divsChild>
                    <w:div w:id="1900897526">
                      <w:marLeft w:val="0"/>
                      <w:marRight w:val="0"/>
                      <w:marTop w:val="0"/>
                      <w:marBottom w:val="0"/>
                      <w:divBdr>
                        <w:top w:val="none" w:sz="0" w:space="0" w:color="auto"/>
                        <w:left w:val="none" w:sz="0" w:space="0" w:color="auto"/>
                        <w:bottom w:val="none" w:sz="0" w:space="0" w:color="auto"/>
                        <w:right w:val="none" w:sz="0" w:space="0" w:color="auto"/>
                      </w:divBdr>
                    </w:div>
                  </w:divsChild>
                </w:div>
                <w:div w:id="1485004889">
                  <w:marLeft w:val="0"/>
                  <w:marRight w:val="0"/>
                  <w:marTop w:val="0"/>
                  <w:marBottom w:val="0"/>
                  <w:divBdr>
                    <w:top w:val="none" w:sz="0" w:space="0" w:color="auto"/>
                    <w:left w:val="none" w:sz="0" w:space="0" w:color="auto"/>
                    <w:bottom w:val="none" w:sz="0" w:space="0" w:color="auto"/>
                    <w:right w:val="none" w:sz="0" w:space="0" w:color="auto"/>
                  </w:divBdr>
                  <w:divsChild>
                    <w:div w:id="2075076836">
                      <w:marLeft w:val="0"/>
                      <w:marRight w:val="0"/>
                      <w:marTop w:val="0"/>
                      <w:marBottom w:val="0"/>
                      <w:divBdr>
                        <w:top w:val="none" w:sz="0" w:space="0" w:color="auto"/>
                        <w:left w:val="none" w:sz="0" w:space="0" w:color="auto"/>
                        <w:bottom w:val="none" w:sz="0" w:space="0" w:color="auto"/>
                        <w:right w:val="none" w:sz="0" w:space="0" w:color="auto"/>
                      </w:divBdr>
                    </w:div>
                  </w:divsChild>
                </w:div>
                <w:div w:id="1493569766">
                  <w:marLeft w:val="0"/>
                  <w:marRight w:val="0"/>
                  <w:marTop w:val="0"/>
                  <w:marBottom w:val="0"/>
                  <w:divBdr>
                    <w:top w:val="none" w:sz="0" w:space="0" w:color="auto"/>
                    <w:left w:val="none" w:sz="0" w:space="0" w:color="auto"/>
                    <w:bottom w:val="none" w:sz="0" w:space="0" w:color="auto"/>
                    <w:right w:val="none" w:sz="0" w:space="0" w:color="auto"/>
                  </w:divBdr>
                  <w:divsChild>
                    <w:div w:id="402064737">
                      <w:marLeft w:val="0"/>
                      <w:marRight w:val="0"/>
                      <w:marTop w:val="0"/>
                      <w:marBottom w:val="0"/>
                      <w:divBdr>
                        <w:top w:val="none" w:sz="0" w:space="0" w:color="auto"/>
                        <w:left w:val="none" w:sz="0" w:space="0" w:color="auto"/>
                        <w:bottom w:val="none" w:sz="0" w:space="0" w:color="auto"/>
                        <w:right w:val="none" w:sz="0" w:space="0" w:color="auto"/>
                      </w:divBdr>
                    </w:div>
                  </w:divsChild>
                </w:div>
                <w:div w:id="1502158986">
                  <w:marLeft w:val="0"/>
                  <w:marRight w:val="0"/>
                  <w:marTop w:val="0"/>
                  <w:marBottom w:val="0"/>
                  <w:divBdr>
                    <w:top w:val="none" w:sz="0" w:space="0" w:color="auto"/>
                    <w:left w:val="none" w:sz="0" w:space="0" w:color="auto"/>
                    <w:bottom w:val="none" w:sz="0" w:space="0" w:color="auto"/>
                    <w:right w:val="none" w:sz="0" w:space="0" w:color="auto"/>
                  </w:divBdr>
                  <w:divsChild>
                    <w:div w:id="689066152">
                      <w:marLeft w:val="0"/>
                      <w:marRight w:val="0"/>
                      <w:marTop w:val="0"/>
                      <w:marBottom w:val="0"/>
                      <w:divBdr>
                        <w:top w:val="none" w:sz="0" w:space="0" w:color="auto"/>
                        <w:left w:val="none" w:sz="0" w:space="0" w:color="auto"/>
                        <w:bottom w:val="none" w:sz="0" w:space="0" w:color="auto"/>
                        <w:right w:val="none" w:sz="0" w:space="0" w:color="auto"/>
                      </w:divBdr>
                    </w:div>
                  </w:divsChild>
                </w:div>
                <w:div w:id="1510876463">
                  <w:marLeft w:val="0"/>
                  <w:marRight w:val="0"/>
                  <w:marTop w:val="0"/>
                  <w:marBottom w:val="0"/>
                  <w:divBdr>
                    <w:top w:val="none" w:sz="0" w:space="0" w:color="auto"/>
                    <w:left w:val="none" w:sz="0" w:space="0" w:color="auto"/>
                    <w:bottom w:val="none" w:sz="0" w:space="0" w:color="auto"/>
                    <w:right w:val="none" w:sz="0" w:space="0" w:color="auto"/>
                  </w:divBdr>
                  <w:divsChild>
                    <w:div w:id="330912386">
                      <w:marLeft w:val="0"/>
                      <w:marRight w:val="0"/>
                      <w:marTop w:val="0"/>
                      <w:marBottom w:val="0"/>
                      <w:divBdr>
                        <w:top w:val="none" w:sz="0" w:space="0" w:color="auto"/>
                        <w:left w:val="none" w:sz="0" w:space="0" w:color="auto"/>
                        <w:bottom w:val="none" w:sz="0" w:space="0" w:color="auto"/>
                        <w:right w:val="none" w:sz="0" w:space="0" w:color="auto"/>
                      </w:divBdr>
                    </w:div>
                  </w:divsChild>
                </w:div>
                <w:div w:id="1535145658">
                  <w:marLeft w:val="0"/>
                  <w:marRight w:val="0"/>
                  <w:marTop w:val="0"/>
                  <w:marBottom w:val="0"/>
                  <w:divBdr>
                    <w:top w:val="none" w:sz="0" w:space="0" w:color="auto"/>
                    <w:left w:val="none" w:sz="0" w:space="0" w:color="auto"/>
                    <w:bottom w:val="none" w:sz="0" w:space="0" w:color="auto"/>
                    <w:right w:val="none" w:sz="0" w:space="0" w:color="auto"/>
                  </w:divBdr>
                  <w:divsChild>
                    <w:div w:id="1491022330">
                      <w:marLeft w:val="0"/>
                      <w:marRight w:val="0"/>
                      <w:marTop w:val="0"/>
                      <w:marBottom w:val="0"/>
                      <w:divBdr>
                        <w:top w:val="none" w:sz="0" w:space="0" w:color="auto"/>
                        <w:left w:val="none" w:sz="0" w:space="0" w:color="auto"/>
                        <w:bottom w:val="none" w:sz="0" w:space="0" w:color="auto"/>
                        <w:right w:val="none" w:sz="0" w:space="0" w:color="auto"/>
                      </w:divBdr>
                    </w:div>
                  </w:divsChild>
                </w:div>
                <w:div w:id="1537816015">
                  <w:marLeft w:val="0"/>
                  <w:marRight w:val="0"/>
                  <w:marTop w:val="0"/>
                  <w:marBottom w:val="0"/>
                  <w:divBdr>
                    <w:top w:val="none" w:sz="0" w:space="0" w:color="auto"/>
                    <w:left w:val="none" w:sz="0" w:space="0" w:color="auto"/>
                    <w:bottom w:val="none" w:sz="0" w:space="0" w:color="auto"/>
                    <w:right w:val="none" w:sz="0" w:space="0" w:color="auto"/>
                  </w:divBdr>
                  <w:divsChild>
                    <w:div w:id="1933077704">
                      <w:marLeft w:val="0"/>
                      <w:marRight w:val="0"/>
                      <w:marTop w:val="0"/>
                      <w:marBottom w:val="0"/>
                      <w:divBdr>
                        <w:top w:val="none" w:sz="0" w:space="0" w:color="auto"/>
                        <w:left w:val="none" w:sz="0" w:space="0" w:color="auto"/>
                        <w:bottom w:val="none" w:sz="0" w:space="0" w:color="auto"/>
                        <w:right w:val="none" w:sz="0" w:space="0" w:color="auto"/>
                      </w:divBdr>
                    </w:div>
                  </w:divsChild>
                </w:div>
                <w:div w:id="1557156748">
                  <w:marLeft w:val="0"/>
                  <w:marRight w:val="0"/>
                  <w:marTop w:val="0"/>
                  <w:marBottom w:val="0"/>
                  <w:divBdr>
                    <w:top w:val="none" w:sz="0" w:space="0" w:color="auto"/>
                    <w:left w:val="none" w:sz="0" w:space="0" w:color="auto"/>
                    <w:bottom w:val="none" w:sz="0" w:space="0" w:color="auto"/>
                    <w:right w:val="none" w:sz="0" w:space="0" w:color="auto"/>
                  </w:divBdr>
                  <w:divsChild>
                    <w:div w:id="1703823551">
                      <w:marLeft w:val="0"/>
                      <w:marRight w:val="0"/>
                      <w:marTop w:val="0"/>
                      <w:marBottom w:val="0"/>
                      <w:divBdr>
                        <w:top w:val="none" w:sz="0" w:space="0" w:color="auto"/>
                        <w:left w:val="none" w:sz="0" w:space="0" w:color="auto"/>
                        <w:bottom w:val="none" w:sz="0" w:space="0" w:color="auto"/>
                        <w:right w:val="none" w:sz="0" w:space="0" w:color="auto"/>
                      </w:divBdr>
                    </w:div>
                  </w:divsChild>
                </w:div>
                <w:div w:id="1568765412">
                  <w:marLeft w:val="0"/>
                  <w:marRight w:val="0"/>
                  <w:marTop w:val="0"/>
                  <w:marBottom w:val="0"/>
                  <w:divBdr>
                    <w:top w:val="none" w:sz="0" w:space="0" w:color="auto"/>
                    <w:left w:val="none" w:sz="0" w:space="0" w:color="auto"/>
                    <w:bottom w:val="none" w:sz="0" w:space="0" w:color="auto"/>
                    <w:right w:val="none" w:sz="0" w:space="0" w:color="auto"/>
                  </w:divBdr>
                  <w:divsChild>
                    <w:div w:id="1273392291">
                      <w:marLeft w:val="0"/>
                      <w:marRight w:val="0"/>
                      <w:marTop w:val="0"/>
                      <w:marBottom w:val="0"/>
                      <w:divBdr>
                        <w:top w:val="none" w:sz="0" w:space="0" w:color="auto"/>
                        <w:left w:val="none" w:sz="0" w:space="0" w:color="auto"/>
                        <w:bottom w:val="none" w:sz="0" w:space="0" w:color="auto"/>
                        <w:right w:val="none" w:sz="0" w:space="0" w:color="auto"/>
                      </w:divBdr>
                    </w:div>
                  </w:divsChild>
                </w:div>
                <w:div w:id="1572695324">
                  <w:marLeft w:val="0"/>
                  <w:marRight w:val="0"/>
                  <w:marTop w:val="0"/>
                  <w:marBottom w:val="0"/>
                  <w:divBdr>
                    <w:top w:val="none" w:sz="0" w:space="0" w:color="auto"/>
                    <w:left w:val="none" w:sz="0" w:space="0" w:color="auto"/>
                    <w:bottom w:val="none" w:sz="0" w:space="0" w:color="auto"/>
                    <w:right w:val="none" w:sz="0" w:space="0" w:color="auto"/>
                  </w:divBdr>
                  <w:divsChild>
                    <w:div w:id="685865965">
                      <w:marLeft w:val="0"/>
                      <w:marRight w:val="0"/>
                      <w:marTop w:val="0"/>
                      <w:marBottom w:val="0"/>
                      <w:divBdr>
                        <w:top w:val="none" w:sz="0" w:space="0" w:color="auto"/>
                        <w:left w:val="none" w:sz="0" w:space="0" w:color="auto"/>
                        <w:bottom w:val="none" w:sz="0" w:space="0" w:color="auto"/>
                        <w:right w:val="none" w:sz="0" w:space="0" w:color="auto"/>
                      </w:divBdr>
                    </w:div>
                  </w:divsChild>
                </w:div>
                <w:div w:id="1573199021">
                  <w:marLeft w:val="0"/>
                  <w:marRight w:val="0"/>
                  <w:marTop w:val="0"/>
                  <w:marBottom w:val="0"/>
                  <w:divBdr>
                    <w:top w:val="none" w:sz="0" w:space="0" w:color="auto"/>
                    <w:left w:val="none" w:sz="0" w:space="0" w:color="auto"/>
                    <w:bottom w:val="none" w:sz="0" w:space="0" w:color="auto"/>
                    <w:right w:val="none" w:sz="0" w:space="0" w:color="auto"/>
                  </w:divBdr>
                  <w:divsChild>
                    <w:div w:id="2116905497">
                      <w:marLeft w:val="0"/>
                      <w:marRight w:val="0"/>
                      <w:marTop w:val="0"/>
                      <w:marBottom w:val="0"/>
                      <w:divBdr>
                        <w:top w:val="none" w:sz="0" w:space="0" w:color="auto"/>
                        <w:left w:val="none" w:sz="0" w:space="0" w:color="auto"/>
                        <w:bottom w:val="none" w:sz="0" w:space="0" w:color="auto"/>
                        <w:right w:val="none" w:sz="0" w:space="0" w:color="auto"/>
                      </w:divBdr>
                    </w:div>
                  </w:divsChild>
                </w:div>
                <w:div w:id="1594818698">
                  <w:marLeft w:val="0"/>
                  <w:marRight w:val="0"/>
                  <w:marTop w:val="0"/>
                  <w:marBottom w:val="0"/>
                  <w:divBdr>
                    <w:top w:val="none" w:sz="0" w:space="0" w:color="auto"/>
                    <w:left w:val="none" w:sz="0" w:space="0" w:color="auto"/>
                    <w:bottom w:val="none" w:sz="0" w:space="0" w:color="auto"/>
                    <w:right w:val="none" w:sz="0" w:space="0" w:color="auto"/>
                  </w:divBdr>
                  <w:divsChild>
                    <w:div w:id="1480727770">
                      <w:marLeft w:val="0"/>
                      <w:marRight w:val="0"/>
                      <w:marTop w:val="0"/>
                      <w:marBottom w:val="0"/>
                      <w:divBdr>
                        <w:top w:val="none" w:sz="0" w:space="0" w:color="auto"/>
                        <w:left w:val="none" w:sz="0" w:space="0" w:color="auto"/>
                        <w:bottom w:val="none" w:sz="0" w:space="0" w:color="auto"/>
                        <w:right w:val="none" w:sz="0" w:space="0" w:color="auto"/>
                      </w:divBdr>
                    </w:div>
                  </w:divsChild>
                </w:div>
                <w:div w:id="1608005811">
                  <w:marLeft w:val="0"/>
                  <w:marRight w:val="0"/>
                  <w:marTop w:val="0"/>
                  <w:marBottom w:val="0"/>
                  <w:divBdr>
                    <w:top w:val="none" w:sz="0" w:space="0" w:color="auto"/>
                    <w:left w:val="none" w:sz="0" w:space="0" w:color="auto"/>
                    <w:bottom w:val="none" w:sz="0" w:space="0" w:color="auto"/>
                    <w:right w:val="none" w:sz="0" w:space="0" w:color="auto"/>
                  </w:divBdr>
                  <w:divsChild>
                    <w:div w:id="1545218654">
                      <w:marLeft w:val="0"/>
                      <w:marRight w:val="0"/>
                      <w:marTop w:val="0"/>
                      <w:marBottom w:val="0"/>
                      <w:divBdr>
                        <w:top w:val="none" w:sz="0" w:space="0" w:color="auto"/>
                        <w:left w:val="none" w:sz="0" w:space="0" w:color="auto"/>
                        <w:bottom w:val="none" w:sz="0" w:space="0" w:color="auto"/>
                        <w:right w:val="none" w:sz="0" w:space="0" w:color="auto"/>
                      </w:divBdr>
                    </w:div>
                  </w:divsChild>
                </w:div>
                <w:div w:id="1626037163">
                  <w:marLeft w:val="0"/>
                  <w:marRight w:val="0"/>
                  <w:marTop w:val="0"/>
                  <w:marBottom w:val="0"/>
                  <w:divBdr>
                    <w:top w:val="none" w:sz="0" w:space="0" w:color="auto"/>
                    <w:left w:val="none" w:sz="0" w:space="0" w:color="auto"/>
                    <w:bottom w:val="none" w:sz="0" w:space="0" w:color="auto"/>
                    <w:right w:val="none" w:sz="0" w:space="0" w:color="auto"/>
                  </w:divBdr>
                  <w:divsChild>
                    <w:div w:id="1098138211">
                      <w:marLeft w:val="0"/>
                      <w:marRight w:val="0"/>
                      <w:marTop w:val="0"/>
                      <w:marBottom w:val="0"/>
                      <w:divBdr>
                        <w:top w:val="none" w:sz="0" w:space="0" w:color="auto"/>
                        <w:left w:val="none" w:sz="0" w:space="0" w:color="auto"/>
                        <w:bottom w:val="none" w:sz="0" w:space="0" w:color="auto"/>
                        <w:right w:val="none" w:sz="0" w:space="0" w:color="auto"/>
                      </w:divBdr>
                    </w:div>
                  </w:divsChild>
                </w:div>
                <w:div w:id="1637299792">
                  <w:marLeft w:val="0"/>
                  <w:marRight w:val="0"/>
                  <w:marTop w:val="0"/>
                  <w:marBottom w:val="0"/>
                  <w:divBdr>
                    <w:top w:val="none" w:sz="0" w:space="0" w:color="auto"/>
                    <w:left w:val="none" w:sz="0" w:space="0" w:color="auto"/>
                    <w:bottom w:val="none" w:sz="0" w:space="0" w:color="auto"/>
                    <w:right w:val="none" w:sz="0" w:space="0" w:color="auto"/>
                  </w:divBdr>
                  <w:divsChild>
                    <w:div w:id="1335182860">
                      <w:marLeft w:val="0"/>
                      <w:marRight w:val="0"/>
                      <w:marTop w:val="0"/>
                      <w:marBottom w:val="0"/>
                      <w:divBdr>
                        <w:top w:val="none" w:sz="0" w:space="0" w:color="auto"/>
                        <w:left w:val="none" w:sz="0" w:space="0" w:color="auto"/>
                        <w:bottom w:val="none" w:sz="0" w:space="0" w:color="auto"/>
                        <w:right w:val="none" w:sz="0" w:space="0" w:color="auto"/>
                      </w:divBdr>
                    </w:div>
                  </w:divsChild>
                </w:div>
                <w:div w:id="1646740560">
                  <w:marLeft w:val="0"/>
                  <w:marRight w:val="0"/>
                  <w:marTop w:val="0"/>
                  <w:marBottom w:val="0"/>
                  <w:divBdr>
                    <w:top w:val="none" w:sz="0" w:space="0" w:color="auto"/>
                    <w:left w:val="none" w:sz="0" w:space="0" w:color="auto"/>
                    <w:bottom w:val="none" w:sz="0" w:space="0" w:color="auto"/>
                    <w:right w:val="none" w:sz="0" w:space="0" w:color="auto"/>
                  </w:divBdr>
                  <w:divsChild>
                    <w:div w:id="1275362392">
                      <w:marLeft w:val="0"/>
                      <w:marRight w:val="0"/>
                      <w:marTop w:val="0"/>
                      <w:marBottom w:val="0"/>
                      <w:divBdr>
                        <w:top w:val="none" w:sz="0" w:space="0" w:color="auto"/>
                        <w:left w:val="none" w:sz="0" w:space="0" w:color="auto"/>
                        <w:bottom w:val="none" w:sz="0" w:space="0" w:color="auto"/>
                        <w:right w:val="none" w:sz="0" w:space="0" w:color="auto"/>
                      </w:divBdr>
                    </w:div>
                  </w:divsChild>
                </w:div>
                <w:div w:id="1671330681">
                  <w:marLeft w:val="0"/>
                  <w:marRight w:val="0"/>
                  <w:marTop w:val="0"/>
                  <w:marBottom w:val="0"/>
                  <w:divBdr>
                    <w:top w:val="none" w:sz="0" w:space="0" w:color="auto"/>
                    <w:left w:val="none" w:sz="0" w:space="0" w:color="auto"/>
                    <w:bottom w:val="none" w:sz="0" w:space="0" w:color="auto"/>
                    <w:right w:val="none" w:sz="0" w:space="0" w:color="auto"/>
                  </w:divBdr>
                  <w:divsChild>
                    <w:div w:id="966155280">
                      <w:marLeft w:val="0"/>
                      <w:marRight w:val="0"/>
                      <w:marTop w:val="0"/>
                      <w:marBottom w:val="0"/>
                      <w:divBdr>
                        <w:top w:val="none" w:sz="0" w:space="0" w:color="auto"/>
                        <w:left w:val="none" w:sz="0" w:space="0" w:color="auto"/>
                        <w:bottom w:val="none" w:sz="0" w:space="0" w:color="auto"/>
                        <w:right w:val="none" w:sz="0" w:space="0" w:color="auto"/>
                      </w:divBdr>
                    </w:div>
                  </w:divsChild>
                </w:div>
                <w:div w:id="1677615341">
                  <w:marLeft w:val="0"/>
                  <w:marRight w:val="0"/>
                  <w:marTop w:val="0"/>
                  <w:marBottom w:val="0"/>
                  <w:divBdr>
                    <w:top w:val="none" w:sz="0" w:space="0" w:color="auto"/>
                    <w:left w:val="none" w:sz="0" w:space="0" w:color="auto"/>
                    <w:bottom w:val="none" w:sz="0" w:space="0" w:color="auto"/>
                    <w:right w:val="none" w:sz="0" w:space="0" w:color="auto"/>
                  </w:divBdr>
                  <w:divsChild>
                    <w:div w:id="496191319">
                      <w:marLeft w:val="0"/>
                      <w:marRight w:val="0"/>
                      <w:marTop w:val="0"/>
                      <w:marBottom w:val="0"/>
                      <w:divBdr>
                        <w:top w:val="none" w:sz="0" w:space="0" w:color="auto"/>
                        <w:left w:val="none" w:sz="0" w:space="0" w:color="auto"/>
                        <w:bottom w:val="none" w:sz="0" w:space="0" w:color="auto"/>
                        <w:right w:val="none" w:sz="0" w:space="0" w:color="auto"/>
                      </w:divBdr>
                    </w:div>
                  </w:divsChild>
                </w:div>
                <w:div w:id="1683163467">
                  <w:marLeft w:val="0"/>
                  <w:marRight w:val="0"/>
                  <w:marTop w:val="0"/>
                  <w:marBottom w:val="0"/>
                  <w:divBdr>
                    <w:top w:val="none" w:sz="0" w:space="0" w:color="auto"/>
                    <w:left w:val="none" w:sz="0" w:space="0" w:color="auto"/>
                    <w:bottom w:val="none" w:sz="0" w:space="0" w:color="auto"/>
                    <w:right w:val="none" w:sz="0" w:space="0" w:color="auto"/>
                  </w:divBdr>
                  <w:divsChild>
                    <w:div w:id="559749448">
                      <w:marLeft w:val="0"/>
                      <w:marRight w:val="0"/>
                      <w:marTop w:val="0"/>
                      <w:marBottom w:val="0"/>
                      <w:divBdr>
                        <w:top w:val="none" w:sz="0" w:space="0" w:color="auto"/>
                        <w:left w:val="none" w:sz="0" w:space="0" w:color="auto"/>
                        <w:bottom w:val="none" w:sz="0" w:space="0" w:color="auto"/>
                        <w:right w:val="none" w:sz="0" w:space="0" w:color="auto"/>
                      </w:divBdr>
                    </w:div>
                  </w:divsChild>
                </w:div>
                <w:div w:id="1715348955">
                  <w:marLeft w:val="0"/>
                  <w:marRight w:val="0"/>
                  <w:marTop w:val="0"/>
                  <w:marBottom w:val="0"/>
                  <w:divBdr>
                    <w:top w:val="none" w:sz="0" w:space="0" w:color="auto"/>
                    <w:left w:val="none" w:sz="0" w:space="0" w:color="auto"/>
                    <w:bottom w:val="none" w:sz="0" w:space="0" w:color="auto"/>
                    <w:right w:val="none" w:sz="0" w:space="0" w:color="auto"/>
                  </w:divBdr>
                  <w:divsChild>
                    <w:div w:id="1343438725">
                      <w:marLeft w:val="0"/>
                      <w:marRight w:val="0"/>
                      <w:marTop w:val="0"/>
                      <w:marBottom w:val="0"/>
                      <w:divBdr>
                        <w:top w:val="none" w:sz="0" w:space="0" w:color="auto"/>
                        <w:left w:val="none" w:sz="0" w:space="0" w:color="auto"/>
                        <w:bottom w:val="none" w:sz="0" w:space="0" w:color="auto"/>
                        <w:right w:val="none" w:sz="0" w:space="0" w:color="auto"/>
                      </w:divBdr>
                    </w:div>
                  </w:divsChild>
                </w:div>
                <w:div w:id="1716737721">
                  <w:marLeft w:val="0"/>
                  <w:marRight w:val="0"/>
                  <w:marTop w:val="0"/>
                  <w:marBottom w:val="0"/>
                  <w:divBdr>
                    <w:top w:val="none" w:sz="0" w:space="0" w:color="auto"/>
                    <w:left w:val="none" w:sz="0" w:space="0" w:color="auto"/>
                    <w:bottom w:val="none" w:sz="0" w:space="0" w:color="auto"/>
                    <w:right w:val="none" w:sz="0" w:space="0" w:color="auto"/>
                  </w:divBdr>
                  <w:divsChild>
                    <w:div w:id="1694648081">
                      <w:marLeft w:val="0"/>
                      <w:marRight w:val="0"/>
                      <w:marTop w:val="0"/>
                      <w:marBottom w:val="0"/>
                      <w:divBdr>
                        <w:top w:val="none" w:sz="0" w:space="0" w:color="auto"/>
                        <w:left w:val="none" w:sz="0" w:space="0" w:color="auto"/>
                        <w:bottom w:val="none" w:sz="0" w:space="0" w:color="auto"/>
                        <w:right w:val="none" w:sz="0" w:space="0" w:color="auto"/>
                      </w:divBdr>
                    </w:div>
                  </w:divsChild>
                </w:div>
                <w:div w:id="1731731315">
                  <w:marLeft w:val="0"/>
                  <w:marRight w:val="0"/>
                  <w:marTop w:val="0"/>
                  <w:marBottom w:val="0"/>
                  <w:divBdr>
                    <w:top w:val="none" w:sz="0" w:space="0" w:color="auto"/>
                    <w:left w:val="none" w:sz="0" w:space="0" w:color="auto"/>
                    <w:bottom w:val="none" w:sz="0" w:space="0" w:color="auto"/>
                    <w:right w:val="none" w:sz="0" w:space="0" w:color="auto"/>
                  </w:divBdr>
                  <w:divsChild>
                    <w:div w:id="1310473446">
                      <w:marLeft w:val="0"/>
                      <w:marRight w:val="0"/>
                      <w:marTop w:val="0"/>
                      <w:marBottom w:val="0"/>
                      <w:divBdr>
                        <w:top w:val="none" w:sz="0" w:space="0" w:color="auto"/>
                        <w:left w:val="none" w:sz="0" w:space="0" w:color="auto"/>
                        <w:bottom w:val="none" w:sz="0" w:space="0" w:color="auto"/>
                        <w:right w:val="none" w:sz="0" w:space="0" w:color="auto"/>
                      </w:divBdr>
                    </w:div>
                  </w:divsChild>
                </w:div>
                <w:div w:id="1733232447">
                  <w:marLeft w:val="0"/>
                  <w:marRight w:val="0"/>
                  <w:marTop w:val="0"/>
                  <w:marBottom w:val="0"/>
                  <w:divBdr>
                    <w:top w:val="none" w:sz="0" w:space="0" w:color="auto"/>
                    <w:left w:val="none" w:sz="0" w:space="0" w:color="auto"/>
                    <w:bottom w:val="none" w:sz="0" w:space="0" w:color="auto"/>
                    <w:right w:val="none" w:sz="0" w:space="0" w:color="auto"/>
                  </w:divBdr>
                  <w:divsChild>
                    <w:div w:id="45228410">
                      <w:marLeft w:val="0"/>
                      <w:marRight w:val="0"/>
                      <w:marTop w:val="0"/>
                      <w:marBottom w:val="0"/>
                      <w:divBdr>
                        <w:top w:val="none" w:sz="0" w:space="0" w:color="auto"/>
                        <w:left w:val="none" w:sz="0" w:space="0" w:color="auto"/>
                        <w:bottom w:val="none" w:sz="0" w:space="0" w:color="auto"/>
                        <w:right w:val="none" w:sz="0" w:space="0" w:color="auto"/>
                      </w:divBdr>
                    </w:div>
                  </w:divsChild>
                </w:div>
                <w:div w:id="1740446943">
                  <w:marLeft w:val="0"/>
                  <w:marRight w:val="0"/>
                  <w:marTop w:val="0"/>
                  <w:marBottom w:val="0"/>
                  <w:divBdr>
                    <w:top w:val="none" w:sz="0" w:space="0" w:color="auto"/>
                    <w:left w:val="none" w:sz="0" w:space="0" w:color="auto"/>
                    <w:bottom w:val="none" w:sz="0" w:space="0" w:color="auto"/>
                    <w:right w:val="none" w:sz="0" w:space="0" w:color="auto"/>
                  </w:divBdr>
                  <w:divsChild>
                    <w:div w:id="1910118935">
                      <w:marLeft w:val="0"/>
                      <w:marRight w:val="0"/>
                      <w:marTop w:val="0"/>
                      <w:marBottom w:val="0"/>
                      <w:divBdr>
                        <w:top w:val="none" w:sz="0" w:space="0" w:color="auto"/>
                        <w:left w:val="none" w:sz="0" w:space="0" w:color="auto"/>
                        <w:bottom w:val="none" w:sz="0" w:space="0" w:color="auto"/>
                        <w:right w:val="none" w:sz="0" w:space="0" w:color="auto"/>
                      </w:divBdr>
                    </w:div>
                  </w:divsChild>
                </w:div>
                <w:div w:id="1744134347">
                  <w:marLeft w:val="0"/>
                  <w:marRight w:val="0"/>
                  <w:marTop w:val="0"/>
                  <w:marBottom w:val="0"/>
                  <w:divBdr>
                    <w:top w:val="none" w:sz="0" w:space="0" w:color="auto"/>
                    <w:left w:val="none" w:sz="0" w:space="0" w:color="auto"/>
                    <w:bottom w:val="none" w:sz="0" w:space="0" w:color="auto"/>
                    <w:right w:val="none" w:sz="0" w:space="0" w:color="auto"/>
                  </w:divBdr>
                  <w:divsChild>
                    <w:div w:id="1499543619">
                      <w:marLeft w:val="0"/>
                      <w:marRight w:val="0"/>
                      <w:marTop w:val="0"/>
                      <w:marBottom w:val="0"/>
                      <w:divBdr>
                        <w:top w:val="none" w:sz="0" w:space="0" w:color="auto"/>
                        <w:left w:val="none" w:sz="0" w:space="0" w:color="auto"/>
                        <w:bottom w:val="none" w:sz="0" w:space="0" w:color="auto"/>
                        <w:right w:val="none" w:sz="0" w:space="0" w:color="auto"/>
                      </w:divBdr>
                    </w:div>
                  </w:divsChild>
                </w:div>
                <w:div w:id="1758749382">
                  <w:marLeft w:val="0"/>
                  <w:marRight w:val="0"/>
                  <w:marTop w:val="0"/>
                  <w:marBottom w:val="0"/>
                  <w:divBdr>
                    <w:top w:val="none" w:sz="0" w:space="0" w:color="auto"/>
                    <w:left w:val="none" w:sz="0" w:space="0" w:color="auto"/>
                    <w:bottom w:val="none" w:sz="0" w:space="0" w:color="auto"/>
                    <w:right w:val="none" w:sz="0" w:space="0" w:color="auto"/>
                  </w:divBdr>
                  <w:divsChild>
                    <w:div w:id="583756707">
                      <w:marLeft w:val="0"/>
                      <w:marRight w:val="0"/>
                      <w:marTop w:val="0"/>
                      <w:marBottom w:val="0"/>
                      <w:divBdr>
                        <w:top w:val="none" w:sz="0" w:space="0" w:color="auto"/>
                        <w:left w:val="none" w:sz="0" w:space="0" w:color="auto"/>
                        <w:bottom w:val="none" w:sz="0" w:space="0" w:color="auto"/>
                        <w:right w:val="none" w:sz="0" w:space="0" w:color="auto"/>
                      </w:divBdr>
                    </w:div>
                  </w:divsChild>
                </w:div>
                <w:div w:id="1762291845">
                  <w:marLeft w:val="0"/>
                  <w:marRight w:val="0"/>
                  <w:marTop w:val="0"/>
                  <w:marBottom w:val="0"/>
                  <w:divBdr>
                    <w:top w:val="none" w:sz="0" w:space="0" w:color="auto"/>
                    <w:left w:val="none" w:sz="0" w:space="0" w:color="auto"/>
                    <w:bottom w:val="none" w:sz="0" w:space="0" w:color="auto"/>
                    <w:right w:val="none" w:sz="0" w:space="0" w:color="auto"/>
                  </w:divBdr>
                  <w:divsChild>
                    <w:div w:id="2040356900">
                      <w:marLeft w:val="0"/>
                      <w:marRight w:val="0"/>
                      <w:marTop w:val="0"/>
                      <w:marBottom w:val="0"/>
                      <w:divBdr>
                        <w:top w:val="none" w:sz="0" w:space="0" w:color="auto"/>
                        <w:left w:val="none" w:sz="0" w:space="0" w:color="auto"/>
                        <w:bottom w:val="none" w:sz="0" w:space="0" w:color="auto"/>
                        <w:right w:val="none" w:sz="0" w:space="0" w:color="auto"/>
                      </w:divBdr>
                    </w:div>
                  </w:divsChild>
                </w:div>
                <w:div w:id="1769228093">
                  <w:marLeft w:val="0"/>
                  <w:marRight w:val="0"/>
                  <w:marTop w:val="0"/>
                  <w:marBottom w:val="0"/>
                  <w:divBdr>
                    <w:top w:val="none" w:sz="0" w:space="0" w:color="auto"/>
                    <w:left w:val="none" w:sz="0" w:space="0" w:color="auto"/>
                    <w:bottom w:val="none" w:sz="0" w:space="0" w:color="auto"/>
                    <w:right w:val="none" w:sz="0" w:space="0" w:color="auto"/>
                  </w:divBdr>
                  <w:divsChild>
                    <w:div w:id="61877784">
                      <w:marLeft w:val="0"/>
                      <w:marRight w:val="0"/>
                      <w:marTop w:val="0"/>
                      <w:marBottom w:val="0"/>
                      <w:divBdr>
                        <w:top w:val="none" w:sz="0" w:space="0" w:color="auto"/>
                        <w:left w:val="none" w:sz="0" w:space="0" w:color="auto"/>
                        <w:bottom w:val="none" w:sz="0" w:space="0" w:color="auto"/>
                        <w:right w:val="none" w:sz="0" w:space="0" w:color="auto"/>
                      </w:divBdr>
                    </w:div>
                  </w:divsChild>
                </w:div>
                <w:div w:id="1770159720">
                  <w:marLeft w:val="0"/>
                  <w:marRight w:val="0"/>
                  <w:marTop w:val="0"/>
                  <w:marBottom w:val="0"/>
                  <w:divBdr>
                    <w:top w:val="none" w:sz="0" w:space="0" w:color="auto"/>
                    <w:left w:val="none" w:sz="0" w:space="0" w:color="auto"/>
                    <w:bottom w:val="none" w:sz="0" w:space="0" w:color="auto"/>
                    <w:right w:val="none" w:sz="0" w:space="0" w:color="auto"/>
                  </w:divBdr>
                  <w:divsChild>
                    <w:div w:id="135028111">
                      <w:marLeft w:val="0"/>
                      <w:marRight w:val="0"/>
                      <w:marTop w:val="0"/>
                      <w:marBottom w:val="0"/>
                      <w:divBdr>
                        <w:top w:val="none" w:sz="0" w:space="0" w:color="auto"/>
                        <w:left w:val="none" w:sz="0" w:space="0" w:color="auto"/>
                        <w:bottom w:val="none" w:sz="0" w:space="0" w:color="auto"/>
                        <w:right w:val="none" w:sz="0" w:space="0" w:color="auto"/>
                      </w:divBdr>
                    </w:div>
                  </w:divsChild>
                </w:div>
                <w:div w:id="1776827682">
                  <w:marLeft w:val="0"/>
                  <w:marRight w:val="0"/>
                  <w:marTop w:val="0"/>
                  <w:marBottom w:val="0"/>
                  <w:divBdr>
                    <w:top w:val="none" w:sz="0" w:space="0" w:color="auto"/>
                    <w:left w:val="none" w:sz="0" w:space="0" w:color="auto"/>
                    <w:bottom w:val="none" w:sz="0" w:space="0" w:color="auto"/>
                    <w:right w:val="none" w:sz="0" w:space="0" w:color="auto"/>
                  </w:divBdr>
                  <w:divsChild>
                    <w:div w:id="1228035387">
                      <w:marLeft w:val="0"/>
                      <w:marRight w:val="0"/>
                      <w:marTop w:val="0"/>
                      <w:marBottom w:val="0"/>
                      <w:divBdr>
                        <w:top w:val="none" w:sz="0" w:space="0" w:color="auto"/>
                        <w:left w:val="none" w:sz="0" w:space="0" w:color="auto"/>
                        <w:bottom w:val="none" w:sz="0" w:space="0" w:color="auto"/>
                        <w:right w:val="none" w:sz="0" w:space="0" w:color="auto"/>
                      </w:divBdr>
                    </w:div>
                  </w:divsChild>
                </w:div>
                <w:div w:id="1795129118">
                  <w:marLeft w:val="0"/>
                  <w:marRight w:val="0"/>
                  <w:marTop w:val="0"/>
                  <w:marBottom w:val="0"/>
                  <w:divBdr>
                    <w:top w:val="none" w:sz="0" w:space="0" w:color="auto"/>
                    <w:left w:val="none" w:sz="0" w:space="0" w:color="auto"/>
                    <w:bottom w:val="none" w:sz="0" w:space="0" w:color="auto"/>
                    <w:right w:val="none" w:sz="0" w:space="0" w:color="auto"/>
                  </w:divBdr>
                  <w:divsChild>
                    <w:div w:id="2071464203">
                      <w:marLeft w:val="0"/>
                      <w:marRight w:val="0"/>
                      <w:marTop w:val="0"/>
                      <w:marBottom w:val="0"/>
                      <w:divBdr>
                        <w:top w:val="none" w:sz="0" w:space="0" w:color="auto"/>
                        <w:left w:val="none" w:sz="0" w:space="0" w:color="auto"/>
                        <w:bottom w:val="none" w:sz="0" w:space="0" w:color="auto"/>
                        <w:right w:val="none" w:sz="0" w:space="0" w:color="auto"/>
                      </w:divBdr>
                    </w:div>
                  </w:divsChild>
                </w:div>
                <w:div w:id="1805851666">
                  <w:marLeft w:val="0"/>
                  <w:marRight w:val="0"/>
                  <w:marTop w:val="0"/>
                  <w:marBottom w:val="0"/>
                  <w:divBdr>
                    <w:top w:val="none" w:sz="0" w:space="0" w:color="auto"/>
                    <w:left w:val="none" w:sz="0" w:space="0" w:color="auto"/>
                    <w:bottom w:val="none" w:sz="0" w:space="0" w:color="auto"/>
                    <w:right w:val="none" w:sz="0" w:space="0" w:color="auto"/>
                  </w:divBdr>
                  <w:divsChild>
                    <w:div w:id="851995238">
                      <w:marLeft w:val="0"/>
                      <w:marRight w:val="0"/>
                      <w:marTop w:val="0"/>
                      <w:marBottom w:val="0"/>
                      <w:divBdr>
                        <w:top w:val="none" w:sz="0" w:space="0" w:color="auto"/>
                        <w:left w:val="none" w:sz="0" w:space="0" w:color="auto"/>
                        <w:bottom w:val="none" w:sz="0" w:space="0" w:color="auto"/>
                        <w:right w:val="none" w:sz="0" w:space="0" w:color="auto"/>
                      </w:divBdr>
                    </w:div>
                  </w:divsChild>
                </w:div>
                <w:div w:id="1815097716">
                  <w:marLeft w:val="0"/>
                  <w:marRight w:val="0"/>
                  <w:marTop w:val="0"/>
                  <w:marBottom w:val="0"/>
                  <w:divBdr>
                    <w:top w:val="none" w:sz="0" w:space="0" w:color="auto"/>
                    <w:left w:val="none" w:sz="0" w:space="0" w:color="auto"/>
                    <w:bottom w:val="none" w:sz="0" w:space="0" w:color="auto"/>
                    <w:right w:val="none" w:sz="0" w:space="0" w:color="auto"/>
                  </w:divBdr>
                  <w:divsChild>
                    <w:div w:id="682436984">
                      <w:marLeft w:val="0"/>
                      <w:marRight w:val="0"/>
                      <w:marTop w:val="0"/>
                      <w:marBottom w:val="0"/>
                      <w:divBdr>
                        <w:top w:val="none" w:sz="0" w:space="0" w:color="auto"/>
                        <w:left w:val="none" w:sz="0" w:space="0" w:color="auto"/>
                        <w:bottom w:val="none" w:sz="0" w:space="0" w:color="auto"/>
                        <w:right w:val="none" w:sz="0" w:space="0" w:color="auto"/>
                      </w:divBdr>
                    </w:div>
                  </w:divsChild>
                </w:div>
                <w:div w:id="1816557869">
                  <w:marLeft w:val="0"/>
                  <w:marRight w:val="0"/>
                  <w:marTop w:val="0"/>
                  <w:marBottom w:val="0"/>
                  <w:divBdr>
                    <w:top w:val="none" w:sz="0" w:space="0" w:color="auto"/>
                    <w:left w:val="none" w:sz="0" w:space="0" w:color="auto"/>
                    <w:bottom w:val="none" w:sz="0" w:space="0" w:color="auto"/>
                    <w:right w:val="none" w:sz="0" w:space="0" w:color="auto"/>
                  </w:divBdr>
                  <w:divsChild>
                    <w:div w:id="1086607118">
                      <w:marLeft w:val="0"/>
                      <w:marRight w:val="0"/>
                      <w:marTop w:val="0"/>
                      <w:marBottom w:val="0"/>
                      <w:divBdr>
                        <w:top w:val="none" w:sz="0" w:space="0" w:color="auto"/>
                        <w:left w:val="none" w:sz="0" w:space="0" w:color="auto"/>
                        <w:bottom w:val="none" w:sz="0" w:space="0" w:color="auto"/>
                        <w:right w:val="none" w:sz="0" w:space="0" w:color="auto"/>
                      </w:divBdr>
                    </w:div>
                  </w:divsChild>
                </w:div>
                <w:div w:id="1820919927">
                  <w:marLeft w:val="0"/>
                  <w:marRight w:val="0"/>
                  <w:marTop w:val="0"/>
                  <w:marBottom w:val="0"/>
                  <w:divBdr>
                    <w:top w:val="none" w:sz="0" w:space="0" w:color="auto"/>
                    <w:left w:val="none" w:sz="0" w:space="0" w:color="auto"/>
                    <w:bottom w:val="none" w:sz="0" w:space="0" w:color="auto"/>
                    <w:right w:val="none" w:sz="0" w:space="0" w:color="auto"/>
                  </w:divBdr>
                  <w:divsChild>
                    <w:div w:id="2320601">
                      <w:marLeft w:val="0"/>
                      <w:marRight w:val="0"/>
                      <w:marTop w:val="0"/>
                      <w:marBottom w:val="0"/>
                      <w:divBdr>
                        <w:top w:val="none" w:sz="0" w:space="0" w:color="auto"/>
                        <w:left w:val="none" w:sz="0" w:space="0" w:color="auto"/>
                        <w:bottom w:val="none" w:sz="0" w:space="0" w:color="auto"/>
                        <w:right w:val="none" w:sz="0" w:space="0" w:color="auto"/>
                      </w:divBdr>
                    </w:div>
                  </w:divsChild>
                </w:div>
                <w:div w:id="1842503437">
                  <w:marLeft w:val="0"/>
                  <w:marRight w:val="0"/>
                  <w:marTop w:val="0"/>
                  <w:marBottom w:val="0"/>
                  <w:divBdr>
                    <w:top w:val="none" w:sz="0" w:space="0" w:color="auto"/>
                    <w:left w:val="none" w:sz="0" w:space="0" w:color="auto"/>
                    <w:bottom w:val="none" w:sz="0" w:space="0" w:color="auto"/>
                    <w:right w:val="none" w:sz="0" w:space="0" w:color="auto"/>
                  </w:divBdr>
                  <w:divsChild>
                    <w:div w:id="1088770083">
                      <w:marLeft w:val="0"/>
                      <w:marRight w:val="0"/>
                      <w:marTop w:val="0"/>
                      <w:marBottom w:val="0"/>
                      <w:divBdr>
                        <w:top w:val="none" w:sz="0" w:space="0" w:color="auto"/>
                        <w:left w:val="none" w:sz="0" w:space="0" w:color="auto"/>
                        <w:bottom w:val="none" w:sz="0" w:space="0" w:color="auto"/>
                        <w:right w:val="none" w:sz="0" w:space="0" w:color="auto"/>
                      </w:divBdr>
                    </w:div>
                  </w:divsChild>
                </w:div>
                <w:div w:id="1864896471">
                  <w:marLeft w:val="0"/>
                  <w:marRight w:val="0"/>
                  <w:marTop w:val="0"/>
                  <w:marBottom w:val="0"/>
                  <w:divBdr>
                    <w:top w:val="none" w:sz="0" w:space="0" w:color="auto"/>
                    <w:left w:val="none" w:sz="0" w:space="0" w:color="auto"/>
                    <w:bottom w:val="none" w:sz="0" w:space="0" w:color="auto"/>
                    <w:right w:val="none" w:sz="0" w:space="0" w:color="auto"/>
                  </w:divBdr>
                  <w:divsChild>
                    <w:div w:id="40523271">
                      <w:marLeft w:val="0"/>
                      <w:marRight w:val="0"/>
                      <w:marTop w:val="0"/>
                      <w:marBottom w:val="0"/>
                      <w:divBdr>
                        <w:top w:val="none" w:sz="0" w:space="0" w:color="auto"/>
                        <w:left w:val="none" w:sz="0" w:space="0" w:color="auto"/>
                        <w:bottom w:val="none" w:sz="0" w:space="0" w:color="auto"/>
                        <w:right w:val="none" w:sz="0" w:space="0" w:color="auto"/>
                      </w:divBdr>
                    </w:div>
                  </w:divsChild>
                </w:div>
                <w:div w:id="1865437862">
                  <w:marLeft w:val="0"/>
                  <w:marRight w:val="0"/>
                  <w:marTop w:val="0"/>
                  <w:marBottom w:val="0"/>
                  <w:divBdr>
                    <w:top w:val="none" w:sz="0" w:space="0" w:color="auto"/>
                    <w:left w:val="none" w:sz="0" w:space="0" w:color="auto"/>
                    <w:bottom w:val="none" w:sz="0" w:space="0" w:color="auto"/>
                    <w:right w:val="none" w:sz="0" w:space="0" w:color="auto"/>
                  </w:divBdr>
                  <w:divsChild>
                    <w:div w:id="1777016567">
                      <w:marLeft w:val="0"/>
                      <w:marRight w:val="0"/>
                      <w:marTop w:val="0"/>
                      <w:marBottom w:val="0"/>
                      <w:divBdr>
                        <w:top w:val="none" w:sz="0" w:space="0" w:color="auto"/>
                        <w:left w:val="none" w:sz="0" w:space="0" w:color="auto"/>
                        <w:bottom w:val="none" w:sz="0" w:space="0" w:color="auto"/>
                        <w:right w:val="none" w:sz="0" w:space="0" w:color="auto"/>
                      </w:divBdr>
                    </w:div>
                  </w:divsChild>
                </w:div>
                <w:div w:id="1889678257">
                  <w:marLeft w:val="0"/>
                  <w:marRight w:val="0"/>
                  <w:marTop w:val="0"/>
                  <w:marBottom w:val="0"/>
                  <w:divBdr>
                    <w:top w:val="none" w:sz="0" w:space="0" w:color="auto"/>
                    <w:left w:val="none" w:sz="0" w:space="0" w:color="auto"/>
                    <w:bottom w:val="none" w:sz="0" w:space="0" w:color="auto"/>
                    <w:right w:val="none" w:sz="0" w:space="0" w:color="auto"/>
                  </w:divBdr>
                  <w:divsChild>
                    <w:div w:id="1637370274">
                      <w:marLeft w:val="0"/>
                      <w:marRight w:val="0"/>
                      <w:marTop w:val="0"/>
                      <w:marBottom w:val="0"/>
                      <w:divBdr>
                        <w:top w:val="none" w:sz="0" w:space="0" w:color="auto"/>
                        <w:left w:val="none" w:sz="0" w:space="0" w:color="auto"/>
                        <w:bottom w:val="none" w:sz="0" w:space="0" w:color="auto"/>
                        <w:right w:val="none" w:sz="0" w:space="0" w:color="auto"/>
                      </w:divBdr>
                    </w:div>
                  </w:divsChild>
                </w:div>
                <w:div w:id="1931232497">
                  <w:marLeft w:val="0"/>
                  <w:marRight w:val="0"/>
                  <w:marTop w:val="0"/>
                  <w:marBottom w:val="0"/>
                  <w:divBdr>
                    <w:top w:val="none" w:sz="0" w:space="0" w:color="auto"/>
                    <w:left w:val="none" w:sz="0" w:space="0" w:color="auto"/>
                    <w:bottom w:val="none" w:sz="0" w:space="0" w:color="auto"/>
                    <w:right w:val="none" w:sz="0" w:space="0" w:color="auto"/>
                  </w:divBdr>
                  <w:divsChild>
                    <w:div w:id="13581626">
                      <w:marLeft w:val="0"/>
                      <w:marRight w:val="0"/>
                      <w:marTop w:val="0"/>
                      <w:marBottom w:val="0"/>
                      <w:divBdr>
                        <w:top w:val="none" w:sz="0" w:space="0" w:color="auto"/>
                        <w:left w:val="none" w:sz="0" w:space="0" w:color="auto"/>
                        <w:bottom w:val="none" w:sz="0" w:space="0" w:color="auto"/>
                        <w:right w:val="none" w:sz="0" w:space="0" w:color="auto"/>
                      </w:divBdr>
                    </w:div>
                  </w:divsChild>
                </w:div>
                <w:div w:id="1940289794">
                  <w:marLeft w:val="0"/>
                  <w:marRight w:val="0"/>
                  <w:marTop w:val="0"/>
                  <w:marBottom w:val="0"/>
                  <w:divBdr>
                    <w:top w:val="none" w:sz="0" w:space="0" w:color="auto"/>
                    <w:left w:val="none" w:sz="0" w:space="0" w:color="auto"/>
                    <w:bottom w:val="none" w:sz="0" w:space="0" w:color="auto"/>
                    <w:right w:val="none" w:sz="0" w:space="0" w:color="auto"/>
                  </w:divBdr>
                  <w:divsChild>
                    <w:div w:id="2123911954">
                      <w:marLeft w:val="0"/>
                      <w:marRight w:val="0"/>
                      <w:marTop w:val="0"/>
                      <w:marBottom w:val="0"/>
                      <w:divBdr>
                        <w:top w:val="none" w:sz="0" w:space="0" w:color="auto"/>
                        <w:left w:val="none" w:sz="0" w:space="0" w:color="auto"/>
                        <w:bottom w:val="none" w:sz="0" w:space="0" w:color="auto"/>
                        <w:right w:val="none" w:sz="0" w:space="0" w:color="auto"/>
                      </w:divBdr>
                    </w:div>
                  </w:divsChild>
                </w:div>
                <w:div w:id="1943758590">
                  <w:marLeft w:val="0"/>
                  <w:marRight w:val="0"/>
                  <w:marTop w:val="0"/>
                  <w:marBottom w:val="0"/>
                  <w:divBdr>
                    <w:top w:val="none" w:sz="0" w:space="0" w:color="auto"/>
                    <w:left w:val="none" w:sz="0" w:space="0" w:color="auto"/>
                    <w:bottom w:val="none" w:sz="0" w:space="0" w:color="auto"/>
                    <w:right w:val="none" w:sz="0" w:space="0" w:color="auto"/>
                  </w:divBdr>
                  <w:divsChild>
                    <w:div w:id="137036967">
                      <w:marLeft w:val="0"/>
                      <w:marRight w:val="0"/>
                      <w:marTop w:val="0"/>
                      <w:marBottom w:val="0"/>
                      <w:divBdr>
                        <w:top w:val="none" w:sz="0" w:space="0" w:color="auto"/>
                        <w:left w:val="none" w:sz="0" w:space="0" w:color="auto"/>
                        <w:bottom w:val="none" w:sz="0" w:space="0" w:color="auto"/>
                        <w:right w:val="none" w:sz="0" w:space="0" w:color="auto"/>
                      </w:divBdr>
                    </w:div>
                  </w:divsChild>
                </w:div>
                <w:div w:id="1958944574">
                  <w:marLeft w:val="0"/>
                  <w:marRight w:val="0"/>
                  <w:marTop w:val="0"/>
                  <w:marBottom w:val="0"/>
                  <w:divBdr>
                    <w:top w:val="none" w:sz="0" w:space="0" w:color="auto"/>
                    <w:left w:val="none" w:sz="0" w:space="0" w:color="auto"/>
                    <w:bottom w:val="none" w:sz="0" w:space="0" w:color="auto"/>
                    <w:right w:val="none" w:sz="0" w:space="0" w:color="auto"/>
                  </w:divBdr>
                  <w:divsChild>
                    <w:div w:id="134832121">
                      <w:marLeft w:val="0"/>
                      <w:marRight w:val="0"/>
                      <w:marTop w:val="0"/>
                      <w:marBottom w:val="0"/>
                      <w:divBdr>
                        <w:top w:val="none" w:sz="0" w:space="0" w:color="auto"/>
                        <w:left w:val="none" w:sz="0" w:space="0" w:color="auto"/>
                        <w:bottom w:val="none" w:sz="0" w:space="0" w:color="auto"/>
                        <w:right w:val="none" w:sz="0" w:space="0" w:color="auto"/>
                      </w:divBdr>
                    </w:div>
                  </w:divsChild>
                </w:div>
                <w:div w:id="1964115714">
                  <w:marLeft w:val="0"/>
                  <w:marRight w:val="0"/>
                  <w:marTop w:val="0"/>
                  <w:marBottom w:val="0"/>
                  <w:divBdr>
                    <w:top w:val="none" w:sz="0" w:space="0" w:color="auto"/>
                    <w:left w:val="none" w:sz="0" w:space="0" w:color="auto"/>
                    <w:bottom w:val="none" w:sz="0" w:space="0" w:color="auto"/>
                    <w:right w:val="none" w:sz="0" w:space="0" w:color="auto"/>
                  </w:divBdr>
                  <w:divsChild>
                    <w:div w:id="1268192817">
                      <w:marLeft w:val="0"/>
                      <w:marRight w:val="0"/>
                      <w:marTop w:val="0"/>
                      <w:marBottom w:val="0"/>
                      <w:divBdr>
                        <w:top w:val="none" w:sz="0" w:space="0" w:color="auto"/>
                        <w:left w:val="none" w:sz="0" w:space="0" w:color="auto"/>
                        <w:bottom w:val="none" w:sz="0" w:space="0" w:color="auto"/>
                        <w:right w:val="none" w:sz="0" w:space="0" w:color="auto"/>
                      </w:divBdr>
                    </w:div>
                  </w:divsChild>
                </w:div>
                <w:div w:id="1982349020">
                  <w:marLeft w:val="0"/>
                  <w:marRight w:val="0"/>
                  <w:marTop w:val="0"/>
                  <w:marBottom w:val="0"/>
                  <w:divBdr>
                    <w:top w:val="none" w:sz="0" w:space="0" w:color="auto"/>
                    <w:left w:val="none" w:sz="0" w:space="0" w:color="auto"/>
                    <w:bottom w:val="none" w:sz="0" w:space="0" w:color="auto"/>
                    <w:right w:val="none" w:sz="0" w:space="0" w:color="auto"/>
                  </w:divBdr>
                  <w:divsChild>
                    <w:div w:id="991523067">
                      <w:marLeft w:val="0"/>
                      <w:marRight w:val="0"/>
                      <w:marTop w:val="0"/>
                      <w:marBottom w:val="0"/>
                      <w:divBdr>
                        <w:top w:val="none" w:sz="0" w:space="0" w:color="auto"/>
                        <w:left w:val="none" w:sz="0" w:space="0" w:color="auto"/>
                        <w:bottom w:val="none" w:sz="0" w:space="0" w:color="auto"/>
                        <w:right w:val="none" w:sz="0" w:space="0" w:color="auto"/>
                      </w:divBdr>
                    </w:div>
                  </w:divsChild>
                </w:div>
                <w:div w:id="2004698998">
                  <w:marLeft w:val="0"/>
                  <w:marRight w:val="0"/>
                  <w:marTop w:val="0"/>
                  <w:marBottom w:val="0"/>
                  <w:divBdr>
                    <w:top w:val="none" w:sz="0" w:space="0" w:color="auto"/>
                    <w:left w:val="none" w:sz="0" w:space="0" w:color="auto"/>
                    <w:bottom w:val="none" w:sz="0" w:space="0" w:color="auto"/>
                    <w:right w:val="none" w:sz="0" w:space="0" w:color="auto"/>
                  </w:divBdr>
                  <w:divsChild>
                    <w:div w:id="1610820754">
                      <w:marLeft w:val="0"/>
                      <w:marRight w:val="0"/>
                      <w:marTop w:val="0"/>
                      <w:marBottom w:val="0"/>
                      <w:divBdr>
                        <w:top w:val="none" w:sz="0" w:space="0" w:color="auto"/>
                        <w:left w:val="none" w:sz="0" w:space="0" w:color="auto"/>
                        <w:bottom w:val="none" w:sz="0" w:space="0" w:color="auto"/>
                        <w:right w:val="none" w:sz="0" w:space="0" w:color="auto"/>
                      </w:divBdr>
                    </w:div>
                  </w:divsChild>
                </w:div>
                <w:div w:id="2012248986">
                  <w:marLeft w:val="0"/>
                  <w:marRight w:val="0"/>
                  <w:marTop w:val="0"/>
                  <w:marBottom w:val="0"/>
                  <w:divBdr>
                    <w:top w:val="none" w:sz="0" w:space="0" w:color="auto"/>
                    <w:left w:val="none" w:sz="0" w:space="0" w:color="auto"/>
                    <w:bottom w:val="none" w:sz="0" w:space="0" w:color="auto"/>
                    <w:right w:val="none" w:sz="0" w:space="0" w:color="auto"/>
                  </w:divBdr>
                  <w:divsChild>
                    <w:div w:id="1409352627">
                      <w:marLeft w:val="0"/>
                      <w:marRight w:val="0"/>
                      <w:marTop w:val="0"/>
                      <w:marBottom w:val="0"/>
                      <w:divBdr>
                        <w:top w:val="none" w:sz="0" w:space="0" w:color="auto"/>
                        <w:left w:val="none" w:sz="0" w:space="0" w:color="auto"/>
                        <w:bottom w:val="none" w:sz="0" w:space="0" w:color="auto"/>
                        <w:right w:val="none" w:sz="0" w:space="0" w:color="auto"/>
                      </w:divBdr>
                    </w:div>
                  </w:divsChild>
                </w:div>
                <w:div w:id="2015110295">
                  <w:marLeft w:val="0"/>
                  <w:marRight w:val="0"/>
                  <w:marTop w:val="0"/>
                  <w:marBottom w:val="0"/>
                  <w:divBdr>
                    <w:top w:val="none" w:sz="0" w:space="0" w:color="auto"/>
                    <w:left w:val="none" w:sz="0" w:space="0" w:color="auto"/>
                    <w:bottom w:val="none" w:sz="0" w:space="0" w:color="auto"/>
                    <w:right w:val="none" w:sz="0" w:space="0" w:color="auto"/>
                  </w:divBdr>
                  <w:divsChild>
                    <w:div w:id="1781030641">
                      <w:marLeft w:val="0"/>
                      <w:marRight w:val="0"/>
                      <w:marTop w:val="0"/>
                      <w:marBottom w:val="0"/>
                      <w:divBdr>
                        <w:top w:val="none" w:sz="0" w:space="0" w:color="auto"/>
                        <w:left w:val="none" w:sz="0" w:space="0" w:color="auto"/>
                        <w:bottom w:val="none" w:sz="0" w:space="0" w:color="auto"/>
                        <w:right w:val="none" w:sz="0" w:space="0" w:color="auto"/>
                      </w:divBdr>
                    </w:div>
                  </w:divsChild>
                </w:div>
                <w:div w:id="2021274586">
                  <w:marLeft w:val="0"/>
                  <w:marRight w:val="0"/>
                  <w:marTop w:val="0"/>
                  <w:marBottom w:val="0"/>
                  <w:divBdr>
                    <w:top w:val="none" w:sz="0" w:space="0" w:color="auto"/>
                    <w:left w:val="none" w:sz="0" w:space="0" w:color="auto"/>
                    <w:bottom w:val="none" w:sz="0" w:space="0" w:color="auto"/>
                    <w:right w:val="none" w:sz="0" w:space="0" w:color="auto"/>
                  </w:divBdr>
                  <w:divsChild>
                    <w:div w:id="2058814421">
                      <w:marLeft w:val="0"/>
                      <w:marRight w:val="0"/>
                      <w:marTop w:val="0"/>
                      <w:marBottom w:val="0"/>
                      <w:divBdr>
                        <w:top w:val="none" w:sz="0" w:space="0" w:color="auto"/>
                        <w:left w:val="none" w:sz="0" w:space="0" w:color="auto"/>
                        <w:bottom w:val="none" w:sz="0" w:space="0" w:color="auto"/>
                        <w:right w:val="none" w:sz="0" w:space="0" w:color="auto"/>
                      </w:divBdr>
                    </w:div>
                  </w:divsChild>
                </w:div>
                <w:div w:id="2043360681">
                  <w:marLeft w:val="0"/>
                  <w:marRight w:val="0"/>
                  <w:marTop w:val="0"/>
                  <w:marBottom w:val="0"/>
                  <w:divBdr>
                    <w:top w:val="none" w:sz="0" w:space="0" w:color="auto"/>
                    <w:left w:val="none" w:sz="0" w:space="0" w:color="auto"/>
                    <w:bottom w:val="none" w:sz="0" w:space="0" w:color="auto"/>
                    <w:right w:val="none" w:sz="0" w:space="0" w:color="auto"/>
                  </w:divBdr>
                  <w:divsChild>
                    <w:div w:id="829561230">
                      <w:marLeft w:val="0"/>
                      <w:marRight w:val="0"/>
                      <w:marTop w:val="0"/>
                      <w:marBottom w:val="0"/>
                      <w:divBdr>
                        <w:top w:val="none" w:sz="0" w:space="0" w:color="auto"/>
                        <w:left w:val="none" w:sz="0" w:space="0" w:color="auto"/>
                        <w:bottom w:val="none" w:sz="0" w:space="0" w:color="auto"/>
                        <w:right w:val="none" w:sz="0" w:space="0" w:color="auto"/>
                      </w:divBdr>
                    </w:div>
                  </w:divsChild>
                </w:div>
                <w:div w:id="2060131916">
                  <w:marLeft w:val="0"/>
                  <w:marRight w:val="0"/>
                  <w:marTop w:val="0"/>
                  <w:marBottom w:val="0"/>
                  <w:divBdr>
                    <w:top w:val="none" w:sz="0" w:space="0" w:color="auto"/>
                    <w:left w:val="none" w:sz="0" w:space="0" w:color="auto"/>
                    <w:bottom w:val="none" w:sz="0" w:space="0" w:color="auto"/>
                    <w:right w:val="none" w:sz="0" w:space="0" w:color="auto"/>
                  </w:divBdr>
                  <w:divsChild>
                    <w:div w:id="1858352905">
                      <w:marLeft w:val="0"/>
                      <w:marRight w:val="0"/>
                      <w:marTop w:val="0"/>
                      <w:marBottom w:val="0"/>
                      <w:divBdr>
                        <w:top w:val="none" w:sz="0" w:space="0" w:color="auto"/>
                        <w:left w:val="none" w:sz="0" w:space="0" w:color="auto"/>
                        <w:bottom w:val="none" w:sz="0" w:space="0" w:color="auto"/>
                        <w:right w:val="none" w:sz="0" w:space="0" w:color="auto"/>
                      </w:divBdr>
                    </w:div>
                  </w:divsChild>
                </w:div>
                <w:div w:id="2075545017">
                  <w:marLeft w:val="0"/>
                  <w:marRight w:val="0"/>
                  <w:marTop w:val="0"/>
                  <w:marBottom w:val="0"/>
                  <w:divBdr>
                    <w:top w:val="none" w:sz="0" w:space="0" w:color="auto"/>
                    <w:left w:val="none" w:sz="0" w:space="0" w:color="auto"/>
                    <w:bottom w:val="none" w:sz="0" w:space="0" w:color="auto"/>
                    <w:right w:val="none" w:sz="0" w:space="0" w:color="auto"/>
                  </w:divBdr>
                  <w:divsChild>
                    <w:div w:id="945307792">
                      <w:marLeft w:val="0"/>
                      <w:marRight w:val="0"/>
                      <w:marTop w:val="0"/>
                      <w:marBottom w:val="0"/>
                      <w:divBdr>
                        <w:top w:val="none" w:sz="0" w:space="0" w:color="auto"/>
                        <w:left w:val="none" w:sz="0" w:space="0" w:color="auto"/>
                        <w:bottom w:val="none" w:sz="0" w:space="0" w:color="auto"/>
                        <w:right w:val="none" w:sz="0" w:space="0" w:color="auto"/>
                      </w:divBdr>
                    </w:div>
                  </w:divsChild>
                </w:div>
                <w:div w:id="2118211073">
                  <w:marLeft w:val="0"/>
                  <w:marRight w:val="0"/>
                  <w:marTop w:val="0"/>
                  <w:marBottom w:val="0"/>
                  <w:divBdr>
                    <w:top w:val="none" w:sz="0" w:space="0" w:color="auto"/>
                    <w:left w:val="none" w:sz="0" w:space="0" w:color="auto"/>
                    <w:bottom w:val="none" w:sz="0" w:space="0" w:color="auto"/>
                    <w:right w:val="none" w:sz="0" w:space="0" w:color="auto"/>
                  </w:divBdr>
                  <w:divsChild>
                    <w:div w:id="1345589983">
                      <w:marLeft w:val="0"/>
                      <w:marRight w:val="0"/>
                      <w:marTop w:val="0"/>
                      <w:marBottom w:val="0"/>
                      <w:divBdr>
                        <w:top w:val="none" w:sz="0" w:space="0" w:color="auto"/>
                        <w:left w:val="none" w:sz="0" w:space="0" w:color="auto"/>
                        <w:bottom w:val="none" w:sz="0" w:space="0" w:color="auto"/>
                        <w:right w:val="none" w:sz="0" w:space="0" w:color="auto"/>
                      </w:divBdr>
                    </w:div>
                  </w:divsChild>
                </w:div>
                <w:div w:id="2131046842">
                  <w:marLeft w:val="0"/>
                  <w:marRight w:val="0"/>
                  <w:marTop w:val="0"/>
                  <w:marBottom w:val="0"/>
                  <w:divBdr>
                    <w:top w:val="none" w:sz="0" w:space="0" w:color="auto"/>
                    <w:left w:val="none" w:sz="0" w:space="0" w:color="auto"/>
                    <w:bottom w:val="none" w:sz="0" w:space="0" w:color="auto"/>
                    <w:right w:val="none" w:sz="0" w:space="0" w:color="auto"/>
                  </w:divBdr>
                  <w:divsChild>
                    <w:div w:id="4547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82234">
          <w:marLeft w:val="0"/>
          <w:marRight w:val="0"/>
          <w:marTop w:val="0"/>
          <w:marBottom w:val="0"/>
          <w:divBdr>
            <w:top w:val="none" w:sz="0" w:space="0" w:color="auto"/>
            <w:left w:val="none" w:sz="0" w:space="0" w:color="auto"/>
            <w:bottom w:val="none" w:sz="0" w:space="0" w:color="auto"/>
            <w:right w:val="none" w:sz="0" w:space="0" w:color="auto"/>
          </w:divBdr>
        </w:div>
        <w:div w:id="399527423">
          <w:marLeft w:val="0"/>
          <w:marRight w:val="0"/>
          <w:marTop w:val="0"/>
          <w:marBottom w:val="0"/>
          <w:divBdr>
            <w:top w:val="none" w:sz="0" w:space="0" w:color="auto"/>
            <w:left w:val="none" w:sz="0" w:space="0" w:color="auto"/>
            <w:bottom w:val="none" w:sz="0" w:space="0" w:color="auto"/>
            <w:right w:val="none" w:sz="0" w:space="0" w:color="auto"/>
          </w:divBdr>
        </w:div>
        <w:div w:id="404689691">
          <w:marLeft w:val="0"/>
          <w:marRight w:val="0"/>
          <w:marTop w:val="0"/>
          <w:marBottom w:val="0"/>
          <w:divBdr>
            <w:top w:val="none" w:sz="0" w:space="0" w:color="auto"/>
            <w:left w:val="none" w:sz="0" w:space="0" w:color="auto"/>
            <w:bottom w:val="none" w:sz="0" w:space="0" w:color="auto"/>
            <w:right w:val="none" w:sz="0" w:space="0" w:color="auto"/>
          </w:divBdr>
        </w:div>
        <w:div w:id="406458070">
          <w:marLeft w:val="0"/>
          <w:marRight w:val="0"/>
          <w:marTop w:val="0"/>
          <w:marBottom w:val="0"/>
          <w:divBdr>
            <w:top w:val="none" w:sz="0" w:space="0" w:color="auto"/>
            <w:left w:val="none" w:sz="0" w:space="0" w:color="auto"/>
            <w:bottom w:val="none" w:sz="0" w:space="0" w:color="auto"/>
            <w:right w:val="none" w:sz="0" w:space="0" w:color="auto"/>
          </w:divBdr>
        </w:div>
        <w:div w:id="409888526">
          <w:marLeft w:val="0"/>
          <w:marRight w:val="0"/>
          <w:marTop w:val="0"/>
          <w:marBottom w:val="0"/>
          <w:divBdr>
            <w:top w:val="none" w:sz="0" w:space="0" w:color="auto"/>
            <w:left w:val="none" w:sz="0" w:space="0" w:color="auto"/>
            <w:bottom w:val="none" w:sz="0" w:space="0" w:color="auto"/>
            <w:right w:val="none" w:sz="0" w:space="0" w:color="auto"/>
          </w:divBdr>
        </w:div>
        <w:div w:id="421999972">
          <w:marLeft w:val="0"/>
          <w:marRight w:val="0"/>
          <w:marTop w:val="0"/>
          <w:marBottom w:val="0"/>
          <w:divBdr>
            <w:top w:val="none" w:sz="0" w:space="0" w:color="auto"/>
            <w:left w:val="none" w:sz="0" w:space="0" w:color="auto"/>
            <w:bottom w:val="none" w:sz="0" w:space="0" w:color="auto"/>
            <w:right w:val="none" w:sz="0" w:space="0" w:color="auto"/>
          </w:divBdr>
        </w:div>
        <w:div w:id="465053939">
          <w:marLeft w:val="0"/>
          <w:marRight w:val="0"/>
          <w:marTop w:val="0"/>
          <w:marBottom w:val="0"/>
          <w:divBdr>
            <w:top w:val="none" w:sz="0" w:space="0" w:color="auto"/>
            <w:left w:val="none" w:sz="0" w:space="0" w:color="auto"/>
            <w:bottom w:val="none" w:sz="0" w:space="0" w:color="auto"/>
            <w:right w:val="none" w:sz="0" w:space="0" w:color="auto"/>
          </w:divBdr>
        </w:div>
        <w:div w:id="471674712">
          <w:marLeft w:val="0"/>
          <w:marRight w:val="0"/>
          <w:marTop w:val="0"/>
          <w:marBottom w:val="0"/>
          <w:divBdr>
            <w:top w:val="none" w:sz="0" w:space="0" w:color="auto"/>
            <w:left w:val="none" w:sz="0" w:space="0" w:color="auto"/>
            <w:bottom w:val="none" w:sz="0" w:space="0" w:color="auto"/>
            <w:right w:val="none" w:sz="0" w:space="0" w:color="auto"/>
          </w:divBdr>
        </w:div>
        <w:div w:id="493569278">
          <w:marLeft w:val="0"/>
          <w:marRight w:val="0"/>
          <w:marTop w:val="0"/>
          <w:marBottom w:val="0"/>
          <w:divBdr>
            <w:top w:val="none" w:sz="0" w:space="0" w:color="auto"/>
            <w:left w:val="none" w:sz="0" w:space="0" w:color="auto"/>
            <w:bottom w:val="none" w:sz="0" w:space="0" w:color="auto"/>
            <w:right w:val="none" w:sz="0" w:space="0" w:color="auto"/>
          </w:divBdr>
        </w:div>
        <w:div w:id="498428026">
          <w:marLeft w:val="0"/>
          <w:marRight w:val="0"/>
          <w:marTop w:val="0"/>
          <w:marBottom w:val="0"/>
          <w:divBdr>
            <w:top w:val="none" w:sz="0" w:space="0" w:color="auto"/>
            <w:left w:val="none" w:sz="0" w:space="0" w:color="auto"/>
            <w:bottom w:val="none" w:sz="0" w:space="0" w:color="auto"/>
            <w:right w:val="none" w:sz="0" w:space="0" w:color="auto"/>
          </w:divBdr>
        </w:div>
        <w:div w:id="499852498">
          <w:marLeft w:val="0"/>
          <w:marRight w:val="0"/>
          <w:marTop w:val="0"/>
          <w:marBottom w:val="0"/>
          <w:divBdr>
            <w:top w:val="none" w:sz="0" w:space="0" w:color="auto"/>
            <w:left w:val="none" w:sz="0" w:space="0" w:color="auto"/>
            <w:bottom w:val="none" w:sz="0" w:space="0" w:color="auto"/>
            <w:right w:val="none" w:sz="0" w:space="0" w:color="auto"/>
          </w:divBdr>
        </w:div>
        <w:div w:id="517042517">
          <w:marLeft w:val="0"/>
          <w:marRight w:val="0"/>
          <w:marTop w:val="0"/>
          <w:marBottom w:val="0"/>
          <w:divBdr>
            <w:top w:val="none" w:sz="0" w:space="0" w:color="auto"/>
            <w:left w:val="none" w:sz="0" w:space="0" w:color="auto"/>
            <w:bottom w:val="none" w:sz="0" w:space="0" w:color="auto"/>
            <w:right w:val="none" w:sz="0" w:space="0" w:color="auto"/>
          </w:divBdr>
        </w:div>
        <w:div w:id="541669393">
          <w:marLeft w:val="0"/>
          <w:marRight w:val="0"/>
          <w:marTop w:val="0"/>
          <w:marBottom w:val="0"/>
          <w:divBdr>
            <w:top w:val="none" w:sz="0" w:space="0" w:color="auto"/>
            <w:left w:val="none" w:sz="0" w:space="0" w:color="auto"/>
            <w:bottom w:val="none" w:sz="0" w:space="0" w:color="auto"/>
            <w:right w:val="none" w:sz="0" w:space="0" w:color="auto"/>
          </w:divBdr>
        </w:div>
        <w:div w:id="570509120">
          <w:marLeft w:val="0"/>
          <w:marRight w:val="0"/>
          <w:marTop w:val="0"/>
          <w:marBottom w:val="0"/>
          <w:divBdr>
            <w:top w:val="none" w:sz="0" w:space="0" w:color="auto"/>
            <w:left w:val="none" w:sz="0" w:space="0" w:color="auto"/>
            <w:bottom w:val="none" w:sz="0" w:space="0" w:color="auto"/>
            <w:right w:val="none" w:sz="0" w:space="0" w:color="auto"/>
          </w:divBdr>
        </w:div>
        <w:div w:id="574364953">
          <w:marLeft w:val="0"/>
          <w:marRight w:val="0"/>
          <w:marTop w:val="0"/>
          <w:marBottom w:val="0"/>
          <w:divBdr>
            <w:top w:val="none" w:sz="0" w:space="0" w:color="auto"/>
            <w:left w:val="none" w:sz="0" w:space="0" w:color="auto"/>
            <w:bottom w:val="none" w:sz="0" w:space="0" w:color="auto"/>
            <w:right w:val="none" w:sz="0" w:space="0" w:color="auto"/>
          </w:divBdr>
        </w:div>
        <w:div w:id="578055080">
          <w:marLeft w:val="0"/>
          <w:marRight w:val="0"/>
          <w:marTop w:val="0"/>
          <w:marBottom w:val="0"/>
          <w:divBdr>
            <w:top w:val="none" w:sz="0" w:space="0" w:color="auto"/>
            <w:left w:val="none" w:sz="0" w:space="0" w:color="auto"/>
            <w:bottom w:val="none" w:sz="0" w:space="0" w:color="auto"/>
            <w:right w:val="none" w:sz="0" w:space="0" w:color="auto"/>
          </w:divBdr>
        </w:div>
        <w:div w:id="583491396">
          <w:marLeft w:val="0"/>
          <w:marRight w:val="0"/>
          <w:marTop w:val="0"/>
          <w:marBottom w:val="0"/>
          <w:divBdr>
            <w:top w:val="none" w:sz="0" w:space="0" w:color="auto"/>
            <w:left w:val="none" w:sz="0" w:space="0" w:color="auto"/>
            <w:bottom w:val="none" w:sz="0" w:space="0" w:color="auto"/>
            <w:right w:val="none" w:sz="0" w:space="0" w:color="auto"/>
          </w:divBdr>
        </w:div>
        <w:div w:id="604076802">
          <w:marLeft w:val="0"/>
          <w:marRight w:val="0"/>
          <w:marTop w:val="0"/>
          <w:marBottom w:val="0"/>
          <w:divBdr>
            <w:top w:val="none" w:sz="0" w:space="0" w:color="auto"/>
            <w:left w:val="none" w:sz="0" w:space="0" w:color="auto"/>
            <w:bottom w:val="none" w:sz="0" w:space="0" w:color="auto"/>
            <w:right w:val="none" w:sz="0" w:space="0" w:color="auto"/>
          </w:divBdr>
        </w:div>
        <w:div w:id="630400619">
          <w:marLeft w:val="0"/>
          <w:marRight w:val="0"/>
          <w:marTop w:val="0"/>
          <w:marBottom w:val="0"/>
          <w:divBdr>
            <w:top w:val="none" w:sz="0" w:space="0" w:color="auto"/>
            <w:left w:val="none" w:sz="0" w:space="0" w:color="auto"/>
            <w:bottom w:val="none" w:sz="0" w:space="0" w:color="auto"/>
            <w:right w:val="none" w:sz="0" w:space="0" w:color="auto"/>
          </w:divBdr>
        </w:div>
        <w:div w:id="630788468">
          <w:marLeft w:val="0"/>
          <w:marRight w:val="0"/>
          <w:marTop w:val="0"/>
          <w:marBottom w:val="0"/>
          <w:divBdr>
            <w:top w:val="none" w:sz="0" w:space="0" w:color="auto"/>
            <w:left w:val="none" w:sz="0" w:space="0" w:color="auto"/>
            <w:bottom w:val="none" w:sz="0" w:space="0" w:color="auto"/>
            <w:right w:val="none" w:sz="0" w:space="0" w:color="auto"/>
          </w:divBdr>
        </w:div>
        <w:div w:id="656156483">
          <w:marLeft w:val="0"/>
          <w:marRight w:val="0"/>
          <w:marTop w:val="0"/>
          <w:marBottom w:val="0"/>
          <w:divBdr>
            <w:top w:val="none" w:sz="0" w:space="0" w:color="auto"/>
            <w:left w:val="none" w:sz="0" w:space="0" w:color="auto"/>
            <w:bottom w:val="none" w:sz="0" w:space="0" w:color="auto"/>
            <w:right w:val="none" w:sz="0" w:space="0" w:color="auto"/>
          </w:divBdr>
        </w:div>
        <w:div w:id="686559825">
          <w:marLeft w:val="0"/>
          <w:marRight w:val="0"/>
          <w:marTop w:val="0"/>
          <w:marBottom w:val="0"/>
          <w:divBdr>
            <w:top w:val="none" w:sz="0" w:space="0" w:color="auto"/>
            <w:left w:val="none" w:sz="0" w:space="0" w:color="auto"/>
            <w:bottom w:val="none" w:sz="0" w:space="0" w:color="auto"/>
            <w:right w:val="none" w:sz="0" w:space="0" w:color="auto"/>
          </w:divBdr>
        </w:div>
        <w:div w:id="699627992">
          <w:marLeft w:val="0"/>
          <w:marRight w:val="0"/>
          <w:marTop w:val="0"/>
          <w:marBottom w:val="0"/>
          <w:divBdr>
            <w:top w:val="none" w:sz="0" w:space="0" w:color="auto"/>
            <w:left w:val="none" w:sz="0" w:space="0" w:color="auto"/>
            <w:bottom w:val="none" w:sz="0" w:space="0" w:color="auto"/>
            <w:right w:val="none" w:sz="0" w:space="0" w:color="auto"/>
          </w:divBdr>
        </w:div>
        <w:div w:id="714280282">
          <w:marLeft w:val="0"/>
          <w:marRight w:val="0"/>
          <w:marTop w:val="0"/>
          <w:marBottom w:val="0"/>
          <w:divBdr>
            <w:top w:val="none" w:sz="0" w:space="0" w:color="auto"/>
            <w:left w:val="none" w:sz="0" w:space="0" w:color="auto"/>
            <w:bottom w:val="none" w:sz="0" w:space="0" w:color="auto"/>
            <w:right w:val="none" w:sz="0" w:space="0" w:color="auto"/>
          </w:divBdr>
        </w:div>
        <w:div w:id="718096322">
          <w:marLeft w:val="0"/>
          <w:marRight w:val="0"/>
          <w:marTop w:val="0"/>
          <w:marBottom w:val="0"/>
          <w:divBdr>
            <w:top w:val="none" w:sz="0" w:space="0" w:color="auto"/>
            <w:left w:val="none" w:sz="0" w:space="0" w:color="auto"/>
            <w:bottom w:val="none" w:sz="0" w:space="0" w:color="auto"/>
            <w:right w:val="none" w:sz="0" w:space="0" w:color="auto"/>
          </w:divBdr>
          <w:divsChild>
            <w:div w:id="691805747">
              <w:marLeft w:val="-75"/>
              <w:marRight w:val="0"/>
              <w:marTop w:val="30"/>
              <w:marBottom w:val="30"/>
              <w:divBdr>
                <w:top w:val="none" w:sz="0" w:space="0" w:color="auto"/>
                <w:left w:val="none" w:sz="0" w:space="0" w:color="auto"/>
                <w:bottom w:val="none" w:sz="0" w:space="0" w:color="auto"/>
                <w:right w:val="none" w:sz="0" w:space="0" w:color="auto"/>
              </w:divBdr>
              <w:divsChild>
                <w:div w:id="6911732">
                  <w:marLeft w:val="0"/>
                  <w:marRight w:val="0"/>
                  <w:marTop w:val="0"/>
                  <w:marBottom w:val="0"/>
                  <w:divBdr>
                    <w:top w:val="none" w:sz="0" w:space="0" w:color="auto"/>
                    <w:left w:val="none" w:sz="0" w:space="0" w:color="auto"/>
                    <w:bottom w:val="none" w:sz="0" w:space="0" w:color="auto"/>
                    <w:right w:val="none" w:sz="0" w:space="0" w:color="auto"/>
                  </w:divBdr>
                  <w:divsChild>
                    <w:div w:id="2066755757">
                      <w:marLeft w:val="0"/>
                      <w:marRight w:val="0"/>
                      <w:marTop w:val="0"/>
                      <w:marBottom w:val="0"/>
                      <w:divBdr>
                        <w:top w:val="none" w:sz="0" w:space="0" w:color="auto"/>
                        <w:left w:val="none" w:sz="0" w:space="0" w:color="auto"/>
                        <w:bottom w:val="none" w:sz="0" w:space="0" w:color="auto"/>
                        <w:right w:val="none" w:sz="0" w:space="0" w:color="auto"/>
                      </w:divBdr>
                    </w:div>
                  </w:divsChild>
                </w:div>
                <w:div w:id="190268370">
                  <w:marLeft w:val="0"/>
                  <w:marRight w:val="0"/>
                  <w:marTop w:val="0"/>
                  <w:marBottom w:val="0"/>
                  <w:divBdr>
                    <w:top w:val="none" w:sz="0" w:space="0" w:color="auto"/>
                    <w:left w:val="none" w:sz="0" w:space="0" w:color="auto"/>
                    <w:bottom w:val="none" w:sz="0" w:space="0" w:color="auto"/>
                    <w:right w:val="none" w:sz="0" w:space="0" w:color="auto"/>
                  </w:divBdr>
                  <w:divsChild>
                    <w:div w:id="845826147">
                      <w:marLeft w:val="0"/>
                      <w:marRight w:val="0"/>
                      <w:marTop w:val="0"/>
                      <w:marBottom w:val="0"/>
                      <w:divBdr>
                        <w:top w:val="none" w:sz="0" w:space="0" w:color="auto"/>
                        <w:left w:val="none" w:sz="0" w:space="0" w:color="auto"/>
                        <w:bottom w:val="none" w:sz="0" w:space="0" w:color="auto"/>
                        <w:right w:val="none" w:sz="0" w:space="0" w:color="auto"/>
                      </w:divBdr>
                    </w:div>
                  </w:divsChild>
                </w:div>
                <w:div w:id="415830502">
                  <w:marLeft w:val="0"/>
                  <w:marRight w:val="0"/>
                  <w:marTop w:val="0"/>
                  <w:marBottom w:val="0"/>
                  <w:divBdr>
                    <w:top w:val="none" w:sz="0" w:space="0" w:color="auto"/>
                    <w:left w:val="none" w:sz="0" w:space="0" w:color="auto"/>
                    <w:bottom w:val="none" w:sz="0" w:space="0" w:color="auto"/>
                    <w:right w:val="none" w:sz="0" w:space="0" w:color="auto"/>
                  </w:divBdr>
                  <w:divsChild>
                    <w:div w:id="913660738">
                      <w:marLeft w:val="0"/>
                      <w:marRight w:val="0"/>
                      <w:marTop w:val="0"/>
                      <w:marBottom w:val="0"/>
                      <w:divBdr>
                        <w:top w:val="none" w:sz="0" w:space="0" w:color="auto"/>
                        <w:left w:val="none" w:sz="0" w:space="0" w:color="auto"/>
                        <w:bottom w:val="none" w:sz="0" w:space="0" w:color="auto"/>
                        <w:right w:val="none" w:sz="0" w:space="0" w:color="auto"/>
                      </w:divBdr>
                    </w:div>
                  </w:divsChild>
                </w:div>
                <w:div w:id="556553694">
                  <w:marLeft w:val="0"/>
                  <w:marRight w:val="0"/>
                  <w:marTop w:val="0"/>
                  <w:marBottom w:val="0"/>
                  <w:divBdr>
                    <w:top w:val="none" w:sz="0" w:space="0" w:color="auto"/>
                    <w:left w:val="none" w:sz="0" w:space="0" w:color="auto"/>
                    <w:bottom w:val="none" w:sz="0" w:space="0" w:color="auto"/>
                    <w:right w:val="none" w:sz="0" w:space="0" w:color="auto"/>
                  </w:divBdr>
                  <w:divsChild>
                    <w:div w:id="1074009214">
                      <w:marLeft w:val="0"/>
                      <w:marRight w:val="0"/>
                      <w:marTop w:val="0"/>
                      <w:marBottom w:val="0"/>
                      <w:divBdr>
                        <w:top w:val="none" w:sz="0" w:space="0" w:color="auto"/>
                        <w:left w:val="none" w:sz="0" w:space="0" w:color="auto"/>
                        <w:bottom w:val="none" w:sz="0" w:space="0" w:color="auto"/>
                        <w:right w:val="none" w:sz="0" w:space="0" w:color="auto"/>
                      </w:divBdr>
                    </w:div>
                    <w:div w:id="1155684897">
                      <w:marLeft w:val="0"/>
                      <w:marRight w:val="0"/>
                      <w:marTop w:val="0"/>
                      <w:marBottom w:val="0"/>
                      <w:divBdr>
                        <w:top w:val="none" w:sz="0" w:space="0" w:color="auto"/>
                        <w:left w:val="none" w:sz="0" w:space="0" w:color="auto"/>
                        <w:bottom w:val="none" w:sz="0" w:space="0" w:color="auto"/>
                        <w:right w:val="none" w:sz="0" w:space="0" w:color="auto"/>
                      </w:divBdr>
                    </w:div>
                  </w:divsChild>
                </w:div>
                <w:div w:id="739791777">
                  <w:marLeft w:val="0"/>
                  <w:marRight w:val="0"/>
                  <w:marTop w:val="0"/>
                  <w:marBottom w:val="0"/>
                  <w:divBdr>
                    <w:top w:val="none" w:sz="0" w:space="0" w:color="auto"/>
                    <w:left w:val="none" w:sz="0" w:space="0" w:color="auto"/>
                    <w:bottom w:val="none" w:sz="0" w:space="0" w:color="auto"/>
                    <w:right w:val="none" w:sz="0" w:space="0" w:color="auto"/>
                  </w:divBdr>
                  <w:divsChild>
                    <w:div w:id="55014152">
                      <w:marLeft w:val="0"/>
                      <w:marRight w:val="0"/>
                      <w:marTop w:val="0"/>
                      <w:marBottom w:val="0"/>
                      <w:divBdr>
                        <w:top w:val="none" w:sz="0" w:space="0" w:color="auto"/>
                        <w:left w:val="none" w:sz="0" w:space="0" w:color="auto"/>
                        <w:bottom w:val="none" w:sz="0" w:space="0" w:color="auto"/>
                        <w:right w:val="none" w:sz="0" w:space="0" w:color="auto"/>
                      </w:divBdr>
                    </w:div>
                  </w:divsChild>
                </w:div>
                <w:div w:id="766851515">
                  <w:marLeft w:val="0"/>
                  <w:marRight w:val="0"/>
                  <w:marTop w:val="0"/>
                  <w:marBottom w:val="0"/>
                  <w:divBdr>
                    <w:top w:val="none" w:sz="0" w:space="0" w:color="auto"/>
                    <w:left w:val="none" w:sz="0" w:space="0" w:color="auto"/>
                    <w:bottom w:val="none" w:sz="0" w:space="0" w:color="auto"/>
                    <w:right w:val="none" w:sz="0" w:space="0" w:color="auto"/>
                  </w:divBdr>
                  <w:divsChild>
                    <w:div w:id="165020203">
                      <w:marLeft w:val="0"/>
                      <w:marRight w:val="0"/>
                      <w:marTop w:val="0"/>
                      <w:marBottom w:val="0"/>
                      <w:divBdr>
                        <w:top w:val="none" w:sz="0" w:space="0" w:color="auto"/>
                        <w:left w:val="none" w:sz="0" w:space="0" w:color="auto"/>
                        <w:bottom w:val="none" w:sz="0" w:space="0" w:color="auto"/>
                        <w:right w:val="none" w:sz="0" w:space="0" w:color="auto"/>
                      </w:divBdr>
                    </w:div>
                  </w:divsChild>
                </w:div>
                <w:div w:id="768161647">
                  <w:marLeft w:val="0"/>
                  <w:marRight w:val="0"/>
                  <w:marTop w:val="0"/>
                  <w:marBottom w:val="0"/>
                  <w:divBdr>
                    <w:top w:val="none" w:sz="0" w:space="0" w:color="auto"/>
                    <w:left w:val="none" w:sz="0" w:space="0" w:color="auto"/>
                    <w:bottom w:val="none" w:sz="0" w:space="0" w:color="auto"/>
                    <w:right w:val="none" w:sz="0" w:space="0" w:color="auto"/>
                  </w:divBdr>
                  <w:divsChild>
                    <w:div w:id="1116025827">
                      <w:marLeft w:val="0"/>
                      <w:marRight w:val="0"/>
                      <w:marTop w:val="0"/>
                      <w:marBottom w:val="0"/>
                      <w:divBdr>
                        <w:top w:val="none" w:sz="0" w:space="0" w:color="auto"/>
                        <w:left w:val="none" w:sz="0" w:space="0" w:color="auto"/>
                        <w:bottom w:val="none" w:sz="0" w:space="0" w:color="auto"/>
                        <w:right w:val="none" w:sz="0" w:space="0" w:color="auto"/>
                      </w:divBdr>
                    </w:div>
                  </w:divsChild>
                </w:div>
                <w:div w:id="773214509">
                  <w:marLeft w:val="0"/>
                  <w:marRight w:val="0"/>
                  <w:marTop w:val="0"/>
                  <w:marBottom w:val="0"/>
                  <w:divBdr>
                    <w:top w:val="none" w:sz="0" w:space="0" w:color="auto"/>
                    <w:left w:val="none" w:sz="0" w:space="0" w:color="auto"/>
                    <w:bottom w:val="none" w:sz="0" w:space="0" w:color="auto"/>
                    <w:right w:val="none" w:sz="0" w:space="0" w:color="auto"/>
                  </w:divBdr>
                  <w:divsChild>
                    <w:div w:id="1656176786">
                      <w:marLeft w:val="0"/>
                      <w:marRight w:val="0"/>
                      <w:marTop w:val="0"/>
                      <w:marBottom w:val="0"/>
                      <w:divBdr>
                        <w:top w:val="none" w:sz="0" w:space="0" w:color="auto"/>
                        <w:left w:val="none" w:sz="0" w:space="0" w:color="auto"/>
                        <w:bottom w:val="none" w:sz="0" w:space="0" w:color="auto"/>
                        <w:right w:val="none" w:sz="0" w:space="0" w:color="auto"/>
                      </w:divBdr>
                    </w:div>
                  </w:divsChild>
                </w:div>
                <w:div w:id="885530720">
                  <w:marLeft w:val="0"/>
                  <w:marRight w:val="0"/>
                  <w:marTop w:val="0"/>
                  <w:marBottom w:val="0"/>
                  <w:divBdr>
                    <w:top w:val="none" w:sz="0" w:space="0" w:color="auto"/>
                    <w:left w:val="none" w:sz="0" w:space="0" w:color="auto"/>
                    <w:bottom w:val="none" w:sz="0" w:space="0" w:color="auto"/>
                    <w:right w:val="none" w:sz="0" w:space="0" w:color="auto"/>
                  </w:divBdr>
                  <w:divsChild>
                    <w:div w:id="1515997297">
                      <w:marLeft w:val="0"/>
                      <w:marRight w:val="0"/>
                      <w:marTop w:val="0"/>
                      <w:marBottom w:val="0"/>
                      <w:divBdr>
                        <w:top w:val="none" w:sz="0" w:space="0" w:color="auto"/>
                        <w:left w:val="none" w:sz="0" w:space="0" w:color="auto"/>
                        <w:bottom w:val="none" w:sz="0" w:space="0" w:color="auto"/>
                        <w:right w:val="none" w:sz="0" w:space="0" w:color="auto"/>
                      </w:divBdr>
                    </w:div>
                  </w:divsChild>
                </w:div>
                <w:div w:id="902640596">
                  <w:marLeft w:val="0"/>
                  <w:marRight w:val="0"/>
                  <w:marTop w:val="0"/>
                  <w:marBottom w:val="0"/>
                  <w:divBdr>
                    <w:top w:val="none" w:sz="0" w:space="0" w:color="auto"/>
                    <w:left w:val="none" w:sz="0" w:space="0" w:color="auto"/>
                    <w:bottom w:val="none" w:sz="0" w:space="0" w:color="auto"/>
                    <w:right w:val="none" w:sz="0" w:space="0" w:color="auto"/>
                  </w:divBdr>
                  <w:divsChild>
                    <w:div w:id="1703825742">
                      <w:marLeft w:val="0"/>
                      <w:marRight w:val="0"/>
                      <w:marTop w:val="0"/>
                      <w:marBottom w:val="0"/>
                      <w:divBdr>
                        <w:top w:val="none" w:sz="0" w:space="0" w:color="auto"/>
                        <w:left w:val="none" w:sz="0" w:space="0" w:color="auto"/>
                        <w:bottom w:val="none" w:sz="0" w:space="0" w:color="auto"/>
                        <w:right w:val="none" w:sz="0" w:space="0" w:color="auto"/>
                      </w:divBdr>
                    </w:div>
                  </w:divsChild>
                </w:div>
                <w:div w:id="951548115">
                  <w:marLeft w:val="0"/>
                  <w:marRight w:val="0"/>
                  <w:marTop w:val="0"/>
                  <w:marBottom w:val="0"/>
                  <w:divBdr>
                    <w:top w:val="none" w:sz="0" w:space="0" w:color="auto"/>
                    <w:left w:val="none" w:sz="0" w:space="0" w:color="auto"/>
                    <w:bottom w:val="none" w:sz="0" w:space="0" w:color="auto"/>
                    <w:right w:val="none" w:sz="0" w:space="0" w:color="auto"/>
                  </w:divBdr>
                  <w:divsChild>
                    <w:div w:id="1756778910">
                      <w:marLeft w:val="0"/>
                      <w:marRight w:val="0"/>
                      <w:marTop w:val="0"/>
                      <w:marBottom w:val="0"/>
                      <w:divBdr>
                        <w:top w:val="none" w:sz="0" w:space="0" w:color="auto"/>
                        <w:left w:val="none" w:sz="0" w:space="0" w:color="auto"/>
                        <w:bottom w:val="none" w:sz="0" w:space="0" w:color="auto"/>
                        <w:right w:val="none" w:sz="0" w:space="0" w:color="auto"/>
                      </w:divBdr>
                    </w:div>
                  </w:divsChild>
                </w:div>
                <w:div w:id="1041634934">
                  <w:marLeft w:val="0"/>
                  <w:marRight w:val="0"/>
                  <w:marTop w:val="0"/>
                  <w:marBottom w:val="0"/>
                  <w:divBdr>
                    <w:top w:val="none" w:sz="0" w:space="0" w:color="auto"/>
                    <w:left w:val="none" w:sz="0" w:space="0" w:color="auto"/>
                    <w:bottom w:val="none" w:sz="0" w:space="0" w:color="auto"/>
                    <w:right w:val="none" w:sz="0" w:space="0" w:color="auto"/>
                  </w:divBdr>
                  <w:divsChild>
                    <w:div w:id="1537309486">
                      <w:marLeft w:val="0"/>
                      <w:marRight w:val="0"/>
                      <w:marTop w:val="0"/>
                      <w:marBottom w:val="0"/>
                      <w:divBdr>
                        <w:top w:val="none" w:sz="0" w:space="0" w:color="auto"/>
                        <w:left w:val="none" w:sz="0" w:space="0" w:color="auto"/>
                        <w:bottom w:val="none" w:sz="0" w:space="0" w:color="auto"/>
                        <w:right w:val="none" w:sz="0" w:space="0" w:color="auto"/>
                      </w:divBdr>
                    </w:div>
                  </w:divsChild>
                </w:div>
                <w:div w:id="1054815055">
                  <w:marLeft w:val="0"/>
                  <w:marRight w:val="0"/>
                  <w:marTop w:val="0"/>
                  <w:marBottom w:val="0"/>
                  <w:divBdr>
                    <w:top w:val="none" w:sz="0" w:space="0" w:color="auto"/>
                    <w:left w:val="none" w:sz="0" w:space="0" w:color="auto"/>
                    <w:bottom w:val="none" w:sz="0" w:space="0" w:color="auto"/>
                    <w:right w:val="none" w:sz="0" w:space="0" w:color="auto"/>
                  </w:divBdr>
                  <w:divsChild>
                    <w:div w:id="1517420707">
                      <w:marLeft w:val="0"/>
                      <w:marRight w:val="0"/>
                      <w:marTop w:val="0"/>
                      <w:marBottom w:val="0"/>
                      <w:divBdr>
                        <w:top w:val="none" w:sz="0" w:space="0" w:color="auto"/>
                        <w:left w:val="none" w:sz="0" w:space="0" w:color="auto"/>
                        <w:bottom w:val="none" w:sz="0" w:space="0" w:color="auto"/>
                        <w:right w:val="none" w:sz="0" w:space="0" w:color="auto"/>
                      </w:divBdr>
                    </w:div>
                    <w:div w:id="1696030541">
                      <w:marLeft w:val="0"/>
                      <w:marRight w:val="0"/>
                      <w:marTop w:val="0"/>
                      <w:marBottom w:val="0"/>
                      <w:divBdr>
                        <w:top w:val="none" w:sz="0" w:space="0" w:color="auto"/>
                        <w:left w:val="none" w:sz="0" w:space="0" w:color="auto"/>
                        <w:bottom w:val="none" w:sz="0" w:space="0" w:color="auto"/>
                        <w:right w:val="none" w:sz="0" w:space="0" w:color="auto"/>
                      </w:divBdr>
                    </w:div>
                  </w:divsChild>
                </w:div>
                <w:div w:id="1107313491">
                  <w:marLeft w:val="0"/>
                  <w:marRight w:val="0"/>
                  <w:marTop w:val="0"/>
                  <w:marBottom w:val="0"/>
                  <w:divBdr>
                    <w:top w:val="none" w:sz="0" w:space="0" w:color="auto"/>
                    <w:left w:val="none" w:sz="0" w:space="0" w:color="auto"/>
                    <w:bottom w:val="none" w:sz="0" w:space="0" w:color="auto"/>
                    <w:right w:val="none" w:sz="0" w:space="0" w:color="auto"/>
                  </w:divBdr>
                  <w:divsChild>
                    <w:div w:id="800729323">
                      <w:marLeft w:val="0"/>
                      <w:marRight w:val="0"/>
                      <w:marTop w:val="0"/>
                      <w:marBottom w:val="0"/>
                      <w:divBdr>
                        <w:top w:val="none" w:sz="0" w:space="0" w:color="auto"/>
                        <w:left w:val="none" w:sz="0" w:space="0" w:color="auto"/>
                        <w:bottom w:val="none" w:sz="0" w:space="0" w:color="auto"/>
                        <w:right w:val="none" w:sz="0" w:space="0" w:color="auto"/>
                      </w:divBdr>
                    </w:div>
                  </w:divsChild>
                </w:div>
                <w:div w:id="1154955669">
                  <w:marLeft w:val="0"/>
                  <w:marRight w:val="0"/>
                  <w:marTop w:val="0"/>
                  <w:marBottom w:val="0"/>
                  <w:divBdr>
                    <w:top w:val="none" w:sz="0" w:space="0" w:color="auto"/>
                    <w:left w:val="none" w:sz="0" w:space="0" w:color="auto"/>
                    <w:bottom w:val="none" w:sz="0" w:space="0" w:color="auto"/>
                    <w:right w:val="none" w:sz="0" w:space="0" w:color="auto"/>
                  </w:divBdr>
                  <w:divsChild>
                    <w:div w:id="1705666189">
                      <w:marLeft w:val="0"/>
                      <w:marRight w:val="0"/>
                      <w:marTop w:val="0"/>
                      <w:marBottom w:val="0"/>
                      <w:divBdr>
                        <w:top w:val="none" w:sz="0" w:space="0" w:color="auto"/>
                        <w:left w:val="none" w:sz="0" w:space="0" w:color="auto"/>
                        <w:bottom w:val="none" w:sz="0" w:space="0" w:color="auto"/>
                        <w:right w:val="none" w:sz="0" w:space="0" w:color="auto"/>
                      </w:divBdr>
                    </w:div>
                  </w:divsChild>
                </w:div>
                <w:div w:id="1202785796">
                  <w:marLeft w:val="0"/>
                  <w:marRight w:val="0"/>
                  <w:marTop w:val="0"/>
                  <w:marBottom w:val="0"/>
                  <w:divBdr>
                    <w:top w:val="none" w:sz="0" w:space="0" w:color="auto"/>
                    <w:left w:val="none" w:sz="0" w:space="0" w:color="auto"/>
                    <w:bottom w:val="none" w:sz="0" w:space="0" w:color="auto"/>
                    <w:right w:val="none" w:sz="0" w:space="0" w:color="auto"/>
                  </w:divBdr>
                  <w:divsChild>
                    <w:div w:id="1444154120">
                      <w:marLeft w:val="0"/>
                      <w:marRight w:val="0"/>
                      <w:marTop w:val="0"/>
                      <w:marBottom w:val="0"/>
                      <w:divBdr>
                        <w:top w:val="none" w:sz="0" w:space="0" w:color="auto"/>
                        <w:left w:val="none" w:sz="0" w:space="0" w:color="auto"/>
                        <w:bottom w:val="none" w:sz="0" w:space="0" w:color="auto"/>
                        <w:right w:val="none" w:sz="0" w:space="0" w:color="auto"/>
                      </w:divBdr>
                    </w:div>
                  </w:divsChild>
                </w:div>
                <w:div w:id="1221137816">
                  <w:marLeft w:val="0"/>
                  <w:marRight w:val="0"/>
                  <w:marTop w:val="0"/>
                  <w:marBottom w:val="0"/>
                  <w:divBdr>
                    <w:top w:val="none" w:sz="0" w:space="0" w:color="auto"/>
                    <w:left w:val="none" w:sz="0" w:space="0" w:color="auto"/>
                    <w:bottom w:val="none" w:sz="0" w:space="0" w:color="auto"/>
                    <w:right w:val="none" w:sz="0" w:space="0" w:color="auto"/>
                  </w:divBdr>
                  <w:divsChild>
                    <w:div w:id="2067870308">
                      <w:marLeft w:val="0"/>
                      <w:marRight w:val="0"/>
                      <w:marTop w:val="0"/>
                      <w:marBottom w:val="0"/>
                      <w:divBdr>
                        <w:top w:val="none" w:sz="0" w:space="0" w:color="auto"/>
                        <w:left w:val="none" w:sz="0" w:space="0" w:color="auto"/>
                        <w:bottom w:val="none" w:sz="0" w:space="0" w:color="auto"/>
                        <w:right w:val="none" w:sz="0" w:space="0" w:color="auto"/>
                      </w:divBdr>
                    </w:div>
                  </w:divsChild>
                </w:div>
                <w:div w:id="1320384933">
                  <w:marLeft w:val="0"/>
                  <w:marRight w:val="0"/>
                  <w:marTop w:val="0"/>
                  <w:marBottom w:val="0"/>
                  <w:divBdr>
                    <w:top w:val="none" w:sz="0" w:space="0" w:color="auto"/>
                    <w:left w:val="none" w:sz="0" w:space="0" w:color="auto"/>
                    <w:bottom w:val="none" w:sz="0" w:space="0" w:color="auto"/>
                    <w:right w:val="none" w:sz="0" w:space="0" w:color="auto"/>
                  </w:divBdr>
                  <w:divsChild>
                    <w:div w:id="1720012851">
                      <w:marLeft w:val="0"/>
                      <w:marRight w:val="0"/>
                      <w:marTop w:val="0"/>
                      <w:marBottom w:val="0"/>
                      <w:divBdr>
                        <w:top w:val="none" w:sz="0" w:space="0" w:color="auto"/>
                        <w:left w:val="none" w:sz="0" w:space="0" w:color="auto"/>
                        <w:bottom w:val="none" w:sz="0" w:space="0" w:color="auto"/>
                        <w:right w:val="none" w:sz="0" w:space="0" w:color="auto"/>
                      </w:divBdr>
                    </w:div>
                  </w:divsChild>
                </w:div>
                <w:div w:id="1469861739">
                  <w:marLeft w:val="0"/>
                  <w:marRight w:val="0"/>
                  <w:marTop w:val="0"/>
                  <w:marBottom w:val="0"/>
                  <w:divBdr>
                    <w:top w:val="none" w:sz="0" w:space="0" w:color="auto"/>
                    <w:left w:val="none" w:sz="0" w:space="0" w:color="auto"/>
                    <w:bottom w:val="none" w:sz="0" w:space="0" w:color="auto"/>
                    <w:right w:val="none" w:sz="0" w:space="0" w:color="auto"/>
                  </w:divBdr>
                  <w:divsChild>
                    <w:div w:id="529613984">
                      <w:marLeft w:val="0"/>
                      <w:marRight w:val="0"/>
                      <w:marTop w:val="0"/>
                      <w:marBottom w:val="0"/>
                      <w:divBdr>
                        <w:top w:val="none" w:sz="0" w:space="0" w:color="auto"/>
                        <w:left w:val="none" w:sz="0" w:space="0" w:color="auto"/>
                        <w:bottom w:val="none" w:sz="0" w:space="0" w:color="auto"/>
                        <w:right w:val="none" w:sz="0" w:space="0" w:color="auto"/>
                      </w:divBdr>
                    </w:div>
                  </w:divsChild>
                </w:div>
                <w:div w:id="1470636694">
                  <w:marLeft w:val="0"/>
                  <w:marRight w:val="0"/>
                  <w:marTop w:val="0"/>
                  <w:marBottom w:val="0"/>
                  <w:divBdr>
                    <w:top w:val="none" w:sz="0" w:space="0" w:color="auto"/>
                    <w:left w:val="none" w:sz="0" w:space="0" w:color="auto"/>
                    <w:bottom w:val="none" w:sz="0" w:space="0" w:color="auto"/>
                    <w:right w:val="none" w:sz="0" w:space="0" w:color="auto"/>
                  </w:divBdr>
                  <w:divsChild>
                    <w:div w:id="3943566">
                      <w:marLeft w:val="0"/>
                      <w:marRight w:val="0"/>
                      <w:marTop w:val="0"/>
                      <w:marBottom w:val="0"/>
                      <w:divBdr>
                        <w:top w:val="none" w:sz="0" w:space="0" w:color="auto"/>
                        <w:left w:val="none" w:sz="0" w:space="0" w:color="auto"/>
                        <w:bottom w:val="none" w:sz="0" w:space="0" w:color="auto"/>
                        <w:right w:val="none" w:sz="0" w:space="0" w:color="auto"/>
                      </w:divBdr>
                    </w:div>
                  </w:divsChild>
                </w:div>
                <w:div w:id="1526092268">
                  <w:marLeft w:val="0"/>
                  <w:marRight w:val="0"/>
                  <w:marTop w:val="0"/>
                  <w:marBottom w:val="0"/>
                  <w:divBdr>
                    <w:top w:val="none" w:sz="0" w:space="0" w:color="auto"/>
                    <w:left w:val="none" w:sz="0" w:space="0" w:color="auto"/>
                    <w:bottom w:val="none" w:sz="0" w:space="0" w:color="auto"/>
                    <w:right w:val="none" w:sz="0" w:space="0" w:color="auto"/>
                  </w:divBdr>
                  <w:divsChild>
                    <w:div w:id="335814037">
                      <w:marLeft w:val="0"/>
                      <w:marRight w:val="0"/>
                      <w:marTop w:val="0"/>
                      <w:marBottom w:val="0"/>
                      <w:divBdr>
                        <w:top w:val="none" w:sz="0" w:space="0" w:color="auto"/>
                        <w:left w:val="none" w:sz="0" w:space="0" w:color="auto"/>
                        <w:bottom w:val="none" w:sz="0" w:space="0" w:color="auto"/>
                        <w:right w:val="none" w:sz="0" w:space="0" w:color="auto"/>
                      </w:divBdr>
                    </w:div>
                  </w:divsChild>
                </w:div>
                <w:div w:id="1533693320">
                  <w:marLeft w:val="0"/>
                  <w:marRight w:val="0"/>
                  <w:marTop w:val="0"/>
                  <w:marBottom w:val="0"/>
                  <w:divBdr>
                    <w:top w:val="none" w:sz="0" w:space="0" w:color="auto"/>
                    <w:left w:val="none" w:sz="0" w:space="0" w:color="auto"/>
                    <w:bottom w:val="none" w:sz="0" w:space="0" w:color="auto"/>
                    <w:right w:val="none" w:sz="0" w:space="0" w:color="auto"/>
                  </w:divBdr>
                  <w:divsChild>
                    <w:div w:id="478108337">
                      <w:marLeft w:val="0"/>
                      <w:marRight w:val="0"/>
                      <w:marTop w:val="0"/>
                      <w:marBottom w:val="0"/>
                      <w:divBdr>
                        <w:top w:val="none" w:sz="0" w:space="0" w:color="auto"/>
                        <w:left w:val="none" w:sz="0" w:space="0" w:color="auto"/>
                        <w:bottom w:val="none" w:sz="0" w:space="0" w:color="auto"/>
                        <w:right w:val="none" w:sz="0" w:space="0" w:color="auto"/>
                      </w:divBdr>
                    </w:div>
                  </w:divsChild>
                </w:div>
                <w:div w:id="1536235618">
                  <w:marLeft w:val="0"/>
                  <w:marRight w:val="0"/>
                  <w:marTop w:val="0"/>
                  <w:marBottom w:val="0"/>
                  <w:divBdr>
                    <w:top w:val="none" w:sz="0" w:space="0" w:color="auto"/>
                    <w:left w:val="none" w:sz="0" w:space="0" w:color="auto"/>
                    <w:bottom w:val="none" w:sz="0" w:space="0" w:color="auto"/>
                    <w:right w:val="none" w:sz="0" w:space="0" w:color="auto"/>
                  </w:divBdr>
                  <w:divsChild>
                    <w:div w:id="1106844910">
                      <w:marLeft w:val="0"/>
                      <w:marRight w:val="0"/>
                      <w:marTop w:val="0"/>
                      <w:marBottom w:val="0"/>
                      <w:divBdr>
                        <w:top w:val="none" w:sz="0" w:space="0" w:color="auto"/>
                        <w:left w:val="none" w:sz="0" w:space="0" w:color="auto"/>
                        <w:bottom w:val="none" w:sz="0" w:space="0" w:color="auto"/>
                        <w:right w:val="none" w:sz="0" w:space="0" w:color="auto"/>
                      </w:divBdr>
                    </w:div>
                    <w:div w:id="1536851141">
                      <w:marLeft w:val="0"/>
                      <w:marRight w:val="0"/>
                      <w:marTop w:val="0"/>
                      <w:marBottom w:val="0"/>
                      <w:divBdr>
                        <w:top w:val="none" w:sz="0" w:space="0" w:color="auto"/>
                        <w:left w:val="none" w:sz="0" w:space="0" w:color="auto"/>
                        <w:bottom w:val="none" w:sz="0" w:space="0" w:color="auto"/>
                        <w:right w:val="none" w:sz="0" w:space="0" w:color="auto"/>
                      </w:divBdr>
                    </w:div>
                    <w:div w:id="2026131971">
                      <w:marLeft w:val="0"/>
                      <w:marRight w:val="0"/>
                      <w:marTop w:val="0"/>
                      <w:marBottom w:val="0"/>
                      <w:divBdr>
                        <w:top w:val="none" w:sz="0" w:space="0" w:color="auto"/>
                        <w:left w:val="none" w:sz="0" w:space="0" w:color="auto"/>
                        <w:bottom w:val="none" w:sz="0" w:space="0" w:color="auto"/>
                        <w:right w:val="none" w:sz="0" w:space="0" w:color="auto"/>
                      </w:divBdr>
                    </w:div>
                  </w:divsChild>
                </w:div>
                <w:div w:id="1618684642">
                  <w:marLeft w:val="0"/>
                  <w:marRight w:val="0"/>
                  <w:marTop w:val="0"/>
                  <w:marBottom w:val="0"/>
                  <w:divBdr>
                    <w:top w:val="none" w:sz="0" w:space="0" w:color="auto"/>
                    <w:left w:val="none" w:sz="0" w:space="0" w:color="auto"/>
                    <w:bottom w:val="none" w:sz="0" w:space="0" w:color="auto"/>
                    <w:right w:val="none" w:sz="0" w:space="0" w:color="auto"/>
                  </w:divBdr>
                  <w:divsChild>
                    <w:div w:id="276565255">
                      <w:marLeft w:val="0"/>
                      <w:marRight w:val="0"/>
                      <w:marTop w:val="0"/>
                      <w:marBottom w:val="0"/>
                      <w:divBdr>
                        <w:top w:val="none" w:sz="0" w:space="0" w:color="auto"/>
                        <w:left w:val="none" w:sz="0" w:space="0" w:color="auto"/>
                        <w:bottom w:val="none" w:sz="0" w:space="0" w:color="auto"/>
                        <w:right w:val="none" w:sz="0" w:space="0" w:color="auto"/>
                      </w:divBdr>
                    </w:div>
                  </w:divsChild>
                </w:div>
                <w:div w:id="1637029072">
                  <w:marLeft w:val="0"/>
                  <w:marRight w:val="0"/>
                  <w:marTop w:val="0"/>
                  <w:marBottom w:val="0"/>
                  <w:divBdr>
                    <w:top w:val="none" w:sz="0" w:space="0" w:color="auto"/>
                    <w:left w:val="none" w:sz="0" w:space="0" w:color="auto"/>
                    <w:bottom w:val="none" w:sz="0" w:space="0" w:color="auto"/>
                    <w:right w:val="none" w:sz="0" w:space="0" w:color="auto"/>
                  </w:divBdr>
                  <w:divsChild>
                    <w:div w:id="112137880">
                      <w:marLeft w:val="0"/>
                      <w:marRight w:val="0"/>
                      <w:marTop w:val="0"/>
                      <w:marBottom w:val="0"/>
                      <w:divBdr>
                        <w:top w:val="none" w:sz="0" w:space="0" w:color="auto"/>
                        <w:left w:val="none" w:sz="0" w:space="0" w:color="auto"/>
                        <w:bottom w:val="none" w:sz="0" w:space="0" w:color="auto"/>
                        <w:right w:val="none" w:sz="0" w:space="0" w:color="auto"/>
                      </w:divBdr>
                    </w:div>
                  </w:divsChild>
                </w:div>
                <w:div w:id="1738894803">
                  <w:marLeft w:val="0"/>
                  <w:marRight w:val="0"/>
                  <w:marTop w:val="0"/>
                  <w:marBottom w:val="0"/>
                  <w:divBdr>
                    <w:top w:val="none" w:sz="0" w:space="0" w:color="auto"/>
                    <w:left w:val="none" w:sz="0" w:space="0" w:color="auto"/>
                    <w:bottom w:val="none" w:sz="0" w:space="0" w:color="auto"/>
                    <w:right w:val="none" w:sz="0" w:space="0" w:color="auto"/>
                  </w:divBdr>
                  <w:divsChild>
                    <w:div w:id="190342270">
                      <w:marLeft w:val="0"/>
                      <w:marRight w:val="0"/>
                      <w:marTop w:val="0"/>
                      <w:marBottom w:val="0"/>
                      <w:divBdr>
                        <w:top w:val="none" w:sz="0" w:space="0" w:color="auto"/>
                        <w:left w:val="none" w:sz="0" w:space="0" w:color="auto"/>
                        <w:bottom w:val="none" w:sz="0" w:space="0" w:color="auto"/>
                        <w:right w:val="none" w:sz="0" w:space="0" w:color="auto"/>
                      </w:divBdr>
                    </w:div>
                    <w:div w:id="563175884">
                      <w:marLeft w:val="0"/>
                      <w:marRight w:val="0"/>
                      <w:marTop w:val="0"/>
                      <w:marBottom w:val="0"/>
                      <w:divBdr>
                        <w:top w:val="none" w:sz="0" w:space="0" w:color="auto"/>
                        <w:left w:val="none" w:sz="0" w:space="0" w:color="auto"/>
                        <w:bottom w:val="none" w:sz="0" w:space="0" w:color="auto"/>
                        <w:right w:val="none" w:sz="0" w:space="0" w:color="auto"/>
                      </w:divBdr>
                    </w:div>
                    <w:div w:id="1851918117">
                      <w:marLeft w:val="0"/>
                      <w:marRight w:val="0"/>
                      <w:marTop w:val="0"/>
                      <w:marBottom w:val="0"/>
                      <w:divBdr>
                        <w:top w:val="none" w:sz="0" w:space="0" w:color="auto"/>
                        <w:left w:val="none" w:sz="0" w:space="0" w:color="auto"/>
                        <w:bottom w:val="none" w:sz="0" w:space="0" w:color="auto"/>
                        <w:right w:val="none" w:sz="0" w:space="0" w:color="auto"/>
                      </w:divBdr>
                    </w:div>
                    <w:div w:id="1985501920">
                      <w:marLeft w:val="0"/>
                      <w:marRight w:val="0"/>
                      <w:marTop w:val="0"/>
                      <w:marBottom w:val="0"/>
                      <w:divBdr>
                        <w:top w:val="none" w:sz="0" w:space="0" w:color="auto"/>
                        <w:left w:val="none" w:sz="0" w:space="0" w:color="auto"/>
                        <w:bottom w:val="none" w:sz="0" w:space="0" w:color="auto"/>
                        <w:right w:val="none" w:sz="0" w:space="0" w:color="auto"/>
                      </w:divBdr>
                    </w:div>
                  </w:divsChild>
                </w:div>
                <w:div w:id="1764959051">
                  <w:marLeft w:val="0"/>
                  <w:marRight w:val="0"/>
                  <w:marTop w:val="0"/>
                  <w:marBottom w:val="0"/>
                  <w:divBdr>
                    <w:top w:val="none" w:sz="0" w:space="0" w:color="auto"/>
                    <w:left w:val="none" w:sz="0" w:space="0" w:color="auto"/>
                    <w:bottom w:val="none" w:sz="0" w:space="0" w:color="auto"/>
                    <w:right w:val="none" w:sz="0" w:space="0" w:color="auto"/>
                  </w:divBdr>
                  <w:divsChild>
                    <w:div w:id="983125737">
                      <w:marLeft w:val="0"/>
                      <w:marRight w:val="0"/>
                      <w:marTop w:val="0"/>
                      <w:marBottom w:val="0"/>
                      <w:divBdr>
                        <w:top w:val="none" w:sz="0" w:space="0" w:color="auto"/>
                        <w:left w:val="none" w:sz="0" w:space="0" w:color="auto"/>
                        <w:bottom w:val="none" w:sz="0" w:space="0" w:color="auto"/>
                        <w:right w:val="none" w:sz="0" w:space="0" w:color="auto"/>
                      </w:divBdr>
                    </w:div>
                  </w:divsChild>
                </w:div>
                <w:div w:id="1904824923">
                  <w:marLeft w:val="0"/>
                  <w:marRight w:val="0"/>
                  <w:marTop w:val="0"/>
                  <w:marBottom w:val="0"/>
                  <w:divBdr>
                    <w:top w:val="none" w:sz="0" w:space="0" w:color="auto"/>
                    <w:left w:val="none" w:sz="0" w:space="0" w:color="auto"/>
                    <w:bottom w:val="none" w:sz="0" w:space="0" w:color="auto"/>
                    <w:right w:val="none" w:sz="0" w:space="0" w:color="auto"/>
                  </w:divBdr>
                  <w:divsChild>
                    <w:div w:id="1930768577">
                      <w:marLeft w:val="0"/>
                      <w:marRight w:val="0"/>
                      <w:marTop w:val="0"/>
                      <w:marBottom w:val="0"/>
                      <w:divBdr>
                        <w:top w:val="none" w:sz="0" w:space="0" w:color="auto"/>
                        <w:left w:val="none" w:sz="0" w:space="0" w:color="auto"/>
                        <w:bottom w:val="none" w:sz="0" w:space="0" w:color="auto"/>
                        <w:right w:val="none" w:sz="0" w:space="0" w:color="auto"/>
                      </w:divBdr>
                    </w:div>
                  </w:divsChild>
                </w:div>
                <w:div w:id="1919051503">
                  <w:marLeft w:val="0"/>
                  <w:marRight w:val="0"/>
                  <w:marTop w:val="0"/>
                  <w:marBottom w:val="0"/>
                  <w:divBdr>
                    <w:top w:val="none" w:sz="0" w:space="0" w:color="auto"/>
                    <w:left w:val="none" w:sz="0" w:space="0" w:color="auto"/>
                    <w:bottom w:val="none" w:sz="0" w:space="0" w:color="auto"/>
                    <w:right w:val="none" w:sz="0" w:space="0" w:color="auto"/>
                  </w:divBdr>
                  <w:divsChild>
                    <w:div w:id="226840197">
                      <w:marLeft w:val="0"/>
                      <w:marRight w:val="0"/>
                      <w:marTop w:val="0"/>
                      <w:marBottom w:val="0"/>
                      <w:divBdr>
                        <w:top w:val="none" w:sz="0" w:space="0" w:color="auto"/>
                        <w:left w:val="none" w:sz="0" w:space="0" w:color="auto"/>
                        <w:bottom w:val="none" w:sz="0" w:space="0" w:color="auto"/>
                        <w:right w:val="none" w:sz="0" w:space="0" w:color="auto"/>
                      </w:divBdr>
                    </w:div>
                    <w:div w:id="613093811">
                      <w:marLeft w:val="0"/>
                      <w:marRight w:val="0"/>
                      <w:marTop w:val="0"/>
                      <w:marBottom w:val="0"/>
                      <w:divBdr>
                        <w:top w:val="none" w:sz="0" w:space="0" w:color="auto"/>
                        <w:left w:val="none" w:sz="0" w:space="0" w:color="auto"/>
                        <w:bottom w:val="none" w:sz="0" w:space="0" w:color="auto"/>
                        <w:right w:val="none" w:sz="0" w:space="0" w:color="auto"/>
                      </w:divBdr>
                    </w:div>
                    <w:div w:id="1021593439">
                      <w:marLeft w:val="0"/>
                      <w:marRight w:val="0"/>
                      <w:marTop w:val="0"/>
                      <w:marBottom w:val="0"/>
                      <w:divBdr>
                        <w:top w:val="none" w:sz="0" w:space="0" w:color="auto"/>
                        <w:left w:val="none" w:sz="0" w:space="0" w:color="auto"/>
                        <w:bottom w:val="none" w:sz="0" w:space="0" w:color="auto"/>
                        <w:right w:val="none" w:sz="0" w:space="0" w:color="auto"/>
                      </w:divBdr>
                    </w:div>
                  </w:divsChild>
                </w:div>
                <w:div w:id="1941520997">
                  <w:marLeft w:val="0"/>
                  <w:marRight w:val="0"/>
                  <w:marTop w:val="0"/>
                  <w:marBottom w:val="0"/>
                  <w:divBdr>
                    <w:top w:val="none" w:sz="0" w:space="0" w:color="auto"/>
                    <w:left w:val="none" w:sz="0" w:space="0" w:color="auto"/>
                    <w:bottom w:val="none" w:sz="0" w:space="0" w:color="auto"/>
                    <w:right w:val="none" w:sz="0" w:space="0" w:color="auto"/>
                  </w:divBdr>
                  <w:divsChild>
                    <w:div w:id="421877736">
                      <w:marLeft w:val="0"/>
                      <w:marRight w:val="0"/>
                      <w:marTop w:val="0"/>
                      <w:marBottom w:val="0"/>
                      <w:divBdr>
                        <w:top w:val="none" w:sz="0" w:space="0" w:color="auto"/>
                        <w:left w:val="none" w:sz="0" w:space="0" w:color="auto"/>
                        <w:bottom w:val="none" w:sz="0" w:space="0" w:color="auto"/>
                        <w:right w:val="none" w:sz="0" w:space="0" w:color="auto"/>
                      </w:divBdr>
                    </w:div>
                  </w:divsChild>
                </w:div>
                <w:div w:id="2015957115">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74137">
          <w:marLeft w:val="0"/>
          <w:marRight w:val="0"/>
          <w:marTop w:val="0"/>
          <w:marBottom w:val="0"/>
          <w:divBdr>
            <w:top w:val="none" w:sz="0" w:space="0" w:color="auto"/>
            <w:left w:val="none" w:sz="0" w:space="0" w:color="auto"/>
            <w:bottom w:val="none" w:sz="0" w:space="0" w:color="auto"/>
            <w:right w:val="none" w:sz="0" w:space="0" w:color="auto"/>
          </w:divBdr>
        </w:div>
        <w:div w:id="774790900">
          <w:marLeft w:val="0"/>
          <w:marRight w:val="0"/>
          <w:marTop w:val="0"/>
          <w:marBottom w:val="0"/>
          <w:divBdr>
            <w:top w:val="none" w:sz="0" w:space="0" w:color="auto"/>
            <w:left w:val="none" w:sz="0" w:space="0" w:color="auto"/>
            <w:bottom w:val="none" w:sz="0" w:space="0" w:color="auto"/>
            <w:right w:val="none" w:sz="0" w:space="0" w:color="auto"/>
          </w:divBdr>
          <w:divsChild>
            <w:div w:id="112872154">
              <w:marLeft w:val="-75"/>
              <w:marRight w:val="0"/>
              <w:marTop w:val="30"/>
              <w:marBottom w:val="30"/>
              <w:divBdr>
                <w:top w:val="none" w:sz="0" w:space="0" w:color="auto"/>
                <w:left w:val="none" w:sz="0" w:space="0" w:color="auto"/>
                <w:bottom w:val="none" w:sz="0" w:space="0" w:color="auto"/>
                <w:right w:val="none" w:sz="0" w:space="0" w:color="auto"/>
              </w:divBdr>
              <w:divsChild>
                <w:div w:id="30149723">
                  <w:marLeft w:val="0"/>
                  <w:marRight w:val="0"/>
                  <w:marTop w:val="0"/>
                  <w:marBottom w:val="0"/>
                  <w:divBdr>
                    <w:top w:val="none" w:sz="0" w:space="0" w:color="auto"/>
                    <w:left w:val="none" w:sz="0" w:space="0" w:color="auto"/>
                    <w:bottom w:val="none" w:sz="0" w:space="0" w:color="auto"/>
                    <w:right w:val="none" w:sz="0" w:space="0" w:color="auto"/>
                  </w:divBdr>
                  <w:divsChild>
                    <w:div w:id="1816139571">
                      <w:marLeft w:val="0"/>
                      <w:marRight w:val="0"/>
                      <w:marTop w:val="0"/>
                      <w:marBottom w:val="0"/>
                      <w:divBdr>
                        <w:top w:val="none" w:sz="0" w:space="0" w:color="auto"/>
                        <w:left w:val="none" w:sz="0" w:space="0" w:color="auto"/>
                        <w:bottom w:val="none" w:sz="0" w:space="0" w:color="auto"/>
                        <w:right w:val="none" w:sz="0" w:space="0" w:color="auto"/>
                      </w:divBdr>
                    </w:div>
                  </w:divsChild>
                </w:div>
                <w:div w:id="60521303">
                  <w:marLeft w:val="0"/>
                  <w:marRight w:val="0"/>
                  <w:marTop w:val="0"/>
                  <w:marBottom w:val="0"/>
                  <w:divBdr>
                    <w:top w:val="none" w:sz="0" w:space="0" w:color="auto"/>
                    <w:left w:val="none" w:sz="0" w:space="0" w:color="auto"/>
                    <w:bottom w:val="none" w:sz="0" w:space="0" w:color="auto"/>
                    <w:right w:val="none" w:sz="0" w:space="0" w:color="auto"/>
                  </w:divBdr>
                  <w:divsChild>
                    <w:div w:id="1640914797">
                      <w:marLeft w:val="0"/>
                      <w:marRight w:val="0"/>
                      <w:marTop w:val="0"/>
                      <w:marBottom w:val="0"/>
                      <w:divBdr>
                        <w:top w:val="none" w:sz="0" w:space="0" w:color="auto"/>
                        <w:left w:val="none" w:sz="0" w:space="0" w:color="auto"/>
                        <w:bottom w:val="none" w:sz="0" w:space="0" w:color="auto"/>
                        <w:right w:val="none" w:sz="0" w:space="0" w:color="auto"/>
                      </w:divBdr>
                    </w:div>
                  </w:divsChild>
                </w:div>
                <w:div w:id="61681110">
                  <w:marLeft w:val="0"/>
                  <w:marRight w:val="0"/>
                  <w:marTop w:val="0"/>
                  <w:marBottom w:val="0"/>
                  <w:divBdr>
                    <w:top w:val="none" w:sz="0" w:space="0" w:color="auto"/>
                    <w:left w:val="none" w:sz="0" w:space="0" w:color="auto"/>
                    <w:bottom w:val="none" w:sz="0" w:space="0" w:color="auto"/>
                    <w:right w:val="none" w:sz="0" w:space="0" w:color="auto"/>
                  </w:divBdr>
                  <w:divsChild>
                    <w:div w:id="1563061599">
                      <w:marLeft w:val="0"/>
                      <w:marRight w:val="0"/>
                      <w:marTop w:val="0"/>
                      <w:marBottom w:val="0"/>
                      <w:divBdr>
                        <w:top w:val="none" w:sz="0" w:space="0" w:color="auto"/>
                        <w:left w:val="none" w:sz="0" w:space="0" w:color="auto"/>
                        <w:bottom w:val="none" w:sz="0" w:space="0" w:color="auto"/>
                        <w:right w:val="none" w:sz="0" w:space="0" w:color="auto"/>
                      </w:divBdr>
                    </w:div>
                  </w:divsChild>
                </w:div>
                <w:div w:id="72554993">
                  <w:marLeft w:val="0"/>
                  <w:marRight w:val="0"/>
                  <w:marTop w:val="0"/>
                  <w:marBottom w:val="0"/>
                  <w:divBdr>
                    <w:top w:val="none" w:sz="0" w:space="0" w:color="auto"/>
                    <w:left w:val="none" w:sz="0" w:space="0" w:color="auto"/>
                    <w:bottom w:val="none" w:sz="0" w:space="0" w:color="auto"/>
                    <w:right w:val="none" w:sz="0" w:space="0" w:color="auto"/>
                  </w:divBdr>
                  <w:divsChild>
                    <w:div w:id="395519482">
                      <w:marLeft w:val="0"/>
                      <w:marRight w:val="0"/>
                      <w:marTop w:val="0"/>
                      <w:marBottom w:val="0"/>
                      <w:divBdr>
                        <w:top w:val="none" w:sz="0" w:space="0" w:color="auto"/>
                        <w:left w:val="none" w:sz="0" w:space="0" w:color="auto"/>
                        <w:bottom w:val="none" w:sz="0" w:space="0" w:color="auto"/>
                        <w:right w:val="none" w:sz="0" w:space="0" w:color="auto"/>
                      </w:divBdr>
                    </w:div>
                  </w:divsChild>
                </w:div>
                <w:div w:id="88894702">
                  <w:marLeft w:val="0"/>
                  <w:marRight w:val="0"/>
                  <w:marTop w:val="0"/>
                  <w:marBottom w:val="0"/>
                  <w:divBdr>
                    <w:top w:val="none" w:sz="0" w:space="0" w:color="auto"/>
                    <w:left w:val="none" w:sz="0" w:space="0" w:color="auto"/>
                    <w:bottom w:val="none" w:sz="0" w:space="0" w:color="auto"/>
                    <w:right w:val="none" w:sz="0" w:space="0" w:color="auto"/>
                  </w:divBdr>
                  <w:divsChild>
                    <w:div w:id="500897577">
                      <w:marLeft w:val="0"/>
                      <w:marRight w:val="0"/>
                      <w:marTop w:val="0"/>
                      <w:marBottom w:val="0"/>
                      <w:divBdr>
                        <w:top w:val="none" w:sz="0" w:space="0" w:color="auto"/>
                        <w:left w:val="none" w:sz="0" w:space="0" w:color="auto"/>
                        <w:bottom w:val="none" w:sz="0" w:space="0" w:color="auto"/>
                        <w:right w:val="none" w:sz="0" w:space="0" w:color="auto"/>
                      </w:divBdr>
                    </w:div>
                  </w:divsChild>
                </w:div>
                <w:div w:id="130178901">
                  <w:marLeft w:val="0"/>
                  <w:marRight w:val="0"/>
                  <w:marTop w:val="0"/>
                  <w:marBottom w:val="0"/>
                  <w:divBdr>
                    <w:top w:val="none" w:sz="0" w:space="0" w:color="auto"/>
                    <w:left w:val="none" w:sz="0" w:space="0" w:color="auto"/>
                    <w:bottom w:val="none" w:sz="0" w:space="0" w:color="auto"/>
                    <w:right w:val="none" w:sz="0" w:space="0" w:color="auto"/>
                  </w:divBdr>
                  <w:divsChild>
                    <w:div w:id="1078097742">
                      <w:marLeft w:val="0"/>
                      <w:marRight w:val="0"/>
                      <w:marTop w:val="0"/>
                      <w:marBottom w:val="0"/>
                      <w:divBdr>
                        <w:top w:val="none" w:sz="0" w:space="0" w:color="auto"/>
                        <w:left w:val="none" w:sz="0" w:space="0" w:color="auto"/>
                        <w:bottom w:val="none" w:sz="0" w:space="0" w:color="auto"/>
                        <w:right w:val="none" w:sz="0" w:space="0" w:color="auto"/>
                      </w:divBdr>
                    </w:div>
                  </w:divsChild>
                </w:div>
                <w:div w:id="131414362">
                  <w:marLeft w:val="0"/>
                  <w:marRight w:val="0"/>
                  <w:marTop w:val="0"/>
                  <w:marBottom w:val="0"/>
                  <w:divBdr>
                    <w:top w:val="none" w:sz="0" w:space="0" w:color="auto"/>
                    <w:left w:val="none" w:sz="0" w:space="0" w:color="auto"/>
                    <w:bottom w:val="none" w:sz="0" w:space="0" w:color="auto"/>
                    <w:right w:val="none" w:sz="0" w:space="0" w:color="auto"/>
                  </w:divBdr>
                  <w:divsChild>
                    <w:div w:id="83116260">
                      <w:marLeft w:val="0"/>
                      <w:marRight w:val="0"/>
                      <w:marTop w:val="0"/>
                      <w:marBottom w:val="0"/>
                      <w:divBdr>
                        <w:top w:val="none" w:sz="0" w:space="0" w:color="auto"/>
                        <w:left w:val="none" w:sz="0" w:space="0" w:color="auto"/>
                        <w:bottom w:val="none" w:sz="0" w:space="0" w:color="auto"/>
                        <w:right w:val="none" w:sz="0" w:space="0" w:color="auto"/>
                      </w:divBdr>
                    </w:div>
                  </w:divsChild>
                </w:div>
                <w:div w:id="132259088">
                  <w:marLeft w:val="0"/>
                  <w:marRight w:val="0"/>
                  <w:marTop w:val="0"/>
                  <w:marBottom w:val="0"/>
                  <w:divBdr>
                    <w:top w:val="none" w:sz="0" w:space="0" w:color="auto"/>
                    <w:left w:val="none" w:sz="0" w:space="0" w:color="auto"/>
                    <w:bottom w:val="none" w:sz="0" w:space="0" w:color="auto"/>
                    <w:right w:val="none" w:sz="0" w:space="0" w:color="auto"/>
                  </w:divBdr>
                  <w:divsChild>
                    <w:div w:id="2039695909">
                      <w:marLeft w:val="0"/>
                      <w:marRight w:val="0"/>
                      <w:marTop w:val="0"/>
                      <w:marBottom w:val="0"/>
                      <w:divBdr>
                        <w:top w:val="none" w:sz="0" w:space="0" w:color="auto"/>
                        <w:left w:val="none" w:sz="0" w:space="0" w:color="auto"/>
                        <w:bottom w:val="none" w:sz="0" w:space="0" w:color="auto"/>
                        <w:right w:val="none" w:sz="0" w:space="0" w:color="auto"/>
                      </w:divBdr>
                    </w:div>
                  </w:divsChild>
                </w:div>
                <w:div w:id="142428616">
                  <w:marLeft w:val="0"/>
                  <w:marRight w:val="0"/>
                  <w:marTop w:val="0"/>
                  <w:marBottom w:val="0"/>
                  <w:divBdr>
                    <w:top w:val="none" w:sz="0" w:space="0" w:color="auto"/>
                    <w:left w:val="none" w:sz="0" w:space="0" w:color="auto"/>
                    <w:bottom w:val="none" w:sz="0" w:space="0" w:color="auto"/>
                    <w:right w:val="none" w:sz="0" w:space="0" w:color="auto"/>
                  </w:divBdr>
                  <w:divsChild>
                    <w:div w:id="591161318">
                      <w:marLeft w:val="0"/>
                      <w:marRight w:val="0"/>
                      <w:marTop w:val="0"/>
                      <w:marBottom w:val="0"/>
                      <w:divBdr>
                        <w:top w:val="none" w:sz="0" w:space="0" w:color="auto"/>
                        <w:left w:val="none" w:sz="0" w:space="0" w:color="auto"/>
                        <w:bottom w:val="none" w:sz="0" w:space="0" w:color="auto"/>
                        <w:right w:val="none" w:sz="0" w:space="0" w:color="auto"/>
                      </w:divBdr>
                    </w:div>
                  </w:divsChild>
                </w:div>
                <w:div w:id="143818625">
                  <w:marLeft w:val="0"/>
                  <w:marRight w:val="0"/>
                  <w:marTop w:val="0"/>
                  <w:marBottom w:val="0"/>
                  <w:divBdr>
                    <w:top w:val="none" w:sz="0" w:space="0" w:color="auto"/>
                    <w:left w:val="none" w:sz="0" w:space="0" w:color="auto"/>
                    <w:bottom w:val="none" w:sz="0" w:space="0" w:color="auto"/>
                    <w:right w:val="none" w:sz="0" w:space="0" w:color="auto"/>
                  </w:divBdr>
                  <w:divsChild>
                    <w:div w:id="468210314">
                      <w:marLeft w:val="0"/>
                      <w:marRight w:val="0"/>
                      <w:marTop w:val="0"/>
                      <w:marBottom w:val="0"/>
                      <w:divBdr>
                        <w:top w:val="none" w:sz="0" w:space="0" w:color="auto"/>
                        <w:left w:val="none" w:sz="0" w:space="0" w:color="auto"/>
                        <w:bottom w:val="none" w:sz="0" w:space="0" w:color="auto"/>
                        <w:right w:val="none" w:sz="0" w:space="0" w:color="auto"/>
                      </w:divBdr>
                    </w:div>
                  </w:divsChild>
                </w:div>
                <w:div w:id="155541495">
                  <w:marLeft w:val="0"/>
                  <w:marRight w:val="0"/>
                  <w:marTop w:val="0"/>
                  <w:marBottom w:val="0"/>
                  <w:divBdr>
                    <w:top w:val="none" w:sz="0" w:space="0" w:color="auto"/>
                    <w:left w:val="none" w:sz="0" w:space="0" w:color="auto"/>
                    <w:bottom w:val="none" w:sz="0" w:space="0" w:color="auto"/>
                    <w:right w:val="none" w:sz="0" w:space="0" w:color="auto"/>
                  </w:divBdr>
                  <w:divsChild>
                    <w:div w:id="426586306">
                      <w:marLeft w:val="0"/>
                      <w:marRight w:val="0"/>
                      <w:marTop w:val="0"/>
                      <w:marBottom w:val="0"/>
                      <w:divBdr>
                        <w:top w:val="none" w:sz="0" w:space="0" w:color="auto"/>
                        <w:left w:val="none" w:sz="0" w:space="0" w:color="auto"/>
                        <w:bottom w:val="none" w:sz="0" w:space="0" w:color="auto"/>
                        <w:right w:val="none" w:sz="0" w:space="0" w:color="auto"/>
                      </w:divBdr>
                    </w:div>
                  </w:divsChild>
                </w:div>
                <w:div w:id="174345695">
                  <w:marLeft w:val="0"/>
                  <w:marRight w:val="0"/>
                  <w:marTop w:val="0"/>
                  <w:marBottom w:val="0"/>
                  <w:divBdr>
                    <w:top w:val="none" w:sz="0" w:space="0" w:color="auto"/>
                    <w:left w:val="none" w:sz="0" w:space="0" w:color="auto"/>
                    <w:bottom w:val="none" w:sz="0" w:space="0" w:color="auto"/>
                    <w:right w:val="none" w:sz="0" w:space="0" w:color="auto"/>
                  </w:divBdr>
                  <w:divsChild>
                    <w:div w:id="1907570559">
                      <w:marLeft w:val="0"/>
                      <w:marRight w:val="0"/>
                      <w:marTop w:val="0"/>
                      <w:marBottom w:val="0"/>
                      <w:divBdr>
                        <w:top w:val="none" w:sz="0" w:space="0" w:color="auto"/>
                        <w:left w:val="none" w:sz="0" w:space="0" w:color="auto"/>
                        <w:bottom w:val="none" w:sz="0" w:space="0" w:color="auto"/>
                        <w:right w:val="none" w:sz="0" w:space="0" w:color="auto"/>
                      </w:divBdr>
                    </w:div>
                  </w:divsChild>
                </w:div>
                <w:div w:id="198251973">
                  <w:marLeft w:val="0"/>
                  <w:marRight w:val="0"/>
                  <w:marTop w:val="0"/>
                  <w:marBottom w:val="0"/>
                  <w:divBdr>
                    <w:top w:val="none" w:sz="0" w:space="0" w:color="auto"/>
                    <w:left w:val="none" w:sz="0" w:space="0" w:color="auto"/>
                    <w:bottom w:val="none" w:sz="0" w:space="0" w:color="auto"/>
                    <w:right w:val="none" w:sz="0" w:space="0" w:color="auto"/>
                  </w:divBdr>
                  <w:divsChild>
                    <w:div w:id="1533689554">
                      <w:marLeft w:val="0"/>
                      <w:marRight w:val="0"/>
                      <w:marTop w:val="0"/>
                      <w:marBottom w:val="0"/>
                      <w:divBdr>
                        <w:top w:val="none" w:sz="0" w:space="0" w:color="auto"/>
                        <w:left w:val="none" w:sz="0" w:space="0" w:color="auto"/>
                        <w:bottom w:val="none" w:sz="0" w:space="0" w:color="auto"/>
                        <w:right w:val="none" w:sz="0" w:space="0" w:color="auto"/>
                      </w:divBdr>
                    </w:div>
                  </w:divsChild>
                </w:div>
                <w:div w:id="209342956">
                  <w:marLeft w:val="0"/>
                  <w:marRight w:val="0"/>
                  <w:marTop w:val="0"/>
                  <w:marBottom w:val="0"/>
                  <w:divBdr>
                    <w:top w:val="none" w:sz="0" w:space="0" w:color="auto"/>
                    <w:left w:val="none" w:sz="0" w:space="0" w:color="auto"/>
                    <w:bottom w:val="none" w:sz="0" w:space="0" w:color="auto"/>
                    <w:right w:val="none" w:sz="0" w:space="0" w:color="auto"/>
                  </w:divBdr>
                  <w:divsChild>
                    <w:div w:id="703291376">
                      <w:marLeft w:val="0"/>
                      <w:marRight w:val="0"/>
                      <w:marTop w:val="0"/>
                      <w:marBottom w:val="0"/>
                      <w:divBdr>
                        <w:top w:val="none" w:sz="0" w:space="0" w:color="auto"/>
                        <w:left w:val="none" w:sz="0" w:space="0" w:color="auto"/>
                        <w:bottom w:val="none" w:sz="0" w:space="0" w:color="auto"/>
                        <w:right w:val="none" w:sz="0" w:space="0" w:color="auto"/>
                      </w:divBdr>
                    </w:div>
                  </w:divsChild>
                </w:div>
                <w:div w:id="214850884">
                  <w:marLeft w:val="0"/>
                  <w:marRight w:val="0"/>
                  <w:marTop w:val="0"/>
                  <w:marBottom w:val="0"/>
                  <w:divBdr>
                    <w:top w:val="none" w:sz="0" w:space="0" w:color="auto"/>
                    <w:left w:val="none" w:sz="0" w:space="0" w:color="auto"/>
                    <w:bottom w:val="none" w:sz="0" w:space="0" w:color="auto"/>
                    <w:right w:val="none" w:sz="0" w:space="0" w:color="auto"/>
                  </w:divBdr>
                  <w:divsChild>
                    <w:div w:id="1359550169">
                      <w:marLeft w:val="0"/>
                      <w:marRight w:val="0"/>
                      <w:marTop w:val="0"/>
                      <w:marBottom w:val="0"/>
                      <w:divBdr>
                        <w:top w:val="none" w:sz="0" w:space="0" w:color="auto"/>
                        <w:left w:val="none" w:sz="0" w:space="0" w:color="auto"/>
                        <w:bottom w:val="none" w:sz="0" w:space="0" w:color="auto"/>
                        <w:right w:val="none" w:sz="0" w:space="0" w:color="auto"/>
                      </w:divBdr>
                    </w:div>
                  </w:divsChild>
                </w:div>
                <w:div w:id="217518524">
                  <w:marLeft w:val="0"/>
                  <w:marRight w:val="0"/>
                  <w:marTop w:val="0"/>
                  <w:marBottom w:val="0"/>
                  <w:divBdr>
                    <w:top w:val="none" w:sz="0" w:space="0" w:color="auto"/>
                    <w:left w:val="none" w:sz="0" w:space="0" w:color="auto"/>
                    <w:bottom w:val="none" w:sz="0" w:space="0" w:color="auto"/>
                    <w:right w:val="none" w:sz="0" w:space="0" w:color="auto"/>
                  </w:divBdr>
                  <w:divsChild>
                    <w:div w:id="2105150575">
                      <w:marLeft w:val="0"/>
                      <w:marRight w:val="0"/>
                      <w:marTop w:val="0"/>
                      <w:marBottom w:val="0"/>
                      <w:divBdr>
                        <w:top w:val="none" w:sz="0" w:space="0" w:color="auto"/>
                        <w:left w:val="none" w:sz="0" w:space="0" w:color="auto"/>
                        <w:bottom w:val="none" w:sz="0" w:space="0" w:color="auto"/>
                        <w:right w:val="none" w:sz="0" w:space="0" w:color="auto"/>
                      </w:divBdr>
                    </w:div>
                  </w:divsChild>
                </w:div>
                <w:div w:id="308705120">
                  <w:marLeft w:val="0"/>
                  <w:marRight w:val="0"/>
                  <w:marTop w:val="0"/>
                  <w:marBottom w:val="0"/>
                  <w:divBdr>
                    <w:top w:val="none" w:sz="0" w:space="0" w:color="auto"/>
                    <w:left w:val="none" w:sz="0" w:space="0" w:color="auto"/>
                    <w:bottom w:val="none" w:sz="0" w:space="0" w:color="auto"/>
                    <w:right w:val="none" w:sz="0" w:space="0" w:color="auto"/>
                  </w:divBdr>
                  <w:divsChild>
                    <w:div w:id="1160343317">
                      <w:marLeft w:val="0"/>
                      <w:marRight w:val="0"/>
                      <w:marTop w:val="0"/>
                      <w:marBottom w:val="0"/>
                      <w:divBdr>
                        <w:top w:val="none" w:sz="0" w:space="0" w:color="auto"/>
                        <w:left w:val="none" w:sz="0" w:space="0" w:color="auto"/>
                        <w:bottom w:val="none" w:sz="0" w:space="0" w:color="auto"/>
                        <w:right w:val="none" w:sz="0" w:space="0" w:color="auto"/>
                      </w:divBdr>
                    </w:div>
                  </w:divsChild>
                </w:div>
                <w:div w:id="309948736">
                  <w:marLeft w:val="0"/>
                  <w:marRight w:val="0"/>
                  <w:marTop w:val="0"/>
                  <w:marBottom w:val="0"/>
                  <w:divBdr>
                    <w:top w:val="none" w:sz="0" w:space="0" w:color="auto"/>
                    <w:left w:val="none" w:sz="0" w:space="0" w:color="auto"/>
                    <w:bottom w:val="none" w:sz="0" w:space="0" w:color="auto"/>
                    <w:right w:val="none" w:sz="0" w:space="0" w:color="auto"/>
                  </w:divBdr>
                  <w:divsChild>
                    <w:div w:id="1001737799">
                      <w:marLeft w:val="0"/>
                      <w:marRight w:val="0"/>
                      <w:marTop w:val="0"/>
                      <w:marBottom w:val="0"/>
                      <w:divBdr>
                        <w:top w:val="none" w:sz="0" w:space="0" w:color="auto"/>
                        <w:left w:val="none" w:sz="0" w:space="0" w:color="auto"/>
                        <w:bottom w:val="none" w:sz="0" w:space="0" w:color="auto"/>
                        <w:right w:val="none" w:sz="0" w:space="0" w:color="auto"/>
                      </w:divBdr>
                    </w:div>
                  </w:divsChild>
                </w:div>
                <w:div w:id="336466385">
                  <w:marLeft w:val="0"/>
                  <w:marRight w:val="0"/>
                  <w:marTop w:val="0"/>
                  <w:marBottom w:val="0"/>
                  <w:divBdr>
                    <w:top w:val="none" w:sz="0" w:space="0" w:color="auto"/>
                    <w:left w:val="none" w:sz="0" w:space="0" w:color="auto"/>
                    <w:bottom w:val="none" w:sz="0" w:space="0" w:color="auto"/>
                    <w:right w:val="none" w:sz="0" w:space="0" w:color="auto"/>
                  </w:divBdr>
                  <w:divsChild>
                    <w:div w:id="1726294700">
                      <w:marLeft w:val="0"/>
                      <w:marRight w:val="0"/>
                      <w:marTop w:val="0"/>
                      <w:marBottom w:val="0"/>
                      <w:divBdr>
                        <w:top w:val="none" w:sz="0" w:space="0" w:color="auto"/>
                        <w:left w:val="none" w:sz="0" w:space="0" w:color="auto"/>
                        <w:bottom w:val="none" w:sz="0" w:space="0" w:color="auto"/>
                        <w:right w:val="none" w:sz="0" w:space="0" w:color="auto"/>
                      </w:divBdr>
                    </w:div>
                  </w:divsChild>
                </w:div>
                <w:div w:id="348652583">
                  <w:marLeft w:val="0"/>
                  <w:marRight w:val="0"/>
                  <w:marTop w:val="0"/>
                  <w:marBottom w:val="0"/>
                  <w:divBdr>
                    <w:top w:val="none" w:sz="0" w:space="0" w:color="auto"/>
                    <w:left w:val="none" w:sz="0" w:space="0" w:color="auto"/>
                    <w:bottom w:val="none" w:sz="0" w:space="0" w:color="auto"/>
                    <w:right w:val="none" w:sz="0" w:space="0" w:color="auto"/>
                  </w:divBdr>
                  <w:divsChild>
                    <w:div w:id="1924683329">
                      <w:marLeft w:val="0"/>
                      <w:marRight w:val="0"/>
                      <w:marTop w:val="0"/>
                      <w:marBottom w:val="0"/>
                      <w:divBdr>
                        <w:top w:val="none" w:sz="0" w:space="0" w:color="auto"/>
                        <w:left w:val="none" w:sz="0" w:space="0" w:color="auto"/>
                        <w:bottom w:val="none" w:sz="0" w:space="0" w:color="auto"/>
                        <w:right w:val="none" w:sz="0" w:space="0" w:color="auto"/>
                      </w:divBdr>
                    </w:div>
                  </w:divsChild>
                </w:div>
                <w:div w:id="350567946">
                  <w:marLeft w:val="0"/>
                  <w:marRight w:val="0"/>
                  <w:marTop w:val="0"/>
                  <w:marBottom w:val="0"/>
                  <w:divBdr>
                    <w:top w:val="none" w:sz="0" w:space="0" w:color="auto"/>
                    <w:left w:val="none" w:sz="0" w:space="0" w:color="auto"/>
                    <w:bottom w:val="none" w:sz="0" w:space="0" w:color="auto"/>
                    <w:right w:val="none" w:sz="0" w:space="0" w:color="auto"/>
                  </w:divBdr>
                  <w:divsChild>
                    <w:div w:id="1102995063">
                      <w:marLeft w:val="0"/>
                      <w:marRight w:val="0"/>
                      <w:marTop w:val="0"/>
                      <w:marBottom w:val="0"/>
                      <w:divBdr>
                        <w:top w:val="none" w:sz="0" w:space="0" w:color="auto"/>
                        <w:left w:val="none" w:sz="0" w:space="0" w:color="auto"/>
                        <w:bottom w:val="none" w:sz="0" w:space="0" w:color="auto"/>
                        <w:right w:val="none" w:sz="0" w:space="0" w:color="auto"/>
                      </w:divBdr>
                    </w:div>
                  </w:divsChild>
                </w:div>
                <w:div w:id="355539653">
                  <w:marLeft w:val="0"/>
                  <w:marRight w:val="0"/>
                  <w:marTop w:val="0"/>
                  <w:marBottom w:val="0"/>
                  <w:divBdr>
                    <w:top w:val="none" w:sz="0" w:space="0" w:color="auto"/>
                    <w:left w:val="none" w:sz="0" w:space="0" w:color="auto"/>
                    <w:bottom w:val="none" w:sz="0" w:space="0" w:color="auto"/>
                    <w:right w:val="none" w:sz="0" w:space="0" w:color="auto"/>
                  </w:divBdr>
                  <w:divsChild>
                    <w:div w:id="85852607">
                      <w:marLeft w:val="0"/>
                      <w:marRight w:val="0"/>
                      <w:marTop w:val="0"/>
                      <w:marBottom w:val="0"/>
                      <w:divBdr>
                        <w:top w:val="none" w:sz="0" w:space="0" w:color="auto"/>
                        <w:left w:val="none" w:sz="0" w:space="0" w:color="auto"/>
                        <w:bottom w:val="none" w:sz="0" w:space="0" w:color="auto"/>
                        <w:right w:val="none" w:sz="0" w:space="0" w:color="auto"/>
                      </w:divBdr>
                    </w:div>
                  </w:divsChild>
                </w:div>
                <w:div w:id="395907109">
                  <w:marLeft w:val="0"/>
                  <w:marRight w:val="0"/>
                  <w:marTop w:val="0"/>
                  <w:marBottom w:val="0"/>
                  <w:divBdr>
                    <w:top w:val="none" w:sz="0" w:space="0" w:color="auto"/>
                    <w:left w:val="none" w:sz="0" w:space="0" w:color="auto"/>
                    <w:bottom w:val="none" w:sz="0" w:space="0" w:color="auto"/>
                    <w:right w:val="none" w:sz="0" w:space="0" w:color="auto"/>
                  </w:divBdr>
                  <w:divsChild>
                    <w:div w:id="1408723699">
                      <w:marLeft w:val="0"/>
                      <w:marRight w:val="0"/>
                      <w:marTop w:val="0"/>
                      <w:marBottom w:val="0"/>
                      <w:divBdr>
                        <w:top w:val="none" w:sz="0" w:space="0" w:color="auto"/>
                        <w:left w:val="none" w:sz="0" w:space="0" w:color="auto"/>
                        <w:bottom w:val="none" w:sz="0" w:space="0" w:color="auto"/>
                        <w:right w:val="none" w:sz="0" w:space="0" w:color="auto"/>
                      </w:divBdr>
                    </w:div>
                  </w:divsChild>
                </w:div>
                <w:div w:id="398603107">
                  <w:marLeft w:val="0"/>
                  <w:marRight w:val="0"/>
                  <w:marTop w:val="0"/>
                  <w:marBottom w:val="0"/>
                  <w:divBdr>
                    <w:top w:val="none" w:sz="0" w:space="0" w:color="auto"/>
                    <w:left w:val="none" w:sz="0" w:space="0" w:color="auto"/>
                    <w:bottom w:val="none" w:sz="0" w:space="0" w:color="auto"/>
                    <w:right w:val="none" w:sz="0" w:space="0" w:color="auto"/>
                  </w:divBdr>
                  <w:divsChild>
                    <w:div w:id="1989507728">
                      <w:marLeft w:val="0"/>
                      <w:marRight w:val="0"/>
                      <w:marTop w:val="0"/>
                      <w:marBottom w:val="0"/>
                      <w:divBdr>
                        <w:top w:val="none" w:sz="0" w:space="0" w:color="auto"/>
                        <w:left w:val="none" w:sz="0" w:space="0" w:color="auto"/>
                        <w:bottom w:val="none" w:sz="0" w:space="0" w:color="auto"/>
                        <w:right w:val="none" w:sz="0" w:space="0" w:color="auto"/>
                      </w:divBdr>
                    </w:div>
                  </w:divsChild>
                </w:div>
                <w:div w:id="401371894">
                  <w:marLeft w:val="0"/>
                  <w:marRight w:val="0"/>
                  <w:marTop w:val="0"/>
                  <w:marBottom w:val="0"/>
                  <w:divBdr>
                    <w:top w:val="none" w:sz="0" w:space="0" w:color="auto"/>
                    <w:left w:val="none" w:sz="0" w:space="0" w:color="auto"/>
                    <w:bottom w:val="none" w:sz="0" w:space="0" w:color="auto"/>
                    <w:right w:val="none" w:sz="0" w:space="0" w:color="auto"/>
                  </w:divBdr>
                  <w:divsChild>
                    <w:div w:id="36667181">
                      <w:marLeft w:val="0"/>
                      <w:marRight w:val="0"/>
                      <w:marTop w:val="0"/>
                      <w:marBottom w:val="0"/>
                      <w:divBdr>
                        <w:top w:val="none" w:sz="0" w:space="0" w:color="auto"/>
                        <w:left w:val="none" w:sz="0" w:space="0" w:color="auto"/>
                        <w:bottom w:val="none" w:sz="0" w:space="0" w:color="auto"/>
                        <w:right w:val="none" w:sz="0" w:space="0" w:color="auto"/>
                      </w:divBdr>
                    </w:div>
                  </w:divsChild>
                </w:div>
                <w:div w:id="429130599">
                  <w:marLeft w:val="0"/>
                  <w:marRight w:val="0"/>
                  <w:marTop w:val="0"/>
                  <w:marBottom w:val="0"/>
                  <w:divBdr>
                    <w:top w:val="none" w:sz="0" w:space="0" w:color="auto"/>
                    <w:left w:val="none" w:sz="0" w:space="0" w:color="auto"/>
                    <w:bottom w:val="none" w:sz="0" w:space="0" w:color="auto"/>
                    <w:right w:val="none" w:sz="0" w:space="0" w:color="auto"/>
                  </w:divBdr>
                  <w:divsChild>
                    <w:div w:id="912130602">
                      <w:marLeft w:val="0"/>
                      <w:marRight w:val="0"/>
                      <w:marTop w:val="0"/>
                      <w:marBottom w:val="0"/>
                      <w:divBdr>
                        <w:top w:val="none" w:sz="0" w:space="0" w:color="auto"/>
                        <w:left w:val="none" w:sz="0" w:space="0" w:color="auto"/>
                        <w:bottom w:val="none" w:sz="0" w:space="0" w:color="auto"/>
                        <w:right w:val="none" w:sz="0" w:space="0" w:color="auto"/>
                      </w:divBdr>
                    </w:div>
                  </w:divsChild>
                </w:div>
                <w:div w:id="439569233">
                  <w:marLeft w:val="0"/>
                  <w:marRight w:val="0"/>
                  <w:marTop w:val="0"/>
                  <w:marBottom w:val="0"/>
                  <w:divBdr>
                    <w:top w:val="none" w:sz="0" w:space="0" w:color="auto"/>
                    <w:left w:val="none" w:sz="0" w:space="0" w:color="auto"/>
                    <w:bottom w:val="none" w:sz="0" w:space="0" w:color="auto"/>
                    <w:right w:val="none" w:sz="0" w:space="0" w:color="auto"/>
                  </w:divBdr>
                  <w:divsChild>
                    <w:div w:id="2088918560">
                      <w:marLeft w:val="0"/>
                      <w:marRight w:val="0"/>
                      <w:marTop w:val="0"/>
                      <w:marBottom w:val="0"/>
                      <w:divBdr>
                        <w:top w:val="none" w:sz="0" w:space="0" w:color="auto"/>
                        <w:left w:val="none" w:sz="0" w:space="0" w:color="auto"/>
                        <w:bottom w:val="none" w:sz="0" w:space="0" w:color="auto"/>
                        <w:right w:val="none" w:sz="0" w:space="0" w:color="auto"/>
                      </w:divBdr>
                    </w:div>
                  </w:divsChild>
                </w:div>
                <w:div w:id="474682254">
                  <w:marLeft w:val="0"/>
                  <w:marRight w:val="0"/>
                  <w:marTop w:val="0"/>
                  <w:marBottom w:val="0"/>
                  <w:divBdr>
                    <w:top w:val="none" w:sz="0" w:space="0" w:color="auto"/>
                    <w:left w:val="none" w:sz="0" w:space="0" w:color="auto"/>
                    <w:bottom w:val="none" w:sz="0" w:space="0" w:color="auto"/>
                    <w:right w:val="none" w:sz="0" w:space="0" w:color="auto"/>
                  </w:divBdr>
                  <w:divsChild>
                    <w:div w:id="1546018446">
                      <w:marLeft w:val="0"/>
                      <w:marRight w:val="0"/>
                      <w:marTop w:val="0"/>
                      <w:marBottom w:val="0"/>
                      <w:divBdr>
                        <w:top w:val="none" w:sz="0" w:space="0" w:color="auto"/>
                        <w:left w:val="none" w:sz="0" w:space="0" w:color="auto"/>
                        <w:bottom w:val="none" w:sz="0" w:space="0" w:color="auto"/>
                        <w:right w:val="none" w:sz="0" w:space="0" w:color="auto"/>
                      </w:divBdr>
                    </w:div>
                  </w:divsChild>
                </w:div>
                <w:div w:id="484274148">
                  <w:marLeft w:val="0"/>
                  <w:marRight w:val="0"/>
                  <w:marTop w:val="0"/>
                  <w:marBottom w:val="0"/>
                  <w:divBdr>
                    <w:top w:val="none" w:sz="0" w:space="0" w:color="auto"/>
                    <w:left w:val="none" w:sz="0" w:space="0" w:color="auto"/>
                    <w:bottom w:val="none" w:sz="0" w:space="0" w:color="auto"/>
                    <w:right w:val="none" w:sz="0" w:space="0" w:color="auto"/>
                  </w:divBdr>
                  <w:divsChild>
                    <w:div w:id="1775129109">
                      <w:marLeft w:val="0"/>
                      <w:marRight w:val="0"/>
                      <w:marTop w:val="0"/>
                      <w:marBottom w:val="0"/>
                      <w:divBdr>
                        <w:top w:val="none" w:sz="0" w:space="0" w:color="auto"/>
                        <w:left w:val="none" w:sz="0" w:space="0" w:color="auto"/>
                        <w:bottom w:val="none" w:sz="0" w:space="0" w:color="auto"/>
                        <w:right w:val="none" w:sz="0" w:space="0" w:color="auto"/>
                      </w:divBdr>
                    </w:div>
                  </w:divsChild>
                </w:div>
                <w:div w:id="489294637">
                  <w:marLeft w:val="0"/>
                  <w:marRight w:val="0"/>
                  <w:marTop w:val="0"/>
                  <w:marBottom w:val="0"/>
                  <w:divBdr>
                    <w:top w:val="none" w:sz="0" w:space="0" w:color="auto"/>
                    <w:left w:val="none" w:sz="0" w:space="0" w:color="auto"/>
                    <w:bottom w:val="none" w:sz="0" w:space="0" w:color="auto"/>
                    <w:right w:val="none" w:sz="0" w:space="0" w:color="auto"/>
                  </w:divBdr>
                  <w:divsChild>
                    <w:div w:id="1072586502">
                      <w:marLeft w:val="0"/>
                      <w:marRight w:val="0"/>
                      <w:marTop w:val="0"/>
                      <w:marBottom w:val="0"/>
                      <w:divBdr>
                        <w:top w:val="none" w:sz="0" w:space="0" w:color="auto"/>
                        <w:left w:val="none" w:sz="0" w:space="0" w:color="auto"/>
                        <w:bottom w:val="none" w:sz="0" w:space="0" w:color="auto"/>
                        <w:right w:val="none" w:sz="0" w:space="0" w:color="auto"/>
                      </w:divBdr>
                    </w:div>
                  </w:divsChild>
                </w:div>
                <w:div w:id="502477551">
                  <w:marLeft w:val="0"/>
                  <w:marRight w:val="0"/>
                  <w:marTop w:val="0"/>
                  <w:marBottom w:val="0"/>
                  <w:divBdr>
                    <w:top w:val="none" w:sz="0" w:space="0" w:color="auto"/>
                    <w:left w:val="none" w:sz="0" w:space="0" w:color="auto"/>
                    <w:bottom w:val="none" w:sz="0" w:space="0" w:color="auto"/>
                    <w:right w:val="none" w:sz="0" w:space="0" w:color="auto"/>
                  </w:divBdr>
                  <w:divsChild>
                    <w:div w:id="609778464">
                      <w:marLeft w:val="0"/>
                      <w:marRight w:val="0"/>
                      <w:marTop w:val="0"/>
                      <w:marBottom w:val="0"/>
                      <w:divBdr>
                        <w:top w:val="none" w:sz="0" w:space="0" w:color="auto"/>
                        <w:left w:val="none" w:sz="0" w:space="0" w:color="auto"/>
                        <w:bottom w:val="none" w:sz="0" w:space="0" w:color="auto"/>
                        <w:right w:val="none" w:sz="0" w:space="0" w:color="auto"/>
                      </w:divBdr>
                    </w:div>
                  </w:divsChild>
                </w:div>
                <w:div w:id="511187752">
                  <w:marLeft w:val="0"/>
                  <w:marRight w:val="0"/>
                  <w:marTop w:val="0"/>
                  <w:marBottom w:val="0"/>
                  <w:divBdr>
                    <w:top w:val="none" w:sz="0" w:space="0" w:color="auto"/>
                    <w:left w:val="none" w:sz="0" w:space="0" w:color="auto"/>
                    <w:bottom w:val="none" w:sz="0" w:space="0" w:color="auto"/>
                    <w:right w:val="none" w:sz="0" w:space="0" w:color="auto"/>
                  </w:divBdr>
                  <w:divsChild>
                    <w:div w:id="2125927997">
                      <w:marLeft w:val="0"/>
                      <w:marRight w:val="0"/>
                      <w:marTop w:val="0"/>
                      <w:marBottom w:val="0"/>
                      <w:divBdr>
                        <w:top w:val="none" w:sz="0" w:space="0" w:color="auto"/>
                        <w:left w:val="none" w:sz="0" w:space="0" w:color="auto"/>
                        <w:bottom w:val="none" w:sz="0" w:space="0" w:color="auto"/>
                        <w:right w:val="none" w:sz="0" w:space="0" w:color="auto"/>
                      </w:divBdr>
                    </w:div>
                  </w:divsChild>
                </w:div>
                <w:div w:id="527376560">
                  <w:marLeft w:val="0"/>
                  <w:marRight w:val="0"/>
                  <w:marTop w:val="0"/>
                  <w:marBottom w:val="0"/>
                  <w:divBdr>
                    <w:top w:val="none" w:sz="0" w:space="0" w:color="auto"/>
                    <w:left w:val="none" w:sz="0" w:space="0" w:color="auto"/>
                    <w:bottom w:val="none" w:sz="0" w:space="0" w:color="auto"/>
                    <w:right w:val="none" w:sz="0" w:space="0" w:color="auto"/>
                  </w:divBdr>
                  <w:divsChild>
                    <w:div w:id="1936205611">
                      <w:marLeft w:val="0"/>
                      <w:marRight w:val="0"/>
                      <w:marTop w:val="0"/>
                      <w:marBottom w:val="0"/>
                      <w:divBdr>
                        <w:top w:val="none" w:sz="0" w:space="0" w:color="auto"/>
                        <w:left w:val="none" w:sz="0" w:space="0" w:color="auto"/>
                        <w:bottom w:val="none" w:sz="0" w:space="0" w:color="auto"/>
                        <w:right w:val="none" w:sz="0" w:space="0" w:color="auto"/>
                      </w:divBdr>
                    </w:div>
                  </w:divsChild>
                </w:div>
                <w:div w:id="531842618">
                  <w:marLeft w:val="0"/>
                  <w:marRight w:val="0"/>
                  <w:marTop w:val="0"/>
                  <w:marBottom w:val="0"/>
                  <w:divBdr>
                    <w:top w:val="none" w:sz="0" w:space="0" w:color="auto"/>
                    <w:left w:val="none" w:sz="0" w:space="0" w:color="auto"/>
                    <w:bottom w:val="none" w:sz="0" w:space="0" w:color="auto"/>
                    <w:right w:val="none" w:sz="0" w:space="0" w:color="auto"/>
                  </w:divBdr>
                  <w:divsChild>
                    <w:div w:id="1243566630">
                      <w:marLeft w:val="0"/>
                      <w:marRight w:val="0"/>
                      <w:marTop w:val="0"/>
                      <w:marBottom w:val="0"/>
                      <w:divBdr>
                        <w:top w:val="none" w:sz="0" w:space="0" w:color="auto"/>
                        <w:left w:val="none" w:sz="0" w:space="0" w:color="auto"/>
                        <w:bottom w:val="none" w:sz="0" w:space="0" w:color="auto"/>
                        <w:right w:val="none" w:sz="0" w:space="0" w:color="auto"/>
                      </w:divBdr>
                    </w:div>
                  </w:divsChild>
                </w:div>
                <w:div w:id="580260663">
                  <w:marLeft w:val="0"/>
                  <w:marRight w:val="0"/>
                  <w:marTop w:val="0"/>
                  <w:marBottom w:val="0"/>
                  <w:divBdr>
                    <w:top w:val="none" w:sz="0" w:space="0" w:color="auto"/>
                    <w:left w:val="none" w:sz="0" w:space="0" w:color="auto"/>
                    <w:bottom w:val="none" w:sz="0" w:space="0" w:color="auto"/>
                    <w:right w:val="none" w:sz="0" w:space="0" w:color="auto"/>
                  </w:divBdr>
                  <w:divsChild>
                    <w:div w:id="587928218">
                      <w:marLeft w:val="0"/>
                      <w:marRight w:val="0"/>
                      <w:marTop w:val="0"/>
                      <w:marBottom w:val="0"/>
                      <w:divBdr>
                        <w:top w:val="none" w:sz="0" w:space="0" w:color="auto"/>
                        <w:left w:val="none" w:sz="0" w:space="0" w:color="auto"/>
                        <w:bottom w:val="none" w:sz="0" w:space="0" w:color="auto"/>
                        <w:right w:val="none" w:sz="0" w:space="0" w:color="auto"/>
                      </w:divBdr>
                    </w:div>
                  </w:divsChild>
                </w:div>
                <w:div w:id="581111816">
                  <w:marLeft w:val="0"/>
                  <w:marRight w:val="0"/>
                  <w:marTop w:val="0"/>
                  <w:marBottom w:val="0"/>
                  <w:divBdr>
                    <w:top w:val="none" w:sz="0" w:space="0" w:color="auto"/>
                    <w:left w:val="none" w:sz="0" w:space="0" w:color="auto"/>
                    <w:bottom w:val="none" w:sz="0" w:space="0" w:color="auto"/>
                    <w:right w:val="none" w:sz="0" w:space="0" w:color="auto"/>
                  </w:divBdr>
                  <w:divsChild>
                    <w:div w:id="2045863627">
                      <w:marLeft w:val="0"/>
                      <w:marRight w:val="0"/>
                      <w:marTop w:val="0"/>
                      <w:marBottom w:val="0"/>
                      <w:divBdr>
                        <w:top w:val="none" w:sz="0" w:space="0" w:color="auto"/>
                        <w:left w:val="none" w:sz="0" w:space="0" w:color="auto"/>
                        <w:bottom w:val="none" w:sz="0" w:space="0" w:color="auto"/>
                        <w:right w:val="none" w:sz="0" w:space="0" w:color="auto"/>
                      </w:divBdr>
                    </w:div>
                  </w:divsChild>
                </w:div>
                <w:div w:id="597175559">
                  <w:marLeft w:val="0"/>
                  <w:marRight w:val="0"/>
                  <w:marTop w:val="0"/>
                  <w:marBottom w:val="0"/>
                  <w:divBdr>
                    <w:top w:val="none" w:sz="0" w:space="0" w:color="auto"/>
                    <w:left w:val="none" w:sz="0" w:space="0" w:color="auto"/>
                    <w:bottom w:val="none" w:sz="0" w:space="0" w:color="auto"/>
                    <w:right w:val="none" w:sz="0" w:space="0" w:color="auto"/>
                  </w:divBdr>
                  <w:divsChild>
                    <w:div w:id="179897438">
                      <w:marLeft w:val="0"/>
                      <w:marRight w:val="0"/>
                      <w:marTop w:val="0"/>
                      <w:marBottom w:val="0"/>
                      <w:divBdr>
                        <w:top w:val="none" w:sz="0" w:space="0" w:color="auto"/>
                        <w:left w:val="none" w:sz="0" w:space="0" w:color="auto"/>
                        <w:bottom w:val="none" w:sz="0" w:space="0" w:color="auto"/>
                        <w:right w:val="none" w:sz="0" w:space="0" w:color="auto"/>
                      </w:divBdr>
                    </w:div>
                  </w:divsChild>
                </w:div>
                <w:div w:id="634330944">
                  <w:marLeft w:val="0"/>
                  <w:marRight w:val="0"/>
                  <w:marTop w:val="0"/>
                  <w:marBottom w:val="0"/>
                  <w:divBdr>
                    <w:top w:val="none" w:sz="0" w:space="0" w:color="auto"/>
                    <w:left w:val="none" w:sz="0" w:space="0" w:color="auto"/>
                    <w:bottom w:val="none" w:sz="0" w:space="0" w:color="auto"/>
                    <w:right w:val="none" w:sz="0" w:space="0" w:color="auto"/>
                  </w:divBdr>
                  <w:divsChild>
                    <w:div w:id="1770616327">
                      <w:marLeft w:val="0"/>
                      <w:marRight w:val="0"/>
                      <w:marTop w:val="0"/>
                      <w:marBottom w:val="0"/>
                      <w:divBdr>
                        <w:top w:val="none" w:sz="0" w:space="0" w:color="auto"/>
                        <w:left w:val="none" w:sz="0" w:space="0" w:color="auto"/>
                        <w:bottom w:val="none" w:sz="0" w:space="0" w:color="auto"/>
                        <w:right w:val="none" w:sz="0" w:space="0" w:color="auto"/>
                      </w:divBdr>
                    </w:div>
                  </w:divsChild>
                </w:div>
                <w:div w:id="661666193">
                  <w:marLeft w:val="0"/>
                  <w:marRight w:val="0"/>
                  <w:marTop w:val="0"/>
                  <w:marBottom w:val="0"/>
                  <w:divBdr>
                    <w:top w:val="none" w:sz="0" w:space="0" w:color="auto"/>
                    <w:left w:val="none" w:sz="0" w:space="0" w:color="auto"/>
                    <w:bottom w:val="none" w:sz="0" w:space="0" w:color="auto"/>
                    <w:right w:val="none" w:sz="0" w:space="0" w:color="auto"/>
                  </w:divBdr>
                  <w:divsChild>
                    <w:div w:id="1920358754">
                      <w:marLeft w:val="0"/>
                      <w:marRight w:val="0"/>
                      <w:marTop w:val="0"/>
                      <w:marBottom w:val="0"/>
                      <w:divBdr>
                        <w:top w:val="none" w:sz="0" w:space="0" w:color="auto"/>
                        <w:left w:val="none" w:sz="0" w:space="0" w:color="auto"/>
                        <w:bottom w:val="none" w:sz="0" w:space="0" w:color="auto"/>
                        <w:right w:val="none" w:sz="0" w:space="0" w:color="auto"/>
                      </w:divBdr>
                    </w:div>
                  </w:divsChild>
                </w:div>
                <w:div w:id="676883775">
                  <w:marLeft w:val="0"/>
                  <w:marRight w:val="0"/>
                  <w:marTop w:val="0"/>
                  <w:marBottom w:val="0"/>
                  <w:divBdr>
                    <w:top w:val="none" w:sz="0" w:space="0" w:color="auto"/>
                    <w:left w:val="none" w:sz="0" w:space="0" w:color="auto"/>
                    <w:bottom w:val="none" w:sz="0" w:space="0" w:color="auto"/>
                    <w:right w:val="none" w:sz="0" w:space="0" w:color="auto"/>
                  </w:divBdr>
                  <w:divsChild>
                    <w:div w:id="1965190356">
                      <w:marLeft w:val="0"/>
                      <w:marRight w:val="0"/>
                      <w:marTop w:val="0"/>
                      <w:marBottom w:val="0"/>
                      <w:divBdr>
                        <w:top w:val="none" w:sz="0" w:space="0" w:color="auto"/>
                        <w:left w:val="none" w:sz="0" w:space="0" w:color="auto"/>
                        <w:bottom w:val="none" w:sz="0" w:space="0" w:color="auto"/>
                        <w:right w:val="none" w:sz="0" w:space="0" w:color="auto"/>
                      </w:divBdr>
                    </w:div>
                  </w:divsChild>
                </w:div>
                <w:div w:id="727530951">
                  <w:marLeft w:val="0"/>
                  <w:marRight w:val="0"/>
                  <w:marTop w:val="0"/>
                  <w:marBottom w:val="0"/>
                  <w:divBdr>
                    <w:top w:val="none" w:sz="0" w:space="0" w:color="auto"/>
                    <w:left w:val="none" w:sz="0" w:space="0" w:color="auto"/>
                    <w:bottom w:val="none" w:sz="0" w:space="0" w:color="auto"/>
                    <w:right w:val="none" w:sz="0" w:space="0" w:color="auto"/>
                  </w:divBdr>
                  <w:divsChild>
                    <w:div w:id="1553151197">
                      <w:marLeft w:val="0"/>
                      <w:marRight w:val="0"/>
                      <w:marTop w:val="0"/>
                      <w:marBottom w:val="0"/>
                      <w:divBdr>
                        <w:top w:val="none" w:sz="0" w:space="0" w:color="auto"/>
                        <w:left w:val="none" w:sz="0" w:space="0" w:color="auto"/>
                        <w:bottom w:val="none" w:sz="0" w:space="0" w:color="auto"/>
                        <w:right w:val="none" w:sz="0" w:space="0" w:color="auto"/>
                      </w:divBdr>
                    </w:div>
                  </w:divsChild>
                </w:div>
                <w:div w:id="784076005">
                  <w:marLeft w:val="0"/>
                  <w:marRight w:val="0"/>
                  <w:marTop w:val="0"/>
                  <w:marBottom w:val="0"/>
                  <w:divBdr>
                    <w:top w:val="none" w:sz="0" w:space="0" w:color="auto"/>
                    <w:left w:val="none" w:sz="0" w:space="0" w:color="auto"/>
                    <w:bottom w:val="none" w:sz="0" w:space="0" w:color="auto"/>
                    <w:right w:val="none" w:sz="0" w:space="0" w:color="auto"/>
                  </w:divBdr>
                  <w:divsChild>
                    <w:div w:id="328674361">
                      <w:marLeft w:val="0"/>
                      <w:marRight w:val="0"/>
                      <w:marTop w:val="0"/>
                      <w:marBottom w:val="0"/>
                      <w:divBdr>
                        <w:top w:val="none" w:sz="0" w:space="0" w:color="auto"/>
                        <w:left w:val="none" w:sz="0" w:space="0" w:color="auto"/>
                        <w:bottom w:val="none" w:sz="0" w:space="0" w:color="auto"/>
                        <w:right w:val="none" w:sz="0" w:space="0" w:color="auto"/>
                      </w:divBdr>
                    </w:div>
                  </w:divsChild>
                </w:div>
                <w:div w:id="789594071">
                  <w:marLeft w:val="0"/>
                  <w:marRight w:val="0"/>
                  <w:marTop w:val="0"/>
                  <w:marBottom w:val="0"/>
                  <w:divBdr>
                    <w:top w:val="none" w:sz="0" w:space="0" w:color="auto"/>
                    <w:left w:val="none" w:sz="0" w:space="0" w:color="auto"/>
                    <w:bottom w:val="none" w:sz="0" w:space="0" w:color="auto"/>
                    <w:right w:val="none" w:sz="0" w:space="0" w:color="auto"/>
                  </w:divBdr>
                  <w:divsChild>
                    <w:div w:id="722949567">
                      <w:marLeft w:val="0"/>
                      <w:marRight w:val="0"/>
                      <w:marTop w:val="0"/>
                      <w:marBottom w:val="0"/>
                      <w:divBdr>
                        <w:top w:val="none" w:sz="0" w:space="0" w:color="auto"/>
                        <w:left w:val="none" w:sz="0" w:space="0" w:color="auto"/>
                        <w:bottom w:val="none" w:sz="0" w:space="0" w:color="auto"/>
                        <w:right w:val="none" w:sz="0" w:space="0" w:color="auto"/>
                      </w:divBdr>
                    </w:div>
                  </w:divsChild>
                </w:div>
                <w:div w:id="805708260">
                  <w:marLeft w:val="0"/>
                  <w:marRight w:val="0"/>
                  <w:marTop w:val="0"/>
                  <w:marBottom w:val="0"/>
                  <w:divBdr>
                    <w:top w:val="none" w:sz="0" w:space="0" w:color="auto"/>
                    <w:left w:val="none" w:sz="0" w:space="0" w:color="auto"/>
                    <w:bottom w:val="none" w:sz="0" w:space="0" w:color="auto"/>
                    <w:right w:val="none" w:sz="0" w:space="0" w:color="auto"/>
                  </w:divBdr>
                  <w:divsChild>
                    <w:div w:id="1412313433">
                      <w:marLeft w:val="0"/>
                      <w:marRight w:val="0"/>
                      <w:marTop w:val="0"/>
                      <w:marBottom w:val="0"/>
                      <w:divBdr>
                        <w:top w:val="none" w:sz="0" w:space="0" w:color="auto"/>
                        <w:left w:val="none" w:sz="0" w:space="0" w:color="auto"/>
                        <w:bottom w:val="none" w:sz="0" w:space="0" w:color="auto"/>
                        <w:right w:val="none" w:sz="0" w:space="0" w:color="auto"/>
                      </w:divBdr>
                    </w:div>
                  </w:divsChild>
                </w:div>
                <w:div w:id="817187328">
                  <w:marLeft w:val="0"/>
                  <w:marRight w:val="0"/>
                  <w:marTop w:val="0"/>
                  <w:marBottom w:val="0"/>
                  <w:divBdr>
                    <w:top w:val="none" w:sz="0" w:space="0" w:color="auto"/>
                    <w:left w:val="none" w:sz="0" w:space="0" w:color="auto"/>
                    <w:bottom w:val="none" w:sz="0" w:space="0" w:color="auto"/>
                    <w:right w:val="none" w:sz="0" w:space="0" w:color="auto"/>
                  </w:divBdr>
                  <w:divsChild>
                    <w:div w:id="1708793839">
                      <w:marLeft w:val="0"/>
                      <w:marRight w:val="0"/>
                      <w:marTop w:val="0"/>
                      <w:marBottom w:val="0"/>
                      <w:divBdr>
                        <w:top w:val="none" w:sz="0" w:space="0" w:color="auto"/>
                        <w:left w:val="none" w:sz="0" w:space="0" w:color="auto"/>
                        <w:bottom w:val="none" w:sz="0" w:space="0" w:color="auto"/>
                        <w:right w:val="none" w:sz="0" w:space="0" w:color="auto"/>
                      </w:divBdr>
                    </w:div>
                  </w:divsChild>
                </w:div>
                <w:div w:id="824399381">
                  <w:marLeft w:val="0"/>
                  <w:marRight w:val="0"/>
                  <w:marTop w:val="0"/>
                  <w:marBottom w:val="0"/>
                  <w:divBdr>
                    <w:top w:val="none" w:sz="0" w:space="0" w:color="auto"/>
                    <w:left w:val="none" w:sz="0" w:space="0" w:color="auto"/>
                    <w:bottom w:val="none" w:sz="0" w:space="0" w:color="auto"/>
                    <w:right w:val="none" w:sz="0" w:space="0" w:color="auto"/>
                  </w:divBdr>
                  <w:divsChild>
                    <w:div w:id="1659382244">
                      <w:marLeft w:val="0"/>
                      <w:marRight w:val="0"/>
                      <w:marTop w:val="0"/>
                      <w:marBottom w:val="0"/>
                      <w:divBdr>
                        <w:top w:val="none" w:sz="0" w:space="0" w:color="auto"/>
                        <w:left w:val="none" w:sz="0" w:space="0" w:color="auto"/>
                        <w:bottom w:val="none" w:sz="0" w:space="0" w:color="auto"/>
                        <w:right w:val="none" w:sz="0" w:space="0" w:color="auto"/>
                      </w:divBdr>
                    </w:div>
                  </w:divsChild>
                </w:div>
                <w:div w:id="829903026">
                  <w:marLeft w:val="0"/>
                  <w:marRight w:val="0"/>
                  <w:marTop w:val="0"/>
                  <w:marBottom w:val="0"/>
                  <w:divBdr>
                    <w:top w:val="none" w:sz="0" w:space="0" w:color="auto"/>
                    <w:left w:val="none" w:sz="0" w:space="0" w:color="auto"/>
                    <w:bottom w:val="none" w:sz="0" w:space="0" w:color="auto"/>
                    <w:right w:val="none" w:sz="0" w:space="0" w:color="auto"/>
                  </w:divBdr>
                  <w:divsChild>
                    <w:div w:id="1374227782">
                      <w:marLeft w:val="0"/>
                      <w:marRight w:val="0"/>
                      <w:marTop w:val="0"/>
                      <w:marBottom w:val="0"/>
                      <w:divBdr>
                        <w:top w:val="none" w:sz="0" w:space="0" w:color="auto"/>
                        <w:left w:val="none" w:sz="0" w:space="0" w:color="auto"/>
                        <w:bottom w:val="none" w:sz="0" w:space="0" w:color="auto"/>
                        <w:right w:val="none" w:sz="0" w:space="0" w:color="auto"/>
                      </w:divBdr>
                    </w:div>
                  </w:divsChild>
                </w:div>
                <w:div w:id="830756209">
                  <w:marLeft w:val="0"/>
                  <w:marRight w:val="0"/>
                  <w:marTop w:val="0"/>
                  <w:marBottom w:val="0"/>
                  <w:divBdr>
                    <w:top w:val="none" w:sz="0" w:space="0" w:color="auto"/>
                    <w:left w:val="none" w:sz="0" w:space="0" w:color="auto"/>
                    <w:bottom w:val="none" w:sz="0" w:space="0" w:color="auto"/>
                    <w:right w:val="none" w:sz="0" w:space="0" w:color="auto"/>
                  </w:divBdr>
                  <w:divsChild>
                    <w:div w:id="93984684">
                      <w:marLeft w:val="0"/>
                      <w:marRight w:val="0"/>
                      <w:marTop w:val="0"/>
                      <w:marBottom w:val="0"/>
                      <w:divBdr>
                        <w:top w:val="none" w:sz="0" w:space="0" w:color="auto"/>
                        <w:left w:val="none" w:sz="0" w:space="0" w:color="auto"/>
                        <w:bottom w:val="none" w:sz="0" w:space="0" w:color="auto"/>
                        <w:right w:val="none" w:sz="0" w:space="0" w:color="auto"/>
                      </w:divBdr>
                    </w:div>
                  </w:divsChild>
                </w:div>
                <w:div w:id="836530624">
                  <w:marLeft w:val="0"/>
                  <w:marRight w:val="0"/>
                  <w:marTop w:val="0"/>
                  <w:marBottom w:val="0"/>
                  <w:divBdr>
                    <w:top w:val="none" w:sz="0" w:space="0" w:color="auto"/>
                    <w:left w:val="none" w:sz="0" w:space="0" w:color="auto"/>
                    <w:bottom w:val="none" w:sz="0" w:space="0" w:color="auto"/>
                    <w:right w:val="none" w:sz="0" w:space="0" w:color="auto"/>
                  </w:divBdr>
                  <w:divsChild>
                    <w:div w:id="79833376">
                      <w:marLeft w:val="0"/>
                      <w:marRight w:val="0"/>
                      <w:marTop w:val="0"/>
                      <w:marBottom w:val="0"/>
                      <w:divBdr>
                        <w:top w:val="none" w:sz="0" w:space="0" w:color="auto"/>
                        <w:left w:val="none" w:sz="0" w:space="0" w:color="auto"/>
                        <w:bottom w:val="none" w:sz="0" w:space="0" w:color="auto"/>
                        <w:right w:val="none" w:sz="0" w:space="0" w:color="auto"/>
                      </w:divBdr>
                    </w:div>
                  </w:divsChild>
                </w:div>
                <w:div w:id="840506820">
                  <w:marLeft w:val="0"/>
                  <w:marRight w:val="0"/>
                  <w:marTop w:val="0"/>
                  <w:marBottom w:val="0"/>
                  <w:divBdr>
                    <w:top w:val="none" w:sz="0" w:space="0" w:color="auto"/>
                    <w:left w:val="none" w:sz="0" w:space="0" w:color="auto"/>
                    <w:bottom w:val="none" w:sz="0" w:space="0" w:color="auto"/>
                    <w:right w:val="none" w:sz="0" w:space="0" w:color="auto"/>
                  </w:divBdr>
                  <w:divsChild>
                    <w:div w:id="2066568022">
                      <w:marLeft w:val="0"/>
                      <w:marRight w:val="0"/>
                      <w:marTop w:val="0"/>
                      <w:marBottom w:val="0"/>
                      <w:divBdr>
                        <w:top w:val="none" w:sz="0" w:space="0" w:color="auto"/>
                        <w:left w:val="none" w:sz="0" w:space="0" w:color="auto"/>
                        <w:bottom w:val="none" w:sz="0" w:space="0" w:color="auto"/>
                        <w:right w:val="none" w:sz="0" w:space="0" w:color="auto"/>
                      </w:divBdr>
                    </w:div>
                  </w:divsChild>
                </w:div>
                <w:div w:id="877201063">
                  <w:marLeft w:val="0"/>
                  <w:marRight w:val="0"/>
                  <w:marTop w:val="0"/>
                  <w:marBottom w:val="0"/>
                  <w:divBdr>
                    <w:top w:val="none" w:sz="0" w:space="0" w:color="auto"/>
                    <w:left w:val="none" w:sz="0" w:space="0" w:color="auto"/>
                    <w:bottom w:val="none" w:sz="0" w:space="0" w:color="auto"/>
                    <w:right w:val="none" w:sz="0" w:space="0" w:color="auto"/>
                  </w:divBdr>
                  <w:divsChild>
                    <w:div w:id="898171135">
                      <w:marLeft w:val="0"/>
                      <w:marRight w:val="0"/>
                      <w:marTop w:val="0"/>
                      <w:marBottom w:val="0"/>
                      <w:divBdr>
                        <w:top w:val="none" w:sz="0" w:space="0" w:color="auto"/>
                        <w:left w:val="none" w:sz="0" w:space="0" w:color="auto"/>
                        <w:bottom w:val="none" w:sz="0" w:space="0" w:color="auto"/>
                        <w:right w:val="none" w:sz="0" w:space="0" w:color="auto"/>
                      </w:divBdr>
                    </w:div>
                  </w:divsChild>
                </w:div>
                <w:div w:id="937562686">
                  <w:marLeft w:val="0"/>
                  <w:marRight w:val="0"/>
                  <w:marTop w:val="0"/>
                  <w:marBottom w:val="0"/>
                  <w:divBdr>
                    <w:top w:val="none" w:sz="0" w:space="0" w:color="auto"/>
                    <w:left w:val="none" w:sz="0" w:space="0" w:color="auto"/>
                    <w:bottom w:val="none" w:sz="0" w:space="0" w:color="auto"/>
                    <w:right w:val="none" w:sz="0" w:space="0" w:color="auto"/>
                  </w:divBdr>
                  <w:divsChild>
                    <w:div w:id="89396213">
                      <w:marLeft w:val="0"/>
                      <w:marRight w:val="0"/>
                      <w:marTop w:val="0"/>
                      <w:marBottom w:val="0"/>
                      <w:divBdr>
                        <w:top w:val="none" w:sz="0" w:space="0" w:color="auto"/>
                        <w:left w:val="none" w:sz="0" w:space="0" w:color="auto"/>
                        <w:bottom w:val="none" w:sz="0" w:space="0" w:color="auto"/>
                        <w:right w:val="none" w:sz="0" w:space="0" w:color="auto"/>
                      </w:divBdr>
                    </w:div>
                  </w:divsChild>
                </w:div>
                <w:div w:id="980035130">
                  <w:marLeft w:val="0"/>
                  <w:marRight w:val="0"/>
                  <w:marTop w:val="0"/>
                  <w:marBottom w:val="0"/>
                  <w:divBdr>
                    <w:top w:val="none" w:sz="0" w:space="0" w:color="auto"/>
                    <w:left w:val="none" w:sz="0" w:space="0" w:color="auto"/>
                    <w:bottom w:val="none" w:sz="0" w:space="0" w:color="auto"/>
                    <w:right w:val="none" w:sz="0" w:space="0" w:color="auto"/>
                  </w:divBdr>
                  <w:divsChild>
                    <w:div w:id="1744257987">
                      <w:marLeft w:val="0"/>
                      <w:marRight w:val="0"/>
                      <w:marTop w:val="0"/>
                      <w:marBottom w:val="0"/>
                      <w:divBdr>
                        <w:top w:val="none" w:sz="0" w:space="0" w:color="auto"/>
                        <w:left w:val="none" w:sz="0" w:space="0" w:color="auto"/>
                        <w:bottom w:val="none" w:sz="0" w:space="0" w:color="auto"/>
                        <w:right w:val="none" w:sz="0" w:space="0" w:color="auto"/>
                      </w:divBdr>
                    </w:div>
                  </w:divsChild>
                </w:div>
                <w:div w:id="995185916">
                  <w:marLeft w:val="0"/>
                  <w:marRight w:val="0"/>
                  <w:marTop w:val="0"/>
                  <w:marBottom w:val="0"/>
                  <w:divBdr>
                    <w:top w:val="none" w:sz="0" w:space="0" w:color="auto"/>
                    <w:left w:val="none" w:sz="0" w:space="0" w:color="auto"/>
                    <w:bottom w:val="none" w:sz="0" w:space="0" w:color="auto"/>
                    <w:right w:val="none" w:sz="0" w:space="0" w:color="auto"/>
                  </w:divBdr>
                  <w:divsChild>
                    <w:div w:id="1801653724">
                      <w:marLeft w:val="0"/>
                      <w:marRight w:val="0"/>
                      <w:marTop w:val="0"/>
                      <w:marBottom w:val="0"/>
                      <w:divBdr>
                        <w:top w:val="none" w:sz="0" w:space="0" w:color="auto"/>
                        <w:left w:val="none" w:sz="0" w:space="0" w:color="auto"/>
                        <w:bottom w:val="none" w:sz="0" w:space="0" w:color="auto"/>
                        <w:right w:val="none" w:sz="0" w:space="0" w:color="auto"/>
                      </w:divBdr>
                    </w:div>
                  </w:divsChild>
                </w:div>
                <w:div w:id="1008480235">
                  <w:marLeft w:val="0"/>
                  <w:marRight w:val="0"/>
                  <w:marTop w:val="0"/>
                  <w:marBottom w:val="0"/>
                  <w:divBdr>
                    <w:top w:val="none" w:sz="0" w:space="0" w:color="auto"/>
                    <w:left w:val="none" w:sz="0" w:space="0" w:color="auto"/>
                    <w:bottom w:val="none" w:sz="0" w:space="0" w:color="auto"/>
                    <w:right w:val="none" w:sz="0" w:space="0" w:color="auto"/>
                  </w:divBdr>
                  <w:divsChild>
                    <w:div w:id="484667825">
                      <w:marLeft w:val="0"/>
                      <w:marRight w:val="0"/>
                      <w:marTop w:val="0"/>
                      <w:marBottom w:val="0"/>
                      <w:divBdr>
                        <w:top w:val="none" w:sz="0" w:space="0" w:color="auto"/>
                        <w:left w:val="none" w:sz="0" w:space="0" w:color="auto"/>
                        <w:bottom w:val="none" w:sz="0" w:space="0" w:color="auto"/>
                        <w:right w:val="none" w:sz="0" w:space="0" w:color="auto"/>
                      </w:divBdr>
                    </w:div>
                  </w:divsChild>
                </w:div>
                <w:div w:id="1014260639">
                  <w:marLeft w:val="0"/>
                  <w:marRight w:val="0"/>
                  <w:marTop w:val="0"/>
                  <w:marBottom w:val="0"/>
                  <w:divBdr>
                    <w:top w:val="none" w:sz="0" w:space="0" w:color="auto"/>
                    <w:left w:val="none" w:sz="0" w:space="0" w:color="auto"/>
                    <w:bottom w:val="none" w:sz="0" w:space="0" w:color="auto"/>
                    <w:right w:val="none" w:sz="0" w:space="0" w:color="auto"/>
                  </w:divBdr>
                  <w:divsChild>
                    <w:div w:id="635112831">
                      <w:marLeft w:val="0"/>
                      <w:marRight w:val="0"/>
                      <w:marTop w:val="0"/>
                      <w:marBottom w:val="0"/>
                      <w:divBdr>
                        <w:top w:val="none" w:sz="0" w:space="0" w:color="auto"/>
                        <w:left w:val="none" w:sz="0" w:space="0" w:color="auto"/>
                        <w:bottom w:val="none" w:sz="0" w:space="0" w:color="auto"/>
                        <w:right w:val="none" w:sz="0" w:space="0" w:color="auto"/>
                      </w:divBdr>
                    </w:div>
                  </w:divsChild>
                </w:div>
                <w:div w:id="1016272099">
                  <w:marLeft w:val="0"/>
                  <w:marRight w:val="0"/>
                  <w:marTop w:val="0"/>
                  <w:marBottom w:val="0"/>
                  <w:divBdr>
                    <w:top w:val="none" w:sz="0" w:space="0" w:color="auto"/>
                    <w:left w:val="none" w:sz="0" w:space="0" w:color="auto"/>
                    <w:bottom w:val="none" w:sz="0" w:space="0" w:color="auto"/>
                    <w:right w:val="none" w:sz="0" w:space="0" w:color="auto"/>
                  </w:divBdr>
                  <w:divsChild>
                    <w:div w:id="1384259397">
                      <w:marLeft w:val="0"/>
                      <w:marRight w:val="0"/>
                      <w:marTop w:val="0"/>
                      <w:marBottom w:val="0"/>
                      <w:divBdr>
                        <w:top w:val="none" w:sz="0" w:space="0" w:color="auto"/>
                        <w:left w:val="none" w:sz="0" w:space="0" w:color="auto"/>
                        <w:bottom w:val="none" w:sz="0" w:space="0" w:color="auto"/>
                        <w:right w:val="none" w:sz="0" w:space="0" w:color="auto"/>
                      </w:divBdr>
                    </w:div>
                  </w:divsChild>
                </w:div>
                <w:div w:id="1026252762">
                  <w:marLeft w:val="0"/>
                  <w:marRight w:val="0"/>
                  <w:marTop w:val="0"/>
                  <w:marBottom w:val="0"/>
                  <w:divBdr>
                    <w:top w:val="none" w:sz="0" w:space="0" w:color="auto"/>
                    <w:left w:val="none" w:sz="0" w:space="0" w:color="auto"/>
                    <w:bottom w:val="none" w:sz="0" w:space="0" w:color="auto"/>
                    <w:right w:val="none" w:sz="0" w:space="0" w:color="auto"/>
                  </w:divBdr>
                  <w:divsChild>
                    <w:div w:id="819813677">
                      <w:marLeft w:val="0"/>
                      <w:marRight w:val="0"/>
                      <w:marTop w:val="0"/>
                      <w:marBottom w:val="0"/>
                      <w:divBdr>
                        <w:top w:val="none" w:sz="0" w:space="0" w:color="auto"/>
                        <w:left w:val="none" w:sz="0" w:space="0" w:color="auto"/>
                        <w:bottom w:val="none" w:sz="0" w:space="0" w:color="auto"/>
                        <w:right w:val="none" w:sz="0" w:space="0" w:color="auto"/>
                      </w:divBdr>
                    </w:div>
                  </w:divsChild>
                </w:div>
                <w:div w:id="1033844969">
                  <w:marLeft w:val="0"/>
                  <w:marRight w:val="0"/>
                  <w:marTop w:val="0"/>
                  <w:marBottom w:val="0"/>
                  <w:divBdr>
                    <w:top w:val="none" w:sz="0" w:space="0" w:color="auto"/>
                    <w:left w:val="none" w:sz="0" w:space="0" w:color="auto"/>
                    <w:bottom w:val="none" w:sz="0" w:space="0" w:color="auto"/>
                    <w:right w:val="none" w:sz="0" w:space="0" w:color="auto"/>
                  </w:divBdr>
                  <w:divsChild>
                    <w:div w:id="1209033256">
                      <w:marLeft w:val="0"/>
                      <w:marRight w:val="0"/>
                      <w:marTop w:val="0"/>
                      <w:marBottom w:val="0"/>
                      <w:divBdr>
                        <w:top w:val="none" w:sz="0" w:space="0" w:color="auto"/>
                        <w:left w:val="none" w:sz="0" w:space="0" w:color="auto"/>
                        <w:bottom w:val="none" w:sz="0" w:space="0" w:color="auto"/>
                        <w:right w:val="none" w:sz="0" w:space="0" w:color="auto"/>
                      </w:divBdr>
                    </w:div>
                  </w:divsChild>
                </w:div>
                <w:div w:id="1046761302">
                  <w:marLeft w:val="0"/>
                  <w:marRight w:val="0"/>
                  <w:marTop w:val="0"/>
                  <w:marBottom w:val="0"/>
                  <w:divBdr>
                    <w:top w:val="none" w:sz="0" w:space="0" w:color="auto"/>
                    <w:left w:val="none" w:sz="0" w:space="0" w:color="auto"/>
                    <w:bottom w:val="none" w:sz="0" w:space="0" w:color="auto"/>
                    <w:right w:val="none" w:sz="0" w:space="0" w:color="auto"/>
                  </w:divBdr>
                  <w:divsChild>
                    <w:div w:id="1685278056">
                      <w:marLeft w:val="0"/>
                      <w:marRight w:val="0"/>
                      <w:marTop w:val="0"/>
                      <w:marBottom w:val="0"/>
                      <w:divBdr>
                        <w:top w:val="none" w:sz="0" w:space="0" w:color="auto"/>
                        <w:left w:val="none" w:sz="0" w:space="0" w:color="auto"/>
                        <w:bottom w:val="none" w:sz="0" w:space="0" w:color="auto"/>
                        <w:right w:val="none" w:sz="0" w:space="0" w:color="auto"/>
                      </w:divBdr>
                    </w:div>
                  </w:divsChild>
                </w:div>
                <w:div w:id="1096637138">
                  <w:marLeft w:val="0"/>
                  <w:marRight w:val="0"/>
                  <w:marTop w:val="0"/>
                  <w:marBottom w:val="0"/>
                  <w:divBdr>
                    <w:top w:val="none" w:sz="0" w:space="0" w:color="auto"/>
                    <w:left w:val="none" w:sz="0" w:space="0" w:color="auto"/>
                    <w:bottom w:val="none" w:sz="0" w:space="0" w:color="auto"/>
                    <w:right w:val="none" w:sz="0" w:space="0" w:color="auto"/>
                  </w:divBdr>
                  <w:divsChild>
                    <w:div w:id="1200121678">
                      <w:marLeft w:val="0"/>
                      <w:marRight w:val="0"/>
                      <w:marTop w:val="0"/>
                      <w:marBottom w:val="0"/>
                      <w:divBdr>
                        <w:top w:val="none" w:sz="0" w:space="0" w:color="auto"/>
                        <w:left w:val="none" w:sz="0" w:space="0" w:color="auto"/>
                        <w:bottom w:val="none" w:sz="0" w:space="0" w:color="auto"/>
                        <w:right w:val="none" w:sz="0" w:space="0" w:color="auto"/>
                      </w:divBdr>
                    </w:div>
                  </w:divsChild>
                </w:div>
                <w:div w:id="1123841462">
                  <w:marLeft w:val="0"/>
                  <w:marRight w:val="0"/>
                  <w:marTop w:val="0"/>
                  <w:marBottom w:val="0"/>
                  <w:divBdr>
                    <w:top w:val="none" w:sz="0" w:space="0" w:color="auto"/>
                    <w:left w:val="none" w:sz="0" w:space="0" w:color="auto"/>
                    <w:bottom w:val="none" w:sz="0" w:space="0" w:color="auto"/>
                    <w:right w:val="none" w:sz="0" w:space="0" w:color="auto"/>
                  </w:divBdr>
                  <w:divsChild>
                    <w:div w:id="599532295">
                      <w:marLeft w:val="0"/>
                      <w:marRight w:val="0"/>
                      <w:marTop w:val="0"/>
                      <w:marBottom w:val="0"/>
                      <w:divBdr>
                        <w:top w:val="none" w:sz="0" w:space="0" w:color="auto"/>
                        <w:left w:val="none" w:sz="0" w:space="0" w:color="auto"/>
                        <w:bottom w:val="none" w:sz="0" w:space="0" w:color="auto"/>
                        <w:right w:val="none" w:sz="0" w:space="0" w:color="auto"/>
                      </w:divBdr>
                    </w:div>
                  </w:divsChild>
                </w:div>
                <w:div w:id="1152718616">
                  <w:marLeft w:val="0"/>
                  <w:marRight w:val="0"/>
                  <w:marTop w:val="0"/>
                  <w:marBottom w:val="0"/>
                  <w:divBdr>
                    <w:top w:val="none" w:sz="0" w:space="0" w:color="auto"/>
                    <w:left w:val="none" w:sz="0" w:space="0" w:color="auto"/>
                    <w:bottom w:val="none" w:sz="0" w:space="0" w:color="auto"/>
                    <w:right w:val="none" w:sz="0" w:space="0" w:color="auto"/>
                  </w:divBdr>
                  <w:divsChild>
                    <w:div w:id="379675750">
                      <w:marLeft w:val="0"/>
                      <w:marRight w:val="0"/>
                      <w:marTop w:val="0"/>
                      <w:marBottom w:val="0"/>
                      <w:divBdr>
                        <w:top w:val="none" w:sz="0" w:space="0" w:color="auto"/>
                        <w:left w:val="none" w:sz="0" w:space="0" w:color="auto"/>
                        <w:bottom w:val="none" w:sz="0" w:space="0" w:color="auto"/>
                        <w:right w:val="none" w:sz="0" w:space="0" w:color="auto"/>
                      </w:divBdr>
                    </w:div>
                  </w:divsChild>
                </w:div>
                <w:div w:id="1157499002">
                  <w:marLeft w:val="0"/>
                  <w:marRight w:val="0"/>
                  <w:marTop w:val="0"/>
                  <w:marBottom w:val="0"/>
                  <w:divBdr>
                    <w:top w:val="none" w:sz="0" w:space="0" w:color="auto"/>
                    <w:left w:val="none" w:sz="0" w:space="0" w:color="auto"/>
                    <w:bottom w:val="none" w:sz="0" w:space="0" w:color="auto"/>
                    <w:right w:val="none" w:sz="0" w:space="0" w:color="auto"/>
                  </w:divBdr>
                  <w:divsChild>
                    <w:div w:id="917666633">
                      <w:marLeft w:val="0"/>
                      <w:marRight w:val="0"/>
                      <w:marTop w:val="0"/>
                      <w:marBottom w:val="0"/>
                      <w:divBdr>
                        <w:top w:val="none" w:sz="0" w:space="0" w:color="auto"/>
                        <w:left w:val="none" w:sz="0" w:space="0" w:color="auto"/>
                        <w:bottom w:val="none" w:sz="0" w:space="0" w:color="auto"/>
                        <w:right w:val="none" w:sz="0" w:space="0" w:color="auto"/>
                      </w:divBdr>
                    </w:div>
                  </w:divsChild>
                </w:div>
                <w:div w:id="1191257483">
                  <w:marLeft w:val="0"/>
                  <w:marRight w:val="0"/>
                  <w:marTop w:val="0"/>
                  <w:marBottom w:val="0"/>
                  <w:divBdr>
                    <w:top w:val="none" w:sz="0" w:space="0" w:color="auto"/>
                    <w:left w:val="none" w:sz="0" w:space="0" w:color="auto"/>
                    <w:bottom w:val="none" w:sz="0" w:space="0" w:color="auto"/>
                    <w:right w:val="none" w:sz="0" w:space="0" w:color="auto"/>
                  </w:divBdr>
                  <w:divsChild>
                    <w:div w:id="361516539">
                      <w:marLeft w:val="0"/>
                      <w:marRight w:val="0"/>
                      <w:marTop w:val="0"/>
                      <w:marBottom w:val="0"/>
                      <w:divBdr>
                        <w:top w:val="none" w:sz="0" w:space="0" w:color="auto"/>
                        <w:left w:val="none" w:sz="0" w:space="0" w:color="auto"/>
                        <w:bottom w:val="none" w:sz="0" w:space="0" w:color="auto"/>
                        <w:right w:val="none" w:sz="0" w:space="0" w:color="auto"/>
                      </w:divBdr>
                    </w:div>
                  </w:divsChild>
                </w:div>
                <w:div w:id="1195389628">
                  <w:marLeft w:val="0"/>
                  <w:marRight w:val="0"/>
                  <w:marTop w:val="0"/>
                  <w:marBottom w:val="0"/>
                  <w:divBdr>
                    <w:top w:val="none" w:sz="0" w:space="0" w:color="auto"/>
                    <w:left w:val="none" w:sz="0" w:space="0" w:color="auto"/>
                    <w:bottom w:val="none" w:sz="0" w:space="0" w:color="auto"/>
                    <w:right w:val="none" w:sz="0" w:space="0" w:color="auto"/>
                  </w:divBdr>
                  <w:divsChild>
                    <w:div w:id="2062711148">
                      <w:marLeft w:val="0"/>
                      <w:marRight w:val="0"/>
                      <w:marTop w:val="0"/>
                      <w:marBottom w:val="0"/>
                      <w:divBdr>
                        <w:top w:val="none" w:sz="0" w:space="0" w:color="auto"/>
                        <w:left w:val="none" w:sz="0" w:space="0" w:color="auto"/>
                        <w:bottom w:val="none" w:sz="0" w:space="0" w:color="auto"/>
                        <w:right w:val="none" w:sz="0" w:space="0" w:color="auto"/>
                      </w:divBdr>
                    </w:div>
                  </w:divsChild>
                </w:div>
                <w:div w:id="1226450606">
                  <w:marLeft w:val="0"/>
                  <w:marRight w:val="0"/>
                  <w:marTop w:val="0"/>
                  <w:marBottom w:val="0"/>
                  <w:divBdr>
                    <w:top w:val="none" w:sz="0" w:space="0" w:color="auto"/>
                    <w:left w:val="none" w:sz="0" w:space="0" w:color="auto"/>
                    <w:bottom w:val="none" w:sz="0" w:space="0" w:color="auto"/>
                    <w:right w:val="none" w:sz="0" w:space="0" w:color="auto"/>
                  </w:divBdr>
                  <w:divsChild>
                    <w:div w:id="1133013144">
                      <w:marLeft w:val="0"/>
                      <w:marRight w:val="0"/>
                      <w:marTop w:val="0"/>
                      <w:marBottom w:val="0"/>
                      <w:divBdr>
                        <w:top w:val="none" w:sz="0" w:space="0" w:color="auto"/>
                        <w:left w:val="none" w:sz="0" w:space="0" w:color="auto"/>
                        <w:bottom w:val="none" w:sz="0" w:space="0" w:color="auto"/>
                        <w:right w:val="none" w:sz="0" w:space="0" w:color="auto"/>
                      </w:divBdr>
                    </w:div>
                  </w:divsChild>
                </w:div>
                <w:div w:id="1233273409">
                  <w:marLeft w:val="0"/>
                  <w:marRight w:val="0"/>
                  <w:marTop w:val="0"/>
                  <w:marBottom w:val="0"/>
                  <w:divBdr>
                    <w:top w:val="none" w:sz="0" w:space="0" w:color="auto"/>
                    <w:left w:val="none" w:sz="0" w:space="0" w:color="auto"/>
                    <w:bottom w:val="none" w:sz="0" w:space="0" w:color="auto"/>
                    <w:right w:val="none" w:sz="0" w:space="0" w:color="auto"/>
                  </w:divBdr>
                  <w:divsChild>
                    <w:div w:id="738944863">
                      <w:marLeft w:val="0"/>
                      <w:marRight w:val="0"/>
                      <w:marTop w:val="0"/>
                      <w:marBottom w:val="0"/>
                      <w:divBdr>
                        <w:top w:val="none" w:sz="0" w:space="0" w:color="auto"/>
                        <w:left w:val="none" w:sz="0" w:space="0" w:color="auto"/>
                        <w:bottom w:val="none" w:sz="0" w:space="0" w:color="auto"/>
                        <w:right w:val="none" w:sz="0" w:space="0" w:color="auto"/>
                      </w:divBdr>
                    </w:div>
                  </w:divsChild>
                </w:div>
                <w:div w:id="1283266160">
                  <w:marLeft w:val="0"/>
                  <w:marRight w:val="0"/>
                  <w:marTop w:val="0"/>
                  <w:marBottom w:val="0"/>
                  <w:divBdr>
                    <w:top w:val="none" w:sz="0" w:space="0" w:color="auto"/>
                    <w:left w:val="none" w:sz="0" w:space="0" w:color="auto"/>
                    <w:bottom w:val="none" w:sz="0" w:space="0" w:color="auto"/>
                    <w:right w:val="none" w:sz="0" w:space="0" w:color="auto"/>
                  </w:divBdr>
                  <w:divsChild>
                    <w:div w:id="1613171578">
                      <w:marLeft w:val="0"/>
                      <w:marRight w:val="0"/>
                      <w:marTop w:val="0"/>
                      <w:marBottom w:val="0"/>
                      <w:divBdr>
                        <w:top w:val="none" w:sz="0" w:space="0" w:color="auto"/>
                        <w:left w:val="none" w:sz="0" w:space="0" w:color="auto"/>
                        <w:bottom w:val="none" w:sz="0" w:space="0" w:color="auto"/>
                        <w:right w:val="none" w:sz="0" w:space="0" w:color="auto"/>
                      </w:divBdr>
                    </w:div>
                  </w:divsChild>
                </w:div>
                <w:div w:id="1301303331">
                  <w:marLeft w:val="0"/>
                  <w:marRight w:val="0"/>
                  <w:marTop w:val="0"/>
                  <w:marBottom w:val="0"/>
                  <w:divBdr>
                    <w:top w:val="none" w:sz="0" w:space="0" w:color="auto"/>
                    <w:left w:val="none" w:sz="0" w:space="0" w:color="auto"/>
                    <w:bottom w:val="none" w:sz="0" w:space="0" w:color="auto"/>
                    <w:right w:val="none" w:sz="0" w:space="0" w:color="auto"/>
                  </w:divBdr>
                  <w:divsChild>
                    <w:div w:id="1518537581">
                      <w:marLeft w:val="0"/>
                      <w:marRight w:val="0"/>
                      <w:marTop w:val="0"/>
                      <w:marBottom w:val="0"/>
                      <w:divBdr>
                        <w:top w:val="none" w:sz="0" w:space="0" w:color="auto"/>
                        <w:left w:val="none" w:sz="0" w:space="0" w:color="auto"/>
                        <w:bottom w:val="none" w:sz="0" w:space="0" w:color="auto"/>
                        <w:right w:val="none" w:sz="0" w:space="0" w:color="auto"/>
                      </w:divBdr>
                    </w:div>
                  </w:divsChild>
                </w:div>
                <w:div w:id="1309937071">
                  <w:marLeft w:val="0"/>
                  <w:marRight w:val="0"/>
                  <w:marTop w:val="0"/>
                  <w:marBottom w:val="0"/>
                  <w:divBdr>
                    <w:top w:val="none" w:sz="0" w:space="0" w:color="auto"/>
                    <w:left w:val="none" w:sz="0" w:space="0" w:color="auto"/>
                    <w:bottom w:val="none" w:sz="0" w:space="0" w:color="auto"/>
                    <w:right w:val="none" w:sz="0" w:space="0" w:color="auto"/>
                  </w:divBdr>
                  <w:divsChild>
                    <w:div w:id="915699562">
                      <w:marLeft w:val="0"/>
                      <w:marRight w:val="0"/>
                      <w:marTop w:val="0"/>
                      <w:marBottom w:val="0"/>
                      <w:divBdr>
                        <w:top w:val="none" w:sz="0" w:space="0" w:color="auto"/>
                        <w:left w:val="none" w:sz="0" w:space="0" w:color="auto"/>
                        <w:bottom w:val="none" w:sz="0" w:space="0" w:color="auto"/>
                        <w:right w:val="none" w:sz="0" w:space="0" w:color="auto"/>
                      </w:divBdr>
                    </w:div>
                  </w:divsChild>
                </w:div>
                <w:div w:id="1328435772">
                  <w:marLeft w:val="0"/>
                  <w:marRight w:val="0"/>
                  <w:marTop w:val="0"/>
                  <w:marBottom w:val="0"/>
                  <w:divBdr>
                    <w:top w:val="none" w:sz="0" w:space="0" w:color="auto"/>
                    <w:left w:val="none" w:sz="0" w:space="0" w:color="auto"/>
                    <w:bottom w:val="none" w:sz="0" w:space="0" w:color="auto"/>
                    <w:right w:val="none" w:sz="0" w:space="0" w:color="auto"/>
                  </w:divBdr>
                  <w:divsChild>
                    <w:div w:id="902134261">
                      <w:marLeft w:val="0"/>
                      <w:marRight w:val="0"/>
                      <w:marTop w:val="0"/>
                      <w:marBottom w:val="0"/>
                      <w:divBdr>
                        <w:top w:val="none" w:sz="0" w:space="0" w:color="auto"/>
                        <w:left w:val="none" w:sz="0" w:space="0" w:color="auto"/>
                        <w:bottom w:val="none" w:sz="0" w:space="0" w:color="auto"/>
                        <w:right w:val="none" w:sz="0" w:space="0" w:color="auto"/>
                      </w:divBdr>
                    </w:div>
                  </w:divsChild>
                </w:div>
                <w:div w:id="1333531792">
                  <w:marLeft w:val="0"/>
                  <w:marRight w:val="0"/>
                  <w:marTop w:val="0"/>
                  <w:marBottom w:val="0"/>
                  <w:divBdr>
                    <w:top w:val="none" w:sz="0" w:space="0" w:color="auto"/>
                    <w:left w:val="none" w:sz="0" w:space="0" w:color="auto"/>
                    <w:bottom w:val="none" w:sz="0" w:space="0" w:color="auto"/>
                    <w:right w:val="none" w:sz="0" w:space="0" w:color="auto"/>
                  </w:divBdr>
                  <w:divsChild>
                    <w:div w:id="2029407750">
                      <w:marLeft w:val="0"/>
                      <w:marRight w:val="0"/>
                      <w:marTop w:val="0"/>
                      <w:marBottom w:val="0"/>
                      <w:divBdr>
                        <w:top w:val="none" w:sz="0" w:space="0" w:color="auto"/>
                        <w:left w:val="none" w:sz="0" w:space="0" w:color="auto"/>
                        <w:bottom w:val="none" w:sz="0" w:space="0" w:color="auto"/>
                        <w:right w:val="none" w:sz="0" w:space="0" w:color="auto"/>
                      </w:divBdr>
                    </w:div>
                  </w:divsChild>
                </w:div>
                <w:div w:id="1347825724">
                  <w:marLeft w:val="0"/>
                  <w:marRight w:val="0"/>
                  <w:marTop w:val="0"/>
                  <w:marBottom w:val="0"/>
                  <w:divBdr>
                    <w:top w:val="none" w:sz="0" w:space="0" w:color="auto"/>
                    <w:left w:val="none" w:sz="0" w:space="0" w:color="auto"/>
                    <w:bottom w:val="none" w:sz="0" w:space="0" w:color="auto"/>
                    <w:right w:val="none" w:sz="0" w:space="0" w:color="auto"/>
                  </w:divBdr>
                  <w:divsChild>
                    <w:div w:id="1412463336">
                      <w:marLeft w:val="0"/>
                      <w:marRight w:val="0"/>
                      <w:marTop w:val="0"/>
                      <w:marBottom w:val="0"/>
                      <w:divBdr>
                        <w:top w:val="none" w:sz="0" w:space="0" w:color="auto"/>
                        <w:left w:val="none" w:sz="0" w:space="0" w:color="auto"/>
                        <w:bottom w:val="none" w:sz="0" w:space="0" w:color="auto"/>
                        <w:right w:val="none" w:sz="0" w:space="0" w:color="auto"/>
                      </w:divBdr>
                    </w:div>
                  </w:divsChild>
                </w:div>
                <w:div w:id="1369836478">
                  <w:marLeft w:val="0"/>
                  <w:marRight w:val="0"/>
                  <w:marTop w:val="0"/>
                  <w:marBottom w:val="0"/>
                  <w:divBdr>
                    <w:top w:val="none" w:sz="0" w:space="0" w:color="auto"/>
                    <w:left w:val="none" w:sz="0" w:space="0" w:color="auto"/>
                    <w:bottom w:val="none" w:sz="0" w:space="0" w:color="auto"/>
                    <w:right w:val="none" w:sz="0" w:space="0" w:color="auto"/>
                  </w:divBdr>
                  <w:divsChild>
                    <w:div w:id="538588759">
                      <w:marLeft w:val="0"/>
                      <w:marRight w:val="0"/>
                      <w:marTop w:val="0"/>
                      <w:marBottom w:val="0"/>
                      <w:divBdr>
                        <w:top w:val="none" w:sz="0" w:space="0" w:color="auto"/>
                        <w:left w:val="none" w:sz="0" w:space="0" w:color="auto"/>
                        <w:bottom w:val="none" w:sz="0" w:space="0" w:color="auto"/>
                        <w:right w:val="none" w:sz="0" w:space="0" w:color="auto"/>
                      </w:divBdr>
                    </w:div>
                  </w:divsChild>
                </w:div>
                <w:div w:id="1394281286">
                  <w:marLeft w:val="0"/>
                  <w:marRight w:val="0"/>
                  <w:marTop w:val="0"/>
                  <w:marBottom w:val="0"/>
                  <w:divBdr>
                    <w:top w:val="none" w:sz="0" w:space="0" w:color="auto"/>
                    <w:left w:val="none" w:sz="0" w:space="0" w:color="auto"/>
                    <w:bottom w:val="none" w:sz="0" w:space="0" w:color="auto"/>
                    <w:right w:val="none" w:sz="0" w:space="0" w:color="auto"/>
                  </w:divBdr>
                  <w:divsChild>
                    <w:div w:id="336613243">
                      <w:marLeft w:val="0"/>
                      <w:marRight w:val="0"/>
                      <w:marTop w:val="0"/>
                      <w:marBottom w:val="0"/>
                      <w:divBdr>
                        <w:top w:val="none" w:sz="0" w:space="0" w:color="auto"/>
                        <w:left w:val="none" w:sz="0" w:space="0" w:color="auto"/>
                        <w:bottom w:val="none" w:sz="0" w:space="0" w:color="auto"/>
                        <w:right w:val="none" w:sz="0" w:space="0" w:color="auto"/>
                      </w:divBdr>
                    </w:div>
                  </w:divsChild>
                </w:div>
                <w:div w:id="1471558515">
                  <w:marLeft w:val="0"/>
                  <w:marRight w:val="0"/>
                  <w:marTop w:val="0"/>
                  <w:marBottom w:val="0"/>
                  <w:divBdr>
                    <w:top w:val="none" w:sz="0" w:space="0" w:color="auto"/>
                    <w:left w:val="none" w:sz="0" w:space="0" w:color="auto"/>
                    <w:bottom w:val="none" w:sz="0" w:space="0" w:color="auto"/>
                    <w:right w:val="none" w:sz="0" w:space="0" w:color="auto"/>
                  </w:divBdr>
                  <w:divsChild>
                    <w:div w:id="973482339">
                      <w:marLeft w:val="0"/>
                      <w:marRight w:val="0"/>
                      <w:marTop w:val="0"/>
                      <w:marBottom w:val="0"/>
                      <w:divBdr>
                        <w:top w:val="none" w:sz="0" w:space="0" w:color="auto"/>
                        <w:left w:val="none" w:sz="0" w:space="0" w:color="auto"/>
                        <w:bottom w:val="none" w:sz="0" w:space="0" w:color="auto"/>
                        <w:right w:val="none" w:sz="0" w:space="0" w:color="auto"/>
                      </w:divBdr>
                    </w:div>
                  </w:divsChild>
                </w:div>
                <w:div w:id="1486312050">
                  <w:marLeft w:val="0"/>
                  <w:marRight w:val="0"/>
                  <w:marTop w:val="0"/>
                  <w:marBottom w:val="0"/>
                  <w:divBdr>
                    <w:top w:val="none" w:sz="0" w:space="0" w:color="auto"/>
                    <w:left w:val="none" w:sz="0" w:space="0" w:color="auto"/>
                    <w:bottom w:val="none" w:sz="0" w:space="0" w:color="auto"/>
                    <w:right w:val="none" w:sz="0" w:space="0" w:color="auto"/>
                  </w:divBdr>
                  <w:divsChild>
                    <w:div w:id="1258052153">
                      <w:marLeft w:val="0"/>
                      <w:marRight w:val="0"/>
                      <w:marTop w:val="0"/>
                      <w:marBottom w:val="0"/>
                      <w:divBdr>
                        <w:top w:val="none" w:sz="0" w:space="0" w:color="auto"/>
                        <w:left w:val="none" w:sz="0" w:space="0" w:color="auto"/>
                        <w:bottom w:val="none" w:sz="0" w:space="0" w:color="auto"/>
                        <w:right w:val="none" w:sz="0" w:space="0" w:color="auto"/>
                      </w:divBdr>
                    </w:div>
                  </w:divsChild>
                </w:div>
                <w:div w:id="1489637319">
                  <w:marLeft w:val="0"/>
                  <w:marRight w:val="0"/>
                  <w:marTop w:val="0"/>
                  <w:marBottom w:val="0"/>
                  <w:divBdr>
                    <w:top w:val="none" w:sz="0" w:space="0" w:color="auto"/>
                    <w:left w:val="none" w:sz="0" w:space="0" w:color="auto"/>
                    <w:bottom w:val="none" w:sz="0" w:space="0" w:color="auto"/>
                    <w:right w:val="none" w:sz="0" w:space="0" w:color="auto"/>
                  </w:divBdr>
                  <w:divsChild>
                    <w:div w:id="555236805">
                      <w:marLeft w:val="0"/>
                      <w:marRight w:val="0"/>
                      <w:marTop w:val="0"/>
                      <w:marBottom w:val="0"/>
                      <w:divBdr>
                        <w:top w:val="none" w:sz="0" w:space="0" w:color="auto"/>
                        <w:left w:val="none" w:sz="0" w:space="0" w:color="auto"/>
                        <w:bottom w:val="none" w:sz="0" w:space="0" w:color="auto"/>
                        <w:right w:val="none" w:sz="0" w:space="0" w:color="auto"/>
                      </w:divBdr>
                    </w:div>
                  </w:divsChild>
                </w:div>
                <w:div w:id="1500001174">
                  <w:marLeft w:val="0"/>
                  <w:marRight w:val="0"/>
                  <w:marTop w:val="0"/>
                  <w:marBottom w:val="0"/>
                  <w:divBdr>
                    <w:top w:val="none" w:sz="0" w:space="0" w:color="auto"/>
                    <w:left w:val="none" w:sz="0" w:space="0" w:color="auto"/>
                    <w:bottom w:val="none" w:sz="0" w:space="0" w:color="auto"/>
                    <w:right w:val="none" w:sz="0" w:space="0" w:color="auto"/>
                  </w:divBdr>
                  <w:divsChild>
                    <w:div w:id="1739741046">
                      <w:marLeft w:val="0"/>
                      <w:marRight w:val="0"/>
                      <w:marTop w:val="0"/>
                      <w:marBottom w:val="0"/>
                      <w:divBdr>
                        <w:top w:val="none" w:sz="0" w:space="0" w:color="auto"/>
                        <w:left w:val="none" w:sz="0" w:space="0" w:color="auto"/>
                        <w:bottom w:val="none" w:sz="0" w:space="0" w:color="auto"/>
                        <w:right w:val="none" w:sz="0" w:space="0" w:color="auto"/>
                      </w:divBdr>
                    </w:div>
                  </w:divsChild>
                </w:div>
                <w:div w:id="1570263773">
                  <w:marLeft w:val="0"/>
                  <w:marRight w:val="0"/>
                  <w:marTop w:val="0"/>
                  <w:marBottom w:val="0"/>
                  <w:divBdr>
                    <w:top w:val="none" w:sz="0" w:space="0" w:color="auto"/>
                    <w:left w:val="none" w:sz="0" w:space="0" w:color="auto"/>
                    <w:bottom w:val="none" w:sz="0" w:space="0" w:color="auto"/>
                    <w:right w:val="none" w:sz="0" w:space="0" w:color="auto"/>
                  </w:divBdr>
                  <w:divsChild>
                    <w:div w:id="1974797154">
                      <w:marLeft w:val="0"/>
                      <w:marRight w:val="0"/>
                      <w:marTop w:val="0"/>
                      <w:marBottom w:val="0"/>
                      <w:divBdr>
                        <w:top w:val="none" w:sz="0" w:space="0" w:color="auto"/>
                        <w:left w:val="none" w:sz="0" w:space="0" w:color="auto"/>
                        <w:bottom w:val="none" w:sz="0" w:space="0" w:color="auto"/>
                        <w:right w:val="none" w:sz="0" w:space="0" w:color="auto"/>
                      </w:divBdr>
                    </w:div>
                  </w:divsChild>
                </w:div>
                <w:div w:id="1570842281">
                  <w:marLeft w:val="0"/>
                  <w:marRight w:val="0"/>
                  <w:marTop w:val="0"/>
                  <w:marBottom w:val="0"/>
                  <w:divBdr>
                    <w:top w:val="none" w:sz="0" w:space="0" w:color="auto"/>
                    <w:left w:val="none" w:sz="0" w:space="0" w:color="auto"/>
                    <w:bottom w:val="none" w:sz="0" w:space="0" w:color="auto"/>
                    <w:right w:val="none" w:sz="0" w:space="0" w:color="auto"/>
                  </w:divBdr>
                  <w:divsChild>
                    <w:div w:id="1932810846">
                      <w:marLeft w:val="0"/>
                      <w:marRight w:val="0"/>
                      <w:marTop w:val="0"/>
                      <w:marBottom w:val="0"/>
                      <w:divBdr>
                        <w:top w:val="none" w:sz="0" w:space="0" w:color="auto"/>
                        <w:left w:val="none" w:sz="0" w:space="0" w:color="auto"/>
                        <w:bottom w:val="none" w:sz="0" w:space="0" w:color="auto"/>
                        <w:right w:val="none" w:sz="0" w:space="0" w:color="auto"/>
                      </w:divBdr>
                    </w:div>
                  </w:divsChild>
                </w:div>
                <w:div w:id="1623920927">
                  <w:marLeft w:val="0"/>
                  <w:marRight w:val="0"/>
                  <w:marTop w:val="0"/>
                  <w:marBottom w:val="0"/>
                  <w:divBdr>
                    <w:top w:val="none" w:sz="0" w:space="0" w:color="auto"/>
                    <w:left w:val="none" w:sz="0" w:space="0" w:color="auto"/>
                    <w:bottom w:val="none" w:sz="0" w:space="0" w:color="auto"/>
                    <w:right w:val="none" w:sz="0" w:space="0" w:color="auto"/>
                  </w:divBdr>
                  <w:divsChild>
                    <w:div w:id="1512639865">
                      <w:marLeft w:val="0"/>
                      <w:marRight w:val="0"/>
                      <w:marTop w:val="0"/>
                      <w:marBottom w:val="0"/>
                      <w:divBdr>
                        <w:top w:val="none" w:sz="0" w:space="0" w:color="auto"/>
                        <w:left w:val="none" w:sz="0" w:space="0" w:color="auto"/>
                        <w:bottom w:val="none" w:sz="0" w:space="0" w:color="auto"/>
                        <w:right w:val="none" w:sz="0" w:space="0" w:color="auto"/>
                      </w:divBdr>
                    </w:div>
                  </w:divsChild>
                </w:div>
                <w:div w:id="1646010261">
                  <w:marLeft w:val="0"/>
                  <w:marRight w:val="0"/>
                  <w:marTop w:val="0"/>
                  <w:marBottom w:val="0"/>
                  <w:divBdr>
                    <w:top w:val="none" w:sz="0" w:space="0" w:color="auto"/>
                    <w:left w:val="none" w:sz="0" w:space="0" w:color="auto"/>
                    <w:bottom w:val="none" w:sz="0" w:space="0" w:color="auto"/>
                    <w:right w:val="none" w:sz="0" w:space="0" w:color="auto"/>
                  </w:divBdr>
                  <w:divsChild>
                    <w:div w:id="1276712474">
                      <w:marLeft w:val="0"/>
                      <w:marRight w:val="0"/>
                      <w:marTop w:val="0"/>
                      <w:marBottom w:val="0"/>
                      <w:divBdr>
                        <w:top w:val="none" w:sz="0" w:space="0" w:color="auto"/>
                        <w:left w:val="none" w:sz="0" w:space="0" w:color="auto"/>
                        <w:bottom w:val="none" w:sz="0" w:space="0" w:color="auto"/>
                        <w:right w:val="none" w:sz="0" w:space="0" w:color="auto"/>
                      </w:divBdr>
                    </w:div>
                  </w:divsChild>
                </w:div>
                <w:div w:id="1647511902">
                  <w:marLeft w:val="0"/>
                  <w:marRight w:val="0"/>
                  <w:marTop w:val="0"/>
                  <w:marBottom w:val="0"/>
                  <w:divBdr>
                    <w:top w:val="none" w:sz="0" w:space="0" w:color="auto"/>
                    <w:left w:val="none" w:sz="0" w:space="0" w:color="auto"/>
                    <w:bottom w:val="none" w:sz="0" w:space="0" w:color="auto"/>
                    <w:right w:val="none" w:sz="0" w:space="0" w:color="auto"/>
                  </w:divBdr>
                  <w:divsChild>
                    <w:div w:id="1169951590">
                      <w:marLeft w:val="0"/>
                      <w:marRight w:val="0"/>
                      <w:marTop w:val="0"/>
                      <w:marBottom w:val="0"/>
                      <w:divBdr>
                        <w:top w:val="none" w:sz="0" w:space="0" w:color="auto"/>
                        <w:left w:val="none" w:sz="0" w:space="0" w:color="auto"/>
                        <w:bottom w:val="none" w:sz="0" w:space="0" w:color="auto"/>
                        <w:right w:val="none" w:sz="0" w:space="0" w:color="auto"/>
                      </w:divBdr>
                    </w:div>
                  </w:divsChild>
                </w:div>
                <w:div w:id="1696542370">
                  <w:marLeft w:val="0"/>
                  <w:marRight w:val="0"/>
                  <w:marTop w:val="0"/>
                  <w:marBottom w:val="0"/>
                  <w:divBdr>
                    <w:top w:val="none" w:sz="0" w:space="0" w:color="auto"/>
                    <w:left w:val="none" w:sz="0" w:space="0" w:color="auto"/>
                    <w:bottom w:val="none" w:sz="0" w:space="0" w:color="auto"/>
                    <w:right w:val="none" w:sz="0" w:space="0" w:color="auto"/>
                  </w:divBdr>
                  <w:divsChild>
                    <w:div w:id="945650896">
                      <w:marLeft w:val="0"/>
                      <w:marRight w:val="0"/>
                      <w:marTop w:val="0"/>
                      <w:marBottom w:val="0"/>
                      <w:divBdr>
                        <w:top w:val="none" w:sz="0" w:space="0" w:color="auto"/>
                        <w:left w:val="none" w:sz="0" w:space="0" w:color="auto"/>
                        <w:bottom w:val="none" w:sz="0" w:space="0" w:color="auto"/>
                        <w:right w:val="none" w:sz="0" w:space="0" w:color="auto"/>
                      </w:divBdr>
                    </w:div>
                  </w:divsChild>
                </w:div>
                <w:div w:id="1702389626">
                  <w:marLeft w:val="0"/>
                  <w:marRight w:val="0"/>
                  <w:marTop w:val="0"/>
                  <w:marBottom w:val="0"/>
                  <w:divBdr>
                    <w:top w:val="none" w:sz="0" w:space="0" w:color="auto"/>
                    <w:left w:val="none" w:sz="0" w:space="0" w:color="auto"/>
                    <w:bottom w:val="none" w:sz="0" w:space="0" w:color="auto"/>
                    <w:right w:val="none" w:sz="0" w:space="0" w:color="auto"/>
                  </w:divBdr>
                  <w:divsChild>
                    <w:div w:id="569267092">
                      <w:marLeft w:val="0"/>
                      <w:marRight w:val="0"/>
                      <w:marTop w:val="0"/>
                      <w:marBottom w:val="0"/>
                      <w:divBdr>
                        <w:top w:val="none" w:sz="0" w:space="0" w:color="auto"/>
                        <w:left w:val="none" w:sz="0" w:space="0" w:color="auto"/>
                        <w:bottom w:val="none" w:sz="0" w:space="0" w:color="auto"/>
                        <w:right w:val="none" w:sz="0" w:space="0" w:color="auto"/>
                      </w:divBdr>
                    </w:div>
                  </w:divsChild>
                </w:div>
                <w:div w:id="1733305507">
                  <w:marLeft w:val="0"/>
                  <w:marRight w:val="0"/>
                  <w:marTop w:val="0"/>
                  <w:marBottom w:val="0"/>
                  <w:divBdr>
                    <w:top w:val="none" w:sz="0" w:space="0" w:color="auto"/>
                    <w:left w:val="none" w:sz="0" w:space="0" w:color="auto"/>
                    <w:bottom w:val="none" w:sz="0" w:space="0" w:color="auto"/>
                    <w:right w:val="none" w:sz="0" w:space="0" w:color="auto"/>
                  </w:divBdr>
                  <w:divsChild>
                    <w:div w:id="1753702970">
                      <w:marLeft w:val="0"/>
                      <w:marRight w:val="0"/>
                      <w:marTop w:val="0"/>
                      <w:marBottom w:val="0"/>
                      <w:divBdr>
                        <w:top w:val="none" w:sz="0" w:space="0" w:color="auto"/>
                        <w:left w:val="none" w:sz="0" w:space="0" w:color="auto"/>
                        <w:bottom w:val="none" w:sz="0" w:space="0" w:color="auto"/>
                        <w:right w:val="none" w:sz="0" w:space="0" w:color="auto"/>
                      </w:divBdr>
                    </w:div>
                  </w:divsChild>
                </w:div>
                <w:div w:id="1737438647">
                  <w:marLeft w:val="0"/>
                  <w:marRight w:val="0"/>
                  <w:marTop w:val="0"/>
                  <w:marBottom w:val="0"/>
                  <w:divBdr>
                    <w:top w:val="none" w:sz="0" w:space="0" w:color="auto"/>
                    <w:left w:val="none" w:sz="0" w:space="0" w:color="auto"/>
                    <w:bottom w:val="none" w:sz="0" w:space="0" w:color="auto"/>
                    <w:right w:val="none" w:sz="0" w:space="0" w:color="auto"/>
                  </w:divBdr>
                  <w:divsChild>
                    <w:div w:id="2143112263">
                      <w:marLeft w:val="0"/>
                      <w:marRight w:val="0"/>
                      <w:marTop w:val="0"/>
                      <w:marBottom w:val="0"/>
                      <w:divBdr>
                        <w:top w:val="none" w:sz="0" w:space="0" w:color="auto"/>
                        <w:left w:val="none" w:sz="0" w:space="0" w:color="auto"/>
                        <w:bottom w:val="none" w:sz="0" w:space="0" w:color="auto"/>
                        <w:right w:val="none" w:sz="0" w:space="0" w:color="auto"/>
                      </w:divBdr>
                    </w:div>
                  </w:divsChild>
                </w:div>
                <w:div w:id="1738356366">
                  <w:marLeft w:val="0"/>
                  <w:marRight w:val="0"/>
                  <w:marTop w:val="0"/>
                  <w:marBottom w:val="0"/>
                  <w:divBdr>
                    <w:top w:val="none" w:sz="0" w:space="0" w:color="auto"/>
                    <w:left w:val="none" w:sz="0" w:space="0" w:color="auto"/>
                    <w:bottom w:val="none" w:sz="0" w:space="0" w:color="auto"/>
                    <w:right w:val="none" w:sz="0" w:space="0" w:color="auto"/>
                  </w:divBdr>
                  <w:divsChild>
                    <w:div w:id="2005934605">
                      <w:marLeft w:val="0"/>
                      <w:marRight w:val="0"/>
                      <w:marTop w:val="0"/>
                      <w:marBottom w:val="0"/>
                      <w:divBdr>
                        <w:top w:val="none" w:sz="0" w:space="0" w:color="auto"/>
                        <w:left w:val="none" w:sz="0" w:space="0" w:color="auto"/>
                        <w:bottom w:val="none" w:sz="0" w:space="0" w:color="auto"/>
                        <w:right w:val="none" w:sz="0" w:space="0" w:color="auto"/>
                      </w:divBdr>
                    </w:div>
                  </w:divsChild>
                </w:div>
                <w:div w:id="1751928266">
                  <w:marLeft w:val="0"/>
                  <w:marRight w:val="0"/>
                  <w:marTop w:val="0"/>
                  <w:marBottom w:val="0"/>
                  <w:divBdr>
                    <w:top w:val="none" w:sz="0" w:space="0" w:color="auto"/>
                    <w:left w:val="none" w:sz="0" w:space="0" w:color="auto"/>
                    <w:bottom w:val="none" w:sz="0" w:space="0" w:color="auto"/>
                    <w:right w:val="none" w:sz="0" w:space="0" w:color="auto"/>
                  </w:divBdr>
                  <w:divsChild>
                    <w:div w:id="1209879356">
                      <w:marLeft w:val="0"/>
                      <w:marRight w:val="0"/>
                      <w:marTop w:val="0"/>
                      <w:marBottom w:val="0"/>
                      <w:divBdr>
                        <w:top w:val="none" w:sz="0" w:space="0" w:color="auto"/>
                        <w:left w:val="none" w:sz="0" w:space="0" w:color="auto"/>
                        <w:bottom w:val="none" w:sz="0" w:space="0" w:color="auto"/>
                        <w:right w:val="none" w:sz="0" w:space="0" w:color="auto"/>
                      </w:divBdr>
                    </w:div>
                  </w:divsChild>
                </w:div>
                <w:div w:id="1775394023">
                  <w:marLeft w:val="0"/>
                  <w:marRight w:val="0"/>
                  <w:marTop w:val="0"/>
                  <w:marBottom w:val="0"/>
                  <w:divBdr>
                    <w:top w:val="none" w:sz="0" w:space="0" w:color="auto"/>
                    <w:left w:val="none" w:sz="0" w:space="0" w:color="auto"/>
                    <w:bottom w:val="none" w:sz="0" w:space="0" w:color="auto"/>
                    <w:right w:val="none" w:sz="0" w:space="0" w:color="auto"/>
                  </w:divBdr>
                  <w:divsChild>
                    <w:div w:id="669455157">
                      <w:marLeft w:val="0"/>
                      <w:marRight w:val="0"/>
                      <w:marTop w:val="0"/>
                      <w:marBottom w:val="0"/>
                      <w:divBdr>
                        <w:top w:val="none" w:sz="0" w:space="0" w:color="auto"/>
                        <w:left w:val="none" w:sz="0" w:space="0" w:color="auto"/>
                        <w:bottom w:val="none" w:sz="0" w:space="0" w:color="auto"/>
                        <w:right w:val="none" w:sz="0" w:space="0" w:color="auto"/>
                      </w:divBdr>
                    </w:div>
                  </w:divsChild>
                </w:div>
                <w:div w:id="1775782048">
                  <w:marLeft w:val="0"/>
                  <w:marRight w:val="0"/>
                  <w:marTop w:val="0"/>
                  <w:marBottom w:val="0"/>
                  <w:divBdr>
                    <w:top w:val="none" w:sz="0" w:space="0" w:color="auto"/>
                    <w:left w:val="none" w:sz="0" w:space="0" w:color="auto"/>
                    <w:bottom w:val="none" w:sz="0" w:space="0" w:color="auto"/>
                    <w:right w:val="none" w:sz="0" w:space="0" w:color="auto"/>
                  </w:divBdr>
                  <w:divsChild>
                    <w:div w:id="1810827604">
                      <w:marLeft w:val="0"/>
                      <w:marRight w:val="0"/>
                      <w:marTop w:val="0"/>
                      <w:marBottom w:val="0"/>
                      <w:divBdr>
                        <w:top w:val="none" w:sz="0" w:space="0" w:color="auto"/>
                        <w:left w:val="none" w:sz="0" w:space="0" w:color="auto"/>
                        <w:bottom w:val="none" w:sz="0" w:space="0" w:color="auto"/>
                        <w:right w:val="none" w:sz="0" w:space="0" w:color="auto"/>
                      </w:divBdr>
                    </w:div>
                  </w:divsChild>
                </w:div>
                <w:div w:id="1786657133">
                  <w:marLeft w:val="0"/>
                  <w:marRight w:val="0"/>
                  <w:marTop w:val="0"/>
                  <w:marBottom w:val="0"/>
                  <w:divBdr>
                    <w:top w:val="none" w:sz="0" w:space="0" w:color="auto"/>
                    <w:left w:val="none" w:sz="0" w:space="0" w:color="auto"/>
                    <w:bottom w:val="none" w:sz="0" w:space="0" w:color="auto"/>
                    <w:right w:val="none" w:sz="0" w:space="0" w:color="auto"/>
                  </w:divBdr>
                  <w:divsChild>
                    <w:div w:id="700785853">
                      <w:marLeft w:val="0"/>
                      <w:marRight w:val="0"/>
                      <w:marTop w:val="0"/>
                      <w:marBottom w:val="0"/>
                      <w:divBdr>
                        <w:top w:val="none" w:sz="0" w:space="0" w:color="auto"/>
                        <w:left w:val="none" w:sz="0" w:space="0" w:color="auto"/>
                        <w:bottom w:val="none" w:sz="0" w:space="0" w:color="auto"/>
                        <w:right w:val="none" w:sz="0" w:space="0" w:color="auto"/>
                      </w:divBdr>
                    </w:div>
                  </w:divsChild>
                </w:div>
                <w:div w:id="1793401552">
                  <w:marLeft w:val="0"/>
                  <w:marRight w:val="0"/>
                  <w:marTop w:val="0"/>
                  <w:marBottom w:val="0"/>
                  <w:divBdr>
                    <w:top w:val="none" w:sz="0" w:space="0" w:color="auto"/>
                    <w:left w:val="none" w:sz="0" w:space="0" w:color="auto"/>
                    <w:bottom w:val="none" w:sz="0" w:space="0" w:color="auto"/>
                    <w:right w:val="none" w:sz="0" w:space="0" w:color="auto"/>
                  </w:divBdr>
                  <w:divsChild>
                    <w:div w:id="1932426752">
                      <w:marLeft w:val="0"/>
                      <w:marRight w:val="0"/>
                      <w:marTop w:val="0"/>
                      <w:marBottom w:val="0"/>
                      <w:divBdr>
                        <w:top w:val="none" w:sz="0" w:space="0" w:color="auto"/>
                        <w:left w:val="none" w:sz="0" w:space="0" w:color="auto"/>
                        <w:bottom w:val="none" w:sz="0" w:space="0" w:color="auto"/>
                        <w:right w:val="none" w:sz="0" w:space="0" w:color="auto"/>
                      </w:divBdr>
                    </w:div>
                  </w:divsChild>
                </w:div>
                <w:div w:id="1830633627">
                  <w:marLeft w:val="0"/>
                  <w:marRight w:val="0"/>
                  <w:marTop w:val="0"/>
                  <w:marBottom w:val="0"/>
                  <w:divBdr>
                    <w:top w:val="none" w:sz="0" w:space="0" w:color="auto"/>
                    <w:left w:val="none" w:sz="0" w:space="0" w:color="auto"/>
                    <w:bottom w:val="none" w:sz="0" w:space="0" w:color="auto"/>
                    <w:right w:val="none" w:sz="0" w:space="0" w:color="auto"/>
                  </w:divBdr>
                  <w:divsChild>
                    <w:div w:id="1630546603">
                      <w:marLeft w:val="0"/>
                      <w:marRight w:val="0"/>
                      <w:marTop w:val="0"/>
                      <w:marBottom w:val="0"/>
                      <w:divBdr>
                        <w:top w:val="none" w:sz="0" w:space="0" w:color="auto"/>
                        <w:left w:val="none" w:sz="0" w:space="0" w:color="auto"/>
                        <w:bottom w:val="none" w:sz="0" w:space="0" w:color="auto"/>
                        <w:right w:val="none" w:sz="0" w:space="0" w:color="auto"/>
                      </w:divBdr>
                    </w:div>
                  </w:divsChild>
                </w:div>
                <w:div w:id="1860317520">
                  <w:marLeft w:val="0"/>
                  <w:marRight w:val="0"/>
                  <w:marTop w:val="0"/>
                  <w:marBottom w:val="0"/>
                  <w:divBdr>
                    <w:top w:val="none" w:sz="0" w:space="0" w:color="auto"/>
                    <w:left w:val="none" w:sz="0" w:space="0" w:color="auto"/>
                    <w:bottom w:val="none" w:sz="0" w:space="0" w:color="auto"/>
                    <w:right w:val="none" w:sz="0" w:space="0" w:color="auto"/>
                  </w:divBdr>
                  <w:divsChild>
                    <w:div w:id="928849057">
                      <w:marLeft w:val="0"/>
                      <w:marRight w:val="0"/>
                      <w:marTop w:val="0"/>
                      <w:marBottom w:val="0"/>
                      <w:divBdr>
                        <w:top w:val="none" w:sz="0" w:space="0" w:color="auto"/>
                        <w:left w:val="none" w:sz="0" w:space="0" w:color="auto"/>
                        <w:bottom w:val="none" w:sz="0" w:space="0" w:color="auto"/>
                        <w:right w:val="none" w:sz="0" w:space="0" w:color="auto"/>
                      </w:divBdr>
                    </w:div>
                  </w:divsChild>
                </w:div>
                <w:div w:id="1870795802">
                  <w:marLeft w:val="0"/>
                  <w:marRight w:val="0"/>
                  <w:marTop w:val="0"/>
                  <w:marBottom w:val="0"/>
                  <w:divBdr>
                    <w:top w:val="none" w:sz="0" w:space="0" w:color="auto"/>
                    <w:left w:val="none" w:sz="0" w:space="0" w:color="auto"/>
                    <w:bottom w:val="none" w:sz="0" w:space="0" w:color="auto"/>
                    <w:right w:val="none" w:sz="0" w:space="0" w:color="auto"/>
                  </w:divBdr>
                  <w:divsChild>
                    <w:div w:id="662782133">
                      <w:marLeft w:val="0"/>
                      <w:marRight w:val="0"/>
                      <w:marTop w:val="0"/>
                      <w:marBottom w:val="0"/>
                      <w:divBdr>
                        <w:top w:val="none" w:sz="0" w:space="0" w:color="auto"/>
                        <w:left w:val="none" w:sz="0" w:space="0" w:color="auto"/>
                        <w:bottom w:val="none" w:sz="0" w:space="0" w:color="auto"/>
                        <w:right w:val="none" w:sz="0" w:space="0" w:color="auto"/>
                      </w:divBdr>
                    </w:div>
                  </w:divsChild>
                </w:div>
                <w:div w:id="1885752653">
                  <w:marLeft w:val="0"/>
                  <w:marRight w:val="0"/>
                  <w:marTop w:val="0"/>
                  <w:marBottom w:val="0"/>
                  <w:divBdr>
                    <w:top w:val="none" w:sz="0" w:space="0" w:color="auto"/>
                    <w:left w:val="none" w:sz="0" w:space="0" w:color="auto"/>
                    <w:bottom w:val="none" w:sz="0" w:space="0" w:color="auto"/>
                    <w:right w:val="none" w:sz="0" w:space="0" w:color="auto"/>
                  </w:divBdr>
                  <w:divsChild>
                    <w:div w:id="1835759394">
                      <w:marLeft w:val="0"/>
                      <w:marRight w:val="0"/>
                      <w:marTop w:val="0"/>
                      <w:marBottom w:val="0"/>
                      <w:divBdr>
                        <w:top w:val="none" w:sz="0" w:space="0" w:color="auto"/>
                        <w:left w:val="none" w:sz="0" w:space="0" w:color="auto"/>
                        <w:bottom w:val="none" w:sz="0" w:space="0" w:color="auto"/>
                        <w:right w:val="none" w:sz="0" w:space="0" w:color="auto"/>
                      </w:divBdr>
                    </w:div>
                  </w:divsChild>
                </w:div>
                <w:div w:id="1898741508">
                  <w:marLeft w:val="0"/>
                  <w:marRight w:val="0"/>
                  <w:marTop w:val="0"/>
                  <w:marBottom w:val="0"/>
                  <w:divBdr>
                    <w:top w:val="none" w:sz="0" w:space="0" w:color="auto"/>
                    <w:left w:val="none" w:sz="0" w:space="0" w:color="auto"/>
                    <w:bottom w:val="none" w:sz="0" w:space="0" w:color="auto"/>
                    <w:right w:val="none" w:sz="0" w:space="0" w:color="auto"/>
                  </w:divBdr>
                  <w:divsChild>
                    <w:div w:id="1636909837">
                      <w:marLeft w:val="0"/>
                      <w:marRight w:val="0"/>
                      <w:marTop w:val="0"/>
                      <w:marBottom w:val="0"/>
                      <w:divBdr>
                        <w:top w:val="none" w:sz="0" w:space="0" w:color="auto"/>
                        <w:left w:val="none" w:sz="0" w:space="0" w:color="auto"/>
                        <w:bottom w:val="none" w:sz="0" w:space="0" w:color="auto"/>
                        <w:right w:val="none" w:sz="0" w:space="0" w:color="auto"/>
                      </w:divBdr>
                    </w:div>
                  </w:divsChild>
                </w:div>
                <w:div w:id="1902448286">
                  <w:marLeft w:val="0"/>
                  <w:marRight w:val="0"/>
                  <w:marTop w:val="0"/>
                  <w:marBottom w:val="0"/>
                  <w:divBdr>
                    <w:top w:val="none" w:sz="0" w:space="0" w:color="auto"/>
                    <w:left w:val="none" w:sz="0" w:space="0" w:color="auto"/>
                    <w:bottom w:val="none" w:sz="0" w:space="0" w:color="auto"/>
                    <w:right w:val="none" w:sz="0" w:space="0" w:color="auto"/>
                  </w:divBdr>
                  <w:divsChild>
                    <w:div w:id="1139764368">
                      <w:marLeft w:val="0"/>
                      <w:marRight w:val="0"/>
                      <w:marTop w:val="0"/>
                      <w:marBottom w:val="0"/>
                      <w:divBdr>
                        <w:top w:val="none" w:sz="0" w:space="0" w:color="auto"/>
                        <w:left w:val="none" w:sz="0" w:space="0" w:color="auto"/>
                        <w:bottom w:val="none" w:sz="0" w:space="0" w:color="auto"/>
                        <w:right w:val="none" w:sz="0" w:space="0" w:color="auto"/>
                      </w:divBdr>
                    </w:div>
                  </w:divsChild>
                </w:div>
                <w:div w:id="1917206249">
                  <w:marLeft w:val="0"/>
                  <w:marRight w:val="0"/>
                  <w:marTop w:val="0"/>
                  <w:marBottom w:val="0"/>
                  <w:divBdr>
                    <w:top w:val="none" w:sz="0" w:space="0" w:color="auto"/>
                    <w:left w:val="none" w:sz="0" w:space="0" w:color="auto"/>
                    <w:bottom w:val="none" w:sz="0" w:space="0" w:color="auto"/>
                    <w:right w:val="none" w:sz="0" w:space="0" w:color="auto"/>
                  </w:divBdr>
                  <w:divsChild>
                    <w:div w:id="1976446992">
                      <w:marLeft w:val="0"/>
                      <w:marRight w:val="0"/>
                      <w:marTop w:val="0"/>
                      <w:marBottom w:val="0"/>
                      <w:divBdr>
                        <w:top w:val="none" w:sz="0" w:space="0" w:color="auto"/>
                        <w:left w:val="none" w:sz="0" w:space="0" w:color="auto"/>
                        <w:bottom w:val="none" w:sz="0" w:space="0" w:color="auto"/>
                        <w:right w:val="none" w:sz="0" w:space="0" w:color="auto"/>
                      </w:divBdr>
                    </w:div>
                  </w:divsChild>
                </w:div>
                <w:div w:id="1920555548">
                  <w:marLeft w:val="0"/>
                  <w:marRight w:val="0"/>
                  <w:marTop w:val="0"/>
                  <w:marBottom w:val="0"/>
                  <w:divBdr>
                    <w:top w:val="none" w:sz="0" w:space="0" w:color="auto"/>
                    <w:left w:val="none" w:sz="0" w:space="0" w:color="auto"/>
                    <w:bottom w:val="none" w:sz="0" w:space="0" w:color="auto"/>
                    <w:right w:val="none" w:sz="0" w:space="0" w:color="auto"/>
                  </w:divBdr>
                  <w:divsChild>
                    <w:div w:id="941105431">
                      <w:marLeft w:val="0"/>
                      <w:marRight w:val="0"/>
                      <w:marTop w:val="0"/>
                      <w:marBottom w:val="0"/>
                      <w:divBdr>
                        <w:top w:val="none" w:sz="0" w:space="0" w:color="auto"/>
                        <w:left w:val="none" w:sz="0" w:space="0" w:color="auto"/>
                        <w:bottom w:val="none" w:sz="0" w:space="0" w:color="auto"/>
                        <w:right w:val="none" w:sz="0" w:space="0" w:color="auto"/>
                      </w:divBdr>
                    </w:div>
                  </w:divsChild>
                </w:div>
                <w:div w:id="1960139639">
                  <w:marLeft w:val="0"/>
                  <w:marRight w:val="0"/>
                  <w:marTop w:val="0"/>
                  <w:marBottom w:val="0"/>
                  <w:divBdr>
                    <w:top w:val="none" w:sz="0" w:space="0" w:color="auto"/>
                    <w:left w:val="none" w:sz="0" w:space="0" w:color="auto"/>
                    <w:bottom w:val="none" w:sz="0" w:space="0" w:color="auto"/>
                    <w:right w:val="none" w:sz="0" w:space="0" w:color="auto"/>
                  </w:divBdr>
                  <w:divsChild>
                    <w:div w:id="1524593899">
                      <w:marLeft w:val="0"/>
                      <w:marRight w:val="0"/>
                      <w:marTop w:val="0"/>
                      <w:marBottom w:val="0"/>
                      <w:divBdr>
                        <w:top w:val="none" w:sz="0" w:space="0" w:color="auto"/>
                        <w:left w:val="none" w:sz="0" w:space="0" w:color="auto"/>
                        <w:bottom w:val="none" w:sz="0" w:space="0" w:color="auto"/>
                        <w:right w:val="none" w:sz="0" w:space="0" w:color="auto"/>
                      </w:divBdr>
                    </w:div>
                  </w:divsChild>
                </w:div>
                <w:div w:id="1985045224">
                  <w:marLeft w:val="0"/>
                  <w:marRight w:val="0"/>
                  <w:marTop w:val="0"/>
                  <w:marBottom w:val="0"/>
                  <w:divBdr>
                    <w:top w:val="none" w:sz="0" w:space="0" w:color="auto"/>
                    <w:left w:val="none" w:sz="0" w:space="0" w:color="auto"/>
                    <w:bottom w:val="none" w:sz="0" w:space="0" w:color="auto"/>
                    <w:right w:val="none" w:sz="0" w:space="0" w:color="auto"/>
                  </w:divBdr>
                  <w:divsChild>
                    <w:div w:id="113528413">
                      <w:marLeft w:val="0"/>
                      <w:marRight w:val="0"/>
                      <w:marTop w:val="0"/>
                      <w:marBottom w:val="0"/>
                      <w:divBdr>
                        <w:top w:val="none" w:sz="0" w:space="0" w:color="auto"/>
                        <w:left w:val="none" w:sz="0" w:space="0" w:color="auto"/>
                        <w:bottom w:val="none" w:sz="0" w:space="0" w:color="auto"/>
                        <w:right w:val="none" w:sz="0" w:space="0" w:color="auto"/>
                      </w:divBdr>
                    </w:div>
                  </w:divsChild>
                </w:div>
                <w:div w:id="2035962678">
                  <w:marLeft w:val="0"/>
                  <w:marRight w:val="0"/>
                  <w:marTop w:val="0"/>
                  <w:marBottom w:val="0"/>
                  <w:divBdr>
                    <w:top w:val="none" w:sz="0" w:space="0" w:color="auto"/>
                    <w:left w:val="none" w:sz="0" w:space="0" w:color="auto"/>
                    <w:bottom w:val="none" w:sz="0" w:space="0" w:color="auto"/>
                    <w:right w:val="none" w:sz="0" w:space="0" w:color="auto"/>
                  </w:divBdr>
                  <w:divsChild>
                    <w:div w:id="241112225">
                      <w:marLeft w:val="0"/>
                      <w:marRight w:val="0"/>
                      <w:marTop w:val="0"/>
                      <w:marBottom w:val="0"/>
                      <w:divBdr>
                        <w:top w:val="none" w:sz="0" w:space="0" w:color="auto"/>
                        <w:left w:val="none" w:sz="0" w:space="0" w:color="auto"/>
                        <w:bottom w:val="none" w:sz="0" w:space="0" w:color="auto"/>
                        <w:right w:val="none" w:sz="0" w:space="0" w:color="auto"/>
                      </w:divBdr>
                    </w:div>
                  </w:divsChild>
                </w:div>
                <w:div w:id="2043165924">
                  <w:marLeft w:val="0"/>
                  <w:marRight w:val="0"/>
                  <w:marTop w:val="0"/>
                  <w:marBottom w:val="0"/>
                  <w:divBdr>
                    <w:top w:val="none" w:sz="0" w:space="0" w:color="auto"/>
                    <w:left w:val="none" w:sz="0" w:space="0" w:color="auto"/>
                    <w:bottom w:val="none" w:sz="0" w:space="0" w:color="auto"/>
                    <w:right w:val="none" w:sz="0" w:space="0" w:color="auto"/>
                  </w:divBdr>
                  <w:divsChild>
                    <w:div w:id="980229362">
                      <w:marLeft w:val="0"/>
                      <w:marRight w:val="0"/>
                      <w:marTop w:val="0"/>
                      <w:marBottom w:val="0"/>
                      <w:divBdr>
                        <w:top w:val="none" w:sz="0" w:space="0" w:color="auto"/>
                        <w:left w:val="none" w:sz="0" w:space="0" w:color="auto"/>
                        <w:bottom w:val="none" w:sz="0" w:space="0" w:color="auto"/>
                        <w:right w:val="none" w:sz="0" w:space="0" w:color="auto"/>
                      </w:divBdr>
                    </w:div>
                  </w:divsChild>
                </w:div>
                <w:div w:id="2121024044">
                  <w:marLeft w:val="0"/>
                  <w:marRight w:val="0"/>
                  <w:marTop w:val="0"/>
                  <w:marBottom w:val="0"/>
                  <w:divBdr>
                    <w:top w:val="none" w:sz="0" w:space="0" w:color="auto"/>
                    <w:left w:val="none" w:sz="0" w:space="0" w:color="auto"/>
                    <w:bottom w:val="none" w:sz="0" w:space="0" w:color="auto"/>
                    <w:right w:val="none" w:sz="0" w:space="0" w:color="auto"/>
                  </w:divBdr>
                  <w:divsChild>
                    <w:div w:id="12610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060213">
          <w:marLeft w:val="0"/>
          <w:marRight w:val="0"/>
          <w:marTop w:val="0"/>
          <w:marBottom w:val="0"/>
          <w:divBdr>
            <w:top w:val="none" w:sz="0" w:space="0" w:color="auto"/>
            <w:left w:val="none" w:sz="0" w:space="0" w:color="auto"/>
            <w:bottom w:val="none" w:sz="0" w:space="0" w:color="auto"/>
            <w:right w:val="none" w:sz="0" w:space="0" w:color="auto"/>
          </w:divBdr>
        </w:div>
        <w:div w:id="795299811">
          <w:marLeft w:val="0"/>
          <w:marRight w:val="0"/>
          <w:marTop w:val="0"/>
          <w:marBottom w:val="0"/>
          <w:divBdr>
            <w:top w:val="none" w:sz="0" w:space="0" w:color="auto"/>
            <w:left w:val="none" w:sz="0" w:space="0" w:color="auto"/>
            <w:bottom w:val="none" w:sz="0" w:space="0" w:color="auto"/>
            <w:right w:val="none" w:sz="0" w:space="0" w:color="auto"/>
          </w:divBdr>
        </w:div>
        <w:div w:id="810564817">
          <w:marLeft w:val="0"/>
          <w:marRight w:val="0"/>
          <w:marTop w:val="0"/>
          <w:marBottom w:val="0"/>
          <w:divBdr>
            <w:top w:val="none" w:sz="0" w:space="0" w:color="auto"/>
            <w:left w:val="none" w:sz="0" w:space="0" w:color="auto"/>
            <w:bottom w:val="none" w:sz="0" w:space="0" w:color="auto"/>
            <w:right w:val="none" w:sz="0" w:space="0" w:color="auto"/>
          </w:divBdr>
          <w:divsChild>
            <w:div w:id="777215517">
              <w:marLeft w:val="-75"/>
              <w:marRight w:val="0"/>
              <w:marTop w:val="30"/>
              <w:marBottom w:val="30"/>
              <w:divBdr>
                <w:top w:val="none" w:sz="0" w:space="0" w:color="auto"/>
                <w:left w:val="none" w:sz="0" w:space="0" w:color="auto"/>
                <w:bottom w:val="none" w:sz="0" w:space="0" w:color="auto"/>
                <w:right w:val="none" w:sz="0" w:space="0" w:color="auto"/>
              </w:divBdr>
              <w:divsChild>
                <w:div w:id="27535707">
                  <w:marLeft w:val="0"/>
                  <w:marRight w:val="0"/>
                  <w:marTop w:val="0"/>
                  <w:marBottom w:val="0"/>
                  <w:divBdr>
                    <w:top w:val="none" w:sz="0" w:space="0" w:color="auto"/>
                    <w:left w:val="none" w:sz="0" w:space="0" w:color="auto"/>
                    <w:bottom w:val="none" w:sz="0" w:space="0" w:color="auto"/>
                    <w:right w:val="none" w:sz="0" w:space="0" w:color="auto"/>
                  </w:divBdr>
                  <w:divsChild>
                    <w:div w:id="278419732">
                      <w:marLeft w:val="0"/>
                      <w:marRight w:val="0"/>
                      <w:marTop w:val="0"/>
                      <w:marBottom w:val="0"/>
                      <w:divBdr>
                        <w:top w:val="none" w:sz="0" w:space="0" w:color="auto"/>
                        <w:left w:val="none" w:sz="0" w:space="0" w:color="auto"/>
                        <w:bottom w:val="none" w:sz="0" w:space="0" w:color="auto"/>
                        <w:right w:val="none" w:sz="0" w:space="0" w:color="auto"/>
                      </w:divBdr>
                    </w:div>
                  </w:divsChild>
                </w:div>
                <w:div w:id="56246952">
                  <w:marLeft w:val="0"/>
                  <w:marRight w:val="0"/>
                  <w:marTop w:val="0"/>
                  <w:marBottom w:val="0"/>
                  <w:divBdr>
                    <w:top w:val="none" w:sz="0" w:space="0" w:color="auto"/>
                    <w:left w:val="none" w:sz="0" w:space="0" w:color="auto"/>
                    <w:bottom w:val="none" w:sz="0" w:space="0" w:color="auto"/>
                    <w:right w:val="none" w:sz="0" w:space="0" w:color="auto"/>
                  </w:divBdr>
                  <w:divsChild>
                    <w:div w:id="962349481">
                      <w:marLeft w:val="0"/>
                      <w:marRight w:val="0"/>
                      <w:marTop w:val="0"/>
                      <w:marBottom w:val="0"/>
                      <w:divBdr>
                        <w:top w:val="none" w:sz="0" w:space="0" w:color="auto"/>
                        <w:left w:val="none" w:sz="0" w:space="0" w:color="auto"/>
                        <w:bottom w:val="none" w:sz="0" w:space="0" w:color="auto"/>
                        <w:right w:val="none" w:sz="0" w:space="0" w:color="auto"/>
                      </w:divBdr>
                    </w:div>
                  </w:divsChild>
                </w:div>
                <w:div w:id="65887530">
                  <w:marLeft w:val="0"/>
                  <w:marRight w:val="0"/>
                  <w:marTop w:val="0"/>
                  <w:marBottom w:val="0"/>
                  <w:divBdr>
                    <w:top w:val="none" w:sz="0" w:space="0" w:color="auto"/>
                    <w:left w:val="none" w:sz="0" w:space="0" w:color="auto"/>
                    <w:bottom w:val="none" w:sz="0" w:space="0" w:color="auto"/>
                    <w:right w:val="none" w:sz="0" w:space="0" w:color="auto"/>
                  </w:divBdr>
                  <w:divsChild>
                    <w:div w:id="1118992783">
                      <w:marLeft w:val="0"/>
                      <w:marRight w:val="0"/>
                      <w:marTop w:val="0"/>
                      <w:marBottom w:val="0"/>
                      <w:divBdr>
                        <w:top w:val="none" w:sz="0" w:space="0" w:color="auto"/>
                        <w:left w:val="none" w:sz="0" w:space="0" w:color="auto"/>
                        <w:bottom w:val="none" w:sz="0" w:space="0" w:color="auto"/>
                        <w:right w:val="none" w:sz="0" w:space="0" w:color="auto"/>
                      </w:divBdr>
                    </w:div>
                  </w:divsChild>
                </w:div>
                <w:div w:id="76366833">
                  <w:marLeft w:val="0"/>
                  <w:marRight w:val="0"/>
                  <w:marTop w:val="0"/>
                  <w:marBottom w:val="0"/>
                  <w:divBdr>
                    <w:top w:val="none" w:sz="0" w:space="0" w:color="auto"/>
                    <w:left w:val="none" w:sz="0" w:space="0" w:color="auto"/>
                    <w:bottom w:val="none" w:sz="0" w:space="0" w:color="auto"/>
                    <w:right w:val="none" w:sz="0" w:space="0" w:color="auto"/>
                  </w:divBdr>
                  <w:divsChild>
                    <w:div w:id="792794410">
                      <w:marLeft w:val="0"/>
                      <w:marRight w:val="0"/>
                      <w:marTop w:val="0"/>
                      <w:marBottom w:val="0"/>
                      <w:divBdr>
                        <w:top w:val="none" w:sz="0" w:space="0" w:color="auto"/>
                        <w:left w:val="none" w:sz="0" w:space="0" w:color="auto"/>
                        <w:bottom w:val="none" w:sz="0" w:space="0" w:color="auto"/>
                        <w:right w:val="none" w:sz="0" w:space="0" w:color="auto"/>
                      </w:divBdr>
                    </w:div>
                  </w:divsChild>
                </w:div>
                <w:div w:id="105273415">
                  <w:marLeft w:val="0"/>
                  <w:marRight w:val="0"/>
                  <w:marTop w:val="0"/>
                  <w:marBottom w:val="0"/>
                  <w:divBdr>
                    <w:top w:val="none" w:sz="0" w:space="0" w:color="auto"/>
                    <w:left w:val="none" w:sz="0" w:space="0" w:color="auto"/>
                    <w:bottom w:val="none" w:sz="0" w:space="0" w:color="auto"/>
                    <w:right w:val="none" w:sz="0" w:space="0" w:color="auto"/>
                  </w:divBdr>
                  <w:divsChild>
                    <w:div w:id="234556207">
                      <w:marLeft w:val="0"/>
                      <w:marRight w:val="0"/>
                      <w:marTop w:val="0"/>
                      <w:marBottom w:val="0"/>
                      <w:divBdr>
                        <w:top w:val="none" w:sz="0" w:space="0" w:color="auto"/>
                        <w:left w:val="none" w:sz="0" w:space="0" w:color="auto"/>
                        <w:bottom w:val="none" w:sz="0" w:space="0" w:color="auto"/>
                        <w:right w:val="none" w:sz="0" w:space="0" w:color="auto"/>
                      </w:divBdr>
                    </w:div>
                  </w:divsChild>
                </w:div>
                <w:div w:id="131488906">
                  <w:marLeft w:val="0"/>
                  <w:marRight w:val="0"/>
                  <w:marTop w:val="0"/>
                  <w:marBottom w:val="0"/>
                  <w:divBdr>
                    <w:top w:val="none" w:sz="0" w:space="0" w:color="auto"/>
                    <w:left w:val="none" w:sz="0" w:space="0" w:color="auto"/>
                    <w:bottom w:val="none" w:sz="0" w:space="0" w:color="auto"/>
                    <w:right w:val="none" w:sz="0" w:space="0" w:color="auto"/>
                  </w:divBdr>
                  <w:divsChild>
                    <w:div w:id="1919091225">
                      <w:marLeft w:val="0"/>
                      <w:marRight w:val="0"/>
                      <w:marTop w:val="0"/>
                      <w:marBottom w:val="0"/>
                      <w:divBdr>
                        <w:top w:val="none" w:sz="0" w:space="0" w:color="auto"/>
                        <w:left w:val="none" w:sz="0" w:space="0" w:color="auto"/>
                        <w:bottom w:val="none" w:sz="0" w:space="0" w:color="auto"/>
                        <w:right w:val="none" w:sz="0" w:space="0" w:color="auto"/>
                      </w:divBdr>
                    </w:div>
                  </w:divsChild>
                </w:div>
                <w:div w:id="142739568">
                  <w:marLeft w:val="0"/>
                  <w:marRight w:val="0"/>
                  <w:marTop w:val="0"/>
                  <w:marBottom w:val="0"/>
                  <w:divBdr>
                    <w:top w:val="none" w:sz="0" w:space="0" w:color="auto"/>
                    <w:left w:val="none" w:sz="0" w:space="0" w:color="auto"/>
                    <w:bottom w:val="none" w:sz="0" w:space="0" w:color="auto"/>
                    <w:right w:val="none" w:sz="0" w:space="0" w:color="auto"/>
                  </w:divBdr>
                  <w:divsChild>
                    <w:div w:id="1490945451">
                      <w:marLeft w:val="0"/>
                      <w:marRight w:val="0"/>
                      <w:marTop w:val="0"/>
                      <w:marBottom w:val="0"/>
                      <w:divBdr>
                        <w:top w:val="none" w:sz="0" w:space="0" w:color="auto"/>
                        <w:left w:val="none" w:sz="0" w:space="0" w:color="auto"/>
                        <w:bottom w:val="none" w:sz="0" w:space="0" w:color="auto"/>
                        <w:right w:val="none" w:sz="0" w:space="0" w:color="auto"/>
                      </w:divBdr>
                    </w:div>
                  </w:divsChild>
                </w:div>
                <w:div w:id="150367581">
                  <w:marLeft w:val="0"/>
                  <w:marRight w:val="0"/>
                  <w:marTop w:val="0"/>
                  <w:marBottom w:val="0"/>
                  <w:divBdr>
                    <w:top w:val="none" w:sz="0" w:space="0" w:color="auto"/>
                    <w:left w:val="none" w:sz="0" w:space="0" w:color="auto"/>
                    <w:bottom w:val="none" w:sz="0" w:space="0" w:color="auto"/>
                    <w:right w:val="none" w:sz="0" w:space="0" w:color="auto"/>
                  </w:divBdr>
                  <w:divsChild>
                    <w:div w:id="717896888">
                      <w:marLeft w:val="0"/>
                      <w:marRight w:val="0"/>
                      <w:marTop w:val="0"/>
                      <w:marBottom w:val="0"/>
                      <w:divBdr>
                        <w:top w:val="none" w:sz="0" w:space="0" w:color="auto"/>
                        <w:left w:val="none" w:sz="0" w:space="0" w:color="auto"/>
                        <w:bottom w:val="none" w:sz="0" w:space="0" w:color="auto"/>
                        <w:right w:val="none" w:sz="0" w:space="0" w:color="auto"/>
                      </w:divBdr>
                    </w:div>
                  </w:divsChild>
                </w:div>
                <w:div w:id="181941624">
                  <w:marLeft w:val="0"/>
                  <w:marRight w:val="0"/>
                  <w:marTop w:val="0"/>
                  <w:marBottom w:val="0"/>
                  <w:divBdr>
                    <w:top w:val="none" w:sz="0" w:space="0" w:color="auto"/>
                    <w:left w:val="none" w:sz="0" w:space="0" w:color="auto"/>
                    <w:bottom w:val="none" w:sz="0" w:space="0" w:color="auto"/>
                    <w:right w:val="none" w:sz="0" w:space="0" w:color="auto"/>
                  </w:divBdr>
                  <w:divsChild>
                    <w:div w:id="1446928074">
                      <w:marLeft w:val="0"/>
                      <w:marRight w:val="0"/>
                      <w:marTop w:val="0"/>
                      <w:marBottom w:val="0"/>
                      <w:divBdr>
                        <w:top w:val="none" w:sz="0" w:space="0" w:color="auto"/>
                        <w:left w:val="none" w:sz="0" w:space="0" w:color="auto"/>
                        <w:bottom w:val="none" w:sz="0" w:space="0" w:color="auto"/>
                        <w:right w:val="none" w:sz="0" w:space="0" w:color="auto"/>
                      </w:divBdr>
                    </w:div>
                  </w:divsChild>
                </w:div>
                <w:div w:id="188374821">
                  <w:marLeft w:val="0"/>
                  <w:marRight w:val="0"/>
                  <w:marTop w:val="0"/>
                  <w:marBottom w:val="0"/>
                  <w:divBdr>
                    <w:top w:val="none" w:sz="0" w:space="0" w:color="auto"/>
                    <w:left w:val="none" w:sz="0" w:space="0" w:color="auto"/>
                    <w:bottom w:val="none" w:sz="0" w:space="0" w:color="auto"/>
                    <w:right w:val="none" w:sz="0" w:space="0" w:color="auto"/>
                  </w:divBdr>
                  <w:divsChild>
                    <w:div w:id="823351039">
                      <w:marLeft w:val="0"/>
                      <w:marRight w:val="0"/>
                      <w:marTop w:val="0"/>
                      <w:marBottom w:val="0"/>
                      <w:divBdr>
                        <w:top w:val="none" w:sz="0" w:space="0" w:color="auto"/>
                        <w:left w:val="none" w:sz="0" w:space="0" w:color="auto"/>
                        <w:bottom w:val="none" w:sz="0" w:space="0" w:color="auto"/>
                        <w:right w:val="none" w:sz="0" w:space="0" w:color="auto"/>
                      </w:divBdr>
                    </w:div>
                  </w:divsChild>
                </w:div>
                <w:div w:id="193275440">
                  <w:marLeft w:val="0"/>
                  <w:marRight w:val="0"/>
                  <w:marTop w:val="0"/>
                  <w:marBottom w:val="0"/>
                  <w:divBdr>
                    <w:top w:val="none" w:sz="0" w:space="0" w:color="auto"/>
                    <w:left w:val="none" w:sz="0" w:space="0" w:color="auto"/>
                    <w:bottom w:val="none" w:sz="0" w:space="0" w:color="auto"/>
                    <w:right w:val="none" w:sz="0" w:space="0" w:color="auto"/>
                  </w:divBdr>
                  <w:divsChild>
                    <w:div w:id="2026128883">
                      <w:marLeft w:val="0"/>
                      <w:marRight w:val="0"/>
                      <w:marTop w:val="0"/>
                      <w:marBottom w:val="0"/>
                      <w:divBdr>
                        <w:top w:val="none" w:sz="0" w:space="0" w:color="auto"/>
                        <w:left w:val="none" w:sz="0" w:space="0" w:color="auto"/>
                        <w:bottom w:val="none" w:sz="0" w:space="0" w:color="auto"/>
                        <w:right w:val="none" w:sz="0" w:space="0" w:color="auto"/>
                      </w:divBdr>
                    </w:div>
                  </w:divsChild>
                </w:div>
                <w:div w:id="194542636">
                  <w:marLeft w:val="0"/>
                  <w:marRight w:val="0"/>
                  <w:marTop w:val="0"/>
                  <w:marBottom w:val="0"/>
                  <w:divBdr>
                    <w:top w:val="none" w:sz="0" w:space="0" w:color="auto"/>
                    <w:left w:val="none" w:sz="0" w:space="0" w:color="auto"/>
                    <w:bottom w:val="none" w:sz="0" w:space="0" w:color="auto"/>
                    <w:right w:val="none" w:sz="0" w:space="0" w:color="auto"/>
                  </w:divBdr>
                  <w:divsChild>
                    <w:div w:id="646976046">
                      <w:marLeft w:val="0"/>
                      <w:marRight w:val="0"/>
                      <w:marTop w:val="0"/>
                      <w:marBottom w:val="0"/>
                      <w:divBdr>
                        <w:top w:val="none" w:sz="0" w:space="0" w:color="auto"/>
                        <w:left w:val="none" w:sz="0" w:space="0" w:color="auto"/>
                        <w:bottom w:val="none" w:sz="0" w:space="0" w:color="auto"/>
                        <w:right w:val="none" w:sz="0" w:space="0" w:color="auto"/>
                      </w:divBdr>
                    </w:div>
                  </w:divsChild>
                </w:div>
                <w:div w:id="347610330">
                  <w:marLeft w:val="0"/>
                  <w:marRight w:val="0"/>
                  <w:marTop w:val="0"/>
                  <w:marBottom w:val="0"/>
                  <w:divBdr>
                    <w:top w:val="none" w:sz="0" w:space="0" w:color="auto"/>
                    <w:left w:val="none" w:sz="0" w:space="0" w:color="auto"/>
                    <w:bottom w:val="none" w:sz="0" w:space="0" w:color="auto"/>
                    <w:right w:val="none" w:sz="0" w:space="0" w:color="auto"/>
                  </w:divBdr>
                  <w:divsChild>
                    <w:div w:id="1402218930">
                      <w:marLeft w:val="0"/>
                      <w:marRight w:val="0"/>
                      <w:marTop w:val="0"/>
                      <w:marBottom w:val="0"/>
                      <w:divBdr>
                        <w:top w:val="none" w:sz="0" w:space="0" w:color="auto"/>
                        <w:left w:val="none" w:sz="0" w:space="0" w:color="auto"/>
                        <w:bottom w:val="none" w:sz="0" w:space="0" w:color="auto"/>
                        <w:right w:val="none" w:sz="0" w:space="0" w:color="auto"/>
                      </w:divBdr>
                    </w:div>
                  </w:divsChild>
                </w:div>
                <w:div w:id="370543414">
                  <w:marLeft w:val="0"/>
                  <w:marRight w:val="0"/>
                  <w:marTop w:val="0"/>
                  <w:marBottom w:val="0"/>
                  <w:divBdr>
                    <w:top w:val="none" w:sz="0" w:space="0" w:color="auto"/>
                    <w:left w:val="none" w:sz="0" w:space="0" w:color="auto"/>
                    <w:bottom w:val="none" w:sz="0" w:space="0" w:color="auto"/>
                    <w:right w:val="none" w:sz="0" w:space="0" w:color="auto"/>
                  </w:divBdr>
                  <w:divsChild>
                    <w:div w:id="187380607">
                      <w:marLeft w:val="0"/>
                      <w:marRight w:val="0"/>
                      <w:marTop w:val="0"/>
                      <w:marBottom w:val="0"/>
                      <w:divBdr>
                        <w:top w:val="none" w:sz="0" w:space="0" w:color="auto"/>
                        <w:left w:val="none" w:sz="0" w:space="0" w:color="auto"/>
                        <w:bottom w:val="none" w:sz="0" w:space="0" w:color="auto"/>
                        <w:right w:val="none" w:sz="0" w:space="0" w:color="auto"/>
                      </w:divBdr>
                    </w:div>
                  </w:divsChild>
                </w:div>
                <w:div w:id="384371636">
                  <w:marLeft w:val="0"/>
                  <w:marRight w:val="0"/>
                  <w:marTop w:val="0"/>
                  <w:marBottom w:val="0"/>
                  <w:divBdr>
                    <w:top w:val="none" w:sz="0" w:space="0" w:color="auto"/>
                    <w:left w:val="none" w:sz="0" w:space="0" w:color="auto"/>
                    <w:bottom w:val="none" w:sz="0" w:space="0" w:color="auto"/>
                    <w:right w:val="none" w:sz="0" w:space="0" w:color="auto"/>
                  </w:divBdr>
                  <w:divsChild>
                    <w:div w:id="791748217">
                      <w:marLeft w:val="0"/>
                      <w:marRight w:val="0"/>
                      <w:marTop w:val="0"/>
                      <w:marBottom w:val="0"/>
                      <w:divBdr>
                        <w:top w:val="none" w:sz="0" w:space="0" w:color="auto"/>
                        <w:left w:val="none" w:sz="0" w:space="0" w:color="auto"/>
                        <w:bottom w:val="none" w:sz="0" w:space="0" w:color="auto"/>
                        <w:right w:val="none" w:sz="0" w:space="0" w:color="auto"/>
                      </w:divBdr>
                    </w:div>
                  </w:divsChild>
                </w:div>
                <w:div w:id="428235581">
                  <w:marLeft w:val="0"/>
                  <w:marRight w:val="0"/>
                  <w:marTop w:val="0"/>
                  <w:marBottom w:val="0"/>
                  <w:divBdr>
                    <w:top w:val="none" w:sz="0" w:space="0" w:color="auto"/>
                    <w:left w:val="none" w:sz="0" w:space="0" w:color="auto"/>
                    <w:bottom w:val="none" w:sz="0" w:space="0" w:color="auto"/>
                    <w:right w:val="none" w:sz="0" w:space="0" w:color="auto"/>
                  </w:divBdr>
                  <w:divsChild>
                    <w:div w:id="593199040">
                      <w:marLeft w:val="0"/>
                      <w:marRight w:val="0"/>
                      <w:marTop w:val="0"/>
                      <w:marBottom w:val="0"/>
                      <w:divBdr>
                        <w:top w:val="none" w:sz="0" w:space="0" w:color="auto"/>
                        <w:left w:val="none" w:sz="0" w:space="0" w:color="auto"/>
                        <w:bottom w:val="none" w:sz="0" w:space="0" w:color="auto"/>
                        <w:right w:val="none" w:sz="0" w:space="0" w:color="auto"/>
                      </w:divBdr>
                    </w:div>
                  </w:divsChild>
                </w:div>
                <w:div w:id="463619909">
                  <w:marLeft w:val="0"/>
                  <w:marRight w:val="0"/>
                  <w:marTop w:val="0"/>
                  <w:marBottom w:val="0"/>
                  <w:divBdr>
                    <w:top w:val="none" w:sz="0" w:space="0" w:color="auto"/>
                    <w:left w:val="none" w:sz="0" w:space="0" w:color="auto"/>
                    <w:bottom w:val="none" w:sz="0" w:space="0" w:color="auto"/>
                    <w:right w:val="none" w:sz="0" w:space="0" w:color="auto"/>
                  </w:divBdr>
                  <w:divsChild>
                    <w:div w:id="1178692706">
                      <w:marLeft w:val="0"/>
                      <w:marRight w:val="0"/>
                      <w:marTop w:val="0"/>
                      <w:marBottom w:val="0"/>
                      <w:divBdr>
                        <w:top w:val="none" w:sz="0" w:space="0" w:color="auto"/>
                        <w:left w:val="none" w:sz="0" w:space="0" w:color="auto"/>
                        <w:bottom w:val="none" w:sz="0" w:space="0" w:color="auto"/>
                        <w:right w:val="none" w:sz="0" w:space="0" w:color="auto"/>
                      </w:divBdr>
                    </w:div>
                  </w:divsChild>
                </w:div>
                <w:div w:id="480735068">
                  <w:marLeft w:val="0"/>
                  <w:marRight w:val="0"/>
                  <w:marTop w:val="0"/>
                  <w:marBottom w:val="0"/>
                  <w:divBdr>
                    <w:top w:val="none" w:sz="0" w:space="0" w:color="auto"/>
                    <w:left w:val="none" w:sz="0" w:space="0" w:color="auto"/>
                    <w:bottom w:val="none" w:sz="0" w:space="0" w:color="auto"/>
                    <w:right w:val="none" w:sz="0" w:space="0" w:color="auto"/>
                  </w:divBdr>
                  <w:divsChild>
                    <w:div w:id="1367563258">
                      <w:marLeft w:val="0"/>
                      <w:marRight w:val="0"/>
                      <w:marTop w:val="0"/>
                      <w:marBottom w:val="0"/>
                      <w:divBdr>
                        <w:top w:val="none" w:sz="0" w:space="0" w:color="auto"/>
                        <w:left w:val="none" w:sz="0" w:space="0" w:color="auto"/>
                        <w:bottom w:val="none" w:sz="0" w:space="0" w:color="auto"/>
                        <w:right w:val="none" w:sz="0" w:space="0" w:color="auto"/>
                      </w:divBdr>
                    </w:div>
                  </w:divsChild>
                </w:div>
                <w:div w:id="593980224">
                  <w:marLeft w:val="0"/>
                  <w:marRight w:val="0"/>
                  <w:marTop w:val="0"/>
                  <w:marBottom w:val="0"/>
                  <w:divBdr>
                    <w:top w:val="none" w:sz="0" w:space="0" w:color="auto"/>
                    <w:left w:val="none" w:sz="0" w:space="0" w:color="auto"/>
                    <w:bottom w:val="none" w:sz="0" w:space="0" w:color="auto"/>
                    <w:right w:val="none" w:sz="0" w:space="0" w:color="auto"/>
                  </w:divBdr>
                  <w:divsChild>
                    <w:div w:id="2141263881">
                      <w:marLeft w:val="0"/>
                      <w:marRight w:val="0"/>
                      <w:marTop w:val="0"/>
                      <w:marBottom w:val="0"/>
                      <w:divBdr>
                        <w:top w:val="none" w:sz="0" w:space="0" w:color="auto"/>
                        <w:left w:val="none" w:sz="0" w:space="0" w:color="auto"/>
                        <w:bottom w:val="none" w:sz="0" w:space="0" w:color="auto"/>
                        <w:right w:val="none" w:sz="0" w:space="0" w:color="auto"/>
                      </w:divBdr>
                    </w:div>
                  </w:divsChild>
                </w:div>
                <w:div w:id="627273232">
                  <w:marLeft w:val="0"/>
                  <w:marRight w:val="0"/>
                  <w:marTop w:val="0"/>
                  <w:marBottom w:val="0"/>
                  <w:divBdr>
                    <w:top w:val="none" w:sz="0" w:space="0" w:color="auto"/>
                    <w:left w:val="none" w:sz="0" w:space="0" w:color="auto"/>
                    <w:bottom w:val="none" w:sz="0" w:space="0" w:color="auto"/>
                    <w:right w:val="none" w:sz="0" w:space="0" w:color="auto"/>
                  </w:divBdr>
                  <w:divsChild>
                    <w:div w:id="534999599">
                      <w:marLeft w:val="0"/>
                      <w:marRight w:val="0"/>
                      <w:marTop w:val="0"/>
                      <w:marBottom w:val="0"/>
                      <w:divBdr>
                        <w:top w:val="none" w:sz="0" w:space="0" w:color="auto"/>
                        <w:left w:val="none" w:sz="0" w:space="0" w:color="auto"/>
                        <w:bottom w:val="none" w:sz="0" w:space="0" w:color="auto"/>
                        <w:right w:val="none" w:sz="0" w:space="0" w:color="auto"/>
                      </w:divBdr>
                    </w:div>
                  </w:divsChild>
                </w:div>
                <w:div w:id="655497178">
                  <w:marLeft w:val="0"/>
                  <w:marRight w:val="0"/>
                  <w:marTop w:val="0"/>
                  <w:marBottom w:val="0"/>
                  <w:divBdr>
                    <w:top w:val="none" w:sz="0" w:space="0" w:color="auto"/>
                    <w:left w:val="none" w:sz="0" w:space="0" w:color="auto"/>
                    <w:bottom w:val="none" w:sz="0" w:space="0" w:color="auto"/>
                    <w:right w:val="none" w:sz="0" w:space="0" w:color="auto"/>
                  </w:divBdr>
                  <w:divsChild>
                    <w:div w:id="22631124">
                      <w:marLeft w:val="0"/>
                      <w:marRight w:val="0"/>
                      <w:marTop w:val="0"/>
                      <w:marBottom w:val="0"/>
                      <w:divBdr>
                        <w:top w:val="none" w:sz="0" w:space="0" w:color="auto"/>
                        <w:left w:val="none" w:sz="0" w:space="0" w:color="auto"/>
                        <w:bottom w:val="none" w:sz="0" w:space="0" w:color="auto"/>
                        <w:right w:val="none" w:sz="0" w:space="0" w:color="auto"/>
                      </w:divBdr>
                    </w:div>
                  </w:divsChild>
                </w:div>
                <w:div w:id="669332236">
                  <w:marLeft w:val="0"/>
                  <w:marRight w:val="0"/>
                  <w:marTop w:val="0"/>
                  <w:marBottom w:val="0"/>
                  <w:divBdr>
                    <w:top w:val="none" w:sz="0" w:space="0" w:color="auto"/>
                    <w:left w:val="none" w:sz="0" w:space="0" w:color="auto"/>
                    <w:bottom w:val="none" w:sz="0" w:space="0" w:color="auto"/>
                    <w:right w:val="none" w:sz="0" w:space="0" w:color="auto"/>
                  </w:divBdr>
                  <w:divsChild>
                    <w:div w:id="727918709">
                      <w:marLeft w:val="0"/>
                      <w:marRight w:val="0"/>
                      <w:marTop w:val="0"/>
                      <w:marBottom w:val="0"/>
                      <w:divBdr>
                        <w:top w:val="none" w:sz="0" w:space="0" w:color="auto"/>
                        <w:left w:val="none" w:sz="0" w:space="0" w:color="auto"/>
                        <w:bottom w:val="none" w:sz="0" w:space="0" w:color="auto"/>
                        <w:right w:val="none" w:sz="0" w:space="0" w:color="auto"/>
                      </w:divBdr>
                    </w:div>
                  </w:divsChild>
                </w:div>
                <w:div w:id="744884741">
                  <w:marLeft w:val="0"/>
                  <w:marRight w:val="0"/>
                  <w:marTop w:val="0"/>
                  <w:marBottom w:val="0"/>
                  <w:divBdr>
                    <w:top w:val="none" w:sz="0" w:space="0" w:color="auto"/>
                    <w:left w:val="none" w:sz="0" w:space="0" w:color="auto"/>
                    <w:bottom w:val="none" w:sz="0" w:space="0" w:color="auto"/>
                    <w:right w:val="none" w:sz="0" w:space="0" w:color="auto"/>
                  </w:divBdr>
                  <w:divsChild>
                    <w:div w:id="40174603">
                      <w:marLeft w:val="0"/>
                      <w:marRight w:val="0"/>
                      <w:marTop w:val="0"/>
                      <w:marBottom w:val="0"/>
                      <w:divBdr>
                        <w:top w:val="none" w:sz="0" w:space="0" w:color="auto"/>
                        <w:left w:val="none" w:sz="0" w:space="0" w:color="auto"/>
                        <w:bottom w:val="none" w:sz="0" w:space="0" w:color="auto"/>
                        <w:right w:val="none" w:sz="0" w:space="0" w:color="auto"/>
                      </w:divBdr>
                    </w:div>
                  </w:divsChild>
                </w:div>
                <w:div w:id="914440184">
                  <w:marLeft w:val="0"/>
                  <w:marRight w:val="0"/>
                  <w:marTop w:val="0"/>
                  <w:marBottom w:val="0"/>
                  <w:divBdr>
                    <w:top w:val="none" w:sz="0" w:space="0" w:color="auto"/>
                    <w:left w:val="none" w:sz="0" w:space="0" w:color="auto"/>
                    <w:bottom w:val="none" w:sz="0" w:space="0" w:color="auto"/>
                    <w:right w:val="none" w:sz="0" w:space="0" w:color="auto"/>
                  </w:divBdr>
                  <w:divsChild>
                    <w:div w:id="506749079">
                      <w:marLeft w:val="0"/>
                      <w:marRight w:val="0"/>
                      <w:marTop w:val="0"/>
                      <w:marBottom w:val="0"/>
                      <w:divBdr>
                        <w:top w:val="none" w:sz="0" w:space="0" w:color="auto"/>
                        <w:left w:val="none" w:sz="0" w:space="0" w:color="auto"/>
                        <w:bottom w:val="none" w:sz="0" w:space="0" w:color="auto"/>
                        <w:right w:val="none" w:sz="0" w:space="0" w:color="auto"/>
                      </w:divBdr>
                    </w:div>
                  </w:divsChild>
                </w:div>
                <w:div w:id="919800677">
                  <w:marLeft w:val="0"/>
                  <w:marRight w:val="0"/>
                  <w:marTop w:val="0"/>
                  <w:marBottom w:val="0"/>
                  <w:divBdr>
                    <w:top w:val="none" w:sz="0" w:space="0" w:color="auto"/>
                    <w:left w:val="none" w:sz="0" w:space="0" w:color="auto"/>
                    <w:bottom w:val="none" w:sz="0" w:space="0" w:color="auto"/>
                    <w:right w:val="none" w:sz="0" w:space="0" w:color="auto"/>
                  </w:divBdr>
                  <w:divsChild>
                    <w:div w:id="1687906660">
                      <w:marLeft w:val="0"/>
                      <w:marRight w:val="0"/>
                      <w:marTop w:val="0"/>
                      <w:marBottom w:val="0"/>
                      <w:divBdr>
                        <w:top w:val="none" w:sz="0" w:space="0" w:color="auto"/>
                        <w:left w:val="none" w:sz="0" w:space="0" w:color="auto"/>
                        <w:bottom w:val="none" w:sz="0" w:space="0" w:color="auto"/>
                        <w:right w:val="none" w:sz="0" w:space="0" w:color="auto"/>
                      </w:divBdr>
                    </w:div>
                  </w:divsChild>
                </w:div>
                <w:div w:id="934248247">
                  <w:marLeft w:val="0"/>
                  <w:marRight w:val="0"/>
                  <w:marTop w:val="0"/>
                  <w:marBottom w:val="0"/>
                  <w:divBdr>
                    <w:top w:val="none" w:sz="0" w:space="0" w:color="auto"/>
                    <w:left w:val="none" w:sz="0" w:space="0" w:color="auto"/>
                    <w:bottom w:val="none" w:sz="0" w:space="0" w:color="auto"/>
                    <w:right w:val="none" w:sz="0" w:space="0" w:color="auto"/>
                  </w:divBdr>
                  <w:divsChild>
                    <w:div w:id="508910913">
                      <w:marLeft w:val="0"/>
                      <w:marRight w:val="0"/>
                      <w:marTop w:val="0"/>
                      <w:marBottom w:val="0"/>
                      <w:divBdr>
                        <w:top w:val="none" w:sz="0" w:space="0" w:color="auto"/>
                        <w:left w:val="none" w:sz="0" w:space="0" w:color="auto"/>
                        <w:bottom w:val="none" w:sz="0" w:space="0" w:color="auto"/>
                        <w:right w:val="none" w:sz="0" w:space="0" w:color="auto"/>
                      </w:divBdr>
                    </w:div>
                  </w:divsChild>
                </w:div>
                <w:div w:id="999190430">
                  <w:marLeft w:val="0"/>
                  <w:marRight w:val="0"/>
                  <w:marTop w:val="0"/>
                  <w:marBottom w:val="0"/>
                  <w:divBdr>
                    <w:top w:val="none" w:sz="0" w:space="0" w:color="auto"/>
                    <w:left w:val="none" w:sz="0" w:space="0" w:color="auto"/>
                    <w:bottom w:val="none" w:sz="0" w:space="0" w:color="auto"/>
                    <w:right w:val="none" w:sz="0" w:space="0" w:color="auto"/>
                  </w:divBdr>
                  <w:divsChild>
                    <w:div w:id="1751196436">
                      <w:marLeft w:val="0"/>
                      <w:marRight w:val="0"/>
                      <w:marTop w:val="0"/>
                      <w:marBottom w:val="0"/>
                      <w:divBdr>
                        <w:top w:val="none" w:sz="0" w:space="0" w:color="auto"/>
                        <w:left w:val="none" w:sz="0" w:space="0" w:color="auto"/>
                        <w:bottom w:val="none" w:sz="0" w:space="0" w:color="auto"/>
                        <w:right w:val="none" w:sz="0" w:space="0" w:color="auto"/>
                      </w:divBdr>
                    </w:div>
                  </w:divsChild>
                </w:div>
                <w:div w:id="1021971457">
                  <w:marLeft w:val="0"/>
                  <w:marRight w:val="0"/>
                  <w:marTop w:val="0"/>
                  <w:marBottom w:val="0"/>
                  <w:divBdr>
                    <w:top w:val="none" w:sz="0" w:space="0" w:color="auto"/>
                    <w:left w:val="none" w:sz="0" w:space="0" w:color="auto"/>
                    <w:bottom w:val="none" w:sz="0" w:space="0" w:color="auto"/>
                    <w:right w:val="none" w:sz="0" w:space="0" w:color="auto"/>
                  </w:divBdr>
                  <w:divsChild>
                    <w:div w:id="51319387">
                      <w:marLeft w:val="0"/>
                      <w:marRight w:val="0"/>
                      <w:marTop w:val="0"/>
                      <w:marBottom w:val="0"/>
                      <w:divBdr>
                        <w:top w:val="none" w:sz="0" w:space="0" w:color="auto"/>
                        <w:left w:val="none" w:sz="0" w:space="0" w:color="auto"/>
                        <w:bottom w:val="none" w:sz="0" w:space="0" w:color="auto"/>
                        <w:right w:val="none" w:sz="0" w:space="0" w:color="auto"/>
                      </w:divBdr>
                    </w:div>
                  </w:divsChild>
                </w:div>
                <w:div w:id="1073238271">
                  <w:marLeft w:val="0"/>
                  <w:marRight w:val="0"/>
                  <w:marTop w:val="0"/>
                  <w:marBottom w:val="0"/>
                  <w:divBdr>
                    <w:top w:val="none" w:sz="0" w:space="0" w:color="auto"/>
                    <w:left w:val="none" w:sz="0" w:space="0" w:color="auto"/>
                    <w:bottom w:val="none" w:sz="0" w:space="0" w:color="auto"/>
                    <w:right w:val="none" w:sz="0" w:space="0" w:color="auto"/>
                  </w:divBdr>
                  <w:divsChild>
                    <w:div w:id="2124155256">
                      <w:marLeft w:val="0"/>
                      <w:marRight w:val="0"/>
                      <w:marTop w:val="0"/>
                      <w:marBottom w:val="0"/>
                      <w:divBdr>
                        <w:top w:val="none" w:sz="0" w:space="0" w:color="auto"/>
                        <w:left w:val="none" w:sz="0" w:space="0" w:color="auto"/>
                        <w:bottom w:val="none" w:sz="0" w:space="0" w:color="auto"/>
                        <w:right w:val="none" w:sz="0" w:space="0" w:color="auto"/>
                      </w:divBdr>
                    </w:div>
                  </w:divsChild>
                </w:div>
                <w:div w:id="1089765191">
                  <w:marLeft w:val="0"/>
                  <w:marRight w:val="0"/>
                  <w:marTop w:val="0"/>
                  <w:marBottom w:val="0"/>
                  <w:divBdr>
                    <w:top w:val="none" w:sz="0" w:space="0" w:color="auto"/>
                    <w:left w:val="none" w:sz="0" w:space="0" w:color="auto"/>
                    <w:bottom w:val="none" w:sz="0" w:space="0" w:color="auto"/>
                    <w:right w:val="none" w:sz="0" w:space="0" w:color="auto"/>
                  </w:divBdr>
                  <w:divsChild>
                    <w:div w:id="906456814">
                      <w:marLeft w:val="0"/>
                      <w:marRight w:val="0"/>
                      <w:marTop w:val="0"/>
                      <w:marBottom w:val="0"/>
                      <w:divBdr>
                        <w:top w:val="none" w:sz="0" w:space="0" w:color="auto"/>
                        <w:left w:val="none" w:sz="0" w:space="0" w:color="auto"/>
                        <w:bottom w:val="none" w:sz="0" w:space="0" w:color="auto"/>
                        <w:right w:val="none" w:sz="0" w:space="0" w:color="auto"/>
                      </w:divBdr>
                    </w:div>
                  </w:divsChild>
                </w:div>
                <w:div w:id="1186676877">
                  <w:marLeft w:val="0"/>
                  <w:marRight w:val="0"/>
                  <w:marTop w:val="0"/>
                  <w:marBottom w:val="0"/>
                  <w:divBdr>
                    <w:top w:val="none" w:sz="0" w:space="0" w:color="auto"/>
                    <w:left w:val="none" w:sz="0" w:space="0" w:color="auto"/>
                    <w:bottom w:val="none" w:sz="0" w:space="0" w:color="auto"/>
                    <w:right w:val="none" w:sz="0" w:space="0" w:color="auto"/>
                  </w:divBdr>
                  <w:divsChild>
                    <w:div w:id="1370227664">
                      <w:marLeft w:val="0"/>
                      <w:marRight w:val="0"/>
                      <w:marTop w:val="0"/>
                      <w:marBottom w:val="0"/>
                      <w:divBdr>
                        <w:top w:val="none" w:sz="0" w:space="0" w:color="auto"/>
                        <w:left w:val="none" w:sz="0" w:space="0" w:color="auto"/>
                        <w:bottom w:val="none" w:sz="0" w:space="0" w:color="auto"/>
                        <w:right w:val="none" w:sz="0" w:space="0" w:color="auto"/>
                      </w:divBdr>
                    </w:div>
                  </w:divsChild>
                </w:div>
                <w:div w:id="1215237622">
                  <w:marLeft w:val="0"/>
                  <w:marRight w:val="0"/>
                  <w:marTop w:val="0"/>
                  <w:marBottom w:val="0"/>
                  <w:divBdr>
                    <w:top w:val="none" w:sz="0" w:space="0" w:color="auto"/>
                    <w:left w:val="none" w:sz="0" w:space="0" w:color="auto"/>
                    <w:bottom w:val="none" w:sz="0" w:space="0" w:color="auto"/>
                    <w:right w:val="none" w:sz="0" w:space="0" w:color="auto"/>
                  </w:divBdr>
                  <w:divsChild>
                    <w:div w:id="1655714658">
                      <w:marLeft w:val="0"/>
                      <w:marRight w:val="0"/>
                      <w:marTop w:val="0"/>
                      <w:marBottom w:val="0"/>
                      <w:divBdr>
                        <w:top w:val="none" w:sz="0" w:space="0" w:color="auto"/>
                        <w:left w:val="none" w:sz="0" w:space="0" w:color="auto"/>
                        <w:bottom w:val="none" w:sz="0" w:space="0" w:color="auto"/>
                        <w:right w:val="none" w:sz="0" w:space="0" w:color="auto"/>
                      </w:divBdr>
                    </w:div>
                  </w:divsChild>
                </w:div>
                <w:div w:id="1225799792">
                  <w:marLeft w:val="0"/>
                  <w:marRight w:val="0"/>
                  <w:marTop w:val="0"/>
                  <w:marBottom w:val="0"/>
                  <w:divBdr>
                    <w:top w:val="none" w:sz="0" w:space="0" w:color="auto"/>
                    <w:left w:val="none" w:sz="0" w:space="0" w:color="auto"/>
                    <w:bottom w:val="none" w:sz="0" w:space="0" w:color="auto"/>
                    <w:right w:val="none" w:sz="0" w:space="0" w:color="auto"/>
                  </w:divBdr>
                  <w:divsChild>
                    <w:div w:id="844250078">
                      <w:marLeft w:val="0"/>
                      <w:marRight w:val="0"/>
                      <w:marTop w:val="0"/>
                      <w:marBottom w:val="0"/>
                      <w:divBdr>
                        <w:top w:val="none" w:sz="0" w:space="0" w:color="auto"/>
                        <w:left w:val="none" w:sz="0" w:space="0" w:color="auto"/>
                        <w:bottom w:val="none" w:sz="0" w:space="0" w:color="auto"/>
                        <w:right w:val="none" w:sz="0" w:space="0" w:color="auto"/>
                      </w:divBdr>
                    </w:div>
                  </w:divsChild>
                </w:div>
                <w:div w:id="1261912942">
                  <w:marLeft w:val="0"/>
                  <w:marRight w:val="0"/>
                  <w:marTop w:val="0"/>
                  <w:marBottom w:val="0"/>
                  <w:divBdr>
                    <w:top w:val="none" w:sz="0" w:space="0" w:color="auto"/>
                    <w:left w:val="none" w:sz="0" w:space="0" w:color="auto"/>
                    <w:bottom w:val="none" w:sz="0" w:space="0" w:color="auto"/>
                    <w:right w:val="none" w:sz="0" w:space="0" w:color="auto"/>
                  </w:divBdr>
                  <w:divsChild>
                    <w:div w:id="675153876">
                      <w:marLeft w:val="0"/>
                      <w:marRight w:val="0"/>
                      <w:marTop w:val="0"/>
                      <w:marBottom w:val="0"/>
                      <w:divBdr>
                        <w:top w:val="none" w:sz="0" w:space="0" w:color="auto"/>
                        <w:left w:val="none" w:sz="0" w:space="0" w:color="auto"/>
                        <w:bottom w:val="none" w:sz="0" w:space="0" w:color="auto"/>
                        <w:right w:val="none" w:sz="0" w:space="0" w:color="auto"/>
                      </w:divBdr>
                    </w:div>
                  </w:divsChild>
                </w:div>
                <w:div w:id="1277716153">
                  <w:marLeft w:val="0"/>
                  <w:marRight w:val="0"/>
                  <w:marTop w:val="0"/>
                  <w:marBottom w:val="0"/>
                  <w:divBdr>
                    <w:top w:val="none" w:sz="0" w:space="0" w:color="auto"/>
                    <w:left w:val="none" w:sz="0" w:space="0" w:color="auto"/>
                    <w:bottom w:val="none" w:sz="0" w:space="0" w:color="auto"/>
                    <w:right w:val="none" w:sz="0" w:space="0" w:color="auto"/>
                  </w:divBdr>
                  <w:divsChild>
                    <w:div w:id="418142066">
                      <w:marLeft w:val="0"/>
                      <w:marRight w:val="0"/>
                      <w:marTop w:val="0"/>
                      <w:marBottom w:val="0"/>
                      <w:divBdr>
                        <w:top w:val="none" w:sz="0" w:space="0" w:color="auto"/>
                        <w:left w:val="none" w:sz="0" w:space="0" w:color="auto"/>
                        <w:bottom w:val="none" w:sz="0" w:space="0" w:color="auto"/>
                        <w:right w:val="none" w:sz="0" w:space="0" w:color="auto"/>
                      </w:divBdr>
                    </w:div>
                  </w:divsChild>
                </w:div>
                <w:div w:id="1396002491">
                  <w:marLeft w:val="0"/>
                  <w:marRight w:val="0"/>
                  <w:marTop w:val="0"/>
                  <w:marBottom w:val="0"/>
                  <w:divBdr>
                    <w:top w:val="none" w:sz="0" w:space="0" w:color="auto"/>
                    <w:left w:val="none" w:sz="0" w:space="0" w:color="auto"/>
                    <w:bottom w:val="none" w:sz="0" w:space="0" w:color="auto"/>
                    <w:right w:val="none" w:sz="0" w:space="0" w:color="auto"/>
                  </w:divBdr>
                  <w:divsChild>
                    <w:div w:id="723675923">
                      <w:marLeft w:val="0"/>
                      <w:marRight w:val="0"/>
                      <w:marTop w:val="0"/>
                      <w:marBottom w:val="0"/>
                      <w:divBdr>
                        <w:top w:val="none" w:sz="0" w:space="0" w:color="auto"/>
                        <w:left w:val="none" w:sz="0" w:space="0" w:color="auto"/>
                        <w:bottom w:val="none" w:sz="0" w:space="0" w:color="auto"/>
                        <w:right w:val="none" w:sz="0" w:space="0" w:color="auto"/>
                      </w:divBdr>
                    </w:div>
                  </w:divsChild>
                </w:div>
                <w:div w:id="1448306857">
                  <w:marLeft w:val="0"/>
                  <w:marRight w:val="0"/>
                  <w:marTop w:val="0"/>
                  <w:marBottom w:val="0"/>
                  <w:divBdr>
                    <w:top w:val="none" w:sz="0" w:space="0" w:color="auto"/>
                    <w:left w:val="none" w:sz="0" w:space="0" w:color="auto"/>
                    <w:bottom w:val="none" w:sz="0" w:space="0" w:color="auto"/>
                    <w:right w:val="none" w:sz="0" w:space="0" w:color="auto"/>
                  </w:divBdr>
                  <w:divsChild>
                    <w:div w:id="249199447">
                      <w:marLeft w:val="0"/>
                      <w:marRight w:val="0"/>
                      <w:marTop w:val="0"/>
                      <w:marBottom w:val="0"/>
                      <w:divBdr>
                        <w:top w:val="none" w:sz="0" w:space="0" w:color="auto"/>
                        <w:left w:val="none" w:sz="0" w:space="0" w:color="auto"/>
                        <w:bottom w:val="none" w:sz="0" w:space="0" w:color="auto"/>
                        <w:right w:val="none" w:sz="0" w:space="0" w:color="auto"/>
                      </w:divBdr>
                    </w:div>
                  </w:divsChild>
                </w:div>
                <w:div w:id="1517696464">
                  <w:marLeft w:val="0"/>
                  <w:marRight w:val="0"/>
                  <w:marTop w:val="0"/>
                  <w:marBottom w:val="0"/>
                  <w:divBdr>
                    <w:top w:val="none" w:sz="0" w:space="0" w:color="auto"/>
                    <w:left w:val="none" w:sz="0" w:space="0" w:color="auto"/>
                    <w:bottom w:val="none" w:sz="0" w:space="0" w:color="auto"/>
                    <w:right w:val="none" w:sz="0" w:space="0" w:color="auto"/>
                  </w:divBdr>
                  <w:divsChild>
                    <w:div w:id="548107054">
                      <w:marLeft w:val="0"/>
                      <w:marRight w:val="0"/>
                      <w:marTop w:val="0"/>
                      <w:marBottom w:val="0"/>
                      <w:divBdr>
                        <w:top w:val="none" w:sz="0" w:space="0" w:color="auto"/>
                        <w:left w:val="none" w:sz="0" w:space="0" w:color="auto"/>
                        <w:bottom w:val="none" w:sz="0" w:space="0" w:color="auto"/>
                        <w:right w:val="none" w:sz="0" w:space="0" w:color="auto"/>
                      </w:divBdr>
                    </w:div>
                  </w:divsChild>
                </w:div>
                <w:div w:id="1535534297">
                  <w:marLeft w:val="0"/>
                  <w:marRight w:val="0"/>
                  <w:marTop w:val="0"/>
                  <w:marBottom w:val="0"/>
                  <w:divBdr>
                    <w:top w:val="none" w:sz="0" w:space="0" w:color="auto"/>
                    <w:left w:val="none" w:sz="0" w:space="0" w:color="auto"/>
                    <w:bottom w:val="none" w:sz="0" w:space="0" w:color="auto"/>
                    <w:right w:val="none" w:sz="0" w:space="0" w:color="auto"/>
                  </w:divBdr>
                  <w:divsChild>
                    <w:div w:id="1053577658">
                      <w:marLeft w:val="0"/>
                      <w:marRight w:val="0"/>
                      <w:marTop w:val="0"/>
                      <w:marBottom w:val="0"/>
                      <w:divBdr>
                        <w:top w:val="none" w:sz="0" w:space="0" w:color="auto"/>
                        <w:left w:val="none" w:sz="0" w:space="0" w:color="auto"/>
                        <w:bottom w:val="none" w:sz="0" w:space="0" w:color="auto"/>
                        <w:right w:val="none" w:sz="0" w:space="0" w:color="auto"/>
                      </w:divBdr>
                    </w:div>
                  </w:divsChild>
                </w:div>
                <w:div w:id="1539972813">
                  <w:marLeft w:val="0"/>
                  <w:marRight w:val="0"/>
                  <w:marTop w:val="0"/>
                  <w:marBottom w:val="0"/>
                  <w:divBdr>
                    <w:top w:val="none" w:sz="0" w:space="0" w:color="auto"/>
                    <w:left w:val="none" w:sz="0" w:space="0" w:color="auto"/>
                    <w:bottom w:val="none" w:sz="0" w:space="0" w:color="auto"/>
                    <w:right w:val="none" w:sz="0" w:space="0" w:color="auto"/>
                  </w:divBdr>
                  <w:divsChild>
                    <w:div w:id="1556812447">
                      <w:marLeft w:val="0"/>
                      <w:marRight w:val="0"/>
                      <w:marTop w:val="0"/>
                      <w:marBottom w:val="0"/>
                      <w:divBdr>
                        <w:top w:val="none" w:sz="0" w:space="0" w:color="auto"/>
                        <w:left w:val="none" w:sz="0" w:space="0" w:color="auto"/>
                        <w:bottom w:val="none" w:sz="0" w:space="0" w:color="auto"/>
                        <w:right w:val="none" w:sz="0" w:space="0" w:color="auto"/>
                      </w:divBdr>
                    </w:div>
                  </w:divsChild>
                </w:div>
                <w:div w:id="1616713100">
                  <w:marLeft w:val="0"/>
                  <w:marRight w:val="0"/>
                  <w:marTop w:val="0"/>
                  <w:marBottom w:val="0"/>
                  <w:divBdr>
                    <w:top w:val="none" w:sz="0" w:space="0" w:color="auto"/>
                    <w:left w:val="none" w:sz="0" w:space="0" w:color="auto"/>
                    <w:bottom w:val="none" w:sz="0" w:space="0" w:color="auto"/>
                    <w:right w:val="none" w:sz="0" w:space="0" w:color="auto"/>
                  </w:divBdr>
                  <w:divsChild>
                    <w:div w:id="483736429">
                      <w:marLeft w:val="0"/>
                      <w:marRight w:val="0"/>
                      <w:marTop w:val="0"/>
                      <w:marBottom w:val="0"/>
                      <w:divBdr>
                        <w:top w:val="none" w:sz="0" w:space="0" w:color="auto"/>
                        <w:left w:val="none" w:sz="0" w:space="0" w:color="auto"/>
                        <w:bottom w:val="none" w:sz="0" w:space="0" w:color="auto"/>
                        <w:right w:val="none" w:sz="0" w:space="0" w:color="auto"/>
                      </w:divBdr>
                    </w:div>
                  </w:divsChild>
                </w:div>
                <w:div w:id="1643658543">
                  <w:marLeft w:val="0"/>
                  <w:marRight w:val="0"/>
                  <w:marTop w:val="0"/>
                  <w:marBottom w:val="0"/>
                  <w:divBdr>
                    <w:top w:val="none" w:sz="0" w:space="0" w:color="auto"/>
                    <w:left w:val="none" w:sz="0" w:space="0" w:color="auto"/>
                    <w:bottom w:val="none" w:sz="0" w:space="0" w:color="auto"/>
                    <w:right w:val="none" w:sz="0" w:space="0" w:color="auto"/>
                  </w:divBdr>
                  <w:divsChild>
                    <w:div w:id="1210803390">
                      <w:marLeft w:val="0"/>
                      <w:marRight w:val="0"/>
                      <w:marTop w:val="0"/>
                      <w:marBottom w:val="0"/>
                      <w:divBdr>
                        <w:top w:val="none" w:sz="0" w:space="0" w:color="auto"/>
                        <w:left w:val="none" w:sz="0" w:space="0" w:color="auto"/>
                        <w:bottom w:val="none" w:sz="0" w:space="0" w:color="auto"/>
                        <w:right w:val="none" w:sz="0" w:space="0" w:color="auto"/>
                      </w:divBdr>
                    </w:div>
                  </w:divsChild>
                </w:div>
                <w:div w:id="1711802265">
                  <w:marLeft w:val="0"/>
                  <w:marRight w:val="0"/>
                  <w:marTop w:val="0"/>
                  <w:marBottom w:val="0"/>
                  <w:divBdr>
                    <w:top w:val="none" w:sz="0" w:space="0" w:color="auto"/>
                    <w:left w:val="none" w:sz="0" w:space="0" w:color="auto"/>
                    <w:bottom w:val="none" w:sz="0" w:space="0" w:color="auto"/>
                    <w:right w:val="none" w:sz="0" w:space="0" w:color="auto"/>
                  </w:divBdr>
                  <w:divsChild>
                    <w:div w:id="2013560476">
                      <w:marLeft w:val="0"/>
                      <w:marRight w:val="0"/>
                      <w:marTop w:val="0"/>
                      <w:marBottom w:val="0"/>
                      <w:divBdr>
                        <w:top w:val="none" w:sz="0" w:space="0" w:color="auto"/>
                        <w:left w:val="none" w:sz="0" w:space="0" w:color="auto"/>
                        <w:bottom w:val="none" w:sz="0" w:space="0" w:color="auto"/>
                        <w:right w:val="none" w:sz="0" w:space="0" w:color="auto"/>
                      </w:divBdr>
                    </w:div>
                  </w:divsChild>
                </w:div>
                <w:div w:id="1811901555">
                  <w:marLeft w:val="0"/>
                  <w:marRight w:val="0"/>
                  <w:marTop w:val="0"/>
                  <w:marBottom w:val="0"/>
                  <w:divBdr>
                    <w:top w:val="none" w:sz="0" w:space="0" w:color="auto"/>
                    <w:left w:val="none" w:sz="0" w:space="0" w:color="auto"/>
                    <w:bottom w:val="none" w:sz="0" w:space="0" w:color="auto"/>
                    <w:right w:val="none" w:sz="0" w:space="0" w:color="auto"/>
                  </w:divBdr>
                  <w:divsChild>
                    <w:div w:id="894896181">
                      <w:marLeft w:val="0"/>
                      <w:marRight w:val="0"/>
                      <w:marTop w:val="0"/>
                      <w:marBottom w:val="0"/>
                      <w:divBdr>
                        <w:top w:val="none" w:sz="0" w:space="0" w:color="auto"/>
                        <w:left w:val="none" w:sz="0" w:space="0" w:color="auto"/>
                        <w:bottom w:val="none" w:sz="0" w:space="0" w:color="auto"/>
                        <w:right w:val="none" w:sz="0" w:space="0" w:color="auto"/>
                      </w:divBdr>
                    </w:div>
                  </w:divsChild>
                </w:div>
                <w:div w:id="1868179833">
                  <w:marLeft w:val="0"/>
                  <w:marRight w:val="0"/>
                  <w:marTop w:val="0"/>
                  <w:marBottom w:val="0"/>
                  <w:divBdr>
                    <w:top w:val="none" w:sz="0" w:space="0" w:color="auto"/>
                    <w:left w:val="none" w:sz="0" w:space="0" w:color="auto"/>
                    <w:bottom w:val="none" w:sz="0" w:space="0" w:color="auto"/>
                    <w:right w:val="none" w:sz="0" w:space="0" w:color="auto"/>
                  </w:divBdr>
                  <w:divsChild>
                    <w:div w:id="728043340">
                      <w:marLeft w:val="0"/>
                      <w:marRight w:val="0"/>
                      <w:marTop w:val="0"/>
                      <w:marBottom w:val="0"/>
                      <w:divBdr>
                        <w:top w:val="none" w:sz="0" w:space="0" w:color="auto"/>
                        <w:left w:val="none" w:sz="0" w:space="0" w:color="auto"/>
                        <w:bottom w:val="none" w:sz="0" w:space="0" w:color="auto"/>
                        <w:right w:val="none" w:sz="0" w:space="0" w:color="auto"/>
                      </w:divBdr>
                    </w:div>
                  </w:divsChild>
                </w:div>
                <w:div w:id="2032217656">
                  <w:marLeft w:val="0"/>
                  <w:marRight w:val="0"/>
                  <w:marTop w:val="0"/>
                  <w:marBottom w:val="0"/>
                  <w:divBdr>
                    <w:top w:val="none" w:sz="0" w:space="0" w:color="auto"/>
                    <w:left w:val="none" w:sz="0" w:space="0" w:color="auto"/>
                    <w:bottom w:val="none" w:sz="0" w:space="0" w:color="auto"/>
                    <w:right w:val="none" w:sz="0" w:space="0" w:color="auto"/>
                  </w:divBdr>
                  <w:divsChild>
                    <w:div w:id="1305040732">
                      <w:marLeft w:val="0"/>
                      <w:marRight w:val="0"/>
                      <w:marTop w:val="0"/>
                      <w:marBottom w:val="0"/>
                      <w:divBdr>
                        <w:top w:val="none" w:sz="0" w:space="0" w:color="auto"/>
                        <w:left w:val="none" w:sz="0" w:space="0" w:color="auto"/>
                        <w:bottom w:val="none" w:sz="0" w:space="0" w:color="auto"/>
                        <w:right w:val="none" w:sz="0" w:space="0" w:color="auto"/>
                      </w:divBdr>
                    </w:div>
                  </w:divsChild>
                </w:div>
                <w:div w:id="2047828331">
                  <w:marLeft w:val="0"/>
                  <w:marRight w:val="0"/>
                  <w:marTop w:val="0"/>
                  <w:marBottom w:val="0"/>
                  <w:divBdr>
                    <w:top w:val="none" w:sz="0" w:space="0" w:color="auto"/>
                    <w:left w:val="none" w:sz="0" w:space="0" w:color="auto"/>
                    <w:bottom w:val="none" w:sz="0" w:space="0" w:color="auto"/>
                    <w:right w:val="none" w:sz="0" w:space="0" w:color="auto"/>
                  </w:divBdr>
                  <w:divsChild>
                    <w:div w:id="554196648">
                      <w:marLeft w:val="0"/>
                      <w:marRight w:val="0"/>
                      <w:marTop w:val="0"/>
                      <w:marBottom w:val="0"/>
                      <w:divBdr>
                        <w:top w:val="none" w:sz="0" w:space="0" w:color="auto"/>
                        <w:left w:val="none" w:sz="0" w:space="0" w:color="auto"/>
                        <w:bottom w:val="none" w:sz="0" w:space="0" w:color="auto"/>
                        <w:right w:val="none" w:sz="0" w:space="0" w:color="auto"/>
                      </w:divBdr>
                    </w:div>
                  </w:divsChild>
                </w:div>
                <w:div w:id="2127461822">
                  <w:marLeft w:val="0"/>
                  <w:marRight w:val="0"/>
                  <w:marTop w:val="0"/>
                  <w:marBottom w:val="0"/>
                  <w:divBdr>
                    <w:top w:val="none" w:sz="0" w:space="0" w:color="auto"/>
                    <w:left w:val="none" w:sz="0" w:space="0" w:color="auto"/>
                    <w:bottom w:val="none" w:sz="0" w:space="0" w:color="auto"/>
                    <w:right w:val="none" w:sz="0" w:space="0" w:color="auto"/>
                  </w:divBdr>
                  <w:divsChild>
                    <w:div w:id="997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19011">
          <w:marLeft w:val="0"/>
          <w:marRight w:val="0"/>
          <w:marTop w:val="0"/>
          <w:marBottom w:val="0"/>
          <w:divBdr>
            <w:top w:val="none" w:sz="0" w:space="0" w:color="auto"/>
            <w:left w:val="none" w:sz="0" w:space="0" w:color="auto"/>
            <w:bottom w:val="none" w:sz="0" w:space="0" w:color="auto"/>
            <w:right w:val="none" w:sz="0" w:space="0" w:color="auto"/>
          </w:divBdr>
        </w:div>
        <w:div w:id="876502235">
          <w:marLeft w:val="0"/>
          <w:marRight w:val="0"/>
          <w:marTop w:val="0"/>
          <w:marBottom w:val="0"/>
          <w:divBdr>
            <w:top w:val="none" w:sz="0" w:space="0" w:color="auto"/>
            <w:left w:val="none" w:sz="0" w:space="0" w:color="auto"/>
            <w:bottom w:val="none" w:sz="0" w:space="0" w:color="auto"/>
            <w:right w:val="none" w:sz="0" w:space="0" w:color="auto"/>
          </w:divBdr>
        </w:div>
        <w:div w:id="879634195">
          <w:marLeft w:val="0"/>
          <w:marRight w:val="0"/>
          <w:marTop w:val="0"/>
          <w:marBottom w:val="0"/>
          <w:divBdr>
            <w:top w:val="none" w:sz="0" w:space="0" w:color="auto"/>
            <w:left w:val="none" w:sz="0" w:space="0" w:color="auto"/>
            <w:bottom w:val="none" w:sz="0" w:space="0" w:color="auto"/>
            <w:right w:val="none" w:sz="0" w:space="0" w:color="auto"/>
          </w:divBdr>
        </w:div>
        <w:div w:id="915014436">
          <w:marLeft w:val="0"/>
          <w:marRight w:val="0"/>
          <w:marTop w:val="0"/>
          <w:marBottom w:val="0"/>
          <w:divBdr>
            <w:top w:val="none" w:sz="0" w:space="0" w:color="auto"/>
            <w:left w:val="none" w:sz="0" w:space="0" w:color="auto"/>
            <w:bottom w:val="none" w:sz="0" w:space="0" w:color="auto"/>
            <w:right w:val="none" w:sz="0" w:space="0" w:color="auto"/>
          </w:divBdr>
        </w:div>
        <w:div w:id="924148884">
          <w:marLeft w:val="0"/>
          <w:marRight w:val="0"/>
          <w:marTop w:val="0"/>
          <w:marBottom w:val="0"/>
          <w:divBdr>
            <w:top w:val="none" w:sz="0" w:space="0" w:color="auto"/>
            <w:left w:val="none" w:sz="0" w:space="0" w:color="auto"/>
            <w:bottom w:val="none" w:sz="0" w:space="0" w:color="auto"/>
            <w:right w:val="none" w:sz="0" w:space="0" w:color="auto"/>
          </w:divBdr>
          <w:divsChild>
            <w:div w:id="1008026370">
              <w:marLeft w:val="0"/>
              <w:marRight w:val="0"/>
              <w:marTop w:val="0"/>
              <w:marBottom w:val="0"/>
              <w:divBdr>
                <w:top w:val="none" w:sz="0" w:space="0" w:color="auto"/>
                <w:left w:val="none" w:sz="0" w:space="0" w:color="auto"/>
                <w:bottom w:val="none" w:sz="0" w:space="0" w:color="auto"/>
                <w:right w:val="none" w:sz="0" w:space="0" w:color="auto"/>
              </w:divBdr>
            </w:div>
          </w:divsChild>
        </w:div>
        <w:div w:id="945305965">
          <w:marLeft w:val="0"/>
          <w:marRight w:val="0"/>
          <w:marTop w:val="0"/>
          <w:marBottom w:val="0"/>
          <w:divBdr>
            <w:top w:val="none" w:sz="0" w:space="0" w:color="auto"/>
            <w:left w:val="none" w:sz="0" w:space="0" w:color="auto"/>
            <w:bottom w:val="none" w:sz="0" w:space="0" w:color="auto"/>
            <w:right w:val="none" w:sz="0" w:space="0" w:color="auto"/>
          </w:divBdr>
        </w:div>
        <w:div w:id="982194534">
          <w:marLeft w:val="0"/>
          <w:marRight w:val="0"/>
          <w:marTop w:val="0"/>
          <w:marBottom w:val="0"/>
          <w:divBdr>
            <w:top w:val="none" w:sz="0" w:space="0" w:color="auto"/>
            <w:left w:val="none" w:sz="0" w:space="0" w:color="auto"/>
            <w:bottom w:val="none" w:sz="0" w:space="0" w:color="auto"/>
            <w:right w:val="none" w:sz="0" w:space="0" w:color="auto"/>
          </w:divBdr>
        </w:div>
        <w:div w:id="988630035">
          <w:marLeft w:val="0"/>
          <w:marRight w:val="0"/>
          <w:marTop w:val="0"/>
          <w:marBottom w:val="0"/>
          <w:divBdr>
            <w:top w:val="none" w:sz="0" w:space="0" w:color="auto"/>
            <w:left w:val="none" w:sz="0" w:space="0" w:color="auto"/>
            <w:bottom w:val="none" w:sz="0" w:space="0" w:color="auto"/>
            <w:right w:val="none" w:sz="0" w:space="0" w:color="auto"/>
          </w:divBdr>
        </w:div>
        <w:div w:id="1003359410">
          <w:marLeft w:val="0"/>
          <w:marRight w:val="0"/>
          <w:marTop w:val="0"/>
          <w:marBottom w:val="0"/>
          <w:divBdr>
            <w:top w:val="none" w:sz="0" w:space="0" w:color="auto"/>
            <w:left w:val="none" w:sz="0" w:space="0" w:color="auto"/>
            <w:bottom w:val="none" w:sz="0" w:space="0" w:color="auto"/>
            <w:right w:val="none" w:sz="0" w:space="0" w:color="auto"/>
          </w:divBdr>
        </w:div>
        <w:div w:id="1022786276">
          <w:marLeft w:val="0"/>
          <w:marRight w:val="0"/>
          <w:marTop w:val="0"/>
          <w:marBottom w:val="0"/>
          <w:divBdr>
            <w:top w:val="none" w:sz="0" w:space="0" w:color="auto"/>
            <w:left w:val="none" w:sz="0" w:space="0" w:color="auto"/>
            <w:bottom w:val="none" w:sz="0" w:space="0" w:color="auto"/>
            <w:right w:val="none" w:sz="0" w:space="0" w:color="auto"/>
          </w:divBdr>
        </w:div>
        <w:div w:id="1024748442">
          <w:marLeft w:val="0"/>
          <w:marRight w:val="0"/>
          <w:marTop w:val="0"/>
          <w:marBottom w:val="0"/>
          <w:divBdr>
            <w:top w:val="none" w:sz="0" w:space="0" w:color="auto"/>
            <w:left w:val="none" w:sz="0" w:space="0" w:color="auto"/>
            <w:bottom w:val="none" w:sz="0" w:space="0" w:color="auto"/>
            <w:right w:val="none" w:sz="0" w:space="0" w:color="auto"/>
          </w:divBdr>
        </w:div>
        <w:div w:id="1095639292">
          <w:marLeft w:val="0"/>
          <w:marRight w:val="0"/>
          <w:marTop w:val="0"/>
          <w:marBottom w:val="0"/>
          <w:divBdr>
            <w:top w:val="none" w:sz="0" w:space="0" w:color="auto"/>
            <w:left w:val="none" w:sz="0" w:space="0" w:color="auto"/>
            <w:bottom w:val="none" w:sz="0" w:space="0" w:color="auto"/>
            <w:right w:val="none" w:sz="0" w:space="0" w:color="auto"/>
          </w:divBdr>
        </w:div>
        <w:div w:id="1101217235">
          <w:marLeft w:val="0"/>
          <w:marRight w:val="0"/>
          <w:marTop w:val="0"/>
          <w:marBottom w:val="0"/>
          <w:divBdr>
            <w:top w:val="none" w:sz="0" w:space="0" w:color="auto"/>
            <w:left w:val="none" w:sz="0" w:space="0" w:color="auto"/>
            <w:bottom w:val="none" w:sz="0" w:space="0" w:color="auto"/>
            <w:right w:val="none" w:sz="0" w:space="0" w:color="auto"/>
          </w:divBdr>
        </w:div>
        <w:div w:id="1166287120">
          <w:marLeft w:val="0"/>
          <w:marRight w:val="0"/>
          <w:marTop w:val="0"/>
          <w:marBottom w:val="0"/>
          <w:divBdr>
            <w:top w:val="none" w:sz="0" w:space="0" w:color="auto"/>
            <w:left w:val="none" w:sz="0" w:space="0" w:color="auto"/>
            <w:bottom w:val="none" w:sz="0" w:space="0" w:color="auto"/>
            <w:right w:val="none" w:sz="0" w:space="0" w:color="auto"/>
          </w:divBdr>
        </w:div>
        <w:div w:id="1172256380">
          <w:marLeft w:val="0"/>
          <w:marRight w:val="0"/>
          <w:marTop w:val="0"/>
          <w:marBottom w:val="0"/>
          <w:divBdr>
            <w:top w:val="none" w:sz="0" w:space="0" w:color="auto"/>
            <w:left w:val="none" w:sz="0" w:space="0" w:color="auto"/>
            <w:bottom w:val="none" w:sz="0" w:space="0" w:color="auto"/>
            <w:right w:val="none" w:sz="0" w:space="0" w:color="auto"/>
          </w:divBdr>
        </w:div>
        <w:div w:id="1183012311">
          <w:marLeft w:val="0"/>
          <w:marRight w:val="0"/>
          <w:marTop w:val="0"/>
          <w:marBottom w:val="0"/>
          <w:divBdr>
            <w:top w:val="none" w:sz="0" w:space="0" w:color="auto"/>
            <w:left w:val="none" w:sz="0" w:space="0" w:color="auto"/>
            <w:bottom w:val="none" w:sz="0" w:space="0" w:color="auto"/>
            <w:right w:val="none" w:sz="0" w:space="0" w:color="auto"/>
          </w:divBdr>
          <w:divsChild>
            <w:div w:id="339041235">
              <w:marLeft w:val="-75"/>
              <w:marRight w:val="0"/>
              <w:marTop w:val="30"/>
              <w:marBottom w:val="30"/>
              <w:divBdr>
                <w:top w:val="none" w:sz="0" w:space="0" w:color="auto"/>
                <w:left w:val="none" w:sz="0" w:space="0" w:color="auto"/>
                <w:bottom w:val="none" w:sz="0" w:space="0" w:color="auto"/>
                <w:right w:val="none" w:sz="0" w:space="0" w:color="auto"/>
              </w:divBdr>
              <w:divsChild>
                <w:div w:id="28189424">
                  <w:marLeft w:val="0"/>
                  <w:marRight w:val="0"/>
                  <w:marTop w:val="0"/>
                  <w:marBottom w:val="0"/>
                  <w:divBdr>
                    <w:top w:val="none" w:sz="0" w:space="0" w:color="auto"/>
                    <w:left w:val="none" w:sz="0" w:space="0" w:color="auto"/>
                    <w:bottom w:val="none" w:sz="0" w:space="0" w:color="auto"/>
                    <w:right w:val="none" w:sz="0" w:space="0" w:color="auto"/>
                  </w:divBdr>
                  <w:divsChild>
                    <w:div w:id="767191267">
                      <w:marLeft w:val="0"/>
                      <w:marRight w:val="0"/>
                      <w:marTop w:val="0"/>
                      <w:marBottom w:val="0"/>
                      <w:divBdr>
                        <w:top w:val="none" w:sz="0" w:space="0" w:color="auto"/>
                        <w:left w:val="none" w:sz="0" w:space="0" w:color="auto"/>
                        <w:bottom w:val="none" w:sz="0" w:space="0" w:color="auto"/>
                        <w:right w:val="none" w:sz="0" w:space="0" w:color="auto"/>
                      </w:divBdr>
                    </w:div>
                  </w:divsChild>
                </w:div>
                <w:div w:id="62073710">
                  <w:marLeft w:val="0"/>
                  <w:marRight w:val="0"/>
                  <w:marTop w:val="0"/>
                  <w:marBottom w:val="0"/>
                  <w:divBdr>
                    <w:top w:val="none" w:sz="0" w:space="0" w:color="auto"/>
                    <w:left w:val="none" w:sz="0" w:space="0" w:color="auto"/>
                    <w:bottom w:val="none" w:sz="0" w:space="0" w:color="auto"/>
                    <w:right w:val="none" w:sz="0" w:space="0" w:color="auto"/>
                  </w:divBdr>
                  <w:divsChild>
                    <w:div w:id="1787582567">
                      <w:marLeft w:val="0"/>
                      <w:marRight w:val="0"/>
                      <w:marTop w:val="0"/>
                      <w:marBottom w:val="0"/>
                      <w:divBdr>
                        <w:top w:val="none" w:sz="0" w:space="0" w:color="auto"/>
                        <w:left w:val="none" w:sz="0" w:space="0" w:color="auto"/>
                        <w:bottom w:val="none" w:sz="0" w:space="0" w:color="auto"/>
                        <w:right w:val="none" w:sz="0" w:space="0" w:color="auto"/>
                      </w:divBdr>
                    </w:div>
                  </w:divsChild>
                </w:div>
                <w:div w:id="99228870">
                  <w:marLeft w:val="0"/>
                  <w:marRight w:val="0"/>
                  <w:marTop w:val="0"/>
                  <w:marBottom w:val="0"/>
                  <w:divBdr>
                    <w:top w:val="none" w:sz="0" w:space="0" w:color="auto"/>
                    <w:left w:val="none" w:sz="0" w:space="0" w:color="auto"/>
                    <w:bottom w:val="none" w:sz="0" w:space="0" w:color="auto"/>
                    <w:right w:val="none" w:sz="0" w:space="0" w:color="auto"/>
                  </w:divBdr>
                  <w:divsChild>
                    <w:div w:id="602497828">
                      <w:marLeft w:val="0"/>
                      <w:marRight w:val="0"/>
                      <w:marTop w:val="0"/>
                      <w:marBottom w:val="0"/>
                      <w:divBdr>
                        <w:top w:val="none" w:sz="0" w:space="0" w:color="auto"/>
                        <w:left w:val="none" w:sz="0" w:space="0" w:color="auto"/>
                        <w:bottom w:val="none" w:sz="0" w:space="0" w:color="auto"/>
                        <w:right w:val="none" w:sz="0" w:space="0" w:color="auto"/>
                      </w:divBdr>
                    </w:div>
                  </w:divsChild>
                </w:div>
                <w:div w:id="114254196">
                  <w:marLeft w:val="0"/>
                  <w:marRight w:val="0"/>
                  <w:marTop w:val="0"/>
                  <w:marBottom w:val="0"/>
                  <w:divBdr>
                    <w:top w:val="none" w:sz="0" w:space="0" w:color="auto"/>
                    <w:left w:val="none" w:sz="0" w:space="0" w:color="auto"/>
                    <w:bottom w:val="none" w:sz="0" w:space="0" w:color="auto"/>
                    <w:right w:val="none" w:sz="0" w:space="0" w:color="auto"/>
                  </w:divBdr>
                  <w:divsChild>
                    <w:div w:id="169369724">
                      <w:marLeft w:val="0"/>
                      <w:marRight w:val="0"/>
                      <w:marTop w:val="0"/>
                      <w:marBottom w:val="0"/>
                      <w:divBdr>
                        <w:top w:val="none" w:sz="0" w:space="0" w:color="auto"/>
                        <w:left w:val="none" w:sz="0" w:space="0" w:color="auto"/>
                        <w:bottom w:val="none" w:sz="0" w:space="0" w:color="auto"/>
                        <w:right w:val="none" w:sz="0" w:space="0" w:color="auto"/>
                      </w:divBdr>
                    </w:div>
                  </w:divsChild>
                </w:div>
                <w:div w:id="118375451">
                  <w:marLeft w:val="0"/>
                  <w:marRight w:val="0"/>
                  <w:marTop w:val="0"/>
                  <w:marBottom w:val="0"/>
                  <w:divBdr>
                    <w:top w:val="none" w:sz="0" w:space="0" w:color="auto"/>
                    <w:left w:val="none" w:sz="0" w:space="0" w:color="auto"/>
                    <w:bottom w:val="none" w:sz="0" w:space="0" w:color="auto"/>
                    <w:right w:val="none" w:sz="0" w:space="0" w:color="auto"/>
                  </w:divBdr>
                  <w:divsChild>
                    <w:div w:id="1082948273">
                      <w:marLeft w:val="0"/>
                      <w:marRight w:val="0"/>
                      <w:marTop w:val="0"/>
                      <w:marBottom w:val="0"/>
                      <w:divBdr>
                        <w:top w:val="none" w:sz="0" w:space="0" w:color="auto"/>
                        <w:left w:val="none" w:sz="0" w:space="0" w:color="auto"/>
                        <w:bottom w:val="none" w:sz="0" w:space="0" w:color="auto"/>
                        <w:right w:val="none" w:sz="0" w:space="0" w:color="auto"/>
                      </w:divBdr>
                    </w:div>
                  </w:divsChild>
                </w:div>
                <w:div w:id="119884105">
                  <w:marLeft w:val="0"/>
                  <w:marRight w:val="0"/>
                  <w:marTop w:val="0"/>
                  <w:marBottom w:val="0"/>
                  <w:divBdr>
                    <w:top w:val="none" w:sz="0" w:space="0" w:color="auto"/>
                    <w:left w:val="none" w:sz="0" w:space="0" w:color="auto"/>
                    <w:bottom w:val="none" w:sz="0" w:space="0" w:color="auto"/>
                    <w:right w:val="none" w:sz="0" w:space="0" w:color="auto"/>
                  </w:divBdr>
                  <w:divsChild>
                    <w:div w:id="1286039465">
                      <w:marLeft w:val="0"/>
                      <w:marRight w:val="0"/>
                      <w:marTop w:val="0"/>
                      <w:marBottom w:val="0"/>
                      <w:divBdr>
                        <w:top w:val="none" w:sz="0" w:space="0" w:color="auto"/>
                        <w:left w:val="none" w:sz="0" w:space="0" w:color="auto"/>
                        <w:bottom w:val="none" w:sz="0" w:space="0" w:color="auto"/>
                        <w:right w:val="none" w:sz="0" w:space="0" w:color="auto"/>
                      </w:divBdr>
                    </w:div>
                    <w:div w:id="1901625183">
                      <w:marLeft w:val="0"/>
                      <w:marRight w:val="0"/>
                      <w:marTop w:val="0"/>
                      <w:marBottom w:val="0"/>
                      <w:divBdr>
                        <w:top w:val="none" w:sz="0" w:space="0" w:color="auto"/>
                        <w:left w:val="none" w:sz="0" w:space="0" w:color="auto"/>
                        <w:bottom w:val="none" w:sz="0" w:space="0" w:color="auto"/>
                        <w:right w:val="none" w:sz="0" w:space="0" w:color="auto"/>
                      </w:divBdr>
                    </w:div>
                  </w:divsChild>
                </w:div>
                <w:div w:id="127166648">
                  <w:marLeft w:val="0"/>
                  <w:marRight w:val="0"/>
                  <w:marTop w:val="0"/>
                  <w:marBottom w:val="0"/>
                  <w:divBdr>
                    <w:top w:val="none" w:sz="0" w:space="0" w:color="auto"/>
                    <w:left w:val="none" w:sz="0" w:space="0" w:color="auto"/>
                    <w:bottom w:val="none" w:sz="0" w:space="0" w:color="auto"/>
                    <w:right w:val="none" w:sz="0" w:space="0" w:color="auto"/>
                  </w:divBdr>
                  <w:divsChild>
                    <w:div w:id="565066172">
                      <w:marLeft w:val="0"/>
                      <w:marRight w:val="0"/>
                      <w:marTop w:val="0"/>
                      <w:marBottom w:val="0"/>
                      <w:divBdr>
                        <w:top w:val="none" w:sz="0" w:space="0" w:color="auto"/>
                        <w:left w:val="none" w:sz="0" w:space="0" w:color="auto"/>
                        <w:bottom w:val="none" w:sz="0" w:space="0" w:color="auto"/>
                        <w:right w:val="none" w:sz="0" w:space="0" w:color="auto"/>
                      </w:divBdr>
                    </w:div>
                  </w:divsChild>
                </w:div>
                <w:div w:id="135030633">
                  <w:marLeft w:val="0"/>
                  <w:marRight w:val="0"/>
                  <w:marTop w:val="0"/>
                  <w:marBottom w:val="0"/>
                  <w:divBdr>
                    <w:top w:val="none" w:sz="0" w:space="0" w:color="auto"/>
                    <w:left w:val="none" w:sz="0" w:space="0" w:color="auto"/>
                    <w:bottom w:val="none" w:sz="0" w:space="0" w:color="auto"/>
                    <w:right w:val="none" w:sz="0" w:space="0" w:color="auto"/>
                  </w:divBdr>
                  <w:divsChild>
                    <w:div w:id="864489099">
                      <w:marLeft w:val="0"/>
                      <w:marRight w:val="0"/>
                      <w:marTop w:val="0"/>
                      <w:marBottom w:val="0"/>
                      <w:divBdr>
                        <w:top w:val="none" w:sz="0" w:space="0" w:color="auto"/>
                        <w:left w:val="none" w:sz="0" w:space="0" w:color="auto"/>
                        <w:bottom w:val="none" w:sz="0" w:space="0" w:color="auto"/>
                        <w:right w:val="none" w:sz="0" w:space="0" w:color="auto"/>
                      </w:divBdr>
                    </w:div>
                  </w:divsChild>
                </w:div>
                <w:div w:id="218639824">
                  <w:marLeft w:val="0"/>
                  <w:marRight w:val="0"/>
                  <w:marTop w:val="0"/>
                  <w:marBottom w:val="0"/>
                  <w:divBdr>
                    <w:top w:val="none" w:sz="0" w:space="0" w:color="auto"/>
                    <w:left w:val="none" w:sz="0" w:space="0" w:color="auto"/>
                    <w:bottom w:val="none" w:sz="0" w:space="0" w:color="auto"/>
                    <w:right w:val="none" w:sz="0" w:space="0" w:color="auto"/>
                  </w:divBdr>
                  <w:divsChild>
                    <w:div w:id="782041896">
                      <w:marLeft w:val="0"/>
                      <w:marRight w:val="0"/>
                      <w:marTop w:val="0"/>
                      <w:marBottom w:val="0"/>
                      <w:divBdr>
                        <w:top w:val="none" w:sz="0" w:space="0" w:color="auto"/>
                        <w:left w:val="none" w:sz="0" w:space="0" w:color="auto"/>
                        <w:bottom w:val="none" w:sz="0" w:space="0" w:color="auto"/>
                        <w:right w:val="none" w:sz="0" w:space="0" w:color="auto"/>
                      </w:divBdr>
                    </w:div>
                  </w:divsChild>
                </w:div>
                <w:div w:id="279841872">
                  <w:marLeft w:val="0"/>
                  <w:marRight w:val="0"/>
                  <w:marTop w:val="0"/>
                  <w:marBottom w:val="0"/>
                  <w:divBdr>
                    <w:top w:val="none" w:sz="0" w:space="0" w:color="auto"/>
                    <w:left w:val="none" w:sz="0" w:space="0" w:color="auto"/>
                    <w:bottom w:val="none" w:sz="0" w:space="0" w:color="auto"/>
                    <w:right w:val="none" w:sz="0" w:space="0" w:color="auto"/>
                  </w:divBdr>
                  <w:divsChild>
                    <w:div w:id="568225647">
                      <w:marLeft w:val="0"/>
                      <w:marRight w:val="0"/>
                      <w:marTop w:val="0"/>
                      <w:marBottom w:val="0"/>
                      <w:divBdr>
                        <w:top w:val="none" w:sz="0" w:space="0" w:color="auto"/>
                        <w:left w:val="none" w:sz="0" w:space="0" w:color="auto"/>
                        <w:bottom w:val="none" w:sz="0" w:space="0" w:color="auto"/>
                        <w:right w:val="none" w:sz="0" w:space="0" w:color="auto"/>
                      </w:divBdr>
                    </w:div>
                  </w:divsChild>
                </w:div>
                <w:div w:id="351303155">
                  <w:marLeft w:val="0"/>
                  <w:marRight w:val="0"/>
                  <w:marTop w:val="0"/>
                  <w:marBottom w:val="0"/>
                  <w:divBdr>
                    <w:top w:val="none" w:sz="0" w:space="0" w:color="auto"/>
                    <w:left w:val="none" w:sz="0" w:space="0" w:color="auto"/>
                    <w:bottom w:val="none" w:sz="0" w:space="0" w:color="auto"/>
                    <w:right w:val="none" w:sz="0" w:space="0" w:color="auto"/>
                  </w:divBdr>
                  <w:divsChild>
                    <w:div w:id="1451513492">
                      <w:marLeft w:val="0"/>
                      <w:marRight w:val="0"/>
                      <w:marTop w:val="0"/>
                      <w:marBottom w:val="0"/>
                      <w:divBdr>
                        <w:top w:val="none" w:sz="0" w:space="0" w:color="auto"/>
                        <w:left w:val="none" w:sz="0" w:space="0" w:color="auto"/>
                        <w:bottom w:val="none" w:sz="0" w:space="0" w:color="auto"/>
                        <w:right w:val="none" w:sz="0" w:space="0" w:color="auto"/>
                      </w:divBdr>
                    </w:div>
                  </w:divsChild>
                </w:div>
                <w:div w:id="376395869">
                  <w:marLeft w:val="0"/>
                  <w:marRight w:val="0"/>
                  <w:marTop w:val="0"/>
                  <w:marBottom w:val="0"/>
                  <w:divBdr>
                    <w:top w:val="none" w:sz="0" w:space="0" w:color="auto"/>
                    <w:left w:val="none" w:sz="0" w:space="0" w:color="auto"/>
                    <w:bottom w:val="none" w:sz="0" w:space="0" w:color="auto"/>
                    <w:right w:val="none" w:sz="0" w:space="0" w:color="auto"/>
                  </w:divBdr>
                  <w:divsChild>
                    <w:div w:id="30571239">
                      <w:marLeft w:val="0"/>
                      <w:marRight w:val="0"/>
                      <w:marTop w:val="0"/>
                      <w:marBottom w:val="0"/>
                      <w:divBdr>
                        <w:top w:val="none" w:sz="0" w:space="0" w:color="auto"/>
                        <w:left w:val="none" w:sz="0" w:space="0" w:color="auto"/>
                        <w:bottom w:val="none" w:sz="0" w:space="0" w:color="auto"/>
                        <w:right w:val="none" w:sz="0" w:space="0" w:color="auto"/>
                      </w:divBdr>
                    </w:div>
                  </w:divsChild>
                </w:div>
                <w:div w:id="384333772">
                  <w:marLeft w:val="0"/>
                  <w:marRight w:val="0"/>
                  <w:marTop w:val="0"/>
                  <w:marBottom w:val="0"/>
                  <w:divBdr>
                    <w:top w:val="none" w:sz="0" w:space="0" w:color="auto"/>
                    <w:left w:val="none" w:sz="0" w:space="0" w:color="auto"/>
                    <w:bottom w:val="none" w:sz="0" w:space="0" w:color="auto"/>
                    <w:right w:val="none" w:sz="0" w:space="0" w:color="auto"/>
                  </w:divBdr>
                  <w:divsChild>
                    <w:div w:id="89939121">
                      <w:marLeft w:val="0"/>
                      <w:marRight w:val="0"/>
                      <w:marTop w:val="0"/>
                      <w:marBottom w:val="0"/>
                      <w:divBdr>
                        <w:top w:val="none" w:sz="0" w:space="0" w:color="auto"/>
                        <w:left w:val="none" w:sz="0" w:space="0" w:color="auto"/>
                        <w:bottom w:val="none" w:sz="0" w:space="0" w:color="auto"/>
                        <w:right w:val="none" w:sz="0" w:space="0" w:color="auto"/>
                      </w:divBdr>
                    </w:div>
                  </w:divsChild>
                </w:div>
                <w:div w:id="399329565">
                  <w:marLeft w:val="0"/>
                  <w:marRight w:val="0"/>
                  <w:marTop w:val="0"/>
                  <w:marBottom w:val="0"/>
                  <w:divBdr>
                    <w:top w:val="none" w:sz="0" w:space="0" w:color="auto"/>
                    <w:left w:val="none" w:sz="0" w:space="0" w:color="auto"/>
                    <w:bottom w:val="none" w:sz="0" w:space="0" w:color="auto"/>
                    <w:right w:val="none" w:sz="0" w:space="0" w:color="auto"/>
                  </w:divBdr>
                  <w:divsChild>
                    <w:div w:id="666518797">
                      <w:marLeft w:val="0"/>
                      <w:marRight w:val="0"/>
                      <w:marTop w:val="0"/>
                      <w:marBottom w:val="0"/>
                      <w:divBdr>
                        <w:top w:val="none" w:sz="0" w:space="0" w:color="auto"/>
                        <w:left w:val="none" w:sz="0" w:space="0" w:color="auto"/>
                        <w:bottom w:val="none" w:sz="0" w:space="0" w:color="auto"/>
                        <w:right w:val="none" w:sz="0" w:space="0" w:color="auto"/>
                      </w:divBdr>
                    </w:div>
                  </w:divsChild>
                </w:div>
                <w:div w:id="491800292">
                  <w:marLeft w:val="0"/>
                  <w:marRight w:val="0"/>
                  <w:marTop w:val="0"/>
                  <w:marBottom w:val="0"/>
                  <w:divBdr>
                    <w:top w:val="none" w:sz="0" w:space="0" w:color="auto"/>
                    <w:left w:val="none" w:sz="0" w:space="0" w:color="auto"/>
                    <w:bottom w:val="none" w:sz="0" w:space="0" w:color="auto"/>
                    <w:right w:val="none" w:sz="0" w:space="0" w:color="auto"/>
                  </w:divBdr>
                  <w:divsChild>
                    <w:div w:id="1639799248">
                      <w:marLeft w:val="0"/>
                      <w:marRight w:val="0"/>
                      <w:marTop w:val="0"/>
                      <w:marBottom w:val="0"/>
                      <w:divBdr>
                        <w:top w:val="none" w:sz="0" w:space="0" w:color="auto"/>
                        <w:left w:val="none" w:sz="0" w:space="0" w:color="auto"/>
                        <w:bottom w:val="none" w:sz="0" w:space="0" w:color="auto"/>
                        <w:right w:val="none" w:sz="0" w:space="0" w:color="auto"/>
                      </w:divBdr>
                    </w:div>
                  </w:divsChild>
                </w:div>
                <w:div w:id="493378009">
                  <w:marLeft w:val="0"/>
                  <w:marRight w:val="0"/>
                  <w:marTop w:val="0"/>
                  <w:marBottom w:val="0"/>
                  <w:divBdr>
                    <w:top w:val="none" w:sz="0" w:space="0" w:color="auto"/>
                    <w:left w:val="none" w:sz="0" w:space="0" w:color="auto"/>
                    <w:bottom w:val="none" w:sz="0" w:space="0" w:color="auto"/>
                    <w:right w:val="none" w:sz="0" w:space="0" w:color="auto"/>
                  </w:divBdr>
                  <w:divsChild>
                    <w:div w:id="1217545822">
                      <w:marLeft w:val="0"/>
                      <w:marRight w:val="0"/>
                      <w:marTop w:val="0"/>
                      <w:marBottom w:val="0"/>
                      <w:divBdr>
                        <w:top w:val="none" w:sz="0" w:space="0" w:color="auto"/>
                        <w:left w:val="none" w:sz="0" w:space="0" w:color="auto"/>
                        <w:bottom w:val="none" w:sz="0" w:space="0" w:color="auto"/>
                        <w:right w:val="none" w:sz="0" w:space="0" w:color="auto"/>
                      </w:divBdr>
                    </w:div>
                  </w:divsChild>
                </w:div>
                <w:div w:id="501166448">
                  <w:marLeft w:val="0"/>
                  <w:marRight w:val="0"/>
                  <w:marTop w:val="0"/>
                  <w:marBottom w:val="0"/>
                  <w:divBdr>
                    <w:top w:val="none" w:sz="0" w:space="0" w:color="auto"/>
                    <w:left w:val="none" w:sz="0" w:space="0" w:color="auto"/>
                    <w:bottom w:val="none" w:sz="0" w:space="0" w:color="auto"/>
                    <w:right w:val="none" w:sz="0" w:space="0" w:color="auto"/>
                  </w:divBdr>
                  <w:divsChild>
                    <w:div w:id="90786769">
                      <w:marLeft w:val="0"/>
                      <w:marRight w:val="0"/>
                      <w:marTop w:val="0"/>
                      <w:marBottom w:val="0"/>
                      <w:divBdr>
                        <w:top w:val="none" w:sz="0" w:space="0" w:color="auto"/>
                        <w:left w:val="none" w:sz="0" w:space="0" w:color="auto"/>
                        <w:bottom w:val="none" w:sz="0" w:space="0" w:color="auto"/>
                        <w:right w:val="none" w:sz="0" w:space="0" w:color="auto"/>
                      </w:divBdr>
                    </w:div>
                  </w:divsChild>
                </w:div>
                <w:div w:id="557013406">
                  <w:marLeft w:val="0"/>
                  <w:marRight w:val="0"/>
                  <w:marTop w:val="0"/>
                  <w:marBottom w:val="0"/>
                  <w:divBdr>
                    <w:top w:val="none" w:sz="0" w:space="0" w:color="auto"/>
                    <w:left w:val="none" w:sz="0" w:space="0" w:color="auto"/>
                    <w:bottom w:val="none" w:sz="0" w:space="0" w:color="auto"/>
                    <w:right w:val="none" w:sz="0" w:space="0" w:color="auto"/>
                  </w:divBdr>
                  <w:divsChild>
                    <w:div w:id="498346768">
                      <w:marLeft w:val="0"/>
                      <w:marRight w:val="0"/>
                      <w:marTop w:val="0"/>
                      <w:marBottom w:val="0"/>
                      <w:divBdr>
                        <w:top w:val="none" w:sz="0" w:space="0" w:color="auto"/>
                        <w:left w:val="none" w:sz="0" w:space="0" w:color="auto"/>
                        <w:bottom w:val="none" w:sz="0" w:space="0" w:color="auto"/>
                        <w:right w:val="none" w:sz="0" w:space="0" w:color="auto"/>
                      </w:divBdr>
                    </w:div>
                  </w:divsChild>
                </w:div>
                <w:div w:id="571081499">
                  <w:marLeft w:val="0"/>
                  <w:marRight w:val="0"/>
                  <w:marTop w:val="0"/>
                  <w:marBottom w:val="0"/>
                  <w:divBdr>
                    <w:top w:val="none" w:sz="0" w:space="0" w:color="auto"/>
                    <w:left w:val="none" w:sz="0" w:space="0" w:color="auto"/>
                    <w:bottom w:val="none" w:sz="0" w:space="0" w:color="auto"/>
                    <w:right w:val="none" w:sz="0" w:space="0" w:color="auto"/>
                  </w:divBdr>
                  <w:divsChild>
                    <w:div w:id="464277787">
                      <w:marLeft w:val="0"/>
                      <w:marRight w:val="0"/>
                      <w:marTop w:val="0"/>
                      <w:marBottom w:val="0"/>
                      <w:divBdr>
                        <w:top w:val="none" w:sz="0" w:space="0" w:color="auto"/>
                        <w:left w:val="none" w:sz="0" w:space="0" w:color="auto"/>
                        <w:bottom w:val="none" w:sz="0" w:space="0" w:color="auto"/>
                        <w:right w:val="none" w:sz="0" w:space="0" w:color="auto"/>
                      </w:divBdr>
                    </w:div>
                  </w:divsChild>
                </w:div>
                <w:div w:id="626618826">
                  <w:marLeft w:val="0"/>
                  <w:marRight w:val="0"/>
                  <w:marTop w:val="0"/>
                  <w:marBottom w:val="0"/>
                  <w:divBdr>
                    <w:top w:val="none" w:sz="0" w:space="0" w:color="auto"/>
                    <w:left w:val="none" w:sz="0" w:space="0" w:color="auto"/>
                    <w:bottom w:val="none" w:sz="0" w:space="0" w:color="auto"/>
                    <w:right w:val="none" w:sz="0" w:space="0" w:color="auto"/>
                  </w:divBdr>
                  <w:divsChild>
                    <w:div w:id="1426224214">
                      <w:marLeft w:val="0"/>
                      <w:marRight w:val="0"/>
                      <w:marTop w:val="0"/>
                      <w:marBottom w:val="0"/>
                      <w:divBdr>
                        <w:top w:val="none" w:sz="0" w:space="0" w:color="auto"/>
                        <w:left w:val="none" w:sz="0" w:space="0" w:color="auto"/>
                        <w:bottom w:val="none" w:sz="0" w:space="0" w:color="auto"/>
                        <w:right w:val="none" w:sz="0" w:space="0" w:color="auto"/>
                      </w:divBdr>
                    </w:div>
                  </w:divsChild>
                </w:div>
                <w:div w:id="660502702">
                  <w:marLeft w:val="0"/>
                  <w:marRight w:val="0"/>
                  <w:marTop w:val="0"/>
                  <w:marBottom w:val="0"/>
                  <w:divBdr>
                    <w:top w:val="none" w:sz="0" w:space="0" w:color="auto"/>
                    <w:left w:val="none" w:sz="0" w:space="0" w:color="auto"/>
                    <w:bottom w:val="none" w:sz="0" w:space="0" w:color="auto"/>
                    <w:right w:val="none" w:sz="0" w:space="0" w:color="auto"/>
                  </w:divBdr>
                  <w:divsChild>
                    <w:div w:id="510488628">
                      <w:marLeft w:val="0"/>
                      <w:marRight w:val="0"/>
                      <w:marTop w:val="0"/>
                      <w:marBottom w:val="0"/>
                      <w:divBdr>
                        <w:top w:val="none" w:sz="0" w:space="0" w:color="auto"/>
                        <w:left w:val="none" w:sz="0" w:space="0" w:color="auto"/>
                        <w:bottom w:val="none" w:sz="0" w:space="0" w:color="auto"/>
                        <w:right w:val="none" w:sz="0" w:space="0" w:color="auto"/>
                      </w:divBdr>
                    </w:div>
                    <w:div w:id="955865745">
                      <w:marLeft w:val="0"/>
                      <w:marRight w:val="0"/>
                      <w:marTop w:val="0"/>
                      <w:marBottom w:val="0"/>
                      <w:divBdr>
                        <w:top w:val="none" w:sz="0" w:space="0" w:color="auto"/>
                        <w:left w:val="none" w:sz="0" w:space="0" w:color="auto"/>
                        <w:bottom w:val="none" w:sz="0" w:space="0" w:color="auto"/>
                        <w:right w:val="none" w:sz="0" w:space="0" w:color="auto"/>
                      </w:divBdr>
                    </w:div>
                  </w:divsChild>
                </w:div>
                <w:div w:id="665669144">
                  <w:marLeft w:val="0"/>
                  <w:marRight w:val="0"/>
                  <w:marTop w:val="0"/>
                  <w:marBottom w:val="0"/>
                  <w:divBdr>
                    <w:top w:val="none" w:sz="0" w:space="0" w:color="auto"/>
                    <w:left w:val="none" w:sz="0" w:space="0" w:color="auto"/>
                    <w:bottom w:val="none" w:sz="0" w:space="0" w:color="auto"/>
                    <w:right w:val="none" w:sz="0" w:space="0" w:color="auto"/>
                  </w:divBdr>
                  <w:divsChild>
                    <w:div w:id="1089237625">
                      <w:marLeft w:val="0"/>
                      <w:marRight w:val="0"/>
                      <w:marTop w:val="0"/>
                      <w:marBottom w:val="0"/>
                      <w:divBdr>
                        <w:top w:val="none" w:sz="0" w:space="0" w:color="auto"/>
                        <w:left w:val="none" w:sz="0" w:space="0" w:color="auto"/>
                        <w:bottom w:val="none" w:sz="0" w:space="0" w:color="auto"/>
                        <w:right w:val="none" w:sz="0" w:space="0" w:color="auto"/>
                      </w:divBdr>
                    </w:div>
                  </w:divsChild>
                </w:div>
                <w:div w:id="671571393">
                  <w:marLeft w:val="0"/>
                  <w:marRight w:val="0"/>
                  <w:marTop w:val="0"/>
                  <w:marBottom w:val="0"/>
                  <w:divBdr>
                    <w:top w:val="none" w:sz="0" w:space="0" w:color="auto"/>
                    <w:left w:val="none" w:sz="0" w:space="0" w:color="auto"/>
                    <w:bottom w:val="none" w:sz="0" w:space="0" w:color="auto"/>
                    <w:right w:val="none" w:sz="0" w:space="0" w:color="auto"/>
                  </w:divBdr>
                  <w:divsChild>
                    <w:div w:id="1022393380">
                      <w:marLeft w:val="0"/>
                      <w:marRight w:val="0"/>
                      <w:marTop w:val="0"/>
                      <w:marBottom w:val="0"/>
                      <w:divBdr>
                        <w:top w:val="none" w:sz="0" w:space="0" w:color="auto"/>
                        <w:left w:val="none" w:sz="0" w:space="0" w:color="auto"/>
                        <w:bottom w:val="none" w:sz="0" w:space="0" w:color="auto"/>
                        <w:right w:val="none" w:sz="0" w:space="0" w:color="auto"/>
                      </w:divBdr>
                    </w:div>
                  </w:divsChild>
                </w:div>
                <w:div w:id="737634926">
                  <w:marLeft w:val="0"/>
                  <w:marRight w:val="0"/>
                  <w:marTop w:val="0"/>
                  <w:marBottom w:val="0"/>
                  <w:divBdr>
                    <w:top w:val="none" w:sz="0" w:space="0" w:color="auto"/>
                    <w:left w:val="none" w:sz="0" w:space="0" w:color="auto"/>
                    <w:bottom w:val="none" w:sz="0" w:space="0" w:color="auto"/>
                    <w:right w:val="none" w:sz="0" w:space="0" w:color="auto"/>
                  </w:divBdr>
                  <w:divsChild>
                    <w:div w:id="464781643">
                      <w:marLeft w:val="0"/>
                      <w:marRight w:val="0"/>
                      <w:marTop w:val="0"/>
                      <w:marBottom w:val="0"/>
                      <w:divBdr>
                        <w:top w:val="none" w:sz="0" w:space="0" w:color="auto"/>
                        <w:left w:val="none" w:sz="0" w:space="0" w:color="auto"/>
                        <w:bottom w:val="none" w:sz="0" w:space="0" w:color="auto"/>
                        <w:right w:val="none" w:sz="0" w:space="0" w:color="auto"/>
                      </w:divBdr>
                    </w:div>
                  </w:divsChild>
                </w:div>
                <w:div w:id="800805355">
                  <w:marLeft w:val="0"/>
                  <w:marRight w:val="0"/>
                  <w:marTop w:val="0"/>
                  <w:marBottom w:val="0"/>
                  <w:divBdr>
                    <w:top w:val="none" w:sz="0" w:space="0" w:color="auto"/>
                    <w:left w:val="none" w:sz="0" w:space="0" w:color="auto"/>
                    <w:bottom w:val="none" w:sz="0" w:space="0" w:color="auto"/>
                    <w:right w:val="none" w:sz="0" w:space="0" w:color="auto"/>
                  </w:divBdr>
                  <w:divsChild>
                    <w:div w:id="1052459341">
                      <w:marLeft w:val="0"/>
                      <w:marRight w:val="0"/>
                      <w:marTop w:val="0"/>
                      <w:marBottom w:val="0"/>
                      <w:divBdr>
                        <w:top w:val="none" w:sz="0" w:space="0" w:color="auto"/>
                        <w:left w:val="none" w:sz="0" w:space="0" w:color="auto"/>
                        <w:bottom w:val="none" w:sz="0" w:space="0" w:color="auto"/>
                        <w:right w:val="none" w:sz="0" w:space="0" w:color="auto"/>
                      </w:divBdr>
                    </w:div>
                  </w:divsChild>
                </w:div>
                <w:div w:id="838034415">
                  <w:marLeft w:val="0"/>
                  <w:marRight w:val="0"/>
                  <w:marTop w:val="0"/>
                  <w:marBottom w:val="0"/>
                  <w:divBdr>
                    <w:top w:val="none" w:sz="0" w:space="0" w:color="auto"/>
                    <w:left w:val="none" w:sz="0" w:space="0" w:color="auto"/>
                    <w:bottom w:val="none" w:sz="0" w:space="0" w:color="auto"/>
                    <w:right w:val="none" w:sz="0" w:space="0" w:color="auto"/>
                  </w:divBdr>
                  <w:divsChild>
                    <w:div w:id="189035409">
                      <w:marLeft w:val="0"/>
                      <w:marRight w:val="0"/>
                      <w:marTop w:val="0"/>
                      <w:marBottom w:val="0"/>
                      <w:divBdr>
                        <w:top w:val="none" w:sz="0" w:space="0" w:color="auto"/>
                        <w:left w:val="none" w:sz="0" w:space="0" w:color="auto"/>
                        <w:bottom w:val="none" w:sz="0" w:space="0" w:color="auto"/>
                        <w:right w:val="none" w:sz="0" w:space="0" w:color="auto"/>
                      </w:divBdr>
                    </w:div>
                  </w:divsChild>
                </w:div>
                <w:div w:id="919558214">
                  <w:marLeft w:val="0"/>
                  <w:marRight w:val="0"/>
                  <w:marTop w:val="0"/>
                  <w:marBottom w:val="0"/>
                  <w:divBdr>
                    <w:top w:val="none" w:sz="0" w:space="0" w:color="auto"/>
                    <w:left w:val="none" w:sz="0" w:space="0" w:color="auto"/>
                    <w:bottom w:val="none" w:sz="0" w:space="0" w:color="auto"/>
                    <w:right w:val="none" w:sz="0" w:space="0" w:color="auto"/>
                  </w:divBdr>
                  <w:divsChild>
                    <w:div w:id="772554704">
                      <w:marLeft w:val="0"/>
                      <w:marRight w:val="0"/>
                      <w:marTop w:val="0"/>
                      <w:marBottom w:val="0"/>
                      <w:divBdr>
                        <w:top w:val="none" w:sz="0" w:space="0" w:color="auto"/>
                        <w:left w:val="none" w:sz="0" w:space="0" w:color="auto"/>
                        <w:bottom w:val="none" w:sz="0" w:space="0" w:color="auto"/>
                        <w:right w:val="none" w:sz="0" w:space="0" w:color="auto"/>
                      </w:divBdr>
                    </w:div>
                  </w:divsChild>
                </w:div>
                <w:div w:id="985665063">
                  <w:marLeft w:val="0"/>
                  <w:marRight w:val="0"/>
                  <w:marTop w:val="0"/>
                  <w:marBottom w:val="0"/>
                  <w:divBdr>
                    <w:top w:val="none" w:sz="0" w:space="0" w:color="auto"/>
                    <w:left w:val="none" w:sz="0" w:space="0" w:color="auto"/>
                    <w:bottom w:val="none" w:sz="0" w:space="0" w:color="auto"/>
                    <w:right w:val="none" w:sz="0" w:space="0" w:color="auto"/>
                  </w:divBdr>
                  <w:divsChild>
                    <w:div w:id="2022313659">
                      <w:marLeft w:val="0"/>
                      <w:marRight w:val="0"/>
                      <w:marTop w:val="0"/>
                      <w:marBottom w:val="0"/>
                      <w:divBdr>
                        <w:top w:val="none" w:sz="0" w:space="0" w:color="auto"/>
                        <w:left w:val="none" w:sz="0" w:space="0" w:color="auto"/>
                        <w:bottom w:val="none" w:sz="0" w:space="0" w:color="auto"/>
                        <w:right w:val="none" w:sz="0" w:space="0" w:color="auto"/>
                      </w:divBdr>
                    </w:div>
                  </w:divsChild>
                </w:div>
                <w:div w:id="1025447431">
                  <w:marLeft w:val="0"/>
                  <w:marRight w:val="0"/>
                  <w:marTop w:val="0"/>
                  <w:marBottom w:val="0"/>
                  <w:divBdr>
                    <w:top w:val="none" w:sz="0" w:space="0" w:color="auto"/>
                    <w:left w:val="none" w:sz="0" w:space="0" w:color="auto"/>
                    <w:bottom w:val="none" w:sz="0" w:space="0" w:color="auto"/>
                    <w:right w:val="none" w:sz="0" w:space="0" w:color="auto"/>
                  </w:divBdr>
                  <w:divsChild>
                    <w:div w:id="873233285">
                      <w:marLeft w:val="0"/>
                      <w:marRight w:val="0"/>
                      <w:marTop w:val="0"/>
                      <w:marBottom w:val="0"/>
                      <w:divBdr>
                        <w:top w:val="none" w:sz="0" w:space="0" w:color="auto"/>
                        <w:left w:val="none" w:sz="0" w:space="0" w:color="auto"/>
                        <w:bottom w:val="none" w:sz="0" w:space="0" w:color="auto"/>
                        <w:right w:val="none" w:sz="0" w:space="0" w:color="auto"/>
                      </w:divBdr>
                    </w:div>
                  </w:divsChild>
                </w:div>
                <w:div w:id="1033968553">
                  <w:marLeft w:val="0"/>
                  <w:marRight w:val="0"/>
                  <w:marTop w:val="0"/>
                  <w:marBottom w:val="0"/>
                  <w:divBdr>
                    <w:top w:val="none" w:sz="0" w:space="0" w:color="auto"/>
                    <w:left w:val="none" w:sz="0" w:space="0" w:color="auto"/>
                    <w:bottom w:val="none" w:sz="0" w:space="0" w:color="auto"/>
                    <w:right w:val="none" w:sz="0" w:space="0" w:color="auto"/>
                  </w:divBdr>
                  <w:divsChild>
                    <w:div w:id="1018510121">
                      <w:marLeft w:val="0"/>
                      <w:marRight w:val="0"/>
                      <w:marTop w:val="0"/>
                      <w:marBottom w:val="0"/>
                      <w:divBdr>
                        <w:top w:val="none" w:sz="0" w:space="0" w:color="auto"/>
                        <w:left w:val="none" w:sz="0" w:space="0" w:color="auto"/>
                        <w:bottom w:val="none" w:sz="0" w:space="0" w:color="auto"/>
                        <w:right w:val="none" w:sz="0" w:space="0" w:color="auto"/>
                      </w:divBdr>
                    </w:div>
                  </w:divsChild>
                </w:div>
                <w:div w:id="1116947773">
                  <w:marLeft w:val="0"/>
                  <w:marRight w:val="0"/>
                  <w:marTop w:val="0"/>
                  <w:marBottom w:val="0"/>
                  <w:divBdr>
                    <w:top w:val="none" w:sz="0" w:space="0" w:color="auto"/>
                    <w:left w:val="none" w:sz="0" w:space="0" w:color="auto"/>
                    <w:bottom w:val="none" w:sz="0" w:space="0" w:color="auto"/>
                    <w:right w:val="none" w:sz="0" w:space="0" w:color="auto"/>
                  </w:divBdr>
                  <w:divsChild>
                    <w:div w:id="1699969521">
                      <w:marLeft w:val="0"/>
                      <w:marRight w:val="0"/>
                      <w:marTop w:val="0"/>
                      <w:marBottom w:val="0"/>
                      <w:divBdr>
                        <w:top w:val="none" w:sz="0" w:space="0" w:color="auto"/>
                        <w:left w:val="none" w:sz="0" w:space="0" w:color="auto"/>
                        <w:bottom w:val="none" w:sz="0" w:space="0" w:color="auto"/>
                        <w:right w:val="none" w:sz="0" w:space="0" w:color="auto"/>
                      </w:divBdr>
                    </w:div>
                  </w:divsChild>
                </w:div>
                <w:div w:id="1164930471">
                  <w:marLeft w:val="0"/>
                  <w:marRight w:val="0"/>
                  <w:marTop w:val="0"/>
                  <w:marBottom w:val="0"/>
                  <w:divBdr>
                    <w:top w:val="none" w:sz="0" w:space="0" w:color="auto"/>
                    <w:left w:val="none" w:sz="0" w:space="0" w:color="auto"/>
                    <w:bottom w:val="none" w:sz="0" w:space="0" w:color="auto"/>
                    <w:right w:val="none" w:sz="0" w:space="0" w:color="auto"/>
                  </w:divBdr>
                  <w:divsChild>
                    <w:div w:id="1124082779">
                      <w:marLeft w:val="0"/>
                      <w:marRight w:val="0"/>
                      <w:marTop w:val="0"/>
                      <w:marBottom w:val="0"/>
                      <w:divBdr>
                        <w:top w:val="none" w:sz="0" w:space="0" w:color="auto"/>
                        <w:left w:val="none" w:sz="0" w:space="0" w:color="auto"/>
                        <w:bottom w:val="none" w:sz="0" w:space="0" w:color="auto"/>
                        <w:right w:val="none" w:sz="0" w:space="0" w:color="auto"/>
                      </w:divBdr>
                    </w:div>
                  </w:divsChild>
                </w:div>
                <w:div w:id="1225529974">
                  <w:marLeft w:val="0"/>
                  <w:marRight w:val="0"/>
                  <w:marTop w:val="0"/>
                  <w:marBottom w:val="0"/>
                  <w:divBdr>
                    <w:top w:val="none" w:sz="0" w:space="0" w:color="auto"/>
                    <w:left w:val="none" w:sz="0" w:space="0" w:color="auto"/>
                    <w:bottom w:val="none" w:sz="0" w:space="0" w:color="auto"/>
                    <w:right w:val="none" w:sz="0" w:space="0" w:color="auto"/>
                  </w:divBdr>
                  <w:divsChild>
                    <w:div w:id="151605649">
                      <w:marLeft w:val="0"/>
                      <w:marRight w:val="0"/>
                      <w:marTop w:val="0"/>
                      <w:marBottom w:val="0"/>
                      <w:divBdr>
                        <w:top w:val="none" w:sz="0" w:space="0" w:color="auto"/>
                        <w:left w:val="none" w:sz="0" w:space="0" w:color="auto"/>
                        <w:bottom w:val="none" w:sz="0" w:space="0" w:color="auto"/>
                        <w:right w:val="none" w:sz="0" w:space="0" w:color="auto"/>
                      </w:divBdr>
                    </w:div>
                  </w:divsChild>
                </w:div>
                <w:div w:id="1335377424">
                  <w:marLeft w:val="0"/>
                  <w:marRight w:val="0"/>
                  <w:marTop w:val="0"/>
                  <w:marBottom w:val="0"/>
                  <w:divBdr>
                    <w:top w:val="none" w:sz="0" w:space="0" w:color="auto"/>
                    <w:left w:val="none" w:sz="0" w:space="0" w:color="auto"/>
                    <w:bottom w:val="none" w:sz="0" w:space="0" w:color="auto"/>
                    <w:right w:val="none" w:sz="0" w:space="0" w:color="auto"/>
                  </w:divBdr>
                  <w:divsChild>
                    <w:div w:id="33189995">
                      <w:marLeft w:val="0"/>
                      <w:marRight w:val="0"/>
                      <w:marTop w:val="0"/>
                      <w:marBottom w:val="0"/>
                      <w:divBdr>
                        <w:top w:val="none" w:sz="0" w:space="0" w:color="auto"/>
                        <w:left w:val="none" w:sz="0" w:space="0" w:color="auto"/>
                        <w:bottom w:val="none" w:sz="0" w:space="0" w:color="auto"/>
                        <w:right w:val="none" w:sz="0" w:space="0" w:color="auto"/>
                      </w:divBdr>
                    </w:div>
                  </w:divsChild>
                </w:div>
                <w:div w:id="1373533595">
                  <w:marLeft w:val="0"/>
                  <w:marRight w:val="0"/>
                  <w:marTop w:val="0"/>
                  <w:marBottom w:val="0"/>
                  <w:divBdr>
                    <w:top w:val="none" w:sz="0" w:space="0" w:color="auto"/>
                    <w:left w:val="none" w:sz="0" w:space="0" w:color="auto"/>
                    <w:bottom w:val="none" w:sz="0" w:space="0" w:color="auto"/>
                    <w:right w:val="none" w:sz="0" w:space="0" w:color="auto"/>
                  </w:divBdr>
                  <w:divsChild>
                    <w:div w:id="806124014">
                      <w:marLeft w:val="0"/>
                      <w:marRight w:val="0"/>
                      <w:marTop w:val="0"/>
                      <w:marBottom w:val="0"/>
                      <w:divBdr>
                        <w:top w:val="none" w:sz="0" w:space="0" w:color="auto"/>
                        <w:left w:val="none" w:sz="0" w:space="0" w:color="auto"/>
                        <w:bottom w:val="none" w:sz="0" w:space="0" w:color="auto"/>
                        <w:right w:val="none" w:sz="0" w:space="0" w:color="auto"/>
                      </w:divBdr>
                    </w:div>
                  </w:divsChild>
                </w:div>
                <w:div w:id="1413431516">
                  <w:marLeft w:val="0"/>
                  <w:marRight w:val="0"/>
                  <w:marTop w:val="0"/>
                  <w:marBottom w:val="0"/>
                  <w:divBdr>
                    <w:top w:val="none" w:sz="0" w:space="0" w:color="auto"/>
                    <w:left w:val="none" w:sz="0" w:space="0" w:color="auto"/>
                    <w:bottom w:val="none" w:sz="0" w:space="0" w:color="auto"/>
                    <w:right w:val="none" w:sz="0" w:space="0" w:color="auto"/>
                  </w:divBdr>
                  <w:divsChild>
                    <w:div w:id="1020005396">
                      <w:marLeft w:val="0"/>
                      <w:marRight w:val="0"/>
                      <w:marTop w:val="0"/>
                      <w:marBottom w:val="0"/>
                      <w:divBdr>
                        <w:top w:val="none" w:sz="0" w:space="0" w:color="auto"/>
                        <w:left w:val="none" w:sz="0" w:space="0" w:color="auto"/>
                        <w:bottom w:val="none" w:sz="0" w:space="0" w:color="auto"/>
                        <w:right w:val="none" w:sz="0" w:space="0" w:color="auto"/>
                      </w:divBdr>
                    </w:div>
                    <w:div w:id="1893928192">
                      <w:marLeft w:val="0"/>
                      <w:marRight w:val="0"/>
                      <w:marTop w:val="0"/>
                      <w:marBottom w:val="0"/>
                      <w:divBdr>
                        <w:top w:val="none" w:sz="0" w:space="0" w:color="auto"/>
                        <w:left w:val="none" w:sz="0" w:space="0" w:color="auto"/>
                        <w:bottom w:val="none" w:sz="0" w:space="0" w:color="auto"/>
                        <w:right w:val="none" w:sz="0" w:space="0" w:color="auto"/>
                      </w:divBdr>
                    </w:div>
                  </w:divsChild>
                </w:div>
                <w:div w:id="1514765045">
                  <w:marLeft w:val="0"/>
                  <w:marRight w:val="0"/>
                  <w:marTop w:val="0"/>
                  <w:marBottom w:val="0"/>
                  <w:divBdr>
                    <w:top w:val="none" w:sz="0" w:space="0" w:color="auto"/>
                    <w:left w:val="none" w:sz="0" w:space="0" w:color="auto"/>
                    <w:bottom w:val="none" w:sz="0" w:space="0" w:color="auto"/>
                    <w:right w:val="none" w:sz="0" w:space="0" w:color="auto"/>
                  </w:divBdr>
                  <w:divsChild>
                    <w:div w:id="426193479">
                      <w:marLeft w:val="0"/>
                      <w:marRight w:val="0"/>
                      <w:marTop w:val="0"/>
                      <w:marBottom w:val="0"/>
                      <w:divBdr>
                        <w:top w:val="none" w:sz="0" w:space="0" w:color="auto"/>
                        <w:left w:val="none" w:sz="0" w:space="0" w:color="auto"/>
                        <w:bottom w:val="none" w:sz="0" w:space="0" w:color="auto"/>
                        <w:right w:val="none" w:sz="0" w:space="0" w:color="auto"/>
                      </w:divBdr>
                    </w:div>
                    <w:div w:id="1732070152">
                      <w:marLeft w:val="0"/>
                      <w:marRight w:val="0"/>
                      <w:marTop w:val="0"/>
                      <w:marBottom w:val="0"/>
                      <w:divBdr>
                        <w:top w:val="none" w:sz="0" w:space="0" w:color="auto"/>
                        <w:left w:val="none" w:sz="0" w:space="0" w:color="auto"/>
                        <w:bottom w:val="none" w:sz="0" w:space="0" w:color="auto"/>
                        <w:right w:val="none" w:sz="0" w:space="0" w:color="auto"/>
                      </w:divBdr>
                    </w:div>
                  </w:divsChild>
                </w:div>
                <w:div w:id="1574194881">
                  <w:marLeft w:val="0"/>
                  <w:marRight w:val="0"/>
                  <w:marTop w:val="0"/>
                  <w:marBottom w:val="0"/>
                  <w:divBdr>
                    <w:top w:val="none" w:sz="0" w:space="0" w:color="auto"/>
                    <w:left w:val="none" w:sz="0" w:space="0" w:color="auto"/>
                    <w:bottom w:val="none" w:sz="0" w:space="0" w:color="auto"/>
                    <w:right w:val="none" w:sz="0" w:space="0" w:color="auto"/>
                  </w:divBdr>
                  <w:divsChild>
                    <w:div w:id="2039893327">
                      <w:marLeft w:val="0"/>
                      <w:marRight w:val="0"/>
                      <w:marTop w:val="0"/>
                      <w:marBottom w:val="0"/>
                      <w:divBdr>
                        <w:top w:val="none" w:sz="0" w:space="0" w:color="auto"/>
                        <w:left w:val="none" w:sz="0" w:space="0" w:color="auto"/>
                        <w:bottom w:val="none" w:sz="0" w:space="0" w:color="auto"/>
                        <w:right w:val="none" w:sz="0" w:space="0" w:color="auto"/>
                      </w:divBdr>
                    </w:div>
                  </w:divsChild>
                </w:div>
                <w:div w:id="1591817886">
                  <w:marLeft w:val="0"/>
                  <w:marRight w:val="0"/>
                  <w:marTop w:val="0"/>
                  <w:marBottom w:val="0"/>
                  <w:divBdr>
                    <w:top w:val="none" w:sz="0" w:space="0" w:color="auto"/>
                    <w:left w:val="none" w:sz="0" w:space="0" w:color="auto"/>
                    <w:bottom w:val="none" w:sz="0" w:space="0" w:color="auto"/>
                    <w:right w:val="none" w:sz="0" w:space="0" w:color="auto"/>
                  </w:divBdr>
                  <w:divsChild>
                    <w:div w:id="745683811">
                      <w:marLeft w:val="0"/>
                      <w:marRight w:val="0"/>
                      <w:marTop w:val="0"/>
                      <w:marBottom w:val="0"/>
                      <w:divBdr>
                        <w:top w:val="none" w:sz="0" w:space="0" w:color="auto"/>
                        <w:left w:val="none" w:sz="0" w:space="0" w:color="auto"/>
                        <w:bottom w:val="none" w:sz="0" w:space="0" w:color="auto"/>
                        <w:right w:val="none" w:sz="0" w:space="0" w:color="auto"/>
                      </w:divBdr>
                    </w:div>
                  </w:divsChild>
                </w:div>
                <w:div w:id="1612782209">
                  <w:marLeft w:val="0"/>
                  <w:marRight w:val="0"/>
                  <w:marTop w:val="0"/>
                  <w:marBottom w:val="0"/>
                  <w:divBdr>
                    <w:top w:val="none" w:sz="0" w:space="0" w:color="auto"/>
                    <w:left w:val="none" w:sz="0" w:space="0" w:color="auto"/>
                    <w:bottom w:val="none" w:sz="0" w:space="0" w:color="auto"/>
                    <w:right w:val="none" w:sz="0" w:space="0" w:color="auto"/>
                  </w:divBdr>
                  <w:divsChild>
                    <w:div w:id="1528449345">
                      <w:marLeft w:val="0"/>
                      <w:marRight w:val="0"/>
                      <w:marTop w:val="0"/>
                      <w:marBottom w:val="0"/>
                      <w:divBdr>
                        <w:top w:val="none" w:sz="0" w:space="0" w:color="auto"/>
                        <w:left w:val="none" w:sz="0" w:space="0" w:color="auto"/>
                        <w:bottom w:val="none" w:sz="0" w:space="0" w:color="auto"/>
                        <w:right w:val="none" w:sz="0" w:space="0" w:color="auto"/>
                      </w:divBdr>
                    </w:div>
                  </w:divsChild>
                </w:div>
                <w:div w:id="1677806030">
                  <w:marLeft w:val="0"/>
                  <w:marRight w:val="0"/>
                  <w:marTop w:val="0"/>
                  <w:marBottom w:val="0"/>
                  <w:divBdr>
                    <w:top w:val="none" w:sz="0" w:space="0" w:color="auto"/>
                    <w:left w:val="none" w:sz="0" w:space="0" w:color="auto"/>
                    <w:bottom w:val="none" w:sz="0" w:space="0" w:color="auto"/>
                    <w:right w:val="none" w:sz="0" w:space="0" w:color="auto"/>
                  </w:divBdr>
                  <w:divsChild>
                    <w:div w:id="160316046">
                      <w:marLeft w:val="0"/>
                      <w:marRight w:val="0"/>
                      <w:marTop w:val="0"/>
                      <w:marBottom w:val="0"/>
                      <w:divBdr>
                        <w:top w:val="none" w:sz="0" w:space="0" w:color="auto"/>
                        <w:left w:val="none" w:sz="0" w:space="0" w:color="auto"/>
                        <w:bottom w:val="none" w:sz="0" w:space="0" w:color="auto"/>
                        <w:right w:val="none" w:sz="0" w:space="0" w:color="auto"/>
                      </w:divBdr>
                    </w:div>
                  </w:divsChild>
                </w:div>
                <w:div w:id="1734161086">
                  <w:marLeft w:val="0"/>
                  <w:marRight w:val="0"/>
                  <w:marTop w:val="0"/>
                  <w:marBottom w:val="0"/>
                  <w:divBdr>
                    <w:top w:val="none" w:sz="0" w:space="0" w:color="auto"/>
                    <w:left w:val="none" w:sz="0" w:space="0" w:color="auto"/>
                    <w:bottom w:val="none" w:sz="0" w:space="0" w:color="auto"/>
                    <w:right w:val="none" w:sz="0" w:space="0" w:color="auto"/>
                  </w:divBdr>
                  <w:divsChild>
                    <w:div w:id="1635402659">
                      <w:marLeft w:val="0"/>
                      <w:marRight w:val="0"/>
                      <w:marTop w:val="0"/>
                      <w:marBottom w:val="0"/>
                      <w:divBdr>
                        <w:top w:val="none" w:sz="0" w:space="0" w:color="auto"/>
                        <w:left w:val="none" w:sz="0" w:space="0" w:color="auto"/>
                        <w:bottom w:val="none" w:sz="0" w:space="0" w:color="auto"/>
                        <w:right w:val="none" w:sz="0" w:space="0" w:color="auto"/>
                      </w:divBdr>
                    </w:div>
                  </w:divsChild>
                </w:div>
                <w:div w:id="1828932860">
                  <w:marLeft w:val="0"/>
                  <w:marRight w:val="0"/>
                  <w:marTop w:val="0"/>
                  <w:marBottom w:val="0"/>
                  <w:divBdr>
                    <w:top w:val="none" w:sz="0" w:space="0" w:color="auto"/>
                    <w:left w:val="none" w:sz="0" w:space="0" w:color="auto"/>
                    <w:bottom w:val="none" w:sz="0" w:space="0" w:color="auto"/>
                    <w:right w:val="none" w:sz="0" w:space="0" w:color="auto"/>
                  </w:divBdr>
                  <w:divsChild>
                    <w:div w:id="1504512751">
                      <w:marLeft w:val="0"/>
                      <w:marRight w:val="0"/>
                      <w:marTop w:val="0"/>
                      <w:marBottom w:val="0"/>
                      <w:divBdr>
                        <w:top w:val="none" w:sz="0" w:space="0" w:color="auto"/>
                        <w:left w:val="none" w:sz="0" w:space="0" w:color="auto"/>
                        <w:bottom w:val="none" w:sz="0" w:space="0" w:color="auto"/>
                        <w:right w:val="none" w:sz="0" w:space="0" w:color="auto"/>
                      </w:divBdr>
                    </w:div>
                  </w:divsChild>
                </w:div>
                <w:div w:id="1855683457">
                  <w:marLeft w:val="0"/>
                  <w:marRight w:val="0"/>
                  <w:marTop w:val="0"/>
                  <w:marBottom w:val="0"/>
                  <w:divBdr>
                    <w:top w:val="none" w:sz="0" w:space="0" w:color="auto"/>
                    <w:left w:val="none" w:sz="0" w:space="0" w:color="auto"/>
                    <w:bottom w:val="none" w:sz="0" w:space="0" w:color="auto"/>
                    <w:right w:val="none" w:sz="0" w:space="0" w:color="auto"/>
                  </w:divBdr>
                  <w:divsChild>
                    <w:div w:id="1330602180">
                      <w:marLeft w:val="0"/>
                      <w:marRight w:val="0"/>
                      <w:marTop w:val="0"/>
                      <w:marBottom w:val="0"/>
                      <w:divBdr>
                        <w:top w:val="none" w:sz="0" w:space="0" w:color="auto"/>
                        <w:left w:val="none" w:sz="0" w:space="0" w:color="auto"/>
                        <w:bottom w:val="none" w:sz="0" w:space="0" w:color="auto"/>
                        <w:right w:val="none" w:sz="0" w:space="0" w:color="auto"/>
                      </w:divBdr>
                    </w:div>
                  </w:divsChild>
                </w:div>
                <w:div w:id="1869635191">
                  <w:marLeft w:val="0"/>
                  <w:marRight w:val="0"/>
                  <w:marTop w:val="0"/>
                  <w:marBottom w:val="0"/>
                  <w:divBdr>
                    <w:top w:val="none" w:sz="0" w:space="0" w:color="auto"/>
                    <w:left w:val="none" w:sz="0" w:space="0" w:color="auto"/>
                    <w:bottom w:val="none" w:sz="0" w:space="0" w:color="auto"/>
                    <w:right w:val="none" w:sz="0" w:space="0" w:color="auto"/>
                  </w:divBdr>
                  <w:divsChild>
                    <w:div w:id="1818913018">
                      <w:marLeft w:val="0"/>
                      <w:marRight w:val="0"/>
                      <w:marTop w:val="0"/>
                      <w:marBottom w:val="0"/>
                      <w:divBdr>
                        <w:top w:val="none" w:sz="0" w:space="0" w:color="auto"/>
                        <w:left w:val="none" w:sz="0" w:space="0" w:color="auto"/>
                        <w:bottom w:val="none" w:sz="0" w:space="0" w:color="auto"/>
                        <w:right w:val="none" w:sz="0" w:space="0" w:color="auto"/>
                      </w:divBdr>
                    </w:div>
                  </w:divsChild>
                </w:div>
                <w:div w:id="1877041122">
                  <w:marLeft w:val="0"/>
                  <w:marRight w:val="0"/>
                  <w:marTop w:val="0"/>
                  <w:marBottom w:val="0"/>
                  <w:divBdr>
                    <w:top w:val="none" w:sz="0" w:space="0" w:color="auto"/>
                    <w:left w:val="none" w:sz="0" w:space="0" w:color="auto"/>
                    <w:bottom w:val="none" w:sz="0" w:space="0" w:color="auto"/>
                    <w:right w:val="none" w:sz="0" w:space="0" w:color="auto"/>
                  </w:divBdr>
                  <w:divsChild>
                    <w:div w:id="1891064878">
                      <w:marLeft w:val="0"/>
                      <w:marRight w:val="0"/>
                      <w:marTop w:val="0"/>
                      <w:marBottom w:val="0"/>
                      <w:divBdr>
                        <w:top w:val="none" w:sz="0" w:space="0" w:color="auto"/>
                        <w:left w:val="none" w:sz="0" w:space="0" w:color="auto"/>
                        <w:bottom w:val="none" w:sz="0" w:space="0" w:color="auto"/>
                        <w:right w:val="none" w:sz="0" w:space="0" w:color="auto"/>
                      </w:divBdr>
                    </w:div>
                  </w:divsChild>
                </w:div>
                <w:div w:id="1928808174">
                  <w:marLeft w:val="0"/>
                  <w:marRight w:val="0"/>
                  <w:marTop w:val="0"/>
                  <w:marBottom w:val="0"/>
                  <w:divBdr>
                    <w:top w:val="none" w:sz="0" w:space="0" w:color="auto"/>
                    <w:left w:val="none" w:sz="0" w:space="0" w:color="auto"/>
                    <w:bottom w:val="none" w:sz="0" w:space="0" w:color="auto"/>
                    <w:right w:val="none" w:sz="0" w:space="0" w:color="auto"/>
                  </w:divBdr>
                  <w:divsChild>
                    <w:div w:id="2034457062">
                      <w:marLeft w:val="0"/>
                      <w:marRight w:val="0"/>
                      <w:marTop w:val="0"/>
                      <w:marBottom w:val="0"/>
                      <w:divBdr>
                        <w:top w:val="none" w:sz="0" w:space="0" w:color="auto"/>
                        <w:left w:val="none" w:sz="0" w:space="0" w:color="auto"/>
                        <w:bottom w:val="none" w:sz="0" w:space="0" w:color="auto"/>
                        <w:right w:val="none" w:sz="0" w:space="0" w:color="auto"/>
                      </w:divBdr>
                    </w:div>
                  </w:divsChild>
                </w:div>
                <w:div w:id="1930964281">
                  <w:marLeft w:val="0"/>
                  <w:marRight w:val="0"/>
                  <w:marTop w:val="0"/>
                  <w:marBottom w:val="0"/>
                  <w:divBdr>
                    <w:top w:val="none" w:sz="0" w:space="0" w:color="auto"/>
                    <w:left w:val="none" w:sz="0" w:space="0" w:color="auto"/>
                    <w:bottom w:val="none" w:sz="0" w:space="0" w:color="auto"/>
                    <w:right w:val="none" w:sz="0" w:space="0" w:color="auto"/>
                  </w:divBdr>
                  <w:divsChild>
                    <w:div w:id="189926691">
                      <w:marLeft w:val="0"/>
                      <w:marRight w:val="0"/>
                      <w:marTop w:val="0"/>
                      <w:marBottom w:val="0"/>
                      <w:divBdr>
                        <w:top w:val="none" w:sz="0" w:space="0" w:color="auto"/>
                        <w:left w:val="none" w:sz="0" w:space="0" w:color="auto"/>
                        <w:bottom w:val="none" w:sz="0" w:space="0" w:color="auto"/>
                        <w:right w:val="none" w:sz="0" w:space="0" w:color="auto"/>
                      </w:divBdr>
                    </w:div>
                  </w:divsChild>
                </w:div>
                <w:div w:id="1944650984">
                  <w:marLeft w:val="0"/>
                  <w:marRight w:val="0"/>
                  <w:marTop w:val="0"/>
                  <w:marBottom w:val="0"/>
                  <w:divBdr>
                    <w:top w:val="none" w:sz="0" w:space="0" w:color="auto"/>
                    <w:left w:val="none" w:sz="0" w:space="0" w:color="auto"/>
                    <w:bottom w:val="none" w:sz="0" w:space="0" w:color="auto"/>
                    <w:right w:val="none" w:sz="0" w:space="0" w:color="auto"/>
                  </w:divBdr>
                  <w:divsChild>
                    <w:div w:id="894391688">
                      <w:marLeft w:val="0"/>
                      <w:marRight w:val="0"/>
                      <w:marTop w:val="0"/>
                      <w:marBottom w:val="0"/>
                      <w:divBdr>
                        <w:top w:val="none" w:sz="0" w:space="0" w:color="auto"/>
                        <w:left w:val="none" w:sz="0" w:space="0" w:color="auto"/>
                        <w:bottom w:val="none" w:sz="0" w:space="0" w:color="auto"/>
                        <w:right w:val="none" w:sz="0" w:space="0" w:color="auto"/>
                      </w:divBdr>
                    </w:div>
                    <w:div w:id="1134175489">
                      <w:marLeft w:val="0"/>
                      <w:marRight w:val="0"/>
                      <w:marTop w:val="0"/>
                      <w:marBottom w:val="0"/>
                      <w:divBdr>
                        <w:top w:val="none" w:sz="0" w:space="0" w:color="auto"/>
                        <w:left w:val="none" w:sz="0" w:space="0" w:color="auto"/>
                        <w:bottom w:val="none" w:sz="0" w:space="0" w:color="auto"/>
                        <w:right w:val="none" w:sz="0" w:space="0" w:color="auto"/>
                      </w:divBdr>
                    </w:div>
                    <w:div w:id="1258757981">
                      <w:marLeft w:val="0"/>
                      <w:marRight w:val="0"/>
                      <w:marTop w:val="0"/>
                      <w:marBottom w:val="0"/>
                      <w:divBdr>
                        <w:top w:val="none" w:sz="0" w:space="0" w:color="auto"/>
                        <w:left w:val="none" w:sz="0" w:space="0" w:color="auto"/>
                        <w:bottom w:val="none" w:sz="0" w:space="0" w:color="auto"/>
                        <w:right w:val="none" w:sz="0" w:space="0" w:color="auto"/>
                      </w:divBdr>
                    </w:div>
                  </w:divsChild>
                </w:div>
                <w:div w:id="1985234285">
                  <w:marLeft w:val="0"/>
                  <w:marRight w:val="0"/>
                  <w:marTop w:val="0"/>
                  <w:marBottom w:val="0"/>
                  <w:divBdr>
                    <w:top w:val="none" w:sz="0" w:space="0" w:color="auto"/>
                    <w:left w:val="none" w:sz="0" w:space="0" w:color="auto"/>
                    <w:bottom w:val="none" w:sz="0" w:space="0" w:color="auto"/>
                    <w:right w:val="none" w:sz="0" w:space="0" w:color="auto"/>
                  </w:divBdr>
                  <w:divsChild>
                    <w:div w:id="241259392">
                      <w:marLeft w:val="0"/>
                      <w:marRight w:val="0"/>
                      <w:marTop w:val="0"/>
                      <w:marBottom w:val="0"/>
                      <w:divBdr>
                        <w:top w:val="none" w:sz="0" w:space="0" w:color="auto"/>
                        <w:left w:val="none" w:sz="0" w:space="0" w:color="auto"/>
                        <w:bottom w:val="none" w:sz="0" w:space="0" w:color="auto"/>
                        <w:right w:val="none" w:sz="0" w:space="0" w:color="auto"/>
                      </w:divBdr>
                    </w:div>
                  </w:divsChild>
                </w:div>
                <w:div w:id="1993437112">
                  <w:marLeft w:val="0"/>
                  <w:marRight w:val="0"/>
                  <w:marTop w:val="0"/>
                  <w:marBottom w:val="0"/>
                  <w:divBdr>
                    <w:top w:val="none" w:sz="0" w:space="0" w:color="auto"/>
                    <w:left w:val="none" w:sz="0" w:space="0" w:color="auto"/>
                    <w:bottom w:val="none" w:sz="0" w:space="0" w:color="auto"/>
                    <w:right w:val="none" w:sz="0" w:space="0" w:color="auto"/>
                  </w:divBdr>
                  <w:divsChild>
                    <w:div w:id="376129754">
                      <w:marLeft w:val="0"/>
                      <w:marRight w:val="0"/>
                      <w:marTop w:val="0"/>
                      <w:marBottom w:val="0"/>
                      <w:divBdr>
                        <w:top w:val="none" w:sz="0" w:space="0" w:color="auto"/>
                        <w:left w:val="none" w:sz="0" w:space="0" w:color="auto"/>
                        <w:bottom w:val="none" w:sz="0" w:space="0" w:color="auto"/>
                        <w:right w:val="none" w:sz="0" w:space="0" w:color="auto"/>
                      </w:divBdr>
                    </w:div>
                  </w:divsChild>
                </w:div>
                <w:div w:id="2048336233">
                  <w:marLeft w:val="0"/>
                  <w:marRight w:val="0"/>
                  <w:marTop w:val="0"/>
                  <w:marBottom w:val="0"/>
                  <w:divBdr>
                    <w:top w:val="none" w:sz="0" w:space="0" w:color="auto"/>
                    <w:left w:val="none" w:sz="0" w:space="0" w:color="auto"/>
                    <w:bottom w:val="none" w:sz="0" w:space="0" w:color="auto"/>
                    <w:right w:val="none" w:sz="0" w:space="0" w:color="auto"/>
                  </w:divBdr>
                  <w:divsChild>
                    <w:div w:id="985207439">
                      <w:marLeft w:val="0"/>
                      <w:marRight w:val="0"/>
                      <w:marTop w:val="0"/>
                      <w:marBottom w:val="0"/>
                      <w:divBdr>
                        <w:top w:val="none" w:sz="0" w:space="0" w:color="auto"/>
                        <w:left w:val="none" w:sz="0" w:space="0" w:color="auto"/>
                        <w:bottom w:val="none" w:sz="0" w:space="0" w:color="auto"/>
                        <w:right w:val="none" w:sz="0" w:space="0" w:color="auto"/>
                      </w:divBdr>
                    </w:div>
                  </w:divsChild>
                </w:div>
                <w:div w:id="2102607120">
                  <w:marLeft w:val="0"/>
                  <w:marRight w:val="0"/>
                  <w:marTop w:val="0"/>
                  <w:marBottom w:val="0"/>
                  <w:divBdr>
                    <w:top w:val="none" w:sz="0" w:space="0" w:color="auto"/>
                    <w:left w:val="none" w:sz="0" w:space="0" w:color="auto"/>
                    <w:bottom w:val="none" w:sz="0" w:space="0" w:color="auto"/>
                    <w:right w:val="none" w:sz="0" w:space="0" w:color="auto"/>
                  </w:divBdr>
                  <w:divsChild>
                    <w:div w:id="1285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09904">
          <w:marLeft w:val="0"/>
          <w:marRight w:val="0"/>
          <w:marTop w:val="0"/>
          <w:marBottom w:val="0"/>
          <w:divBdr>
            <w:top w:val="none" w:sz="0" w:space="0" w:color="auto"/>
            <w:left w:val="none" w:sz="0" w:space="0" w:color="auto"/>
            <w:bottom w:val="none" w:sz="0" w:space="0" w:color="auto"/>
            <w:right w:val="none" w:sz="0" w:space="0" w:color="auto"/>
          </w:divBdr>
        </w:div>
        <w:div w:id="1207718237">
          <w:marLeft w:val="0"/>
          <w:marRight w:val="0"/>
          <w:marTop w:val="0"/>
          <w:marBottom w:val="0"/>
          <w:divBdr>
            <w:top w:val="none" w:sz="0" w:space="0" w:color="auto"/>
            <w:left w:val="none" w:sz="0" w:space="0" w:color="auto"/>
            <w:bottom w:val="none" w:sz="0" w:space="0" w:color="auto"/>
            <w:right w:val="none" w:sz="0" w:space="0" w:color="auto"/>
          </w:divBdr>
        </w:div>
        <w:div w:id="1213888028">
          <w:marLeft w:val="0"/>
          <w:marRight w:val="0"/>
          <w:marTop w:val="0"/>
          <w:marBottom w:val="0"/>
          <w:divBdr>
            <w:top w:val="none" w:sz="0" w:space="0" w:color="auto"/>
            <w:left w:val="none" w:sz="0" w:space="0" w:color="auto"/>
            <w:bottom w:val="none" w:sz="0" w:space="0" w:color="auto"/>
            <w:right w:val="none" w:sz="0" w:space="0" w:color="auto"/>
          </w:divBdr>
        </w:div>
        <w:div w:id="1227716219">
          <w:marLeft w:val="0"/>
          <w:marRight w:val="0"/>
          <w:marTop w:val="0"/>
          <w:marBottom w:val="0"/>
          <w:divBdr>
            <w:top w:val="none" w:sz="0" w:space="0" w:color="auto"/>
            <w:left w:val="none" w:sz="0" w:space="0" w:color="auto"/>
            <w:bottom w:val="none" w:sz="0" w:space="0" w:color="auto"/>
            <w:right w:val="none" w:sz="0" w:space="0" w:color="auto"/>
          </w:divBdr>
        </w:div>
        <w:div w:id="1261796886">
          <w:marLeft w:val="0"/>
          <w:marRight w:val="0"/>
          <w:marTop w:val="0"/>
          <w:marBottom w:val="0"/>
          <w:divBdr>
            <w:top w:val="none" w:sz="0" w:space="0" w:color="auto"/>
            <w:left w:val="none" w:sz="0" w:space="0" w:color="auto"/>
            <w:bottom w:val="none" w:sz="0" w:space="0" w:color="auto"/>
            <w:right w:val="none" w:sz="0" w:space="0" w:color="auto"/>
          </w:divBdr>
        </w:div>
        <w:div w:id="1275752793">
          <w:marLeft w:val="0"/>
          <w:marRight w:val="0"/>
          <w:marTop w:val="0"/>
          <w:marBottom w:val="0"/>
          <w:divBdr>
            <w:top w:val="none" w:sz="0" w:space="0" w:color="auto"/>
            <w:left w:val="none" w:sz="0" w:space="0" w:color="auto"/>
            <w:bottom w:val="none" w:sz="0" w:space="0" w:color="auto"/>
            <w:right w:val="none" w:sz="0" w:space="0" w:color="auto"/>
          </w:divBdr>
        </w:div>
        <w:div w:id="1312910095">
          <w:marLeft w:val="0"/>
          <w:marRight w:val="0"/>
          <w:marTop w:val="0"/>
          <w:marBottom w:val="0"/>
          <w:divBdr>
            <w:top w:val="none" w:sz="0" w:space="0" w:color="auto"/>
            <w:left w:val="none" w:sz="0" w:space="0" w:color="auto"/>
            <w:bottom w:val="none" w:sz="0" w:space="0" w:color="auto"/>
            <w:right w:val="none" w:sz="0" w:space="0" w:color="auto"/>
          </w:divBdr>
        </w:div>
        <w:div w:id="1314798995">
          <w:marLeft w:val="0"/>
          <w:marRight w:val="0"/>
          <w:marTop w:val="0"/>
          <w:marBottom w:val="0"/>
          <w:divBdr>
            <w:top w:val="none" w:sz="0" w:space="0" w:color="auto"/>
            <w:left w:val="none" w:sz="0" w:space="0" w:color="auto"/>
            <w:bottom w:val="none" w:sz="0" w:space="0" w:color="auto"/>
            <w:right w:val="none" w:sz="0" w:space="0" w:color="auto"/>
          </w:divBdr>
        </w:div>
        <w:div w:id="1318729328">
          <w:marLeft w:val="0"/>
          <w:marRight w:val="0"/>
          <w:marTop w:val="0"/>
          <w:marBottom w:val="0"/>
          <w:divBdr>
            <w:top w:val="none" w:sz="0" w:space="0" w:color="auto"/>
            <w:left w:val="none" w:sz="0" w:space="0" w:color="auto"/>
            <w:bottom w:val="none" w:sz="0" w:space="0" w:color="auto"/>
            <w:right w:val="none" w:sz="0" w:space="0" w:color="auto"/>
          </w:divBdr>
        </w:div>
        <w:div w:id="1323312653">
          <w:marLeft w:val="0"/>
          <w:marRight w:val="0"/>
          <w:marTop w:val="0"/>
          <w:marBottom w:val="0"/>
          <w:divBdr>
            <w:top w:val="none" w:sz="0" w:space="0" w:color="auto"/>
            <w:left w:val="none" w:sz="0" w:space="0" w:color="auto"/>
            <w:bottom w:val="none" w:sz="0" w:space="0" w:color="auto"/>
            <w:right w:val="none" w:sz="0" w:space="0" w:color="auto"/>
          </w:divBdr>
        </w:div>
        <w:div w:id="1328366099">
          <w:marLeft w:val="0"/>
          <w:marRight w:val="0"/>
          <w:marTop w:val="0"/>
          <w:marBottom w:val="0"/>
          <w:divBdr>
            <w:top w:val="none" w:sz="0" w:space="0" w:color="auto"/>
            <w:left w:val="none" w:sz="0" w:space="0" w:color="auto"/>
            <w:bottom w:val="none" w:sz="0" w:space="0" w:color="auto"/>
            <w:right w:val="none" w:sz="0" w:space="0" w:color="auto"/>
          </w:divBdr>
        </w:div>
        <w:div w:id="1339887052">
          <w:marLeft w:val="0"/>
          <w:marRight w:val="0"/>
          <w:marTop w:val="0"/>
          <w:marBottom w:val="0"/>
          <w:divBdr>
            <w:top w:val="none" w:sz="0" w:space="0" w:color="auto"/>
            <w:left w:val="none" w:sz="0" w:space="0" w:color="auto"/>
            <w:bottom w:val="none" w:sz="0" w:space="0" w:color="auto"/>
            <w:right w:val="none" w:sz="0" w:space="0" w:color="auto"/>
          </w:divBdr>
        </w:div>
        <w:div w:id="1368264032">
          <w:marLeft w:val="0"/>
          <w:marRight w:val="0"/>
          <w:marTop w:val="0"/>
          <w:marBottom w:val="0"/>
          <w:divBdr>
            <w:top w:val="none" w:sz="0" w:space="0" w:color="auto"/>
            <w:left w:val="none" w:sz="0" w:space="0" w:color="auto"/>
            <w:bottom w:val="none" w:sz="0" w:space="0" w:color="auto"/>
            <w:right w:val="none" w:sz="0" w:space="0" w:color="auto"/>
          </w:divBdr>
        </w:div>
        <w:div w:id="1428693482">
          <w:marLeft w:val="0"/>
          <w:marRight w:val="0"/>
          <w:marTop w:val="0"/>
          <w:marBottom w:val="0"/>
          <w:divBdr>
            <w:top w:val="none" w:sz="0" w:space="0" w:color="auto"/>
            <w:left w:val="none" w:sz="0" w:space="0" w:color="auto"/>
            <w:bottom w:val="none" w:sz="0" w:space="0" w:color="auto"/>
            <w:right w:val="none" w:sz="0" w:space="0" w:color="auto"/>
          </w:divBdr>
        </w:div>
        <w:div w:id="1430349940">
          <w:marLeft w:val="0"/>
          <w:marRight w:val="0"/>
          <w:marTop w:val="0"/>
          <w:marBottom w:val="0"/>
          <w:divBdr>
            <w:top w:val="none" w:sz="0" w:space="0" w:color="auto"/>
            <w:left w:val="none" w:sz="0" w:space="0" w:color="auto"/>
            <w:bottom w:val="none" w:sz="0" w:space="0" w:color="auto"/>
            <w:right w:val="none" w:sz="0" w:space="0" w:color="auto"/>
          </w:divBdr>
        </w:div>
        <w:div w:id="1446197175">
          <w:marLeft w:val="0"/>
          <w:marRight w:val="0"/>
          <w:marTop w:val="0"/>
          <w:marBottom w:val="0"/>
          <w:divBdr>
            <w:top w:val="none" w:sz="0" w:space="0" w:color="auto"/>
            <w:left w:val="none" w:sz="0" w:space="0" w:color="auto"/>
            <w:bottom w:val="none" w:sz="0" w:space="0" w:color="auto"/>
            <w:right w:val="none" w:sz="0" w:space="0" w:color="auto"/>
          </w:divBdr>
        </w:div>
        <w:div w:id="1446732630">
          <w:marLeft w:val="0"/>
          <w:marRight w:val="0"/>
          <w:marTop w:val="0"/>
          <w:marBottom w:val="0"/>
          <w:divBdr>
            <w:top w:val="none" w:sz="0" w:space="0" w:color="auto"/>
            <w:left w:val="none" w:sz="0" w:space="0" w:color="auto"/>
            <w:bottom w:val="none" w:sz="0" w:space="0" w:color="auto"/>
            <w:right w:val="none" w:sz="0" w:space="0" w:color="auto"/>
          </w:divBdr>
        </w:div>
        <w:div w:id="1463692603">
          <w:marLeft w:val="0"/>
          <w:marRight w:val="0"/>
          <w:marTop w:val="0"/>
          <w:marBottom w:val="0"/>
          <w:divBdr>
            <w:top w:val="none" w:sz="0" w:space="0" w:color="auto"/>
            <w:left w:val="none" w:sz="0" w:space="0" w:color="auto"/>
            <w:bottom w:val="none" w:sz="0" w:space="0" w:color="auto"/>
            <w:right w:val="none" w:sz="0" w:space="0" w:color="auto"/>
          </w:divBdr>
        </w:div>
        <w:div w:id="1480264734">
          <w:marLeft w:val="0"/>
          <w:marRight w:val="0"/>
          <w:marTop w:val="0"/>
          <w:marBottom w:val="0"/>
          <w:divBdr>
            <w:top w:val="none" w:sz="0" w:space="0" w:color="auto"/>
            <w:left w:val="none" w:sz="0" w:space="0" w:color="auto"/>
            <w:bottom w:val="none" w:sz="0" w:space="0" w:color="auto"/>
            <w:right w:val="none" w:sz="0" w:space="0" w:color="auto"/>
          </w:divBdr>
        </w:div>
        <w:div w:id="1483279121">
          <w:marLeft w:val="0"/>
          <w:marRight w:val="0"/>
          <w:marTop w:val="0"/>
          <w:marBottom w:val="0"/>
          <w:divBdr>
            <w:top w:val="none" w:sz="0" w:space="0" w:color="auto"/>
            <w:left w:val="none" w:sz="0" w:space="0" w:color="auto"/>
            <w:bottom w:val="none" w:sz="0" w:space="0" w:color="auto"/>
            <w:right w:val="none" w:sz="0" w:space="0" w:color="auto"/>
          </w:divBdr>
          <w:divsChild>
            <w:div w:id="38166013">
              <w:marLeft w:val="0"/>
              <w:marRight w:val="0"/>
              <w:marTop w:val="0"/>
              <w:marBottom w:val="0"/>
              <w:divBdr>
                <w:top w:val="none" w:sz="0" w:space="0" w:color="auto"/>
                <w:left w:val="none" w:sz="0" w:space="0" w:color="auto"/>
                <w:bottom w:val="none" w:sz="0" w:space="0" w:color="auto"/>
                <w:right w:val="none" w:sz="0" w:space="0" w:color="auto"/>
              </w:divBdr>
            </w:div>
            <w:div w:id="706487994">
              <w:marLeft w:val="0"/>
              <w:marRight w:val="0"/>
              <w:marTop w:val="0"/>
              <w:marBottom w:val="0"/>
              <w:divBdr>
                <w:top w:val="none" w:sz="0" w:space="0" w:color="auto"/>
                <w:left w:val="none" w:sz="0" w:space="0" w:color="auto"/>
                <w:bottom w:val="none" w:sz="0" w:space="0" w:color="auto"/>
                <w:right w:val="none" w:sz="0" w:space="0" w:color="auto"/>
              </w:divBdr>
            </w:div>
            <w:div w:id="1227259568">
              <w:marLeft w:val="0"/>
              <w:marRight w:val="0"/>
              <w:marTop w:val="0"/>
              <w:marBottom w:val="0"/>
              <w:divBdr>
                <w:top w:val="none" w:sz="0" w:space="0" w:color="auto"/>
                <w:left w:val="none" w:sz="0" w:space="0" w:color="auto"/>
                <w:bottom w:val="none" w:sz="0" w:space="0" w:color="auto"/>
                <w:right w:val="none" w:sz="0" w:space="0" w:color="auto"/>
              </w:divBdr>
            </w:div>
            <w:div w:id="1264190644">
              <w:marLeft w:val="0"/>
              <w:marRight w:val="0"/>
              <w:marTop w:val="0"/>
              <w:marBottom w:val="0"/>
              <w:divBdr>
                <w:top w:val="none" w:sz="0" w:space="0" w:color="auto"/>
                <w:left w:val="none" w:sz="0" w:space="0" w:color="auto"/>
                <w:bottom w:val="none" w:sz="0" w:space="0" w:color="auto"/>
                <w:right w:val="none" w:sz="0" w:space="0" w:color="auto"/>
              </w:divBdr>
            </w:div>
            <w:div w:id="1951164431">
              <w:marLeft w:val="0"/>
              <w:marRight w:val="0"/>
              <w:marTop w:val="0"/>
              <w:marBottom w:val="0"/>
              <w:divBdr>
                <w:top w:val="none" w:sz="0" w:space="0" w:color="auto"/>
                <w:left w:val="none" w:sz="0" w:space="0" w:color="auto"/>
                <w:bottom w:val="none" w:sz="0" w:space="0" w:color="auto"/>
                <w:right w:val="none" w:sz="0" w:space="0" w:color="auto"/>
              </w:divBdr>
            </w:div>
          </w:divsChild>
        </w:div>
        <w:div w:id="1510559661">
          <w:marLeft w:val="0"/>
          <w:marRight w:val="0"/>
          <w:marTop w:val="0"/>
          <w:marBottom w:val="0"/>
          <w:divBdr>
            <w:top w:val="none" w:sz="0" w:space="0" w:color="auto"/>
            <w:left w:val="none" w:sz="0" w:space="0" w:color="auto"/>
            <w:bottom w:val="none" w:sz="0" w:space="0" w:color="auto"/>
            <w:right w:val="none" w:sz="0" w:space="0" w:color="auto"/>
          </w:divBdr>
        </w:div>
        <w:div w:id="1510825930">
          <w:marLeft w:val="0"/>
          <w:marRight w:val="0"/>
          <w:marTop w:val="0"/>
          <w:marBottom w:val="0"/>
          <w:divBdr>
            <w:top w:val="none" w:sz="0" w:space="0" w:color="auto"/>
            <w:left w:val="none" w:sz="0" w:space="0" w:color="auto"/>
            <w:bottom w:val="none" w:sz="0" w:space="0" w:color="auto"/>
            <w:right w:val="none" w:sz="0" w:space="0" w:color="auto"/>
          </w:divBdr>
          <w:divsChild>
            <w:div w:id="115411581">
              <w:marLeft w:val="0"/>
              <w:marRight w:val="0"/>
              <w:marTop w:val="0"/>
              <w:marBottom w:val="0"/>
              <w:divBdr>
                <w:top w:val="none" w:sz="0" w:space="0" w:color="auto"/>
                <w:left w:val="none" w:sz="0" w:space="0" w:color="auto"/>
                <w:bottom w:val="none" w:sz="0" w:space="0" w:color="auto"/>
                <w:right w:val="none" w:sz="0" w:space="0" w:color="auto"/>
              </w:divBdr>
            </w:div>
            <w:div w:id="206719740">
              <w:marLeft w:val="0"/>
              <w:marRight w:val="0"/>
              <w:marTop w:val="0"/>
              <w:marBottom w:val="0"/>
              <w:divBdr>
                <w:top w:val="none" w:sz="0" w:space="0" w:color="auto"/>
                <w:left w:val="none" w:sz="0" w:space="0" w:color="auto"/>
                <w:bottom w:val="none" w:sz="0" w:space="0" w:color="auto"/>
                <w:right w:val="none" w:sz="0" w:space="0" w:color="auto"/>
              </w:divBdr>
            </w:div>
            <w:div w:id="1214000441">
              <w:marLeft w:val="0"/>
              <w:marRight w:val="0"/>
              <w:marTop w:val="0"/>
              <w:marBottom w:val="0"/>
              <w:divBdr>
                <w:top w:val="none" w:sz="0" w:space="0" w:color="auto"/>
                <w:left w:val="none" w:sz="0" w:space="0" w:color="auto"/>
                <w:bottom w:val="none" w:sz="0" w:space="0" w:color="auto"/>
                <w:right w:val="none" w:sz="0" w:space="0" w:color="auto"/>
              </w:divBdr>
            </w:div>
            <w:div w:id="1629974713">
              <w:marLeft w:val="0"/>
              <w:marRight w:val="0"/>
              <w:marTop w:val="0"/>
              <w:marBottom w:val="0"/>
              <w:divBdr>
                <w:top w:val="none" w:sz="0" w:space="0" w:color="auto"/>
                <w:left w:val="none" w:sz="0" w:space="0" w:color="auto"/>
                <w:bottom w:val="none" w:sz="0" w:space="0" w:color="auto"/>
                <w:right w:val="none" w:sz="0" w:space="0" w:color="auto"/>
              </w:divBdr>
            </w:div>
            <w:div w:id="2140606584">
              <w:marLeft w:val="0"/>
              <w:marRight w:val="0"/>
              <w:marTop w:val="0"/>
              <w:marBottom w:val="0"/>
              <w:divBdr>
                <w:top w:val="none" w:sz="0" w:space="0" w:color="auto"/>
                <w:left w:val="none" w:sz="0" w:space="0" w:color="auto"/>
                <w:bottom w:val="none" w:sz="0" w:space="0" w:color="auto"/>
                <w:right w:val="none" w:sz="0" w:space="0" w:color="auto"/>
              </w:divBdr>
            </w:div>
          </w:divsChild>
        </w:div>
        <w:div w:id="1541358358">
          <w:marLeft w:val="0"/>
          <w:marRight w:val="0"/>
          <w:marTop w:val="0"/>
          <w:marBottom w:val="0"/>
          <w:divBdr>
            <w:top w:val="none" w:sz="0" w:space="0" w:color="auto"/>
            <w:left w:val="none" w:sz="0" w:space="0" w:color="auto"/>
            <w:bottom w:val="none" w:sz="0" w:space="0" w:color="auto"/>
            <w:right w:val="none" w:sz="0" w:space="0" w:color="auto"/>
          </w:divBdr>
        </w:div>
        <w:div w:id="1557857251">
          <w:marLeft w:val="0"/>
          <w:marRight w:val="0"/>
          <w:marTop w:val="0"/>
          <w:marBottom w:val="0"/>
          <w:divBdr>
            <w:top w:val="none" w:sz="0" w:space="0" w:color="auto"/>
            <w:left w:val="none" w:sz="0" w:space="0" w:color="auto"/>
            <w:bottom w:val="none" w:sz="0" w:space="0" w:color="auto"/>
            <w:right w:val="none" w:sz="0" w:space="0" w:color="auto"/>
          </w:divBdr>
        </w:div>
        <w:div w:id="1558785789">
          <w:marLeft w:val="0"/>
          <w:marRight w:val="0"/>
          <w:marTop w:val="0"/>
          <w:marBottom w:val="0"/>
          <w:divBdr>
            <w:top w:val="none" w:sz="0" w:space="0" w:color="auto"/>
            <w:left w:val="none" w:sz="0" w:space="0" w:color="auto"/>
            <w:bottom w:val="none" w:sz="0" w:space="0" w:color="auto"/>
            <w:right w:val="none" w:sz="0" w:space="0" w:color="auto"/>
          </w:divBdr>
        </w:div>
        <w:div w:id="1563252130">
          <w:marLeft w:val="0"/>
          <w:marRight w:val="0"/>
          <w:marTop w:val="0"/>
          <w:marBottom w:val="0"/>
          <w:divBdr>
            <w:top w:val="none" w:sz="0" w:space="0" w:color="auto"/>
            <w:left w:val="none" w:sz="0" w:space="0" w:color="auto"/>
            <w:bottom w:val="none" w:sz="0" w:space="0" w:color="auto"/>
            <w:right w:val="none" w:sz="0" w:space="0" w:color="auto"/>
          </w:divBdr>
        </w:div>
        <w:div w:id="1578786737">
          <w:marLeft w:val="0"/>
          <w:marRight w:val="0"/>
          <w:marTop w:val="0"/>
          <w:marBottom w:val="0"/>
          <w:divBdr>
            <w:top w:val="none" w:sz="0" w:space="0" w:color="auto"/>
            <w:left w:val="none" w:sz="0" w:space="0" w:color="auto"/>
            <w:bottom w:val="none" w:sz="0" w:space="0" w:color="auto"/>
            <w:right w:val="none" w:sz="0" w:space="0" w:color="auto"/>
          </w:divBdr>
        </w:div>
        <w:div w:id="1585527021">
          <w:marLeft w:val="0"/>
          <w:marRight w:val="0"/>
          <w:marTop w:val="0"/>
          <w:marBottom w:val="0"/>
          <w:divBdr>
            <w:top w:val="none" w:sz="0" w:space="0" w:color="auto"/>
            <w:left w:val="none" w:sz="0" w:space="0" w:color="auto"/>
            <w:bottom w:val="none" w:sz="0" w:space="0" w:color="auto"/>
            <w:right w:val="none" w:sz="0" w:space="0" w:color="auto"/>
          </w:divBdr>
        </w:div>
        <w:div w:id="1586376202">
          <w:marLeft w:val="0"/>
          <w:marRight w:val="0"/>
          <w:marTop w:val="0"/>
          <w:marBottom w:val="0"/>
          <w:divBdr>
            <w:top w:val="none" w:sz="0" w:space="0" w:color="auto"/>
            <w:left w:val="none" w:sz="0" w:space="0" w:color="auto"/>
            <w:bottom w:val="none" w:sz="0" w:space="0" w:color="auto"/>
            <w:right w:val="none" w:sz="0" w:space="0" w:color="auto"/>
          </w:divBdr>
        </w:div>
        <w:div w:id="1629167170">
          <w:marLeft w:val="0"/>
          <w:marRight w:val="0"/>
          <w:marTop w:val="0"/>
          <w:marBottom w:val="0"/>
          <w:divBdr>
            <w:top w:val="none" w:sz="0" w:space="0" w:color="auto"/>
            <w:left w:val="none" w:sz="0" w:space="0" w:color="auto"/>
            <w:bottom w:val="none" w:sz="0" w:space="0" w:color="auto"/>
            <w:right w:val="none" w:sz="0" w:space="0" w:color="auto"/>
          </w:divBdr>
        </w:div>
        <w:div w:id="1635673609">
          <w:marLeft w:val="0"/>
          <w:marRight w:val="0"/>
          <w:marTop w:val="0"/>
          <w:marBottom w:val="0"/>
          <w:divBdr>
            <w:top w:val="none" w:sz="0" w:space="0" w:color="auto"/>
            <w:left w:val="none" w:sz="0" w:space="0" w:color="auto"/>
            <w:bottom w:val="none" w:sz="0" w:space="0" w:color="auto"/>
            <w:right w:val="none" w:sz="0" w:space="0" w:color="auto"/>
          </w:divBdr>
          <w:divsChild>
            <w:div w:id="187960680">
              <w:marLeft w:val="-75"/>
              <w:marRight w:val="0"/>
              <w:marTop w:val="30"/>
              <w:marBottom w:val="30"/>
              <w:divBdr>
                <w:top w:val="none" w:sz="0" w:space="0" w:color="auto"/>
                <w:left w:val="none" w:sz="0" w:space="0" w:color="auto"/>
                <w:bottom w:val="none" w:sz="0" w:space="0" w:color="auto"/>
                <w:right w:val="none" w:sz="0" w:space="0" w:color="auto"/>
              </w:divBdr>
              <w:divsChild>
                <w:div w:id="11735369">
                  <w:marLeft w:val="0"/>
                  <w:marRight w:val="0"/>
                  <w:marTop w:val="0"/>
                  <w:marBottom w:val="0"/>
                  <w:divBdr>
                    <w:top w:val="none" w:sz="0" w:space="0" w:color="auto"/>
                    <w:left w:val="none" w:sz="0" w:space="0" w:color="auto"/>
                    <w:bottom w:val="none" w:sz="0" w:space="0" w:color="auto"/>
                    <w:right w:val="none" w:sz="0" w:space="0" w:color="auto"/>
                  </w:divBdr>
                  <w:divsChild>
                    <w:div w:id="1254163363">
                      <w:marLeft w:val="0"/>
                      <w:marRight w:val="0"/>
                      <w:marTop w:val="0"/>
                      <w:marBottom w:val="0"/>
                      <w:divBdr>
                        <w:top w:val="none" w:sz="0" w:space="0" w:color="auto"/>
                        <w:left w:val="none" w:sz="0" w:space="0" w:color="auto"/>
                        <w:bottom w:val="none" w:sz="0" w:space="0" w:color="auto"/>
                        <w:right w:val="none" w:sz="0" w:space="0" w:color="auto"/>
                      </w:divBdr>
                    </w:div>
                  </w:divsChild>
                </w:div>
                <w:div w:id="35468929">
                  <w:marLeft w:val="0"/>
                  <w:marRight w:val="0"/>
                  <w:marTop w:val="0"/>
                  <w:marBottom w:val="0"/>
                  <w:divBdr>
                    <w:top w:val="none" w:sz="0" w:space="0" w:color="auto"/>
                    <w:left w:val="none" w:sz="0" w:space="0" w:color="auto"/>
                    <w:bottom w:val="none" w:sz="0" w:space="0" w:color="auto"/>
                    <w:right w:val="none" w:sz="0" w:space="0" w:color="auto"/>
                  </w:divBdr>
                  <w:divsChild>
                    <w:div w:id="1260528569">
                      <w:marLeft w:val="0"/>
                      <w:marRight w:val="0"/>
                      <w:marTop w:val="0"/>
                      <w:marBottom w:val="0"/>
                      <w:divBdr>
                        <w:top w:val="none" w:sz="0" w:space="0" w:color="auto"/>
                        <w:left w:val="none" w:sz="0" w:space="0" w:color="auto"/>
                        <w:bottom w:val="none" w:sz="0" w:space="0" w:color="auto"/>
                        <w:right w:val="none" w:sz="0" w:space="0" w:color="auto"/>
                      </w:divBdr>
                    </w:div>
                  </w:divsChild>
                </w:div>
                <w:div w:id="104429990">
                  <w:marLeft w:val="0"/>
                  <w:marRight w:val="0"/>
                  <w:marTop w:val="0"/>
                  <w:marBottom w:val="0"/>
                  <w:divBdr>
                    <w:top w:val="none" w:sz="0" w:space="0" w:color="auto"/>
                    <w:left w:val="none" w:sz="0" w:space="0" w:color="auto"/>
                    <w:bottom w:val="none" w:sz="0" w:space="0" w:color="auto"/>
                    <w:right w:val="none" w:sz="0" w:space="0" w:color="auto"/>
                  </w:divBdr>
                  <w:divsChild>
                    <w:div w:id="670567305">
                      <w:marLeft w:val="0"/>
                      <w:marRight w:val="0"/>
                      <w:marTop w:val="0"/>
                      <w:marBottom w:val="0"/>
                      <w:divBdr>
                        <w:top w:val="none" w:sz="0" w:space="0" w:color="auto"/>
                        <w:left w:val="none" w:sz="0" w:space="0" w:color="auto"/>
                        <w:bottom w:val="none" w:sz="0" w:space="0" w:color="auto"/>
                        <w:right w:val="none" w:sz="0" w:space="0" w:color="auto"/>
                      </w:divBdr>
                    </w:div>
                  </w:divsChild>
                </w:div>
                <w:div w:id="124156024">
                  <w:marLeft w:val="0"/>
                  <w:marRight w:val="0"/>
                  <w:marTop w:val="0"/>
                  <w:marBottom w:val="0"/>
                  <w:divBdr>
                    <w:top w:val="none" w:sz="0" w:space="0" w:color="auto"/>
                    <w:left w:val="none" w:sz="0" w:space="0" w:color="auto"/>
                    <w:bottom w:val="none" w:sz="0" w:space="0" w:color="auto"/>
                    <w:right w:val="none" w:sz="0" w:space="0" w:color="auto"/>
                  </w:divBdr>
                  <w:divsChild>
                    <w:div w:id="298651252">
                      <w:marLeft w:val="0"/>
                      <w:marRight w:val="0"/>
                      <w:marTop w:val="0"/>
                      <w:marBottom w:val="0"/>
                      <w:divBdr>
                        <w:top w:val="none" w:sz="0" w:space="0" w:color="auto"/>
                        <w:left w:val="none" w:sz="0" w:space="0" w:color="auto"/>
                        <w:bottom w:val="none" w:sz="0" w:space="0" w:color="auto"/>
                        <w:right w:val="none" w:sz="0" w:space="0" w:color="auto"/>
                      </w:divBdr>
                    </w:div>
                  </w:divsChild>
                </w:div>
                <w:div w:id="138151639">
                  <w:marLeft w:val="0"/>
                  <w:marRight w:val="0"/>
                  <w:marTop w:val="0"/>
                  <w:marBottom w:val="0"/>
                  <w:divBdr>
                    <w:top w:val="none" w:sz="0" w:space="0" w:color="auto"/>
                    <w:left w:val="none" w:sz="0" w:space="0" w:color="auto"/>
                    <w:bottom w:val="none" w:sz="0" w:space="0" w:color="auto"/>
                    <w:right w:val="none" w:sz="0" w:space="0" w:color="auto"/>
                  </w:divBdr>
                  <w:divsChild>
                    <w:div w:id="1610359527">
                      <w:marLeft w:val="0"/>
                      <w:marRight w:val="0"/>
                      <w:marTop w:val="0"/>
                      <w:marBottom w:val="0"/>
                      <w:divBdr>
                        <w:top w:val="none" w:sz="0" w:space="0" w:color="auto"/>
                        <w:left w:val="none" w:sz="0" w:space="0" w:color="auto"/>
                        <w:bottom w:val="none" w:sz="0" w:space="0" w:color="auto"/>
                        <w:right w:val="none" w:sz="0" w:space="0" w:color="auto"/>
                      </w:divBdr>
                    </w:div>
                  </w:divsChild>
                </w:div>
                <w:div w:id="144399125">
                  <w:marLeft w:val="0"/>
                  <w:marRight w:val="0"/>
                  <w:marTop w:val="0"/>
                  <w:marBottom w:val="0"/>
                  <w:divBdr>
                    <w:top w:val="none" w:sz="0" w:space="0" w:color="auto"/>
                    <w:left w:val="none" w:sz="0" w:space="0" w:color="auto"/>
                    <w:bottom w:val="none" w:sz="0" w:space="0" w:color="auto"/>
                    <w:right w:val="none" w:sz="0" w:space="0" w:color="auto"/>
                  </w:divBdr>
                  <w:divsChild>
                    <w:div w:id="1213426032">
                      <w:marLeft w:val="0"/>
                      <w:marRight w:val="0"/>
                      <w:marTop w:val="0"/>
                      <w:marBottom w:val="0"/>
                      <w:divBdr>
                        <w:top w:val="none" w:sz="0" w:space="0" w:color="auto"/>
                        <w:left w:val="none" w:sz="0" w:space="0" w:color="auto"/>
                        <w:bottom w:val="none" w:sz="0" w:space="0" w:color="auto"/>
                        <w:right w:val="none" w:sz="0" w:space="0" w:color="auto"/>
                      </w:divBdr>
                    </w:div>
                  </w:divsChild>
                </w:div>
                <w:div w:id="185406915">
                  <w:marLeft w:val="0"/>
                  <w:marRight w:val="0"/>
                  <w:marTop w:val="0"/>
                  <w:marBottom w:val="0"/>
                  <w:divBdr>
                    <w:top w:val="none" w:sz="0" w:space="0" w:color="auto"/>
                    <w:left w:val="none" w:sz="0" w:space="0" w:color="auto"/>
                    <w:bottom w:val="none" w:sz="0" w:space="0" w:color="auto"/>
                    <w:right w:val="none" w:sz="0" w:space="0" w:color="auto"/>
                  </w:divBdr>
                  <w:divsChild>
                    <w:div w:id="516509168">
                      <w:marLeft w:val="0"/>
                      <w:marRight w:val="0"/>
                      <w:marTop w:val="0"/>
                      <w:marBottom w:val="0"/>
                      <w:divBdr>
                        <w:top w:val="none" w:sz="0" w:space="0" w:color="auto"/>
                        <w:left w:val="none" w:sz="0" w:space="0" w:color="auto"/>
                        <w:bottom w:val="none" w:sz="0" w:space="0" w:color="auto"/>
                        <w:right w:val="none" w:sz="0" w:space="0" w:color="auto"/>
                      </w:divBdr>
                    </w:div>
                  </w:divsChild>
                </w:div>
                <w:div w:id="190146803">
                  <w:marLeft w:val="0"/>
                  <w:marRight w:val="0"/>
                  <w:marTop w:val="0"/>
                  <w:marBottom w:val="0"/>
                  <w:divBdr>
                    <w:top w:val="none" w:sz="0" w:space="0" w:color="auto"/>
                    <w:left w:val="none" w:sz="0" w:space="0" w:color="auto"/>
                    <w:bottom w:val="none" w:sz="0" w:space="0" w:color="auto"/>
                    <w:right w:val="none" w:sz="0" w:space="0" w:color="auto"/>
                  </w:divBdr>
                  <w:divsChild>
                    <w:div w:id="1563177230">
                      <w:marLeft w:val="0"/>
                      <w:marRight w:val="0"/>
                      <w:marTop w:val="0"/>
                      <w:marBottom w:val="0"/>
                      <w:divBdr>
                        <w:top w:val="none" w:sz="0" w:space="0" w:color="auto"/>
                        <w:left w:val="none" w:sz="0" w:space="0" w:color="auto"/>
                        <w:bottom w:val="none" w:sz="0" w:space="0" w:color="auto"/>
                        <w:right w:val="none" w:sz="0" w:space="0" w:color="auto"/>
                      </w:divBdr>
                    </w:div>
                  </w:divsChild>
                </w:div>
                <w:div w:id="211037466">
                  <w:marLeft w:val="0"/>
                  <w:marRight w:val="0"/>
                  <w:marTop w:val="0"/>
                  <w:marBottom w:val="0"/>
                  <w:divBdr>
                    <w:top w:val="none" w:sz="0" w:space="0" w:color="auto"/>
                    <w:left w:val="none" w:sz="0" w:space="0" w:color="auto"/>
                    <w:bottom w:val="none" w:sz="0" w:space="0" w:color="auto"/>
                    <w:right w:val="none" w:sz="0" w:space="0" w:color="auto"/>
                  </w:divBdr>
                  <w:divsChild>
                    <w:div w:id="1166361969">
                      <w:marLeft w:val="0"/>
                      <w:marRight w:val="0"/>
                      <w:marTop w:val="0"/>
                      <w:marBottom w:val="0"/>
                      <w:divBdr>
                        <w:top w:val="none" w:sz="0" w:space="0" w:color="auto"/>
                        <w:left w:val="none" w:sz="0" w:space="0" w:color="auto"/>
                        <w:bottom w:val="none" w:sz="0" w:space="0" w:color="auto"/>
                        <w:right w:val="none" w:sz="0" w:space="0" w:color="auto"/>
                      </w:divBdr>
                    </w:div>
                  </w:divsChild>
                </w:div>
                <w:div w:id="269974164">
                  <w:marLeft w:val="0"/>
                  <w:marRight w:val="0"/>
                  <w:marTop w:val="0"/>
                  <w:marBottom w:val="0"/>
                  <w:divBdr>
                    <w:top w:val="none" w:sz="0" w:space="0" w:color="auto"/>
                    <w:left w:val="none" w:sz="0" w:space="0" w:color="auto"/>
                    <w:bottom w:val="none" w:sz="0" w:space="0" w:color="auto"/>
                    <w:right w:val="none" w:sz="0" w:space="0" w:color="auto"/>
                  </w:divBdr>
                  <w:divsChild>
                    <w:div w:id="1407335382">
                      <w:marLeft w:val="0"/>
                      <w:marRight w:val="0"/>
                      <w:marTop w:val="0"/>
                      <w:marBottom w:val="0"/>
                      <w:divBdr>
                        <w:top w:val="none" w:sz="0" w:space="0" w:color="auto"/>
                        <w:left w:val="none" w:sz="0" w:space="0" w:color="auto"/>
                        <w:bottom w:val="none" w:sz="0" w:space="0" w:color="auto"/>
                        <w:right w:val="none" w:sz="0" w:space="0" w:color="auto"/>
                      </w:divBdr>
                    </w:div>
                  </w:divsChild>
                </w:div>
                <w:div w:id="285476285">
                  <w:marLeft w:val="0"/>
                  <w:marRight w:val="0"/>
                  <w:marTop w:val="0"/>
                  <w:marBottom w:val="0"/>
                  <w:divBdr>
                    <w:top w:val="none" w:sz="0" w:space="0" w:color="auto"/>
                    <w:left w:val="none" w:sz="0" w:space="0" w:color="auto"/>
                    <w:bottom w:val="none" w:sz="0" w:space="0" w:color="auto"/>
                    <w:right w:val="none" w:sz="0" w:space="0" w:color="auto"/>
                  </w:divBdr>
                  <w:divsChild>
                    <w:div w:id="1469318515">
                      <w:marLeft w:val="0"/>
                      <w:marRight w:val="0"/>
                      <w:marTop w:val="0"/>
                      <w:marBottom w:val="0"/>
                      <w:divBdr>
                        <w:top w:val="none" w:sz="0" w:space="0" w:color="auto"/>
                        <w:left w:val="none" w:sz="0" w:space="0" w:color="auto"/>
                        <w:bottom w:val="none" w:sz="0" w:space="0" w:color="auto"/>
                        <w:right w:val="none" w:sz="0" w:space="0" w:color="auto"/>
                      </w:divBdr>
                    </w:div>
                  </w:divsChild>
                </w:div>
                <w:div w:id="307825396">
                  <w:marLeft w:val="0"/>
                  <w:marRight w:val="0"/>
                  <w:marTop w:val="0"/>
                  <w:marBottom w:val="0"/>
                  <w:divBdr>
                    <w:top w:val="none" w:sz="0" w:space="0" w:color="auto"/>
                    <w:left w:val="none" w:sz="0" w:space="0" w:color="auto"/>
                    <w:bottom w:val="none" w:sz="0" w:space="0" w:color="auto"/>
                    <w:right w:val="none" w:sz="0" w:space="0" w:color="auto"/>
                  </w:divBdr>
                  <w:divsChild>
                    <w:div w:id="632634760">
                      <w:marLeft w:val="0"/>
                      <w:marRight w:val="0"/>
                      <w:marTop w:val="0"/>
                      <w:marBottom w:val="0"/>
                      <w:divBdr>
                        <w:top w:val="none" w:sz="0" w:space="0" w:color="auto"/>
                        <w:left w:val="none" w:sz="0" w:space="0" w:color="auto"/>
                        <w:bottom w:val="none" w:sz="0" w:space="0" w:color="auto"/>
                        <w:right w:val="none" w:sz="0" w:space="0" w:color="auto"/>
                      </w:divBdr>
                    </w:div>
                  </w:divsChild>
                </w:div>
                <w:div w:id="321353038">
                  <w:marLeft w:val="0"/>
                  <w:marRight w:val="0"/>
                  <w:marTop w:val="0"/>
                  <w:marBottom w:val="0"/>
                  <w:divBdr>
                    <w:top w:val="none" w:sz="0" w:space="0" w:color="auto"/>
                    <w:left w:val="none" w:sz="0" w:space="0" w:color="auto"/>
                    <w:bottom w:val="none" w:sz="0" w:space="0" w:color="auto"/>
                    <w:right w:val="none" w:sz="0" w:space="0" w:color="auto"/>
                  </w:divBdr>
                  <w:divsChild>
                    <w:div w:id="1310672054">
                      <w:marLeft w:val="0"/>
                      <w:marRight w:val="0"/>
                      <w:marTop w:val="0"/>
                      <w:marBottom w:val="0"/>
                      <w:divBdr>
                        <w:top w:val="none" w:sz="0" w:space="0" w:color="auto"/>
                        <w:left w:val="none" w:sz="0" w:space="0" w:color="auto"/>
                        <w:bottom w:val="none" w:sz="0" w:space="0" w:color="auto"/>
                        <w:right w:val="none" w:sz="0" w:space="0" w:color="auto"/>
                      </w:divBdr>
                    </w:div>
                  </w:divsChild>
                </w:div>
                <w:div w:id="334264167">
                  <w:marLeft w:val="0"/>
                  <w:marRight w:val="0"/>
                  <w:marTop w:val="0"/>
                  <w:marBottom w:val="0"/>
                  <w:divBdr>
                    <w:top w:val="none" w:sz="0" w:space="0" w:color="auto"/>
                    <w:left w:val="none" w:sz="0" w:space="0" w:color="auto"/>
                    <w:bottom w:val="none" w:sz="0" w:space="0" w:color="auto"/>
                    <w:right w:val="none" w:sz="0" w:space="0" w:color="auto"/>
                  </w:divBdr>
                  <w:divsChild>
                    <w:div w:id="2112970215">
                      <w:marLeft w:val="0"/>
                      <w:marRight w:val="0"/>
                      <w:marTop w:val="0"/>
                      <w:marBottom w:val="0"/>
                      <w:divBdr>
                        <w:top w:val="none" w:sz="0" w:space="0" w:color="auto"/>
                        <w:left w:val="none" w:sz="0" w:space="0" w:color="auto"/>
                        <w:bottom w:val="none" w:sz="0" w:space="0" w:color="auto"/>
                        <w:right w:val="none" w:sz="0" w:space="0" w:color="auto"/>
                      </w:divBdr>
                    </w:div>
                  </w:divsChild>
                </w:div>
                <w:div w:id="338822066">
                  <w:marLeft w:val="0"/>
                  <w:marRight w:val="0"/>
                  <w:marTop w:val="0"/>
                  <w:marBottom w:val="0"/>
                  <w:divBdr>
                    <w:top w:val="none" w:sz="0" w:space="0" w:color="auto"/>
                    <w:left w:val="none" w:sz="0" w:space="0" w:color="auto"/>
                    <w:bottom w:val="none" w:sz="0" w:space="0" w:color="auto"/>
                    <w:right w:val="none" w:sz="0" w:space="0" w:color="auto"/>
                  </w:divBdr>
                  <w:divsChild>
                    <w:div w:id="937758428">
                      <w:marLeft w:val="0"/>
                      <w:marRight w:val="0"/>
                      <w:marTop w:val="0"/>
                      <w:marBottom w:val="0"/>
                      <w:divBdr>
                        <w:top w:val="none" w:sz="0" w:space="0" w:color="auto"/>
                        <w:left w:val="none" w:sz="0" w:space="0" w:color="auto"/>
                        <w:bottom w:val="none" w:sz="0" w:space="0" w:color="auto"/>
                        <w:right w:val="none" w:sz="0" w:space="0" w:color="auto"/>
                      </w:divBdr>
                    </w:div>
                  </w:divsChild>
                </w:div>
                <w:div w:id="406196765">
                  <w:marLeft w:val="0"/>
                  <w:marRight w:val="0"/>
                  <w:marTop w:val="0"/>
                  <w:marBottom w:val="0"/>
                  <w:divBdr>
                    <w:top w:val="none" w:sz="0" w:space="0" w:color="auto"/>
                    <w:left w:val="none" w:sz="0" w:space="0" w:color="auto"/>
                    <w:bottom w:val="none" w:sz="0" w:space="0" w:color="auto"/>
                    <w:right w:val="none" w:sz="0" w:space="0" w:color="auto"/>
                  </w:divBdr>
                  <w:divsChild>
                    <w:div w:id="1902445062">
                      <w:marLeft w:val="0"/>
                      <w:marRight w:val="0"/>
                      <w:marTop w:val="0"/>
                      <w:marBottom w:val="0"/>
                      <w:divBdr>
                        <w:top w:val="none" w:sz="0" w:space="0" w:color="auto"/>
                        <w:left w:val="none" w:sz="0" w:space="0" w:color="auto"/>
                        <w:bottom w:val="none" w:sz="0" w:space="0" w:color="auto"/>
                        <w:right w:val="none" w:sz="0" w:space="0" w:color="auto"/>
                      </w:divBdr>
                    </w:div>
                  </w:divsChild>
                </w:div>
                <w:div w:id="417756111">
                  <w:marLeft w:val="0"/>
                  <w:marRight w:val="0"/>
                  <w:marTop w:val="0"/>
                  <w:marBottom w:val="0"/>
                  <w:divBdr>
                    <w:top w:val="none" w:sz="0" w:space="0" w:color="auto"/>
                    <w:left w:val="none" w:sz="0" w:space="0" w:color="auto"/>
                    <w:bottom w:val="none" w:sz="0" w:space="0" w:color="auto"/>
                    <w:right w:val="none" w:sz="0" w:space="0" w:color="auto"/>
                  </w:divBdr>
                  <w:divsChild>
                    <w:div w:id="643658300">
                      <w:marLeft w:val="0"/>
                      <w:marRight w:val="0"/>
                      <w:marTop w:val="0"/>
                      <w:marBottom w:val="0"/>
                      <w:divBdr>
                        <w:top w:val="none" w:sz="0" w:space="0" w:color="auto"/>
                        <w:left w:val="none" w:sz="0" w:space="0" w:color="auto"/>
                        <w:bottom w:val="none" w:sz="0" w:space="0" w:color="auto"/>
                        <w:right w:val="none" w:sz="0" w:space="0" w:color="auto"/>
                      </w:divBdr>
                    </w:div>
                  </w:divsChild>
                </w:div>
                <w:div w:id="427697487">
                  <w:marLeft w:val="0"/>
                  <w:marRight w:val="0"/>
                  <w:marTop w:val="0"/>
                  <w:marBottom w:val="0"/>
                  <w:divBdr>
                    <w:top w:val="none" w:sz="0" w:space="0" w:color="auto"/>
                    <w:left w:val="none" w:sz="0" w:space="0" w:color="auto"/>
                    <w:bottom w:val="none" w:sz="0" w:space="0" w:color="auto"/>
                    <w:right w:val="none" w:sz="0" w:space="0" w:color="auto"/>
                  </w:divBdr>
                  <w:divsChild>
                    <w:div w:id="2140686258">
                      <w:marLeft w:val="0"/>
                      <w:marRight w:val="0"/>
                      <w:marTop w:val="0"/>
                      <w:marBottom w:val="0"/>
                      <w:divBdr>
                        <w:top w:val="none" w:sz="0" w:space="0" w:color="auto"/>
                        <w:left w:val="none" w:sz="0" w:space="0" w:color="auto"/>
                        <w:bottom w:val="none" w:sz="0" w:space="0" w:color="auto"/>
                        <w:right w:val="none" w:sz="0" w:space="0" w:color="auto"/>
                      </w:divBdr>
                    </w:div>
                  </w:divsChild>
                </w:div>
                <w:div w:id="480391481">
                  <w:marLeft w:val="0"/>
                  <w:marRight w:val="0"/>
                  <w:marTop w:val="0"/>
                  <w:marBottom w:val="0"/>
                  <w:divBdr>
                    <w:top w:val="none" w:sz="0" w:space="0" w:color="auto"/>
                    <w:left w:val="none" w:sz="0" w:space="0" w:color="auto"/>
                    <w:bottom w:val="none" w:sz="0" w:space="0" w:color="auto"/>
                    <w:right w:val="none" w:sz="0" w:space="0" w:color="auto"/>
                  </w:divBdr>
                  <w:divsChild>
                    <w:div w:id="381560962">
                      <w:marLeft w:val="0"/>
                      <w:marRight w:val="0"/>
                      <w:marTop w:val="0"/>
                      <w:marBottom w:val="0"/>
                      <w:divBdr>
                        <w:top w:val="none" w:sz="0" w:space="0" w:color="auto"/>
                        <w:left w:val="none" w:sz="0" w:space="0" w:color="auto"/>
                        <w:bottom w:val="none" w:sz="0" w:space="0" w:color="auto"/>
                        <w:right w:val="none" w:sz="0" w:space="0" w:color="auto"/>
                      </w:divBdr>
                    </w:div>
                  </w:divsChild>
                </w:div>
                <w:div w:id="508059531">
                  <w:marLeft w:val="0"/>
                  <w:marRight w:val="0"/>
                  <w:marTop w:val="0"/>
                  <w:marBottom w:val="0"/>
                  <w:divBdr>
                    <w:top w:val="none" w:sz="0" w:space="0" w:color="auto"/>
                    <w:left w:val="none" w:sz="0" w:space="0" w:color="auto"/>
                    <w:bottom w:val="none" w:sz="0" w:space="0" w:color="auto"/>
                    <w:right w:val="none" w:sz="0" w:space="0" w:color="auto"/>
                  </w:divBdr>
                  <w:divsChild>
                    <w:div w:id="1481918797">
                      <w:marLeft w:val="0"/>
                      <w:marRight w:val="0"/>
                      <w:marTop w:val="0"/>
                      <w:marBottom w:val="0"/>
                      <w:divBdr>
                        <w:top w:val="none" w:sz="0" w:space="0" w:color="auto"/>
                        <w:left w:val="none" w:sz="0" w:space="0" w:color="auto"/>
                        <w:bottom w:val="none" w:sz="0" w:space="0" w:color="auto"/>
                        <w:right w:val="none" w:sz="0" w:space="0" w:color="auto"/>
                      </w:divBdr>
                    </w:div>
                  </w:divsChild>
                </w:div>
                <w:div w:id="509948627">
                  <w:marLeft w:val="0"/>
                  <w:marRight w:val="0"/>
                  <w:marTop w:val="0"/>
                  <w:marBottom w:val="0"/>
                  <w:divBdr>
                    <w:top w:val="none" w:sz="0" w:space="0" w:color="auto"/>
                    <w:left w:val="none" w:sz="0" w:space="0" w:color="auto"/>
                    <w:bottom w:val="none" w:sz="0" w:space="0" w:color="auto"/>
                    <w:right w:val="none" w:sz="0" w:space="0" w:color="auto"/>
                  </w:divBdr>
                  <w:divsChild>
                    <w:div w:id="483281983">
                      <w:marLeft w:val="0"/>
                      <w:marRight w:val="0"/>
                      <w:marTop w:val="0"/>
                      <w:marBottom w:val="0"/>
                      <w:divBdr>
                        <w:top w:val="none" w:sz="0" w:space="0" w:color="auto"/>
                        <w:left w:val="none" w:sz="0" w:space="0" w:color="auto"/>
                        <w:bottom w:val="none" w:sz="0" w:space="0" w:color="auto"/>
                        <w:right w:val="none" w:sz="0" w:space="0" w:color="auto"/>
                      </w:divBdr>
                    </w:div>
                  </w:divsChild>
                </w:div>
                <w:div w:id="523176842">
                  <w:marLeft w:val="0"/>
                  <w:marRight w:val="0"/>
                  <w:marTop w:val="0"/>
                  <w:marBottom w:val="0"/>
                  <w:divBdr>
                    <w:top w:val="none" w:sz="0" w:space="0" w:color="auto"/>
                    <w:left w:val="none" w:sz="0" w:space="0" w:color="auto"/>
                    <w:bottom w:val="none" w:sz="0" w:space="0" w:color="auto"/>
                    <w:right w:val="none" w:sz="0" w:space="0" w:color="auto"/>
                  </w:divBdr>
                  <w:divsChild>
                    <w:div w:id="1902909055">
                      <w:marLeft w:val="0"/>
                      <w:marRight w:val="0"/>
                      <w:marTop w:val="0"/>
                      <w:marBottom w:val="0"/>
                      <w:divBdr>
                        <w:top w:val="none" w:sz="0" w:space="0" w:color="auto"/>
                        <w:left w:val="none" w:sz="0" w:space="0" w:color="auto"/>
                        <w:bottom w:val="none" w:sz="0" w:space="0" w:color="auto"/>
                        <w:right w:val="none" w:sz="0" w:space="0" w:color="auto"/>
                      </w:divBdr>
                    </w:div>
                  </w:divsChild>
                </w:div>
                <w:div w:id="538590397">
                  <w:marLeft w:val="0"/>
                  <w:marRight w:val="0"/>
                  <w:marTop w:val="0"/>
                  <w:marBottom w:val="0"/>
                  <w:divBdr>
                    <w:top w:val="none" w:sz="0" w:space="0" w:color="auto"/>
                    <w:left w:val="none" w:sz="0" w:space="0" w:color="auto"/>
                    <w:bottom w:val="none" w:sz="0" w:space="0" w:color="auto"/>
                    <w:right w:val="none" w:sz="0" w:space="0" w:color="auto"/>
                  </w:divBdr>
                  <w:divsChild>
                    <w:div w:id="1833451505">
                      <w:marLeft w:val="0"/>
                      <w:marRight w:val="0"/>
                      <w:marTop w:val="0"/>
                      <w:marBottom w:val="0"/>
                      <w:divBdr>
                        <w:top w:val="none" w:sz="0" w:space="0" w:color="auto"/>
                        <w:left w:val="none" w:sz="0" w:space="0" w:color="auto"/>
                        <w:bottom w:val="none" w:sz="0" w:space="0" w:color="auto"/>
                        <w:right w:val="none" w:sz="0" w:space="0" w:color="auto"/>
                      </w:divBdr>
                    </w:div>
                  </w:divsChild>
                </w:div>
                <w:div w:id="539704373">
                  <w:marLeft w:val="0"/>
                  <w:marRight w:val="0"/>
                  <w:marTop w:val="0"/>
                  <w:marBottom w:val="0"/>
                  <w:divBdr>
                    <w:top w:val="none" w:sz="0" w:space="0" w:color="auto"/>
                    <w:left w:val="none" w:sz="0" w:space="0" w:color="auto"/>
                    <w:bottom w:val="none" w:sz="0" w:space="0" w:color="auto"/>
                    <w:right w:val="none" w:sz="0" w:space="0" w:color="auto"/>
                  </w:divBdr>
                  <w:divsChild>
                    <w:div w:id="708605698">
                      <w:marLeft w:val="0"/>
                      <w:marRight w:val="0"/>
                      <w:marTop w:val="0"/>
                      <w:marBottom w:val="0"/>
                      <w:divBdr>
                        <w:top w:val="none" w:sz="0" w:space="0" w:color="auto"/>
                        <w:left w:val="none" w:sz="0" w:space="0" w:color="auto"/>
                        <w:bottom w:val="none" w:sz="0" w:space="0" w:color="auto"/>
                        <w:right w:val="none" w:sz="0" w:space="0" w:color="auto"/>
                      </w:divBdr>
                    </w:div>
                  </w:divsChild>
                </w:div>
                <w:div w:id="615020758">
                  <w:marLeft w:val="0"/>
                  <w:marRight w:val="0"/>
                  <w:marTop w:val="0"/>
                  <w:marBottom w:val="0"/>
                  <w:divBdr>
                    <w:top w:val="none" w:sz="0" w:space="0" w:color="auto"/>
                    <w:left w:val="none" w:sz="0" w:space="0" w:color="auto"/>
                    <w:bottom w:val="none" w:sz="0" w:space="0" w:color="auto"/>
                    <w:right w:val="none" w:sz="0" w:space="0" w:color="auto"/>
                  </w:divBdr>
                  <w:divsChild>
                    <w:div w:id="771053245">
                      <w:marLeft w:val="0"/>
                      <w:marRight w:val="0"/>
                      <w:marTop w:val="0"/>
                      <w:marBottom w:val="0"/>
                      <w:divBdr>
                        <w:top w:val="none" w:sz="0" w:space="0" w:color="auto"/>
                        <w:left w:val="none" w:sz="0" w:space="0" w:color="auto"/>
                        <w:bottom w:val="none" w:sz="0" w:space="0" w:color="auto"/>
                        <w:right w:val="none" w:sz="0" w:space="0" w:color="auto"/>
                      </w:divBdr>
                    </w:div>
                  </w:divsChild>
                </w:div>
                <w:div w:id="629212775">
                  <w:marLeft w:val="0"/>
                  <w:marRight w:val="0"/>
                  <w:marTop w:val="0"/>
                  <w:marBottom w:val="0"/>
                  <w:divBdr>
                    <w:top w:val="none" w:sz="0" w:space="0" w:color="auto"/>
                    <w:left w:val="none" w:sz="0" w:space="0" w:color="auto"/>
                    <w:bottom w:val="none" w:sz="0" w:space="0" w:color="auto"/>
                    <w:right w:val="none" w:sz="0" w:space="0" w:color="auto"/>
                  </w:divBdr>
                  <w:divsChild>
                    <w:div w:id="1400665284">
                      <w:marLeft w:val="0"/>
                      <w:marRight w:val="0"/>
                      <w:marTop w:val="0"/>
                      <w:marBottom w:val="0"/>
                      <w:divBdr>
                        <w:top w:val="none" w:sz="0" w:space="0" w:color="auto"/>
                        <w:left w:val="none" w:sz="0" w:space="0" w:color="auto"/>
                        <w:bottom w:val="none" w:sz="0" w:space="0" w:color="auto"/>
                        <w:right w:val="none" w:sz="0" w:space="0" w:color="auto"/>
                      </w:divBdr>
                    </w:div>
                  </w:divsChild>
                </w:div>
                <w:div w:id="631062510">
                  <w:marLeft w:val="0"/>
                  <w:marRight w:val="0"/>
                  <w:marTop w:val="0"/>
                  <w:marBottom w:val="0"/>
                  <w:divBdr>
                    <w:top w:val="none" w:sz="0" w:space="0" w:color="auto"/>
                    <w:left w:val="none" w:sz="0" w:space="0" w:color="auto"/>
                    <w:bottom w:val="none" w:sz="0" w:space="0" w:color="auto"/>
                    <w:right w:val="none" w:sz="0" w:space="0" w:color="auto"/>
                  </w:divBdr>
                  <w:divsChild>
                    <w:div w:id="1050230913">
                      <w:marLeft w:val="0"/>
                      <w:marRight w:val="0"/>
                      <w:marTop w:val="0"/>
                      <w:marBottom w:val="0"/>
                      <w:divBdr>
                        <w:top w:val="none" w:sz="0" w:space="0" w:color="auto"/>
                        <w:left w:val="none" w:sz="0" w:space="0" w:color="auto"/>
                        <w:bottom w:val="none" w:sz="0" w:space="0" w:color="auto"/>
                        <w:right w:val="none" w:sz="0" w:space="0" w:color="auto"/>
                      </w:divBdr>
                    </w:div>
                  </w:divsChild>
                </w:div>
                <w:div w:id="676424339">
                  <w:marLeft w:val="0"/>
                  <w:marRight w:val="0"/>
                  <w:marTop w:val="0"/>
                  <w:marBottom w:val="0"/>
                  <w:divBdr>
                    <w:top w:val="none" w:sz="0" w:space="0" w:color="auto"/>
                    <w:left w:val="none" w:sz="0" w:space="0" w:color="auto"/>
                    <w:bottom w:val="none" w:sz="0" w:space="0" w:color="auto"/>
                    <w:right w:val="none" w:sz="0" w:space="0" w:color="auto"/>
                  </w:divBdr>
                  <w:divsChild>
                    <w:div w:id="1614943481">
                      <w:marLeft w:val="0"/>
                      <w:marRight w:val="0"/>
                      <w:marTop w:val="0"/>
                      <w:marBottom w:val="0"/>
                      <w:divBdr>
                        <w:top w:val="none" w:sz="0" w:space="0" w:color="auto"/>
                        <w:left w:val="none" w:sz="0" w:space="0" w:color="auto"/>
                        <w:bottom w:val="none" w:sz="0" w:space="0" w:color="auto"/>
                        <w:right w:val="none" w:sz="0" w:space="0" w:color="auto"/>
                      </w:divBdr>
                    </w:div>
                  </w:divsChild>
                </w:div>
                <w:div w:id="716323683">
                  <w:marLeft w:val="0"/>
                  <w:marRight w:val="0"/>
                  <w:marTop w:val="0"/>
                  <w:marBottom w:val="0"/>
                  <w:divBdr>
                    <w:top w:val="none" w:sz="0" w:space="0" w:color="auto"/>
                    <w:left w:val="none" w:sz="0" w:space="0" w:color="auto"/>
                    <w:bottom w:val="none" w:sz="0" w:space="0" w:color="auto"/>
                    <w:right w:val="none" w:sz="0" w:space="0" w:color="auto"/>
                  </w:divBdr>
                  <w:divsChild>
                    <w:div w:id="277496054">
                      <w:marLeft w:val="0"/>
                      <w:marRight w:val="0"/>
                      <w:marTop w:val="0"/>
                      <w:marBottom w:val="0"/>
                      <w:divBdr>
                        <w:top w:val="none" w:sz="0" w:space="0" w:color="auto"/>
                        <w:left w:val="none" w:sz="0" w:space="0" w:color="auto"/>
                        <w:bottom w:val="none" w:sz="0" w:space="0" w:color="auto"/>
                        <w:right w:val="none" w:sz="0" w:space="0" w:color="auto"/>
                      </w:divBdr>
                    </w:div>
                  </w:divsChild>
                </w:div>
                <w:div w:id="723681268">
                  <w:marLeft w:val="0"/>
                  <w:marRight w:val="0"/>
                  <w:marTop w:val="0"/>
                  <w:marBottom w:val="0"/>
                  <w:divBdr>
                    <w:top w:val="none" w:sz="0" w:space="0" w:color="auto"/>
                    <w:left w:val="none" w:sz="0" w:space="0" w:color="auto"/>
                    <w:bottom w:val="none" w:sz="0" w:space="0" w:color="auto"/>
                    <w:right w:val="none" w:sz="0" w:space="0" w:color="auto"/>
                  </w:divBdr>
                  <w:divsChild>
                    <w:div w:id="2053992657">
                      <w:marLeft w:val="0"/>
                      <w:marRight w:val="0"/>
                      <w:marTop w:val="0"/>
                      <w:marBottom w:val="0"/>
                      <w:divBdr>
                        <w:top w:val="none" w:sz="0" w:space="0" w:color="auto"/>
                        <w:left w:val="none" w:sz="0" w:space="0" w:color="auto"/>
                        <w:bottom w:val="none" w:sz="0" w:space="0" w:color="auto"/>
                        <w:right w:val="none" w:sz="0" w:space="0" w:color="auto"/>
                      </w:divBdr>
                    </w:div>
                  </w:divsChild>
                </w:div>
                <w:div w:id="768431983">
                  <w:marLeft w:val="0"/>
                  <w:marRight w:val="0"/>
                  <w:marTop w:val="0"/>
                  <w:marBottom w:val="0"/>
                  <w:divBdr>
                    <w:top w:val="none" w:sz="0" w:space="0" w:color="auto"/>
                    <w:left w:val="none" w:sz="0" w:space="0" w:color="auto"/>
                    <w:bottom w:val="none" w:sz="0" w:space="0" w:color="auto"/>
                    <w:right w:val="none" w:sz="0" w:space="0" w:color="auto"/>
                  </w:divBdr>
                  <w:divsChild>
                    <w:div w:id="123551086">
                      <w:marLeft w:val="0"/>
                      <w:marRight w:val="0"/>
                      <w:marTop w:val="0"/>
                      <w:marBottom w:val="0"/>
                      <w:divBdr>
                        <w:top w:val="none" w:sz="0" w:space="0" w:color="auto"/>
                        <w:left w:val="none" w:sz="0" w:space="0" w:color="auto"/>
                        <w:bottom w:val="none" w:sz="0" w:space="0" w:color="auto"/>
                        <w:right w:val="none" w:sz="0" w:space="0" w:color="auto"/>
                      </w:divBdr>
                    </w:div>
                  </w:divsChild>
                </w:div>
                <w:div w:id="769206280">
                  <w:marLeft w:val="0"/>
                  <w:marRight w:val="0"/>
                  <w:marTop w:val="0"/>
                  <w:marBottom w:val="0"/>
                  <w:divBdr>
                    <w:top w:val="none" w:sz="0" w:space="0" w:color="auto"/>
                    <w:left w:val="none" w:sz="0" w:space="0" w:color="auto"/>
                    <w:bottom w:val="none" w:sz="0" w:space="0" w:color="auto"/>
                    <w:right w:val="none" w:sz="0" w:space="0" w:color="auto"/>
                  </w:divBdr>
                  <w:divsChild>
                    <w:div w:id="7220068">
                      <w:marLeft w:val="0"/>
                      <w:marRight w:val="0"/>
                      <w:marTop w:val="0"/>
                      <w:marBottom w:val="0"/>
                      <w:divBdr>
                        <w:top w:val="none" w:sz="0" w:space="0" w:color="auto"/>
                        <w:left w:val="none" w:sz="0" w:space="0" w:color="auto"/>
                        <w:bottom w:val="none" w:sz="0" w:space="0" w:color="auto"/>
                        <w:right w:val="none" w:sz="0" w:space="0" w:color="auto"/>
                      </w:divBdr>
                    </w:div>
                    <w:div w:id="785658206">
                      <w:marLeft w:val="0"/>
                      <w:marRight w:val="0"/>
                      <w:marTop w:val="0"/>
                      <w:marBottom w:val="0"/>
                      <w:divBdr>
                        <w:top w:val="none" w:sz="0" w:space="0" w:color="auto"/>
                        <w:left w:val="none" w:sz="0" w:space="0" w:color="auto"/>
                        <w:bottom w:val="none" w:sz="0" w:space="0" w:color="auto"/>
                        <w:right w:val="none" w:sz="0" w:space="0" w:color="auto"/>
                      </w:divBdr>
                    </w:div>
                  </w:divsChild>
                </w:div>
                <w:div w:id="812720472">
                  <w:marLeft w:val="0"/>
                  <w:marRight w:val="0"/>
                  <w:marTop w:val="0"/>
                  <w:marBottom w:val="0"/>
                  <w:divBdr>
                    <w:top w:val="none" w:sz="0" w:space="0" w:color="auto"/>
                    <w:left w:val="none" w:sz="0" w:space="0" w:color="auto"/>
                    <w:bottom w:val="none" w:sz="0" w:space="0" w:color="auto"/>
                    <w:right w:val="none" w:sz="0" w:space="0" w:color="auto"/>
                  </w:divBdr>
                  <w:divsChild>
                    <w:div w:id="1050149907">
                      <w:marLeft w:val="0"/>
                      <w:marRight w:val="0"/>
                      <w:marTop w:val="0"/>
                      <w:marBottom w:val="0"/>
                      <w:divBdr>
                        <w:top w:val="none" w:sz="0" w:space="0" w:color="auto"/>
                        <w:left w:val="none" w:sz="0" w:space="0" w:color="auto"/>
                        <w:bottom w:val="none" w:sz="0" w:space="0" w:color="auto"/>
                        <w:right w:val="none" w:sz="0" w:space="0" w:color="auto"/>
                      </w:divBdr>
                    </w:div>
                    <w:div w:id="1234855818">
                      <w:marLeft w:val="0"/>
                      <w:marRight w:val="0"/>
                      <w:marTop w:val="0"/>
                      <w:marBottom w:val="0"/>
                      <w:divBdr>
                        <w:top w:val="none" w:sz="0" w:space="0" w:color="auto"/>
                        <w:left w:val="none" w:sz="0" w:space="0" w:color="auto"/>
                        <w:bottom w:val="none" w:sz="0" w:space="0" w:color="auto"/>
                        <w:right w:val="none" w:sz="0" w:space="0" w:color="auto"/>
                      </w:divBdr>
                    </w:div>
                  </w:divsChild>
                </w:div>
                <w:div w:id="826628328">
                  <w:marLeft w:val="0"/>
                  <w:marRight w:val="0"/>
                  <w:marTop w:val="0"/>
                  <w:marBottom w:val="0"/>
                  <w:divBdr>
                    <w:top w:val="none" w:sz="0" w:space="0" w:color="auto"/>
                    <w:left w:val="none" w:sz="0" w:space="0" w:color="auto"/>
                    <w:bottom w:val="none" w:sz="0" w:space="0" w:color="auto"/>
                    <w:right w:val="none" w:sz="0" w:space="0" w:color="auto"/>
                  </w:divBdr>
                  <w:divsChild>
                    <w:div w:id="121728563">
                      <w:marLeft w:val="0"/>
                      <w:marRight w:val="0"/>
                      <w:marTop w:val="0"/>
                      <w:marBottom w:val="0"/>
                      <w:divBdr>
                        <w:top w:val="none" w:sz="0" w:space="0" w:color="auto"/>
                        <w:left w:val="none" w:sz="0" w:space="0" w:color="auto"/>
                        <w:bottom w:val="none" w:sz="0" w:space="0" w:color="auto"/>
                        <w:right w:val="none" w:sz="0" w:space="0" w:color="auto"/>
                      </w:divBdr>
                    </w:div>
                  </w:divsChild>
                </w:div>
                <w:div w:id="858814597">
                  <w:marLeft w:val="0"/>
                  <w:marRight w:val="0"/>
                  <w:marTop w:val="0"/>
                  <w:marBottom w:val="0"/>
                  <w:divBdr>
                    <w:top w:val="none" w:sz="0" w:space="0" w:color="auto"/>
                    <w:left w:val="none" w:sz="0" w:space="0" w:color="auto"/>
                    <w:bottom w:val="none" w:sz="0" w:space="0" w:color="auto"/>
                    <w:right w:val="none" w:sz="0" w:space="0" w:color="auto"/>
                  </w:divBdr>
                  <w:divsChild>
                    <w:div w:id="1839343260">
                      <w:marLeft w:val="0"/>
                      <w:marRight w:val="0"/>
                      <w:marTop w:val="0"/>
                      <w:marBottom w:val="0"/>
                      <w:divBdr>
                        <w:top w:val="none" w:sz="0" w:space="0" w:color="auto"/>
                        <w:left w:val="none" w:sz="0" w:space="0" w:color="auto"/>
                        <w:bottom w:val="none" w:sz="0" w:space="0" w:color="auto"/>
                        <w:right w:val="none" w:sz="0" w:space="0" w:color="auto"/>
                      </w:divBdr>
                    </w:div>
                  </w:divsChild>
                </w:div>
                <w:div w:id="909073075">
                  <w:marLeft w:val="0"/>
                  <w:marRight w:val="0"/>
                  <w:marTop w:val="0"/>
                  <w:marBottom w:val="0"/>
                  <w:divBdr>
                    <w:top w:val="none" w:sz="0" w:space="0" w:color="auto"/>
                    <w:left w:val="none" w:sz="0" w:space="0" w:color="auto"/>
                    <w:bottom w:val="none" w:sz="0" w:space="0" w:color="auto"/>
                    <w:right w:val="none" w:sz="0" w:space="0" w:color="auto"/>
                  </w:divBdr>
                  <w:divsChild>
                    <w:div w:id="1548835457">
                      <w:marLeft w:val="0"/>
                      <w:marRight w:val="0"/>
                      <w:marTop w:val="0"/>
                      <w:marBottom w:val="0"/>
                      <w:divBdr>
                        <w:top w:val="none" w:sz="0" w:space="0" w:color="auto"/>
                        <w:left w:val="none" w:sz="0" w:space="0" w:color="auto"/>
                        <w:bottom w:val="none" w:sz="0" w:space="0" w:color="auto"/>
                        <w:right w:val="none" w:sz="0" w:space="0" w:color="auto"/>
                      </w:divBdr>
                    </w:div>
                  </w:divsChild>
                </w:div>
                <w:div w:id="915674816">
                  <w:marLeft w:val="0"/>
                  <w:marRight w:val="0"/>
                  <w:marTop w:val="0"/>
                  <w:marBottom w:val="0"/>
                  <w:divBdr>
                    <w:top w:val="none" w:sz="0" w:space="0" w:color="auto"/>
                    <w:left w:val="none" w:sz="0" w:space="0" w:color="auto"/>
                    <w:bottom w:val="none" w:sz="0" w:space="0" w:color="auto"/>
                    <w:right w:val="none" w:sz="0" w:space="0" w:color="auto"/>
                  </w:divBdr>
                  <w:divsChild>
                    <w:div w:id="1031807490">
                      <w:marLeft w:val="0"/>
                      <w:marRight w:val="0"/>
                      <w:marTop w:val="0"/>
                      <w:marBottom w:val="0"/>
                      <w:divBdr>
                        <w:top w:val="none" w:sz="0" w:space="0" w:color="auto"/>
                        <w:left w:val="none" w:sz="0" w:space="0" w:color="auto"/>
                        <w:bottom w:val="none" w:sz="0" w:space="0" w:color="auto"/>
                        <w:right w:val="none" w:sz="0" w:space="0" w:color="auto"/>
                      </w:divBdr>
                    </w:div>
                  </w:divsChild>
                </w:div>
                <w:div w:id="1019546770">
                  <w:marLeft w:val="0"/>
                  <w:marRight w:val="0"/>
                  <w:marTop w:val="0"/>
                  <w:marBottom w:val="0"/>
                  <w:divBdr>
                    <w:top w:val="none" w:sz="0" w:space="0" w:color="auto"/>
                    <w:left w:val="none" w:sz="0" w:space="0" w:color="auto"/>
                    <w:bottom w:val="none" w:sz="0" w:space="0" w:color="auto"/>
                    <w:right w:val="none" w:sz="0" w:space="0" w:color="auto"/>
                  </w:divBdr>
                  <w:divsChild>
                    <w:div w:id="237136024">
                      <w:marLeft w:val="0"/>
                      <w:marRight w:val="0"/>
                      <w:marTop w:val="0"/>
                      <w:marBottom w:val="0"/>
                      <w:divBdr>
                        <w:top w:val="none" w:sz="0" w:space="0" w:color="auto"/>
                        <w:left w:val="none" w:sz="0" w:space="0" w:color="auto"/>
                        <w:bottom w:val="none" w:sz="0" w:space="0" w:color="auto"/>
                        <w:right w:val="none" w:sz="0" w:space="0" w:color="auto"/>
                      </w:divBdr>
                    </w:div>
                  </w:divsChild>
                </w:div>
                <w:div w:id="1019624931">
                  <w:marLeft w:val="0"/>
                  <w:marRight w:val="0"/>
                  <w:marTop w:val="0"/>
                  <w:marBottom w:val="0"/>
                  <w:divBdr>
                    <w:top w:val="none" w:sz="0" w:space="0" w:color="auto"/>
                    <w:left w:val="none" w:sz="0" w:space="0" w:color="auto"/>
                    <w:bottom w:val="none" w:sz="0" w:space="0" w:color="auto"/>
                    <w:right w:val="none" w:sz="0" w:space="0" w:color="auto"/>
                  </w:divBdr>
                  <w:divsChild>
                    <w:div w:id="2064135063">
                      <w:marLeft w:val="0"/>
                      <w:marRight w:val="0"/>
                      <w:marTop w:val="0"/>
                      <w:marBottom w:val="0"/>
                      <w:divBdr>
                        <w:top w:val="none" w:sz="0" w:space="0" w:color="auto"/>
                        <w:left w:val="none" w:sz="0" w:space="0" w:color="auto"/>
                        <w:bottom w:val="none" w:sz="0" w:space="0" w:color="auto"/>
                        <w:right w:val="none" w:sz="0" w:space="0" w:color="auto"/>
                      </w:divBdr>
                    </w:div>
                  </w:divsChild>
                </w:div>
                <w:div w:id="1047294163">
                  <w:marLeft w:val="0"/>
                  <w:marRight w:val="0"/>
                  <w:marTop w:val="0"/>
                  <w:marBottom w:val="0"/>
                  <w:divBdr>
                    <w:top w:val="none" w:sz="0" w:space="0" w:color="auto"/>
                    <w:left w:val="none" w:sz="0" w:space="0" w:color="auto"/>
                    <w:bottom w:val="none" w:sz="0" w:space="0" w:color="auto"/>
                    <w:right w:val="none" w:sz="0" w:space="0" w:color="auto"/>
                  </w:divBdr>
                  <w:divsChild>
                    <w:div w:id="1996448076">
                      <w:marLeft w:val="0"/>
                      <w:marRight w:val="0"/>
                      <w:marTop w:val="0"/>
                      <w:marBottom w:val="0"/>
                      <w:divBdr>
                        <w:top w:val="none" w:sz="0" w:space="0" w:color="auto"/>
                        <w:left w:val="none" w:sz="0" w:space="0" w:color="auto"/>
                        <w:bottom w:val="none" w:sz="0" w:space="0" w:color="auto"/>
                        <w:right w:val="none" w:sz="0" w:space="0" w:color="auto"/>
                      </w:divBdr>
                    </w:div>
                  </w:divsChild>
                </w:div>
                <w:div w:id="1082337687">
                  <w:marLeft w:val="0"/>
                  <w:marRight w:val="0"/>
                  <w:marTop w:val="0"/>
                  <w:marBottom w:val="0"/>
                  <w:divBdr>
                    <w:top w:val="none" w:sz="0" w:space="0" w:color="auto"/>
                    <w:left w:val="none" w:sz="0" w:space="0" w:color="auto"/>
                    <w:bottom w:val="none" w:sz="0" w:space="0" w:color="auto"/>
                    <w:right w:val="none" w:sz="0" w:space="0" w:color="auto"/>
                  </w:divBdr>
                  <w:divsChild>
                    <w:div w:id="185943850">
                      <w:marLeft w:val="0"/>
                      <w:marRight w:val="0"/>
                      <w:marTop w:val="0"/>
                      <w:marBottom w:val="0"/>
                      <w:divBdr>
                        <w:top w:val="none" w:sz="0" w:space="0" w:color="auto"/>
                        <w:left w:val="none" w:sz="0" w:space="0" w:color="auto"/>
                        <w:bottom w:val="none" w:sz="0" w:space="0" w:color="auto"/>
                        <w:right w:val="none" w:sz="0" w:space="0" w:color="auto"/>
                      </w:divBdr>
                    </w:div>
                  </w:divsChild>
                </w:div>
                <w:div w:id="1109275511">
                  <w:marLeft w:val="0"/>
                  <w:marRight w:val="0"/>
                  <w:marTop w:val="0"/>
                  <w:marBottom w:val="0"/>
                  <w:divBdr>
                    <w:top w:val="none" w:sz="0" w:space="0" w:color="auto"/>
                    <w:left w:val="none" w:sz="0" w:space="0" w:color="auto"/>
                    <w:bottom w:val="none" w:sz="0" w:space="0" w:color="auto"/>
                    <w:right w:val="none" w:sz="0" w:space="0" w:color="auto"/>
                  </w:divBdr>
                  <w:divsChild>
                    <w:div w:id="1187521507">
                      <w:marLeft w:val="0"/>
                      <w:marRight w:val="0"/>
                      <w:marTop w:val="0"/>
                      <w:marBottom w:val="0"/>
                      <w:divBdr>
                        <w:top w:val="none" w:sz="0" w:space="0" w:color="auto"/>
                        <w:left w:val="none" w:sz="0" w:space="0" w:color="auto"/>
                        <w:bottom w:val="none" w:sz="0" w:space="0" w:color="auto"/>
                        <w:right w:val="none" w:sz="0" w:space="0" w:color="auto"/>
                      </w:divBdr>
                    </w:div>
                  </w:divsChild>
                </w:div>
                <w:div w:id="1158770968">
                  <w:marLeft w:val="0"/>
                  <w:marRight w:val="0"/>
                  <w:marTop w:val="0"/>
                  <w:marBottom w:val="0"/>
                  <w:divBdr>
                    <w:top w:val="none" w:sz="0" w:space="0" w:color="auto"/>
                    <w:left w:val="none" w:sz="0" w:space="0" w:color="auto"/>
                    <w:bottom w:val="none" w:sz="0" w:space="0" w:color="auto"/>
                    <w:right w:val="none" w:sz="0" w:space="0" w:color="auto"/>
                  </w:divBdr>
                  <w:divsChild>
                    <w:div w:id="1819375316">
                      <w:marLeft w:val="0"/>
                      <w:marRight w:val="0"/>
                      <w:marTop w:val="0"/>
                      <w:marBottom w:val="0"/>
                      <w:divBdr>
                        <w:top w:val="none" w:sz="0" w:space="0" w:color="auto"/>
                        <w:left w:val="none" w:sz="0" w:space="0" w:color="auto"/>
                        <w:bottom w:val="none" w:sz="0" w:space="0" w:color="auto"/>
                        <w:right w:val="none" w:sz="0" w:space="0" w:color="auto"/>
                      </w:divBdr>
                    </w:div>
                  </w:divsChild>
                </w:div>
                <w:div w:id="1200510525">
                  <w:marLeft w:val="0"/>
                  <w:marRight w:val="0"/>
                  <w:marTop w:val="0"/>
                  <w:marBottom w:val="0"/>
                  <w:divBdr>
                    <w:top w:val="none" w:sz="0" w:space="0" w:color="auto"/>
                    <w:left w:val="none" w:sz="0" w:space="0" w:color="auto"/>
                    <w:bottom w:val="none" w:sz="0" w:space="0" w:color="auto"/>
                    <w:right w:val="none" w:sz="0" w:space="0" w:color="auto"/>
                  </w:divBdr>
                  <w:divsChild>
                    <w:div w:id="1686398458">
                      <w:marLeft w:val="0"/>
                      <w:marRight w:val="0"/>
                      <w:marTop w:val="0"/>
                      <w:marBottom w:val="0"/>
                      <w:divBdr>
                        <w:top w:val="none" w:sz="0" w:space="0" w:color="auto"/>
                        <w:left w:val="none" w:sz="0" w:space="0" w:color="auto"/>
                        <w:bottom w:val="none" w:sz="0" w:space="0" w:color="auto"/>
                        <w:right w:val="none" w:sz="0" w:space="0" w:color="auto"/>
                      </w:divBdr>
                    </w:div>
                  </w:divsChild>
                </w:div>
                <w:div w:id="1234272207">
                  <w:marLeft w:val="0"/>
                  <w:marRight w:val="0"/>
                  <w:marTop w:val="0"/>
                  <w:marBottom w:val="0"/>
                  <w:divBdr>
                    <w:top w:val="none" w:sz="0" w:space="0" w:color="auto"/>
                    <w:left w:val="none" w:sz="0" w:space="0" w:color="auto"/>
                    <w:bottom w:val="none" w:sz="0" w:space="0" w:color="auto"/>
                    <w:right w:val="none" w:sz="0" w:space="0" w:color="auto"/>
                  </w:divBdr>
                  <w:divsChild>
                    <w:div w:id="931205423">
                      <w:marLeft w:val="0"/>
                      <w:marRight w:val="0"/>
                      <w:marTop w:val="0"/>
                      <w:marBottom w:val="0"/>
                      <w:divBdr>
                        <w:top w:val="none" w:sz="0" w:space="0" w:color="auto"/>
                        <w:left w:val="none" w:sz="0" w:space="0" w:color="auto"/>
                        <w:bottom w:val="none" w:sz="0" w:space="0" w:color="auto"/>
                        <w:right w:val="none" w:sz="0" w:space="0" w:color="auto"/>
                      </w:divBdr>
                    </w:div>
                  </w:divsChild>
                </w:div>
                <w:div w:id="1283997321">
                  <w:marLeft w:val="0"/>
                  <w:marRight w:val="0"/>
                  <w:marTop w:val="0"/>
                  <w:marBottom w:val="0"/>
                  <w:divBdr>
                    <w:top w:val="none" w:sz="0" w:space="0" w:color="auto"/>
                    <w:left w:val="none" w:sz="0" w:space="0" w:color="auto"/>
                    <w:bottom w:val="none" w:sz="0" w:space="0" w:color="auto"/>
                    <w:right w:val="none" w:sz="0" w:space="0" w:color="auto"/>
                  </w:divBdr>
                  <w:divsChild>
                    <w:div w:id="906040407">
                      <w:marLeft w:val="0"/>
                      <w:marRight w:val="0"/>
                      <w:marTop w:val="0"/>
                      <w:marBottom w:val="0"/>
                      <w:divBdr>
                        <w:top w:val="none" w:sz="0" w:space="0" w:color="auto"/>
                        <w:left w:val="none" w:sz="0" w:space="0" w:color="auto"/>
                        <w:bottom w:val="none" w:sz="0" w:space="0" w:color="auto"/>
                        <w:right w:val="none" w:sz="0" w:space="0" w:color="auto"/>
                      </w:divBdr>
                    </w:div>
                  </w:divsChild>
                </w:div>
                <w:div w:id="1408647536">
                  <w:marLeft w:val="0"/>
                  <w:marRight w:val="0"/>
                  <w:marTop w:val="0"/>
                  <w:marBottom w:val="0"/>
                  <w:divBdr>
                    <w:top w:val="none" w:sz="0" w:space="0" w:color="auto"/>
                    <w:left w:val="none" w:sz="0" w:space="0" w:color="auto"/>
                    <w:bottom w:val="none" w:sz="0" w:space="0" w:color="auto"/>
                    <w:right w:val="none" w:sz="0" w:space="0" w:color="auto"/>
                  </w:divBdr>
                  <w:divsChild>
                    <w:div w:id="721715051">
                      <w:marLeft w:val="0"/>
                      <w:marRight w:val="0"/>
                      <w:marTop w:val="0"/>
                      <w:marBottom w:val="0"/>
                      <w:divBdr>
                        <w:top w:val="none" w:sz="0" w:space="0" w:color="auto"/>
                        <w:left w:val="none" w:sz="0" w:space="0" w:color="auto"/>
                        <w:bottom w:val="none" w:sz="0" w:space="0" w:color="auto"/>
                        <w:right w:val="none" w:sz="0" w:space="0" w:color="auto"/>
                      </w:divBdr>
                    </w:div>
                  </w:divsChild>
                </w:div>
                <w:div w:id="1419593499">
                  <w:marLeft w:val="0"/>
                  <w:marRight w:val="0"/>
                  <w:marTop w:val="0"/>
                  <w:marBottom w:val="0"/>
                  <w:divBdr>
                    <w:top w:val="none" w:sz="0" w:space="0" w:color="auto"/>
                    <w:left w:val="none" w:sz="0" w:space="0" w:color="auto"/>
                    <w:bottom w:val="none" w:sz="0" w:space="0" w:color="auto"/>
                    <w:right w:val="none" w:sz="0" w:space="0" w:color="auto"/>
                  </w:divBdr>
                  <w:divsChild>
                    <w:div w:id="937254270">
                      <w:marLeft w:val="0"/>
                      <w:marRight w:val="0"/>
                      <w:marTop w:val="0"/>
                      <w:marBottom w:val="0"/>
                      <w:divBdr>
                        <w:top w:val="none" w:sz="0" w:space="0" w:color="auto"/>
                        <w:left w:val="none" w:sz="0" w:space="0" w:color="auto"/>
                        <w:bottom w:val="none" w:sz="0" w:space="0" w:color="auto"/>
                        <w:right w:val="none" w:sz="0" w:space="0" w:color="auto"/>
                      </w:divBdr>
                    </w:div>
                  </w:divsChild>
                </w:div>
                <w:div w:id="1420565480">
                  <w:marLeft w:val="0"/>
                  <w:marRight w:val="0"/>
                  <w:marTop w:val="0"/>
                  <w:marBottom w:val="0"/>
                  <w:divBdr>
                    <w:top w:val="none" w:sz="0" w:space="0" w:color="auto"/>
                    <w:left w:val="none" w:sz="0" w:space="0" w:color="auto"/>
                    <w:bottom w:val="none" w:sz="0" w:space="0" w:color="auto"/>
                    <w:right w:val="none" w:sz="0" w:space="0" w:color="auto"/>
                  </w:divBdr>
                  <w:divsChild>
                    <w:div w:id="393048297">
                      <w:marLeft w:val="0"/>
                      <w:marRight w:val="0"/>
                      <w:marTop w:val="0"/>
                      <w:marBottom w:val="0"/>
                      <w:divBdr>
                        <w:top w:val="none" w:sz="0" w:space="0" w:color="auto"/>
                        <w:left w:val="none" w:sz="0" w:space="0" w:color="auto"/>
                        <w:bottom w:val="none" w:sz="0" w:space="0" w:color="auto"/>
                        <w:right w:val="none" w:sz="0" w:space="0" w:color="auto"/>
                      </w:divBdr>
                    </w:div>
                    <w:div w:id="615059341">
                      <w:marLeft w:val="0"/>
                      <w:marRight w:val="0"/>
                      <w:marTop w:val="0"/>
                      <w:marBottom w:val="0"/>
                      <w:divBdr>
                        <w:top w:val="none" w:sz="0" w:space="0" w:color="auto"/>
                        <w:left w:val="none" w:sz="0" w:space="0" w:color="auto"/>
                        <w:bottom w:val="none" w:sz="0" w:space="0" w:color="auto"/>
                        <w:right w:val="none" w:sz="0" w:space="0" w:color="auto"/>
                      </w:divBdr>
                    </w:div>
                    <w:div w:id="1391727489">
                      <w:marLeft w:val="0"/>
                      <w:marRight w:val="0"/>
                      <w:marTop w:val="0"/>
                      <w:marBottom w:val="0"/>
                      <w:divBdr>
                        <w:top w:val="none" w:sz="0" w:space="0" w:color="auto"/>
                        <w:left w:val="none" w:sz="0" w:space="0" w:color="auto"/>
                        <w:bottom w:val="none" w:sz="0" w:space="0" w:color="auto"/>
                        <w:right w:val="none" w:sz="0" w:space="0" w:color="auto"/>
                      </w:divBdr>
                    </w:div>
                  </w:divsChild>
                </w:div>
                <w:div w:id="1443722930">
                  <w:marLeft w:val="0"/>
                  <w:marRight w:val="0"/>
                  <w:marTop w:val="0"/>
                  <w:marBottom w:val="0"/>
                  <w:divBdr>
                    <w:top w:val="none" w:sz="0" w:space="0" w:color="auto"/>
                    <w:left w:val="none" w:sz="0" w:space="0" w:color="auto"/>
                    <w:bottom w:val="none" w:sz="0" w:space="0" w:color="auto"/>
                    <w:right w:val="none" w:sz="0" w:space="0" w:color="auto"/>
                  </w:divBdr>
                  <w:divsChild>
                    <w:div w:id="482431171">
                      <w:marLeft w:val="0"/>
                      <w:marRight w:val="0"/>
                      <w:marTop w:val="0"/>
                      <w:marBottom w:val="0"/>
                      <w:divBdr>
                        <w:top w:val="none" w:sz="0" w:space="0" w:color="auto"/>
                        <w:left w:val="none" w:sz="0" w:space="0" w:color="auto"/>
                        <w:bottom w:val="none" w:sz="0" w:space="0" w:color="auto"/>
                        <w:right w:val="none" w:sz="0" w:space="0" w:color="auto"/>
                      </w:divBdr>
                    </w:div>
                  </w:divsChild>
                </w:div>
                <w:div w:id="1459882272">
                  <w:marLeft w:val="0"/>
                  <w:marRight w:val="0"/>
                  <w:marTop w:val="0"/>
                  <w:marBottom w:val="0"/>
                  <w:divBdr>
                    <w:top w:val="none" w:sz="0" w:space="0" w:color="auto"/>
                    <w:left w:val="none" w:sz="0" w:space="0" w:color="auto"/>
                    <w:bottom w:val="none" w:sz="0" w:space="0" w:color="auto"/>
                    <w:right w:val="none" w:sz="0" w:space="0" w:color="auto"/>
                  </w:divBdr>
                  <w:divsChild>
                    <w:div w:id="1916816118">
                      <w:marLeft w:val="0"/>
                      <w:marRight w:val="0"/>
                      <w:marTop w:val="0"/>
                      <w:marBottom w:val="0"/>
                      <w:divBdr>
                        <w:top w:val="none" w:sz="0" w:space="0" w:color="auto"/>
                        <w:left w:val="none" w:sz="0" w:space="0" w:color="auto"/>
                        <w:bottom w:val="none" w:sz="0" w:space="0" w:color="auto"/>
                        <w:right w:val="none" w:sz="0" w:space="0" w:color="auto"/>
                      </w:divBdr>
                    </w:div>
                  </w:divsChild>
                </w:div>
                <w:div w:id="1477601098">
                  <w:marLeft w:val="0"/>
                  <w:marRight w:val="0"/>
                  <w:marTop w:val="0"/>
                  <w:marBottom w:val="0"/>
                  <w:divBdr>
                    <w:top w:val="none" w:sz="0" w:space="0" w:color="auto"/>
                    <w:left w:val="none" w:sz="0" w:space="0" w:color="auto"/>
                    <w:bottom w:val="none" w:sz="0" w:space="0" w:color="auto"/>
                    <w:right w:val="none" w:sz="0" w:space="0" w:color="auto"/>
                  </w:divBdr>
                  <w:divsChild>
                    <w:div w:id="1336226078">
                      <w:marLeft w:val="0"/>
                      <w:marRight w:val="0"/>
                      <w:marTop w:val="0"/>
                      <w:marBottom w:val="0"/>
                      <w:divBdr>
                        <w:top w:val="none" w:sz="0" w:space="0" w:color="auto"/>
                        <w:left w:val="none" w:sz="0" w:space="0" w:color="auto"/>
                        <w:bottom w:val="none" w:sz="0" w:space="0" w:color="auto"/>
                        <w:right w:val="none" w:sz="0" w:space="0" w:color="auto"/>
                      </w:divBdr>
                    </w:div>
                  </w:divsChild>
                </w:div>
                <w:div w:id="1490832137">
                  <w:marLeft w:val="0"/>
                  <w:marRight w:val="0"/>
                  <w:marTop w:val="0"/>
                  <w:marBottom w:val="0"/>
                  <w:divBdr>
                    <w:top w:val="none" w:sz="0" w:space="0" w:color="auto"/>
                    <w:left w:val="none" w:sz="0" w:space="0" w:color="auto"/>
                    <w:bottom w:val="none" w:sz="0" w:space="0" w:color="auto"/>
                    <w:right w:val="none" w:sz="0" w:space="0" w:color="auto"/>
                  </w:divBdr>
                  <w:divsChild>
                    <w:div w:id="1608342376">
                      <w:marLeft w:val="0"/>
                      <w:marRight w:val="0"/>
                      <w:marTop w:val="0"/>
                      <w:marBottom w:val="0"/>
                      <w:divBdr>
                        <w:top w:val="none" w:sz="0" w:space="0" w:color="auto"/>
                        <w:left w:val="none" w:sz="0" w:space="0" w:color="auto"/>
                        <w:bottom w:val="none" w:sz="0" w:space="0" w:color="auto"/>
                        <w:right w:val="none" w:sz="0" w:space="0" w:color="auto"/>
                      </w:divBdr>
                    </w:div>
                  </w:divsChild>
                </w:div>
                <w:div w:id="1500149740">
                  <w:marLeft w:val="0"/>
                  <w:marRight w:val="0"/>
                  <w:marTop w:val="0"/>
                  <w:marBottom w:val="0"/>
                  <w:divBdr>
                    <w:top w:val="none" w:sz="0" w:space="0" w:color="auto"/>
                    <w:left w:val="none" w:sz="0" w:space="0" w:color="auto"/>
                    <w:bottom w:val="none" w:sz="0" w:space="0" w:color="auto"/>
                    <w:right w:val="none" w:sz="0" w:space="0" w:color="auto"/>
                  </w:divBdr>
                  <w:divsChild>
                    <w:div w:id="451365445">
                      <w:marLeft w:val="0"/>
                      <w:marRight w:val="0"/>
                      <w:marTop w:val="0"/>
                      <w:marBottom w:val="0"/>
                      <w:divBdr>
                        <w:top w:val="none" w:sz="0" w:space="0" w:color="auto"/>
                        <w:left w:val="none" w:sz="0" w:space="0" w:color="auto"/>
                        <w:bottom w:val="none" w:sz="0" w:space="0" w:color="auto"/>
                        <w:right w:val="none" w:sz="0" w:space="0" w:color="auto"/>
                      </w:divBdr>
                    </w:div>
                  </w:divsChild>
                </w:div>
                <w:div w:id="1511484111">
                  <w:marLeft w:val="0"/>
                  <w:marRight w:val="0"/>
                  <w:marTop w:val="0"/>
                  <w:marBottom w:val="0"/>
                  <w:divBdr>
                    <w:top w:val="none" w:sz="0" w:space="0" w:color="auto"/>
                    <w:left w:val="none" w:sz="0" w:space="0" w:color="auto"/>
                    <w:bottom w:val="none" w:sz="0" w:space="0" w:color="auto"/>
                    <w:right w:val="none" w:sz="0" w:space="0" w:color="auto"/>
                  </w:divBdr>
                  <w:divsChild>
                    <w:div w:id="2047481423">
                      <w:marLeft w:val="0"/>
                      <w:marRight w:val="0"/>
                      <w:marTop w:val="0"/>
                      <w:marBottom w:val="0"/>
                      <w:divBdr>
                        <w:top w:val="none" w:sz="0" w:space="0" w:color="auto"/>
                        <w:left w:val="none" w:sz="0" w:space="0" w:color="auto"/>
                        <w:bottom w:val="none" w:sz="0" w:space="0" w:color="auto"/>
                        <w:right w:val="none" w:sz="0" w:space="0" w:color="auto"/>
                      </w:divBdr>
                    </w:div>
                  </w:divsChild>
                </w:div>
                <w:div w:id="1546600718">
                  <w:marLeft w:val="0"/>
                  <w:marRight w:val="0"/>
                  <w:marTop w:val="0"/>
                  <w:marBottom w:val="0"/>
                  <w:divBdr>
                    <w:top w:val="none" w:sz="0" w:space="0" w:color="auto"/>
                    <w:left w:val="none" w:sz="0" w:space="0" w:color="auto"/>
                    <w:bottom w:val="none" w:sz="0" w:space="0" w:color="auto"/>
                    <w:right w:val="none" w:sz="0" w:space="0" w:color="auto"/>
                  </w:divBdr>
                  <w:divsChild>
                    <w:div w:id="1711954439">
                      <w:marLeft w:val="0"/>
                      <w:marRight w:val="0"/>
                      <w:marTop w:val="0"/>
                      <w:marBottom w:val="0"/>
                      <w:divBdr>
                        <w:top w:val="none" w:sz="0" w:space="0" w:color="auto"/>
                        <w:left w:val="none" w:sz="0" w:space="0" w:color="auto"/>
                        <w:bottom w:val="none" w:sz="0" w:space="0" w:color="auto"/>
                        <w:right w:val="none" w:sz="0" w:space="0" w:color="auto"/>
                      </w:divBdr>
                    </w:div>
                  </w:divsChild>
                </w:div>
                <w:div w:id="1552955357">
                  <w:marLeft w:val="0"/>
                  <w:marRight w:val="0"/>
                  <w:marTop w:val="0"/>
                  <w:marBottom w:val="0"/>
                  <w:divBdr>
                    <w:top w:val="none" w:sz="0" w:space="0" w:color="auto"/>
                    <w:left w:val="none" w:sz="0" w:space="0" w:color="auto"/>
                    <w:bottom w:val="none" w:sz="0" w:space="0" w:color="auto"/>
                    <w:right w:val="none" w:sz="0" w:space="0" w:color="auto"/>
                  </w:divBdr>
                  <w:divsChild>
                    <w:div w:id="437722677">
                      <w:marLeft w:val="0"/>
                      <w:marRight w:val="0"/>
                      <w:marTop w:val="0"/>
                      <w:marBottom w:val="0"/>
                      <w:divBdr>
                        <w:top w:val="none" w:sz="0" w:space="0" w:color="auto"/>
                        <w:left w:val="none" w:sz="0" w:space="0" w:color="auto"/>
                        <w:bottom w:val="none" w:sz="0" w:space="0" w:color="auto"/>
                        <w:right w:val="none" w:sz="0" w:space="0" w:color="auto"/>
                      </w:divBdr>
                    </w:div>
                  </w:divsChild>
                </w:div>
                <w:div w:id="1599368697">
                  <w:marLeft w:val="0"/>
                  <w:marRight w:val="0"/>
                  <w:marTop w:val="0"/>
                  <w:marBottom w:val="0"/>
                  <w:divBdr>
                    <w:top w:val="none" w:sz="0" w:space="0" w:color="auto"/>
                    <w:left w:val="none" w:sz="0" w:space="0" w:color="auto"/>
                    <w:bottom w:val="none" w:sz="0" w:space="0" w:color="auto"/>
                    <w:right w:val="none" w:sz="0" w:space="0" w:color="auto"/>
                  </w:divBdr>
                  <w:divsChild>
                    <w:div w:id="2031102097">
                      <w:marLeft w:val="0"/>
                      <w:marRight w:val="0"/>
                      <w:marTop w:val="0"/>
                      <w:marBottom w:val="0"/>
                      <w:divBdr>
                        <w:top w:val="none" w:sz="0" w:space="0" w:color="auto"/>
                        <w:left w:val="none" w:sz="0" w:space="0" w:color="auto"/>
                        <w:bottom w:val="none" w:sz="0" w:space="0" w:color="auto"/>
                        <w:right w:val="none" w:sz="0" w:space="0" w:color="auto"/>
                      </w:divBdr>
                    </w:div>
                  </w:divsChild>
                </w:div>
                <w:div w:id="1621108286">
                  <w:marLeft w:val="0"/>
                  <w:marRight w:val="0"/>
                  <w:marTop w:val="0"/>
                  <w:marBottom w:val="0"/>
                  <w:divBdr>
                    <w:top w:val="none" w:sz="0" w:space="0" w:color="auto"/>
                    <w:left w:val="none" w:sz="0" w:space="0" w:color="auto"/>
                    <w:bottom w:val="none" w:sz="0" w:space="0" w:color="auto"/>
                    <w:right w:val="none" w:sz="0" w:space="0" w:color="auto"/>
                  </w:divBdr>
                  <w:divsChild>
                    <w:div w:id="1293563246">
                      <w:marLeft w:val="0"/>
                      <w:marRight w:val="0"/>
                      <w:marTop w:val="0"/>
                      <w:marBottom w:val="0"/>
                      <w:divBdr>
                        <w:top w:val="none" w:sz="0" w:space="0" w:color="auto"/>
                        <w:left w:val="none" w:sz="0" w:space="0" w:color="auto"/>
                        <w:bottom w:val="none" w:sz="0" w:space="0" w:color="auto"/>
                        <w:right w:val="none" w:sz="0" w:space="0" w:color="auto"/>
                      </w:divBdr>
                    </w:div>
                  </w:divsChild>
                </w:div>
                <w:div w:id="1623612358">
                  <w:marLeft w:val="0"/>
                  <w:marRight w:val="0"/>
                  <w:marTop w:val="0"/>
                  <w:marBottom w:val="0"/>
                  <w:divBdr>
                    <w:top w:val="none" w:sz="0" w:space="0" w:color="auto"/>
                    <w:left w:val="none" w:sz="0" w:space="0" w:color="auto"/>
                    <w:bottom w:val="none" w:sz="0" w:space="0" w:color="auto"/>
                    <w:right w:val="none" w:sz="0" w:space="0" w:color="auto"/>
                  </w:divBdr>
                  <w:divsChild>
                    <w:div w:id="566451332">
                      <w:marLeft w:val="0"/>
                      <w:marRight w:val="0"/>
                      <w:marTop w:val="0"/>
                      <w:marBottom w:val="0"/>
                      <w:divBdr>
                        <w:top w:val="none" w:sz="0" w:space="0" w:color="auto"/>
                        <w:left w:val="none" w:sz="0" w:space="0" w:color="auto"/>
                        <w:bottom w:val="none" w:sz="0" w:space="0" w:color="auto"/>
                        <w:right w:val="none" w:sz="0" w:space="0" w:color="auto"/>
                      </w:divBdr>
                    </w:div>
                  </w:divsChild>
                </w:div>
                <w:div w:id="1634099034">
                  <w:marLeft w:val="0"/>
                  <w:marRight w:val="0"/>
                  <w:marTop w:val="0"/>
                  <w:marBottom w:val="0"/>
                  <w:divBdr>
                    <w:top w:val="none" w:sz="0" w:space="0" w:color="auto"/>
                    <w:left w:val="none" w:sz="0" w:space="0" w:color="auto"/>
                    <w:bottom w:val="none" w:sz="0" w:space="0" w:color="auto"/>
                    <w:right w:val="none" w:sz="0" w:space="0" w:color="auto"/>
                  </w:divBdr>
                  <w:divsChild>
                    <w:div w:id="798911481">
                      <w:marLeft w:val="0"/>
                      <w:marRight w:val="0"/>
                      <w:marTop w:val="0"/>
                      <w:marBottom w:val="0"/>
                      <w:divBdr>
                        <w:top w:val="none" w:sz="0" w:space="0" w:color="auto"/>
                        <w:left w:val="none" w:sz="0" w:space="0" w:color="auto"/>
                        <w:bottom w:val="none" w:sz="0" w:space="0" w:color="auto"/>
                        <w:right w:val="none" w:sz="0" w:space="0" w:color="auto"/>
                      </w:divBdr>
                    </w:div>
                  </w:divsChild>
                </w:div>
                <w:div w:id="1686398847">
                  <w:marLeft w:val="0"/>
                  <w:marRight w:val="0"/>
                  <w:marTop w:val="0"/>
                  <w:marBottom w:val="0"/>
                  <w:divBdr>
                    <w:top w:val="none" w:sz="0" w:space="0" w:color="auto"/>
                    <w:left w:val="none" w:sz="0" w:space="0" w:color="auto"/>
                    <w:bottom w:val="none" w:sz="0" w:space="0" w:color="auto"/>
                    <w:right w:val="none" w:sz="0" w:space="0" w:color="auto"/>
                  </w:divBdr>
                  <w:divsChild>
                    <w:div w:id="1550610809">
                      <w:marLeft w:val="0"/>
                      <w:marRight w:val="0"/>
                      <w:marTop w:val="0"/>
                      <w:marBottom w:val="0"/>
                      <w:divBdr>
                        <w:top w:val="none" w:sz="0" w:space="0" w:color="auto"/>
                        <w:left w:val="none" w:sz="0" w:space="0" w:color="auto"/>
                        <w:bottom w:val="none" w:sz="0" w:space="0" w:color="auto"/>
                        <w:right w:val="none" w:sz="0" w:space="0" w:color="auto"/>
                      </w:divBdr>
                    </w:div>
                  </w:divsChild>
                </w:div>
                <w:div w:id="1711955341">
                  <w:marLeft w:val="0"/>
                  <w:marRight w:val="0"/>
                  <w:marTop w:val="0"/>
                  <w:marBottom w:val="0"/>
                  <w:divBdr>
                    <w:top w:val="none" w:sz="0" w:space="0" w:color="auto"/>
                    <w:left w:val="none" w:sz="0" w:space="0" w:color="auto"/>
                    <w:bottom w:val="none" w:sz="0" w:space="0" w:color="auto"/>
                    <w:right w:val="none" w:sz="0" w:space="0" w:color="auto"/>
                  </w:divBdr>
                  <w:divsChild>
                    <w:div w:id="1000812119">
                      <w:marLeft w:val="0"/>
                      <w:marRight w:val="0"/>
                      <w:marTop w:val="0"/>
                      <w:marBottom w:val="0"/>
                      <w:divBdr>
                        <w:top w:val="none" w:sz="0" w:space="0" w:color="auto"/>
                        <w:left w:val="none" w:sz="0" w:space="0" w:color="auto"/>
                        <w:bottom w:val="none" w:sz="0" w:space="0" w:color="auto"/>
                        <w:right w:val="none" w:sz="0" w:space="0" w:color="auto"/>
                      </w:divBdr>
                    </w:div>
                  </w:divsChild>
                </w:div>
                <w:div w:id="1746341508">
                  <w:marLeft w:val="0"/>
                  <w:marRight w:val="0"/>
                  <w:marTop w:val="0"/>
                  <w:marBottom w:val="0"/>
                  <w:divBdr>
                    <w:top w:val="none" w:sz="0" w:space="0" w:color="auto"/>
                    <w:left w:val="none" w:sz="0" w:space="0" w:color="auto"/>
                    <w:bottom w:val="none" w:sz="0" w:space="0" w:color="auto"/>
                    <w:right w:val="none" w:sz="0" w:space="0" w:color="auto"/>
                  </w:divBdr>
                  <w:divsChild>
                    <w:div w:id="1693142478">
                      <w:marLeft w:val="0"/>
                      <w:marRight w:val="0"/>
                      <w:marTop w:val="0"/>
                      <w:marBottom w:val="0"/>
                      <w:divBdr>
                        <w:top w:val="none" w:sz="0" w:space="0" w:color="auto"/>
                        <w:left w:val="none" w:sz="0" w:space="0" w:color="auto"/>
                        <w:bottom w:val="none" w:sz="0" w:space="0" w:color="auto"/>
                        <w:right w:val="none" w:sz="0" w:space="0" w:color="auto"/>
                      </w:divBdr>
                    </w:div>
                  </w:divsChild>
                </w:div>
                <w:div w:id="1764064039">
                  <w:marLeft w:val="0"/>
                  <w:marRight w:val="0"/>
                  <w:marTop w:val="0"/>
                  <w:marBottom w:val="0"/>
                  <w:divBdr>
                    <w:top w:val="none" w:sz="0" w:space="0" w:color="auto"/>
                    <w:left w:val="none" w:sz="0" w:space="0" w:color="auto"/>
                    <w:bottom w:val="none" w:sz="0" w:space="0" w:color="auto"/>
                    <w:right w:val="none" w:sz="0" w:space="0" w:color="auto"/>
                  </w:divBdr>
                  <w:divsChild>
                    <w:div w:id="751118995">
                      <w:marLeft w:val="0"/>
                      <w:marRight w:val="0"/>
                      <w:marTop w:val="0"/>
                      <w:marBottom w:val="0"/>
                      <w:divBdr>
                        <w:top w:val="none" w:sz="0" w:space="0" w:color="auto"/>
                        <w:left w:val="none" w:sz="0" w:space="0" w:color="auto"/>
                        <w:bottom w:val="none" w:sz="0" w:space="0" w:color="auto"/>
                        <w:right w:val="none" w:sz="0" w:space="0" w:color="auto"/>
                      </w:divBdr>
                    </w:div>
                    <w:div w:id="1395659146">
                      <w:marLeft w:val="0"/>
                      <w:marRight w:val="0"/>
                      <w:marTop w:val="0"/>
                      <w:marBottom w:val="0"/>
                      <w:divBdr>
                        <w:top w:val="none" w:sz="0" w:space="0" w:color="auto"/>
                        <w:left w:val="none" w:sz="0" w:space="0" w:color="auto"/>
                        <w:bottom w:val="none" w:sz="0" w:space="0" w:color="auto"/>
                        <w:right w:val="none" w:sz="0" w:space="0" w:color="auto"/>
                      </w:divBdr>
                    </w:div>
                  </w:divsChild>
                </w:div>
                <w:div w:id="1775784579">
                  <w:marLeft w:val="0"/>
                  <w:marRight w:val="0"/>
                  <w:marTop w:val="0"/>
                  <w:marBottom w:val="0"/>
                  <w:divBdr>
                    <w:top w:val="none" w:sz="0" w:space="0" w:color="auto"/>
                    <w:left w:val="none" w:sz="0" w:space="0" w:color="auto"/>
                    <w:bottom w:val="none" w:sz="0" w:space="0" w:color="auto"/>
                    <w:right w:val="none" w:sz="0" w:space="0" w:color="auto"/>
                  </w:divBdr>
                  <w:divsChild>
                    <w:div w:id="559097374">
                      <w:marLeft w:val="0"/>
                      <w:marRight w:val="0"/>
                      <w:marTop w:val="0"/>
                      <w:marBottom w:val="0"/>
                      <w:divBdr>
                        <w:top w:val="none" w:sz="0" w:space="0" w:color="auto"/>
                        <w:left w:val="none" w:sz="0" w:space="0" w:color="auto"/>
                        <w:bottom w:val="none" w:sz="0" w:space="0" w:color="auto"/>
                        <w:right w:val="none" w:sz="0" w:space="0" w:color="auto"/>
                      </w:divBdr>
                    </w:div>
                  </w:divsChild>
                </w:div>
                <w:div w:id="1786583508">
                  <w:marLeft w:val="0"/>
                  <w:marRight w:val="0"/>
                  <w:marTop w:val="0"/>
                  <w:marBottom w:val="0"/>
                  <w:divBdr>
                    <w:top w:val="none" w:sz="0" w:space="0" w:color="auto"/>
                    <w:left w:val="none" w:sz="0" w:space="0" w:color="auto"/>
                    <w:bottom w:val="none" w:sz="0" w:space="0" w:color="auto"/>
                    <w:right w:val="none" w:sz="0" w:space="0" w:color="auto"/>
                  </w:divBdr>
                  <w:divsChild>
                    <w:div w:id="1725374829">
                      <w:marLeft w:val="0"/>
                      <w:marRight w:val="0"/>
                      <w:marTop w:val="0"/>
                      <w:marBottom w:val="0"/>
                      <w:divBdr>
                        <w:top w:val="none" w:sz="0" w:space="0" w:color="auto"/>
                        <w:left w:val="none" w:sz="0" w:space="0" w:color="auto"/>
                        <w:bottom w:val="none" w:sz="0" w:space="0" w:color="auto"/>
                        <w:right w:val="none" w:sz="0" w:space="0" w:color="auto"/>
                      </w:divBdr>
                    </w:div>
                  </w:divsChild>
                </w:div>
                <w:div w:id="1858427534">
                  <w:marLeft w:val="0"/>
                  <w:marRight w:val="0"/>
                  <w:marTop w:val="0"/>
                  <w:marBottom w:val="0"/>
                  <w:divBdr>
                    <w:top w:val="none" w:sz="0" w:space="0" w:color="auto"/>
                    <w:left w:val="none" w:sz="0" w:space="0" w:color="auto"/>
                    <w:bottom w:val="none" w:sz="0" w:space="0" w:color="auto"/>
                    <w:right w:val="none" w:sz="0" w:space="0" w:color="auto"/>
                  </w:divBdr>
                  <w:divsChild>
                    <w:div w:id="1315985667">
                      <w:marLeft w:val="0"/>
                      <w:marRight w:val="0"/>
                      <w:marTop w:val="0"/>
                      <w:marBottom w:val="0"/>
                      <w:divBdr>
                        <w:top w:val="none" w:sz="0" w:space="0" w:color="auto"/>
                        <w:left w:val="none" w:sz="0" w:space="0" w:color="auto"/>
                        <w:bottom w:val="none" w:sz="0" w:space="0" w:color="auto"/>
                        <w:right w:val="none" w:sz="0" w:space="0" w:color="auto"/>
                      </w:divBdr>
                    </w:div>
                  </w:divsChild>
                </w:div>
                <w:div w:id="1873153844">
                  <w:marLeft w:val="0"/>
                  <w:marRight w:val="0"/>
                  <w:marTop w:val="0"/>
                  <w:marBottom w:val="0"/>
                  <w:divBdr>
                    <w:top w:val="none" w:sz="0" w:space="0" w:color="auto"/>
                    <w:left w:val="none" w:sz="0" w:space="0" w:color="auto"/>
                    <w:bottom w:val="none" w:sz="0" w:space="0" w:color="auto"/>
                    <w:right w:val="none" w:sz="0" w:space="0" w:color="auto"/>
                  </w:divBdr>
                  <w:divsChild>
                    <w:div w:id="1501503003">
                      <w:marLeft w:val="0"/>
                      <w:marRight w:val="0"/>
                      <w:marTop w:val="0"/>
                      <w:marBottom w:val="0"/>
                      <w:divBdr>
                        <w:top w:val="none" w:sz="0" w:space="0" w:color="auto"/>
                        <w:left w:val="none" w:sz="0" w:space="0" w:color="auto"/>
                        <w:bottom w:val="none" w:sz="0" w:space="0" w:color="auto"/>
                        <w:right w:val="none" w:sz="0" w:space="0" w:color="auto"/>
                      </w:divBdr>
                    </w:div>
                  </w:divsChild>
                </w:div>
                <w:div w:id="1882551472">
                  <w:marLeft w:val="0"/>
                  <w:marRight w:val="0"/>
                  <w:marTop w:val="0"/>
                  <w:marBottom w:val="0"/>
                  <w:divBdr>
                    <w:top w:val="none" w:sz="0" w:space="0" w:color="auto"/>
                    <w:left w:val="none" w:sz="0" w:space="0" w:color="auto"/>
                    <w:bottom w:val="none" w:sz="0" w:space="0" w:color="auto"/>
                    <w:right w:val="none" w:sz="0" w:space="0" w:color="auto"/>
                  </w:divBdr>
                  <w:divsChild>
                    <w:div w:id="213277196">
                      <w:marLeft w:val="0"/>
                      <w:marRight w:val="0"/>
                      <w:marTop w:val="0"/>
                      <w:marBottom w:val="0"/>
                      <w:divBdr>
                        <w:top w:val="none" w:sz="0" w:space="0" w:color="auto"/>
                        <w:left w:val="none" w:sz="0" w:space="0" w:color="auto"/>
                        <w:bottom w:val="none" w:sz="0" w:space="0" w:color="auto"/>
                        <w:right w:val="none" w:sz="0" w:space="0" w:color="auto"/>
                      </w:divBdr>
                    </w:div>
                    <w:div w:id="513764259">
                      <w:marLeft w:val="0"/>
                      <w:marRight w:val="0"/>
                      <w:marTop w:val="0"/>
                      <w:marBottom w:val="0"/>
                      <w:divBdr>
                        <w:top w:val="none" w:sz="0" w:space="0" w:color="auto"/>
                        <w:left w:val="none" w:sz="0" w:space="0" w:color="auto"/>
                        <w:bottom w:val="none" w:sz="0" w:space="0" w:color="auto"/>
                        <w:right w:val="none" w:sz="0" w:space="0" w:color="auto"/>
                      </w:divBdr>
                    </w:div>
                    <w:div w:id="1435904487">
                      <w:marLeft w:val="0"/>
                      <w:marRight w:val="0"/>
                      <w:marTop w:val="0"/>
                      <w:marBottom w:val="0"/>
                      <w:divBdr>
                        <w:top w:val="none" w:sz="0" w:space="0" w:color="auto"/>
                        <w:left w:val="none" w:sz="0" w:space="0" w:color="auto"/>
                        <w:bottom w:val="none" w:sz="0" w:space="0" w:color="auto"/>
                        <w:right w:val="none" w:sz="0" w:space="0" w:color="auto"/>
                      </w:divBdr>
                    </w:div>
                  </w:divsChild>
                </w:div>
                <w:div w:id="1893077037">
                  <w:marLeft w:val="0"/>
                  <w:marRight w:val="0"/>
                  <w:marTop w:val="0"/>
                  <w:marBottom w:val="0"/>
                  <w:divBdr>
                    <w:top w:val="none" w:sz="0" w:space="0" w:color="auto"/>
                    <w:left w:val="none" w:sz="0" w:space="0" w:color="auto"/>
                    <w:bottom w:val="none" w:sz="0" w:space="0" w:color="auto"/>
                    <w:right w:val="none" w:sz="0" w:space="0" w:color="auto"/>
                  </w:divBdr>
                  <w:divsChild>
                    <w:div w:id="859052567">
                      <w:marLeft w:val="0"/>
                      <w:marRight w:val="0"/>
                      <w:marTop w:val="0"/>
                      <w:marBottom w:val="0"/>
                      <w:divBdr>
                        <w:top w:val="none" w:sz="0" w:space="0" w:color="auto"/>
                        <w:left w:val="none" w:sz="0" w:space="0" w:color="auto"/>
                        <w:bottom w:val="none" w:sz="0" w:space="0" w:color="auto"/>
                        <w:right w:val="none" w:sz="0" w:space="0" w:color="auto"/>
                      </w:divBdr>
                    </w:div>
                  </w:divsChild>
                </w:div>
                <w:div w:id="1904368712">
                  <w:marLeft w:val="0"/>
                  <w:marRight w:val="0"/>
                  <w:marTop w:val="0"/>
                  <w:marBottom w:val="0"/>
                  <w:divBdr>
                    <w:top w:val="none" w:sz="0" w:space="0" w:color="auto"/>
                    <w:left w:val="none" w:sz="0" w:space="0" w:color="auto"/>
                    <w:bottom w:val="none" w:sz="0" w:space="0" w:color="auto"/>
                    <w:right w:val="none" w:sz="0" w:space="0" w:color="auto"/>
                  </w:divBdr>
                  <w:divsChild>
                    <w:div w:id="728462177">
                      <w:marLeft w:val="0"/>
                      <w:marRight w:val="0"/>
                      <w:marTop w:val="0"/>
                      <w:marBottom w:val="0"/>
                      <w:divBdr>
                        <w:top w:val="none" w:sz="0" w:space="0" w:color="auto"/>
                        <w:left w:val="none" w:sz="0" w:space="0" w:color="auto"/>
                        <w:bottom w:val="none" w:sz="0" w:space="0" w:color="auto"/>
                        <w:right w:val="none" w:sz="0" w:space="0" w:color="auto"/>
                      </w:divBdr>
                    </w:div>
                  </w:divsChild>
                </w:div>
                <w:div w:id="1923368639">
                  <w:marLeft w:val="0"/>
                  <w:marRight w:val="0"/>
                  <w:marTop w:val="0"/>
                  <w:marBottom w:val="0"/>
                  <w:divBdr>
                    <w:top w:val="none" w:sz="0" w:space="0" w:color="auto"/>
                    <w:left w:val="none" w:sz="0" w:space="0" w:color="auto"/>
                    <w:bottom w:val="none" w:sz="0" w:space="0" w:color="auto"/>
                    <w:right w:val="none" w:sz="0" w:space="0" w:color="auto"/>
                  </w:divBdr>
                  <w:divsChild>
                    <w:div w:id="2069838668">
                      <w:marLeft w:val="0"/>
                      <w:marRight w:val="0"/>
                      <w:marTop w:val="0"/>
                      <w:marBottom w:val="0"/>
                      <w:divBdr>
                        <w:top w:val="none" w:sz="0" w:space="0" w:color="auto"/>
                        <w:left w:val="none" w:sz="0" w:space="0" w:color="auto"/>
                        <w:bottom w:val="none" w:sz="0" w:space="0" w:color="auto"/>
                        <w:right w:val="none" w:sz="0" w:space="0" w:color="auto"/>
                      </w:divBdr>
                    </w:div>
                  </w:divsChild>
                </w:div>
                <w:div w:id="1940068069">
                  <w:marLeft w:val="0"/>
                  <w:marRight w:val="0"/>
                  <w:marTop w:val="0"/>
                  <w:marBottom w:val="0"/>
                  <w:divBdr>
                    <w:top w:val="none" w:sz="0" w:space="0" w:color="auto"/>
                    <w:left w:val="none" w:sz="0" w:space="0" w:color="auto"/>
                    <w:bottom w:val="none" w:sz="0" w:space="0" w:color="auto"/>
                    <w:right w:val="none" w:sz="0" w:space="0" w:color="auto"/>
                  </w:divBdr>
                  <w:divsChild>
                    <w:div w:id="638144814">
                      <w:marLeft w:val="0"/>
                      <w:marRight w:val="0"/>
                      <w:marTop w:val="0"/>
                      <w:marBottom w:val="0"/>
                      <w:divBdr>
                        <w:top w:val="none" w:sz="0" w:space="0" w:color="auto"/>
                        <w:left w:val="none" w:sz="0" w:space="0" w:color="auto"/>
                        <w:bottom w:val="none" w:sz="0" w:space="0" w:color="auto"/>
                        <w:right w:val="none" w:sz="0" w:space="0" w:color="auto"/>
                      </w:divBdr>
                    </w:div>
                  </w:divsChild>
                </w:div>
                <w:div w:id="2048604834">
                  <w:marLeft w:val="0"/>
                  <w:marRight w:val="0"/>
                  <w:marTop w:val="0"/>
                  <w:marBottom w:val="0"/>
                  <w:divBdr>
                    <w:top w:val="none" w:sz="0" w:space="0" w:color="auto"/>
                    <w:left w:val="none" w:sz="0" w:space="0" w:color="auto"/>
                    <w:bottom w:val="none" w:sz="0" w:space="0" w:color="auto"/>
                    <w:right w:val="none" w:sz="0" w:space="0" w:color="auto"/>
                  </w:divBdr>
                  <w:divsChild>
                    <w:div w:id="287708575">
                      <w:marLeft w:val="0"/>
                      <w:marRight w:val="0"/>
                      <w:marTop w:val="0"/>
                      <w:marBottom w:val="0"/>
                      <w:divBdr>
                        <w:top w:val="none" w:sz="0" w:space="0" w:color="auto"/>
                        <w:left w:val="none" w:sz="0" w:space="0" w:color="auto"/>
                        <w:bottom w:val="none" w:sz="0" w:space="0" w:color="auto"/>
                        <w:right w:val="none" w:sz="0" w:space="0" w:color="auto"/>
                      </w:divBdr>
                    </w:div>
                  </w:divsChild>
                </w:div>
                <w:div w:id="2060398655">
                  <w:marLeft w:val="0"/>
                  <w:marRight w:val="0"/>
                  <w:marTop w:val="0"/>
                  <w:marBottom w:val="0"/>
                  <w:divBdr>
                    <w:top w:val="none" w:sz="0" w:space="0" w:color="auto"/>
                    <w:left w:val="none" w:sz="0" w:space="0" w:color="auto"/>
                    <w:bottom w:val="none" w:sz="0" w:space="0" w:color="auto"/>
                    <w:right w:val="none" w:sz="0" w:space="0" w:color="auto"/>
                  </w:divBdr>
                  <w:divsChild>
                    <w:div w:id="1859852546">
                      <w:marLeft w:val="0"/>
                      <w:marRight w:val="0"/>
                      <w:marTop w:val="0"/>
                      <w:marBottom w:val="0"/>
                      <w:divBdr>
                        <w:top w:val="none" w:sz="0" w:space="0" w:color="auto"/>
                        <w:left w:val="none" w:sz="0" w:space="0" w:color="auto"/>
                        <w:bottom w:val="none" w:sz="0" w:space="0" w:color="auto"/>
                        <w:right w:val="none" w:sz="0" w:space="0" w:color="auto"/>
                      </w:divBdr>
                    </w:div>
                  </w:divsChild>
                </w:div>
                <w:div w:id="2090424700">
                  <w:marLeft w:val="0"/>
                  <w:marRight w:val="0"/>
                  <w:marTop w:val="0"/>
                  <w:marBottom w:val="0"/>
                  <w:divBdr>
                    <w:top w:val="none" w:sz="0" w:space="0" w:color="auto"/>
                    <w:left w:val="none" w:sz="0" w:space="0" w:color="auto"/>
                    <w:bottom w:val="none" w:sz="0" w:space="0" w:color="auto"/>
                    <w:right w:val="none" w:sz="0" w:space="0" w:color="auto"/>
                  </w:divBdr>
                  <w:divsChild>
                    <w:div w:id="11109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064749">
          <w:marLeft w:val="0"/>
          <w:marRight w:val="0"/>
          <w:marTop w:val="0"/>
          <w:marBottom w:val="0"/>
          <w:divBdr>
            <w:top w:val="none" w:sz="0" w:space="0" w:color="auto"/>
            <w:left w:val="none" w:sz="0" w:space="0" w:color="auto"/>
            <w:bottom w:val="none" w:sz="0" w:space="0" w:color="auto"/>
            <w:right w:val="none" w:sz="0" w:space="0" w:color="auto"/>
          </w:divBdr>
        </w:div>
        <w:div w:id="1643343857">
          <w:marLeft w:val="0"/>
          <w:marRight w:val="0"/>
          <w:marTop w:val="0"/>
          <w:marBottom w:val="0"/>
          <w:divBdr>
            <w:top w:val="none" w:sz="0" w:space="0" w:color="auto"/>
            <w:left w:val="none" w:sz="0" w:space="0" w:color="auto"/>
            <w:bottom w:val="none" w:sz="0" w:space="0" w:color="auto"/>
            <w:right w:val="none" w:sz="0" w:space="0" w:color="auto"/>
          </w:divBdr>
        </w:div>
        <w:div w:id="1645693626">
          <w:marLeft w:val="0"/>
          <w:marRight w:val="0"/>
          <w:marTop w:val="0"/>
          <w:marBottom w:val="0"/>
          <w:divBdr>
            <w:top w:val="none" w:sz="0" w:space="0" w:color="auto"/>
            <w:left w:val="none" w:sz="0" w:space="0" w:color="auto"/>
            <w:bottom w:val="none" w:sz="0" w:space="0" w:color="auto"/>
            <w:right w:val="none" w:sz="0" w:space="0" w:color="auto"/>
          </w:divBdr>
        </w:div>
        <w:div w:id="1664699184">
          <w:marLeft w:val="0"/>
          <w:marRight w:val="0"/>
          <w:marTop w:val="0"/>
          <w:marBottom w:val="0"/>
          <w:divBdr>
            <w:top w:val="none" w:sz="0" w:space="0" w:color="auto"/>
            <w:left w:val="none" w:sz="0" w:space="0" w:color="auto"/>
            <w:bottom w:val="none" w:sz="0" w:space="0" w:color="auto"/>
            <w:right w:val="none" w:sz="0" w:space="0" w:color="auto"/>
          </w:divBdr>
          <w:divsChild>
            <w:div w:id="1608153579">
              <w:marLeft w:val="-75"/>
              <w:marRight w:val="0"/>
              <w:marTop w:val="30"/>
              <w:marBottom w:val="30"/>
              <w:divBdr>
                <w:top w:val="none" w:sz="0" w:space="0" w:color="auto"/>
                <w:left w:val="none" w:sz="0" w:space="0" w:color="auto"/>
                <w:bottom w:val="none" w:sz="0" w:space="0" w:color="auto"/>
                <w:right w:val="none" w:sz="0" w:space="0" w:color="auto"/>
              </w:divBdr>
              <w:divsChild>
                <w:div w:id="216629101">
                  <w:marLeft w:val="0"/>
                  <w:marRight w:val="0"/>
                  <w:marTop w:val="0"/>
                  <w:marBottom w:val="0"/>
                  <w:divBdr>
                    <w:top w:val="none" w:sz="0" w:space="0" w:color="auto"/>
                    <w:left w:val="none" w:sz="0" w:space="0" w:color="auto"/>
                    <w:bottom w:val="none" w:sz="0" w:space="0" w:color="auto"/>
                    <w:right w:val="none" w:sz="0" w:space="0" w:color="auto"/>
                  </w:divBdr>
                  <w:divsChild>
                    <w:div w:id="2000040977">
                      <w:marLeft w:val="0"/>
                      <w:marRight w:val="0"/>
                      <w:marTop w:val="0"/>
                      <w:marBottom w:val="0"/>
                      <w:divBdr>
                        <w:top w:val="none" w:sz="0" w:space="0" w:color="auto"/>
                        <w:left w:val="none" w:sz="0" w:space="0" w:color="auto"/>
                        <w:bottom w:val="none" w:sz="0" w:space="0" w:color="auto"/>
                        <w:right w:val="none" w:sz="0" w:space="0" w:color="auto"/>
                      </w:divBdr>
                    </w:div>
                  </w:divsChild>
                </w:div>
                <w:div w:id="326061480">
                  <w:marLeft w:val="0"/>
                  <w:marRight w:val="0"/>
                  <w:marTop w:val="0"/>
                  <w:marBottom w:val="0"/>
                  <w:divBdr>
                    <w:top w:val="none" w:sz="0" w:space="0" w:color="auto"/>
                    <w:left w:val="none" w:sz="0" w:space="0" w:color="auto"/>
                    <w:bottom w:val="none" w:sz="0" w:space="0" w:color="auto"/>
                    <w:right w:val="none" w:sz="0" w:space="0" w:color="auto"/>
                  </w:divBdr>
                  <w:divsChild>
                    <w:div w:id="71052198">
                      <w:marLeft w:val="0"/>
                      <w:marRight w:val="0"/>
                      <w:marTop w:val="0"/>
                      <w:marBottom w:val="0"/>
                      <w:divBdr>
                        <w:top w:val="none" w:sz="0" w:space="0" w:color="auto"/>
                        <w:left w:val="none" w:sz="0" w:space="0" w:color="auto"/>
                        <w:bottom w:val="none" w:sz="0" w:space="0" w:color="auto"/>
                        <w:right w:val="none" w:sz="0" w:space="0" w:color="auto"/>
                      </w:divBdr>
                    </w:div>
                  </w:divsChild>
                </w:div>
                <w:div w:id="556597472">
                  <w:marLeft w:val="0"/>
                  <w:marRight w:val="0"/>
                  <w:marTop w:val="0"/>
                  <w:marBottom w:val="0"/>
                  <w:divBdr>
                    <w:top w:val="none" w:sz="0" w:space="0" w:color="auto"/>
                    <w:left w:val="none" w:sz="0" w:space="0" w:color="auto"/>
                    <w:bottom w:val="none" w:sz="0" w:space="0" w:color="auto"/>
                    <w:right w:val="none" w:sz="0" w:space="0" w:color="auto"/>
                  </w:divBdr>
                  <w:divsChild>
                    <w:div w:id="568542380">
                      <w:marLeft w:val="0"/>
                      <w:marRight w:val="0"/>
                      <w:marTop w:val="0"/>
                      <w:marBottom w:val="0"/>
                      <w:divBdr>
                        <w:top w:val="none" w:sz="0" w:space="0" w:color="auto"/>
                        <w:left w:val="none" w:sz="0" w:space="0" w:color="auto"/>
                        <w:bottom w:val="none" w:sz="0" w:space="0" w:color="auto"/>
                        <w:right w:val="none" w:sz="0" w:space="0" w:color="auto"/>
                      </w:divBdr>
                    </w:div>
                  </w:divsChild>
                </w:div>
                <w:div w:id="583536762">
                  <w:marLeft w:val="0"/>
                  <w:marRight w:val="0"/>
                  <w:marTop w:val="0"/>
                  <w:marBottom w:val="0"/>
                  <w:divBdr>
                    <w:top w:val="none" w:sz="0" w:space="0" w:color="auto"/>
                    <w:left w:val="none" w:sz="0" w:space="0" w:color="auto"/>
                    <w:bottom w:val="none" w:sz="0" w:space="0" w:color="auto"/>
                    <w:right w:val="none" w:sz="0" w:space="0" w:color="auto"/>
                  </w:divBdr>
                  <w:divsChild>
                    <w:div w:id="302201057">
                      <w:marLeft w:val="0"/>
                      <w:marRight w:val="0"/>
                      <w:marTop w:val="0"/>
                      <w:marBottom w:val="0"/>
                      <w:divBdr>
                        <w:top w:val="none" w:sz="0" w:space="0" w:color="auto"/>
                        <w:left w:val="none" w:sz="0" w:space="0" w:color="auto"/>
                        <w:bottom w:val="none" w:sz="0" w:space="0" w:color="auto"/>
                        <w:right w:val="none" w:sz="0" w:space="0" w:color="auto"/>
                      </w:divBdr>
                    </w:div>
                  </w:divsChild>
                </w:div>
                <w:div w:id="707074133">
                  <w:marLeft w:val="0"/>
                  <w:marRight w:val="0"/>
                  <w:marTop w:val="0"/>
                  <w:marBottom w:val="0"/>
                  <w:divBdr>
                    <w:top w:val="none" w:sz="0" w:space="0" w:color="auto"/>
                    <w:left w:val="none" w:sz="0" w:space="0" w:color="auto"/>
                    <w:bottom w:val="none" w:sz="0" w:space="0" w:color="auto"/>
                    <w:right w:val="none" w:sz="0" w:space="0" w:color="auto"/>
                  </w:divBdr>
                  <w:divsChild>
                    <w:div w:id="416748436">
                      <w:marLeft w:val="0"/>
                      <w:marRight w:val="0"/>
                      <w:marTop w:val="0"/>
                      <w:marBottom w:val="0"/>
                      <w:divBdr>
                        <w:top w:val="none" w:sz="0" w:space="0" w:color="auto"/>
                        <w:left w:val="none" w:sz="0" w:space="0" w:color="auto"/>
                        <w:bottom w:val="none" w:sz="0" w:space="0" w:color="auto"/>
                        <w:right w:val="none" w:sz="0" w:space="0" w:color="auto"/>
                      </w:divBdr>
                    </w:div>
                  </w:divsChild>
                </w:div>
                <w:div w:id="767316788">
                  <w:marLeft w:val="0"/>
                  <w:marRight w:val="0"/>
                  <w:marTop w:val="0"/>
                  <w:marBottom w:val="0"/>
                  <w:divBdr>
                    <w:top w:val="none" w:sz="0" w:space="0" w:color="auto"/>
                    <w:left w:val="none" w:sz="0" w:space="0" w:color="auto"/>
                    <w:bottom w:val="none" w:sz="0" w:space="0" w:color="auto"/>
                    <w:right w:val="none" w:sz="0" w:space="0" w:color="auto"/>
                  </w:divBdr>
                  <w:divsChild>
                    <w:div w:id="1072117678">
                      <w:marLeft w:val="0"/>
                      <w:marRight w:val="0"/>
                      <w:marTop w:val="0"/>
                      <w:marBottom w:val="0"/>
                      <w:divBdr>
                        <w:top w:val="none" w:sz="0" w:space="0" w:color="auto"/>
                        <w:left w:val="none" w:sz="0" w:space="0" w:color="auto"/>
                        <w:bottom w:val="none" w:sz="0" w:space="0" w:color="auto"/>
                        <w:right w:val="none" w:sz="0" w:space="0" w:color="auto"/>
                      </w:divBdr>
                    </w:div>
                  </w:divsChild>
                </w:div>
                <w:div w:id="786198986">
                  <w:marLeft w:val="0"/>
                  <w:marRight w:val="0"/>
                  <w:marTop w:val="0"/>
                  <w:marBottom w:val="0"/>
                  <w:divBdr>
                    <w:top w:val="none" w:sz="0" w:space="0" w:color="auto"/>
                    <w:left w:val="none" w:sz="0" w:space="0" w:color="auto"/>
                    <w:bottom w:val="none" w:sz="0" w:space="0" w:color="auto"/>
                    <w:right w:val="none" w:sz="0" w:space="0" w:color="auto"/>
                  </w:divBdr>
                  <w:divsChild>
                    <w:div w:id="173111896">
                      <w:marLeft w:val="0"/>
                      <w:marRight w:val="0"/>
                      <w:marTop w:val="0"/>
                      <w:marBottom w:val="0"/>
                      <w:divBdr>
                        <w:top w:val="none" w:sz="0" w:space="0" w:color="auto"/>
                        <w:left w:val="none" w:sz="0" w:space="0" w:color="auto"/>
                        <w:bottom w:val="none" w:sz="0" w:space="0" w:color="auto"/>
                        <w:right w:val="none" w:sz="0" w:space="0" w:color="auto"/>
                      </w:divBdr>
                    </w:div>
                  </w:divsChild>
                </w:div>
                <w:div w:id="889269683">
                  <w:marLeft w:val="0"/>
                  <w:marRight w:val="0"/>
                  <w:marTop w:val="0"/>
                  <w:marBottom w:val="0"/>
                  <w:divBdr>
                    <w:top w:val="none" w:sz="0" w:space="0" w:color="auto"/>
                    <w:left w:val="none" w:sz="0" w:space="0" w:color="auto"/>
                    <w:bottom w:val="none" w:sz="0" w:space="0" w:color="auto"/>
                    <w:right w:val="none" w:sz="0" w:space="0" w:color="auto"/>
                  </w:divBdr>
                  <w:divsChild>
                    <w:div w:id="626007837">
                      <w:marLeft w:val="0"/>
                      <w:marRight w:val="0"/>
                      <w:marTop w:val="0"/>
                      <w:marBottom w:val="0"/>
                      <w:divBdr>
                        <w:top w:val="none" w:sz="0" w:space="0" w:color="auto"/>
                        <w:left w:val="none" w:sz="0" w:space="0" w:color="auto"/>
                        <w:bottom w:val="none" w:sz="0" w:space="0" w:color="auto"/>
                        <w:right w:val="none" w:sz="0" w:space="0" w:color="auto"/>
                      </w:divBdr>
                    </w:div>
                    <w:div w:id="1192182224">
                      <w:marLeft w:val="0"/>
                      <w:marRight w:val="0"/>
                      <w:marTop w:val="0"/>
                      <w:marBottom w:val="0"/>
                      <w:divBdr>
                        <w:top w:val="none" w:sz="0" w:space="0" w:color="auto"/>
                        <w:left w:val="none" w:sz="0" w:space="0" w:color="auto"/>
                        <w:bottom w:val="none" w:sz="0" w:space="0" w:color="auto"/>
                        <w:right w:val="none" w:sz="0" w:space="0" w:color="auto"/>
                      </w:divBdr>
                    </w:div>
                    <w:div w:id="1596983684">
                      <w:marLeft w:val="0"/>
                      <w:marRight w:val="0"/>
                      <w:marTop w:val="0"/>
                      <w:marBottom w:val="0"/>
                      <w:divBdr>
                        <w:top w:val="none" w:sz="0" w:space="0" w:color="auto"/>
                        <w:left w:val="none" w:sz="0" w:space="0" w:color="auto"/>
                        <w:bottom w:val="none" w:sz="0" w:space="0" w:color="auto"/>
                        <w:right w:val="none" w:sz="0" w:space="0" w:color="auto"/>
                      </w:divBdr>
                    </w:div>
                  </w:divsChild>
                </w:div>
                <w:div w:id="1235167226">
                  <w:marLeft w:val="0"/>
                  <w:marRight w:val="0"/>
                  <w:marTop w:val="0"/>
                  <w:marBottom w:val="0"/>
                  <w:divBdr>
                    <w:top w:val="none" w:sz="0" w:space="0" w:color="auto"/>
                    <w:left w:val="none" w:sz="0" w:space="0" w:color="auto"/>
                    <w:bottom w:val="none" w:sz="0" w:space="0" w:color="auto"/>
                    <w:right w:val="none" w:sz="0" w:space="0" w:color="auto"/>
                  </w:divBdr>
                  <w:divsChild>
                    <w:div w:id="830146449">
                      <w:marLeft w:val="0"/>
                      <w:marRight w:val="0"/>
                      <w:marTop w:val="0"/>
                      <w:marBottom w:val="0"/>
                      <w:divBdr>
                        <w:top w:val="none" w:sz="0" w:space="0" w:color="auto"/>
                        <w:left w:val="none" w:sz="0" w:space="0" w:color="auto"/>
                        <w:bottom w:val="none" w:sz="0" w:space="0" w:color="auto"/>
                        <w:right w:val="none" w:sz="0" w:space="0" w:color="auto"/>
                      </w:divBdr>
                    </w:div>
                  </w:divsChild>
                </w:div>
                <w:div w:id="1326350319">
                  <w:marLeft w:val="0"/>
                  <w:marRight w:val="0"/>
                  <w:marTop w:val="0"/>
                  <w:marBottom w:val="0"/>
                  <w:divBdr>
                    <w:top w:val="none" w:sz="0" w:space="0" w:color="auto"/>
                    <w:left w:val="none" w:sz="0" w:space="0" w:color="auto"/>
                    <w:bottom w:val="none" w:sz="0" w:space="0" w:color="auto"/>
                    <w:right w:val="none" w:sz="0" w:space="0" w:color="auto"/>
                  </w:divBdr>
                  <w:divsChild>
                    <w:div w:id="509831824">
                      <w:marLeft w:val="0"/>
                      <w:marRight w:val="0"/>
                      <w:marTop w:val="0"/>
                      <w:marBottom w:val="0"/>
                      <w:divBdr>
                        <w:top w:val="none" w:sz="0" w:space="0" w:color="auto"/>
                        <w:left w:val="none" w:sz="0" w:space="0" w:color="auto"/>
                        <w:bottom w:val="none" w:sz="0" w:space="0" w:color="auto"/>
                        <w:right w:val="none" w:sz="0" w:space="0" w:color="auto"/>
                      </w:divBdr>
                    </w:div>
                    <w:div w:id="914819902">
                      <w:marLeft w:val="0"/>
                      <w:marRight w:val="0"/>
                      <w:marTop w:val="0"/>
                      <w:marBottom w:val="0"/>
                      <w:divBdr>
                        <w:top w:val="none" w:sz="0" w:space="0" w:color="auto"/>
                        <w:left w:val="none" w:sz="0" w:space="0" w:color="auto"/>
                        <w:bottom w:val="none" w:sz="0" w:space="0" w:color="auto"/>
                        <w:right w:val="none" w:sz="0" w:space="0" w:color="auto"/>
                      </w:divBdr>
                    </w:div>
                    <w:div w:id="1197280421">
                      <w:marLeft w:val="0"/>
                      <w:marRight w:val="0"/>
                      <w:marTop w:val="0"/>
                      <w:marBottom w:val="0"/>
                      <w:divBdr>
                        <w:top w:val="none" w:sz="0" w:space="0" w:color="auto"/>
                        <w:left w:val="none" w:sz="0" w:space="0" w:color="auto"/>
                        <w:bottom w:val="none" w:sz="0" w:space="0" w:color="auto"/>
                        <w:right w:val="none" w:sz="0" w:space="0" w:color="auto"/>
                      </w:divBdr>
                    </w:div>
                  </w:divsChild>
                </w:div>
                <w:div w:id="1584334793">
                  <w:marLeft w:val="0"/>
                  <w:marRight w:val="0"/>
                  <w:marTop w:val="0"/>
                  <w:marBottom w:val="0"/>
                  <w:divBdr>
                    <w:top w:val="none" w:sz="0" w:space="0" w:color="auto"/>
                    <w:left w:val="none" w:sz="0" w:space="0" w:color="auto"/>
                    <w:bottom w:val="none" w:sz="0" w:space="0" w:color="auto"/>
                    <w:right w:val="none" w:sz="0" w:space="0" w:color="auto"/>
                  </w:divBdr>
                  <w:divsChild>
                    <w:div w:id="1583567184">
                      <w:marLeft w:val="0"/>
                      <w:marRight w:val="0"/>
                      <w:marTop w:val="0"/>
                      <w:marBottom w:val="0"/>
                      <w:divBdr>
                        <w:top w:val="none" w:sz="0" w:space="0" w:color="auto"/>
                        <w:left w:val="none" w:sz="0" w:space="0" w:color="auto"/>
                        <w:bottom w:val="none" w:sz="0" w:space="0" w:color="auto"/>
                        <w:right w:val="none" w:sz="0" w:space="0" w:color="auto"/>
                      </w:divBdr>
                    </w:div>
                    <w:div w:id="1935942607">
                      <w:marLeft w:val="0"/>
                      <w:marRight w:val="0"/>
                      <w:marTop w:val="0"/>
                      <w:marBottom w:val="0"/>
                      <w:divBdr>
                        <w:top w:val="none" w:sz="0" w:space="0" w:color="auto"/>
                        <w:left w:val="none" w:sz="0" w:space="0" w:color="auto"/>
                        <w:bottom w:val="none" w:sz="0" w:space="0" w:color="auto"/>
                        <w:right w:val="none" w:sz="0" w:space="0" w:color="auto"/>
                      </w:divBdr>
                    </w:div>
                    <w:div w:id="2103603281">
                      <w:marLeft w:val="0"/>
                      <w:marRight w:val="0"/>
                      <w:marTop w:val="0"/>
                      <w:marBottom w:val="0"/>
                      <w:divBdr>
                        <w:top w:val="none" w:sz="0" w:space="0" w:color="auto"/>
                        <w:left w:val="none" w:sz="0" w:space="0" w:color="auto"/>
                        <w:bottom w:val="none" w:sz="0" w:space="0" w:color="auto"/>
                        <w:right w:val="none" w:sz="0" w:space="0" w:color="auto"/>
                      </w:divBdr>
                    </w:div>
                  </w:divsChild>
                </w:div>
                <w:div w:id="1597668016">
                  <w:marLeft w:val="0"/>
                  <w:marRight w:val="0"/>
                  <w:marTop w:val="0"/>
                  <w:marBottom w:val="0"/>
                  <w:divBdr>
                    <w:top w:val="none" w:sz="0" w:space="0" w:color="auto"/>
                    <w:left w:val="none" w:sz="0" w:space="0" w:color="auto"/>
                    <w:bottom w:val="none" w:sz="0" w:space="0" w:color="auto"/>
                    <w:right w:val="none" w:sz="0" w:space="0" w:color="auto"/>
                  </w:divBdr>
                  <w:divsChild>
                    <w:div w:id="516890942">
                      <w:marLeft w:val="0"/>
                      <w:marRight w:val="0"/>
                      <w:marTop w:val="0"/>
                      <w:marBottom w:val="0"/>
                      <w:divBdr>
                        <w:top w:val="none" w:sz="0" w:space="0" w:color="auto"/>
                        <w:left w:val="none" w:sz="0" w:space="0" w:color="auto"/>
                        <w:bottom w:val="none" w:sz="0" w:space="0" w:color="auto"/>
                        <w:right w:val="none" w:sz="0" w:space="0" w:color="auto"/>
                      </w:divBdr>
                    </w:div>
                  </w:divsChild>
                </w:div>
                <w:div w:id="1750728765">
                  <w:marLeft w:val="0"/>
                  <w:marRight w:val="0"/>
                  <w:marTop w:val="0"/>
                  <w:marBottom w:val="0"/>
                  <w:divBdr>
                    <w:top w:val="none" w:sz="0" w:space="0" w:color="auto"/>
                    <w:left w:val="none" w:sz="0" w:space="0" w:color="auto"/>
                    <w:bottom w:val="none" w:sz="0" w:space="0" w:color="auto"/>
                    <w:right w:val="none" w:sz="0" w:space="0" w:color="auto"/>
                  </w:divBdr>
                  <w:divsChild>
                    <w:div w:id="231350871">
                      <w:marLeft w:val="0"/>
                      <w:marRight w:val="0"/>
                      <w:marTop w:val="0"/>
                      <w:marBottom w:val="0"/>
                      <w:divBdr>
                        <w:top w:val="none" w:sz="0" w:space="0" w:color="auto"/>
                        <w:left w:val="none" w:sz="0" w:space="0" w:color="auto"/>
                        <w:bottom w:val="none" w:sz="0" w:space="0" w:color="auto"/>
                        <w:right w:val="none" w:sz="0" w:space="0" w:color="auto"/>
                      </w:divBdr>
                    </w:div>
                  </w:divsChild>
                </w:div>
                <w:div w:id="1866479367">
                  <w:marLeft w:val="0"/>
                  <w:marRight w:val="0"/>
                  <w:marTop w:val="0"/>
                  <w:marBottom w:val="0"/>
                  <w:divBdr>
                    <w:top w:val="none" w:sz="0" w:space="0" w:color="auto"/>
                    <w:left w:val="none" w:sz="0" w:space="0" w:color="auto"/>
                    <w:bottom w:val="none" w:sz="0" w:space="0" w:color="auto"/>
                    <w:right w:val="none" w:sz="0" w:space="0" w:color="auto"/>
                  </w:divBdr>
                  <w:divsChild>
                    <w:div w:id="1584878020">
                      <w:marLeft w:val="0"/>
                      <w:marRight w:val="0"/>
                      <w:marTop w:val="0"/>
                      <w:marBottom w:val="0"/>
                      <w:divBdr>
                        <w:top w:val="none" w:sz="0" w:space="0" w:color="auto"/>
                        <w:left w:val="none" w:sz="0" w:space="0" w:color="auto"/>
                        <w:bottom w:val="none" w:sz="0" w:space="0" w:color="auto"/>
                        <w:right w:val="none" w:sz="0" w:space="0" w:color="auto"/>
                      </w:divBdr>
                    </w:div>
                  </w:divsChild>
                </w:div>
                <w:div w:id="1925914090">
                  <w:marLeft w:val="0"/>
                  <w:marRight w:val="0"/>
                  <w:marTop w:val="0"/>
                  <w:marBottom w:val="0"/>
                  <w:divBdr>
                    <w:top w:val="none" w:sz="0" w:space="0" w:color="auto"/>
                    <w:left w:val="none" w:sz="0" w:space="0" w:color="auto"/>
                    <w:bottom w:val="none" w:sz="0" w:space="0" w:color="auto"/>
                    <w:right w:val="none" w:sz="0" w:space="0" w:color="auto"/>
                  </w:divBdr>
                  <w:divsChild>
                    <w:div w:id="873419531">
                      <w:marLeft w:val="0"/>
                      <w:marRight w:val="0"/>
                      <w:marTop w:val="0"/>
                      <w:marBottom w:val="0"/>
                      <w:divBdr>
                        <w:top w:val="none" w:sz="0" w:space="0" w:color="auto"/>
                        <w:left w:val="none" w:sz="0" w:space="0" w:color="auto"/>
                        <w:bottom w:val="none" w:sz="0" w:space="0" w:color="auto"/>
                        <w:right w:val="none" w:sz="0" w:space="0" w:color="auto"/>
                      </w:divBdr>
                    </w:div>
                  </w:divsChild>
                </w:div>
                <w:div w:id="1963000497">
                  <w:marLeft w:val="0"/>
                  <w:marRight w:val="0"/>
                  <w:marTop w:val="0"/>
                  <w:marBottom w:val="0"/>
                  <w:divBdr>
                    <w:top w:val="none" w:sz="0" w:space="0" w:color="auto"/>
                    <w:left w:val="none" w:sz="0" w:space="0" w:color="auto"/>
                    <w:bottom w:val="none" w:sz="0" w:space="0" w:color="auto"/>
                    <w:right w:val="none" w:sz="0" w:space="0" w:color="auto"/>
                  </w:divBdr>
                  <w:divsChild>
                    <w:div w:id="246034770">
                      <w:marLeft w:val="0"/>
                      <w:marRight w:val="0"/>
                      <w:marTop w:val="0"/>
                      <w:marBottom w:val="0"/>
                      <w:divBdr>
                        <w:top w:val="none" w:sz="0" w:space="0" w:color="auto"/>
                        <w:left w:val="none" w:sz="0" w:space="0" w:color="auto"/>
                        <w:bottom w:val="none" w:sz="0" w:space="0" w:color="auto"/>
                        <w:right w:val="none" w:sz="0" w:space="0" w:color="auto"/>
                      </w:divBdr>
                    </w:div>
                    <w:div w:id="566887134">
                      <w:marLeft w:val="0"/>
                      <w:marRight w:val="0"/>
                      <w:marTop w:val="0"/>
                      <w:marBottom w:val="0"/>
                      <w:divBdr>
                        <w:top w:val="none" w:sz="0" w:space="0" w:color="auto"/>
                        <w:left w:val="none" w:sz="0" w:space="0" w:color="auto"/>
                        <w:bottom w:val="none" w:sz="0" w:space="0" w:color="auto"/>
                        <w:right w:val="none" w:sz="0" w:space="0" w:color="auto"/>
                      </w:divBdr>
                    </w:div>
                    <w:div w:id="584917421">
                      <w:marLeft w:val="0"/>
                      <w:marRight w:val="0"/>
                      <w:marTop w:val="0"/>
                      <w:marBottom w:val="0"/>
                      <w:divBdr>
                        <w:top w:val="none" w:sz="0" w:space="0" w:color="auto"/>
                        <w:left w:val="none" w:sz="0" w:space="0" w:color="auto"/>
                        <w:bottom w:val="none" w:sz="0" w:space="0" w:color="auto"/>
                        <w:right w:val="none" w:sz="0" w:space="0" w:color="auto"/>
                      </w:divBdr>
                    </w:div>
                    <w:div w:id="1074670639">
                      <w:marLeft w:val="0"/>
                      <w:marRight w:val="0"/>
                      <w:marTop w:val="0"/>
                      <w:marBottom w:val="0"/>
                      <w:divBdr>
                        <w:top w:val="none" w:sz="0" w:space="0" w:color="auto"/>
                        <w:left w:val="none" w:sz="0" w:space="0" w:color="auto"/>
                        <w:bottom w:val="none" w:sz="0" w:space="0" w:color="auto"/>
                        <w:right w:val="none" w:sz="0" w:space="0" w:color="auto"/>
                      </w:divBdr>
                    </w:div>
                  </w:divsChild>
                </w:div>
                <w:div w:id="1990745191">
                  <w:marLeft w:val="0"/>
                  <w:marRight w:val="0"/>
                  <w:marTop w:val="0"/>
                  <w:marBottom w:val="0"/>
                  <w:divBdr>
                    <w:top w:val="none" w:sz="0" w:space="0" w:color="auto"/>
                    <w:left w:val="none" w:sz="0" w:space="0" w:color="auto"/>
                    <w:bottom w:val="none" w:sz="0" w:space="0" w:color="auto"/>
                    <w:right w:val="none" w:sz="0" w:space="0" w:color="auto"/>
                  </w:divBdr>
                  <w:divsChild>
                    <w:div w:id="1039429983">
                      <w:marLeft w:val="0"/>
                      <w:marRight w:val="0"/>
                      <w:marTop w:val="0"/>
                      <w:marBottom w:val="0"/>
                      <w:divBdr>
                        <w:top w:val="none" w:sz="0" w:space="0" w:color="auto"/>
                        <w:left w:val="none" w:sz="0" w:space="0" w:color="auto"/>
                        <w:bottom w:val="none" w:sz="0" w:space="0" w:color="auto"/>
                        <w:right w:val="none" w:sz="0" w:space="0" w:color="auto"/>
                      </w:divBdr>
                    </w:div>
                  </w:divsChild>
                </w:div>
                <w:div w:id="2012486897">
                  <w:marLeft w:val="0"/>
                  <w:marRight w:val="0"/>
                  <w:marTop w:val="0"/>
                  <w:marBottom w:val="0"/>
                  <w:divBdr>
                    <w:top w:val="none" w:sz="0" w:space="0" w:color="auto"/>
                    <w:left w:val="none" w:sz="0" w:space="0" w:color="auto"/>
                    <w:bottom w:val="none" w:sz="0" w:space="0" w:color="auto"/>
                    <w:right w:val="none" w:sz="0" w:space="0" w:color="auto"/>
                  </w:divBdr>
                  <w:divsChild>
                    <w:div w:id="91979071">
                      <w:marLeft w:val="0"/>
                      <w:marRight w:val="0"/>
                      <w:marTop w:val="0"/>
                      <w:marBottom w:val="0"/>
                      <w:divBdr>
                        <w:top w:val="none" w:sz="0" w:space="0" w:color="auto"/>
                        <w:left w:val="none" w:sz="0" w:space="0" w:color="auto"/>
                        <w:bottom w:val="none" w:sz="0" w:space="0" w:color="auto"/>
                        <w:right w:val="none" w:sz="0" w:space="0" w:color="auto"/>
                      </w:divBdr>
                    </w:div>
                    <w:div w:id="333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6796">
          <w:marLeft w:val="0"/>
          <w:marRight w:val="0"/>
          <w:marTop w:val="0"/>
          <w:marBottom w:val="0"/>
          <w:divBdr>
            <w:top w:val="none" w:sz="0" w:space="0" w:color="auto"/>
            <w:left w:val="none" w:sz="0" w:space="0" w:color="auto"/>
            <w:bottom w:val="none" w:sz="0" w:space="0" w:color="auto"/>
            <w:right w:val="none" w:sz="0" w:space="0" w:color="auto"/>
          </w:divBdr>
        </w:div>
        <w:div w:id="1671367308">
          <w:marLeft w:val="0"/>
          <w:marRight w:val="0"/>
          <w:marTop w:val="0"/>
          <w:marBottom w:val="0"/>
          <w:divBdr>
            <w:top w:val="none" w:sz="0" w:space="0" w:color="auto"/>
            <w:left w:val="none" w:sz="0" w:space="0" w:color="auto"/>
            <w:bottom w:val="none" w:sz="0" w:space="0" w:color="auto"/>
            <w:right w:val="none" w:sz="0" w:space="0" w:color="auto"/>
          </w:divBdr>
        </w:div>
        <w:div w:id="1678918691">
          <w:marLeft w:val="0"/>
          <w:marRight w:val="0"/>
          <w:marTop w:val="0"/>
          <w:marBottom w:val="0"/>
          <w:divBdr>
            <w:top w:val="none" w:sz="0" w:space="0" w:color="auto"/>
            <w:left w:val="none" w:sz="0" w:space="0" w:color="auto"/>
            <w:bottom w:val="none" w:sz="0" w:space="0" w:color="auto"/>
            <w:right w:val="none" w:sz="0" w:space="0" w:color="auto"/>
          </w:divBdr>
        </w:div>
        <w:div w:id="1680082991">
          <w:marLeft w:val="0"/>
          <w:marRight w:val="0"/>
          <w:marTop w:val="0"/>
          <w:marBottom w:val="0"/>
          <w:divBdr>
            <w:top w:val="none" w:sz="0" w:space="0" w:color="auto"/>
            <w:left w:val="none" w:sz="0" w:space="0" w:color="auto"/>
            <w:bottom w:val="none" w:sz="0" w:space="0" w:color="auto"/>
            <w:right w:val="none" w:sz="0" w:space="0" w:color="auto"/>
          </w:divBdr>
        </w:div>
        <w:div w:id="1709572459">
          <w:marLeft w:val="0"/>
          <w:marRight w:val="0"/>
          <w:marTop w:val="0"/>
          <w:marBottom w:val="0"/>
          <w:divBdr>
            <w:top w:val="none" w:sz="0" w:space="0" w:color="auto"/>
            <w:left w:val="none" w:sz="0" w:space="0" w:color="auto"/>
            <w:bottom w:val="none" w:sz="0" w:space="0" w:color="auto"/>
            <w:right w:val="none" w:sz="0" w:space="0" w:color="auto"/>
          </w:divBdr>
        </w:div>
        <w:div w:id="1739980907">
          <w:marLeft w:val="0"/>
          <w:marRight w:val="0"/>
          <w:marTop w:val="0"/>
          <w:marBottom w:val="0"/>
          <w:divBdr>
            <w:top w:val="none" w:sz="0" w:space="0" w:color="auto"/>
            <w:left w:val="none" w:sz="0" w:space="0" w:color="auto"/>
            <w:bottom w:val="none" w:sz="0" w:space="0" w:color="auto"/>
            <w:right w:val="none" w:sz="0" w:space="0" w:color="auto"/>
          </w:divBdr>
        </w:div>
        <w:div w:id="1743137545">
          <w:marLeft w:val="0"/>
          <w:marRight w:val="0"/>
          <w:marTop w:val="0"/>
          <w:marBottom w:val="0"/>
          <w:divBdr>
            <w:top w:val="none" w:sz="0" w:space="0" w:color="auto"/>
            <w:left w:val="none" w:sz="0" w:space="0" w:color="auto"/>
            <w:bottom w:val="none" w:sz="0" w:space="0" w:color="auto"/>
            <w:right w:val="none" w:sz="0" w:space="0" w:color="auto"/>
          </w:divBdr>
        </w:div>
        <w:div w:id="1744909276">
          <w:marLeft w:val="0"/>
          <w:marRight w:val="0"/>
          <w:marTop w:val="0"/>
          <w:marBottom w:val="0"/>
          <w:divBdr>
            <w:top w:val="none" w:sz="0" w:space="0" w:color="auto"/>
            <w:left w:val="none" w:sz="0" w:space="0" w:color="auto"/>
            <w:bottom w:val="none" w:sz="0" w:space="0" w:color="auto"/>
            <w:right w:val="none" w:sz="0" w:space="0" w:color="auto"/>
          </w:divBdr>
        </w:div>
        <w:div w:id="1778211897">
          <w:marLeft w:val="0"/>
          <w:marRight w:val="0"/>
          <w:marTop w:val="0"/>
          <w:marBottom w:val="0"/>
          <w:divBdr>
            <w:top w:val="none" w:sz="0" w:space="0" w:color="auto"/>
            <w:left w:val="none" w:sz="0" w:space="0" w:color="auto"/>
            <w:bottom w:val="none" w:sz="0" w:space="0" w:color="auto"/>
            <w:right w:val="none" w:sz="0" w:space="0" w:color="auto"/>
          </w:divBdr>
        </w:div>
        <w:div w:id="1797866568">
          <w:marLeft w:val="0"/>
          <w:marRight w:val="0"/>
          <w:marTop w:val="0"/>
          <w:marBottom w:val="0"/>
          <w:divBdr>
            <w:top w:val="none" w:sz="0" w:space="0" w:color="auto"/>
            <w:left w:val="none" w:sz="0" w:space="0" w:color="auto"/>
            <w:bottom w:val="none" w:sz="0" w:space="0" w:color="auto"/>
            <w:right w:val="none" w:sz="0" w:space="0" w:color="auto"/>
          </w:divBdr>
        </w:div>
        <w:div w:id="1800684129">
          <w:marLeft w:val="0"/>
          <w:marRight w:val="0"/>
          <w:marTop w:val="0"/>
          <w:marBottom w:val="0"/>
          <w:divBdr>
            <w:top w:val="none" w:sz="0" w:space="0" w:color="auto"/>
            <w:left w:val="none" w:sz="0" w:space="0" w:color="auto"/>
            <w:bottom w:val="none" w:sz="0" w:space="0" w:color="auto"/>
            <w:right w:val="none" w:sz="0" w:space="0" w:color="auto"/>
          </w:divBdr>
        </w:div>
        <w:div w:id="1804889290">
          <w:marLeft w:val="0"/>
          <w:marRight w:val="0"/>
          <w:marTop w:val="0"/>
          <w:marBottom w:val="0"/>
          <w:divBdr>
            <w:top w:val="none" w:sz="0" w:space="0" w:color="auto"/>
            <w:left w:val="none" w:sz="0" w:space="0" w:color="auto"/>
            <w:bottom w:val="none" w:sz="0" w:space="0" w:color="auto"/>
            <w:right w:val="none" w:sz="0" w:space="0" w:color="auto"/>
          </w:divBdr>
        </w:div>
        <w:div w:id="1813327648">
          <w:marLeft w:val="0"/>
          <w:marRight w:val="0"/>
          <w:marTop w:val="0"/>
          <w:marBottom w:val="0"/>
          <w:divBdr>
            <w:top w:val="none" w:sz="0" w:space="0" w:color="auto"/>
            <w:left w:val="none" w:sz="0" w:space="0" w:color="auto"/>
            <w:bottom w:val="none" w:sz="0" w:space="0" w:color="auto"/>
            <w:right w:val="none" w:sz="0" w:space="0" w:color="auto"/>
          </w:divBdr>
        </w:div>
        <w:div w:id="1829977090">
          <w:marLeft w:val="0"/>
          <w:marRight w:val="0"/>
          <w:marTop w:val="0"/>
          <w:marBottom w:val="0"/>
          <w:divBdr>
            <w:top w:val="none" w:sz="0" w:space="0" w:color="auto"/>
            <w:left w:val="none" w:sz="0" w:space="0" w:color="auto"/>
            <w:bottom w:val="none" w:sz="0" w:space="0" w:color="auto"/>
            <w:right w:val="none" w:sz="0" w:space="0" w:color="auto"/>
          </w:divBdr>
        </w:div>
        <w:div w:id="1835604778">
          <w:marLeft w:val="0"/>
          <w:marRight w:val="0"/>
          <w:marTop w:val="0"/>
          <w:marBottom w:val="0"/>
          <w:divBdr>
            <w:top w:val="none" w:sz="0" w:space="0" w:color="auto"/>
            <w:left w:val="none" w:sz="0" w:space="0" w:color="auto"/>
            <w:bottom w:val="none" w:sz="0" w:space="0" w:color="auto"/>
            <w:right w:val="none" w:sz="0" w:space="0" w:color="auto"/>
          </w:divBdr>
        </w:div>
        <w:div w:id="1861235327">
          <w:marLeft w:val="0"/>
          <w:marRight w:val="0"/>
          <w:marTop w:val="0"/>
          <w:marBottom w:val="0"/>
          <w:divBdr>
            <w:top w:val="none" w:sz="0" w:space="0" w:color="auto"/>
            <w:left w:val="none" w:sz="0" w:space="0" w:color="auto"/>
            <w:bottom w:val="none" w:sz="0" w:space="0" w:color="auto"/>
            <w:right w:val="none" w:sz="0" w:space="0" w:color="auto"/>
          </w:divBdr>
        </w:div>
        <w:div w:id="1862819319">
          <w:marLeft w:val="0"/>
          <w:marRight w:val="0"/>
          <w:marTop w:val="0"/>
          <w:marBottom w:val="0"/>
          <w:divBdr>
            <w:top w:val="none" w:sz="0" w:space="0" w:color="auto"/>
            <w:left w:val="none" w:sz="0" w:space="0" w:color="auto"/>
            <w:bottom w:val="none" w:sz="0" w:space="0" w:color="auto"/>
            <w:right w:val="none" w:sz="0" w:space="0" w:color="auto"/>
          </w:divBdr>
        </w:div>
        <w:div w:id="1889679520">
          <w:marLeft w:val="0"/>
          <w:marRight w:val="0"/>
          <w:marTop w:val="0"/>
          <w:marBottom w:val="0"/>
          <w:divBdr>
            <w:top w:val="none" w:sz="0" w:space="0" w:color="auto"/>
            <w:left w:val="none" w:sz="0" w:space="0" w:color="auto"/>
            <w:bottom w:val="none" w:sz="0" w:space="0" w:color="auto"/>
            <w:right w:val="none" w:sz="0" w:space="0" w:color="auto"/>
          </w:divBdr>
          <w:divsChild>
            <w:div w:id="1164665369">
              <w:marLeft w:val="-75"/>
              <w:marRight w:val="0"/>
              <w:marTop w:val="30"/>
              <w:marBottom w:val="30"/>
              <w:divBdr>
                <w:top w:val="none" w:sz="0" w:space="0" w:color="auto"/>
                <w:left w:val="none" w:sz="0" w:space="0" w:color="auto"/>
                <w:bottom w:val="none" w:sz="0" w:space="0" w:color="auto"/>
                <w:right w:val="none" w:sz="0" w:space="0" w:color="auto"/>
              </w:divBdr>
              <w:divsChild>
                <w:div w:id="16927617">
                  <w:marLeft w:val="0"/>
                  <w:marRight w:val="0"/>
                  <w:marTop w:val="0"/>
                  <w:marBottom w:val="0"/>
                  <w:divBdr>
                    <w:top w:val="none" w:sz="0" w:space="0" w:color="auto"/>
                    <w:left w:val="none" w:sz="0" w:space="0" w:color="auto"/>
                    <w:bottom w:val="none" w:sz="0" w:space="0" w:color="auto"/>
                    <w:right w:val="none" w:sz="0" w:space="0" w:color="auto"/>
                  </w:divBdr>
                  <w:divsChild>
                    <w:div w:id="666707560">
                      <w:marLeft w:val="0"/>
                      <w:marRight w:val="0"/>
                      <w:marTop w:val="0"/>
                      <w:marBottom w:val="0"/>
                      <w:divBdr>
                        <w:top w:val="none" w:sz="0" w:space="0" w:color="auto"/>
                        <w:left w:val="none" w:sz="0" w:space="0" w:color="auto"/>
                        <w:bottom w:val="none" w:sz="0" w:space="0" w:color="auto"/>
                        <w:right w:val="none" w:sz="0" w:space="0" w:color="auto"/>
                      </w:divBdr>
                    </w:div>
                  </w:divsChild>
                </w:div>
                <w:div w:id="30499975">
                  <w:marLeft w:val="0"/>
                  <w:marRight w:val="0"/>
                  <w:marTop w:val="0"/>
                  <w:marBottom w:val="0"/>
                  <w:divBdr>
                    <w:top w:val="none" w:sz="0" w:space="0" w:color="auto"/>
                    <w:left w:val="none" w:sz="0" w:space="0" w:color="auto"/>
                    <w:bottom w:val="none" w:sz="0" w:space="0" w:color="auto"/>
                    <w:right w:val="none" w:sz="0" w:space="0" w:color="auto"/>
                  </w:divBdr>
                  <w:divsChild>
                    <w:div w:id="1491948753">
                      <w:marLeft w:val="0"/>
                      <w:marRight w:val="0"/>
                      <w:marTop w:val="0"/>
                      <w:marBottom w:val="0"/>
                      <w:divBdr>
                        <w:top w:val="none" w:sz="0" w:space="0" w:color="auto"/>
                        <w:left w:val="none" w:sz="0" w:space="0" w:color="auto"/>
                        <w:bottom w:val="none" w:sz="0" w:space="0" w:color="auto"/>
                        <w:right w:val="none" w:sz="0" w:space="0" w:color="auto"/>
                      </w:divBdr>
                    </w:div>
                  </w:divsChild>
                </w:div>
                <w:div w:id="34934454">
                  <w:marLeft w:val="0"/>
                  <w:marRight w:val="0"/>
                  <w:marTop w:val="0"/>
                  <w:marBottom w:val="0"/>
                  <w:divBdr>
                    <w:top w:val="none" w:sz="0" w:space="0" w:color="auto"/>
                    <w:left w:val="none" w:sz="0" w:space="0" w:color="auto"/>
                    <w:bottom w:val="none" w:sz="0" w:space="0" w:color="auto"/>
                    <w:right w:val="none" w:sz="0" w:space="0" w:color="auto"/>
                  </w:divBdr>
                  <w:divsChild>
                    <w:div w:id="1528176162">
                      <w:marLeft w:val="0"/>
                      <w:marRight w:val="0"/>
                      <w:marTop w:val="0"/>
                      <w:marBottom w:val="0"/>
                      <w:divBdr>
                        <w:top w:val="none" w:sz="0" w:space="0" w:color="auto"/>
                        <w:left w:val="none" w:sz="0" w:space="0" w:color="auto"/>
                        <w:bottom w:val="none" w:sz="0" w:space="0" w:color="auto"/>
                        <w:right w:val="none" w:sz="0" w:space="0" w:color="auto"/>
                      </w:divBdr>
                    </w:div>
                  </w:divsChild>
                </w:div>
                <w:div w:id="71857750">
                  <w:marLeft w:val="0"/>
                  <w:marRight w:val="0"/>
                  <w:marTop w:val="0"/>
                  <w:marBottom w:val="0"/>
                  <w:divBdr>
                    <w:top w:val="none" w:sz="0" w:space="0" w:color="auto"/>
                    <w:left w:val="none" w:sz="0" w:space="0" w:color="auto"/>
                    <w:bottom w:val="none" w:sz="0" w:space="0" w:color="auto"/>
                    <w:right w:val="none" w:sz="0" w:space="0" w:color="auto"/>
                  </w:divBdr>
                  <w:divsChild>
                    <w:div w:id="1144739339">
                      <w:marLeft w:val="0"/>
                      <w:marRight w:val="0"/>
                      <w:marTop w:val="0"/>
                      <w:marBottom w:val="0"/>
                      <w:divBdr>
                        <w:top w:val="none" w:sz="0" w:space="0" w:color="auto"/>
                        <w:left w:val="none" w:sz="0" w:space="0" w:color="auto"/>
                        <w:bottom w:val="none" w:sz="0" w:space="0" w:color="auto"/>
                        <w:right w:val="none" w:sz="0" w:space="0" w:color="auto"/>
                      </w:divBdr>
                    </w:div>
                  </w:divsChild>
                </w:div>
                <w:div w:id="153910531">
                  <w:marLeft w:val="0"/>
                  <w:marRight w:val="0"/>
                  <w:marTop w:val="0"/>
                  <w:marBottom w:val="0"/>
                  <w:divBdr>
                    <w:top w:val="none" w:sz="0" w:space="0" w:color="auto"/>
                    <w:left w:val="none" w:sz="0" w:space="0" w:color="auto"/>
                    <w:bottom w:val="none" w:sz="0" w:space="0" w:color="auto"/>
                    <w:right w:val="none" w:sz="0" w:space="0" w:color="auto"/>
                  </w:divBdr>
                  <w:divsChild>
                    <w:div w:id="874387698">
                      <w:marLeft w:val="0"/>
                      <w:marRight w:val="0"/>
                      <w:marTop w:val="0"/>
                      <w:marBottom w:val="0"/>
                      <w:divBdr>
                        <w:top w:val="none" w:sz="0" w:space="0" w:color="auto"/>
                        <w:left w:val="none" w:sz="0" w:space="0" w:color="auto"/>
                        <w:bottom w:val="none" w:sz="0" w:space="0" w:color="auto"/>
                        <w:right w:val="none" w:sz="0" w:space="0" w:color="auto"/>
                      </w:divBdr>
                    </w:div>
                  </w:divsChild>
                </w:div>
                <w:div w:id="302085347">
                  <w:marLeft w:val="0"/>
                  <w:marRight w:val="0"/>
                  <w:marTop w:val="0"/>
                  <w:marBottom w:val="0"/>
                  <w:divBdr>
                    <w:top w:val="none" w:sz="0" w:space="0" w:color="auto"/>
                    <w:left w:val="none" w:sz="0" w:space="0" w:color="auto"/>
                    <w:bottom w:val="none" w:sz="0" w:space="0" w:color="auto"/>
                    <w:right w:val="none" w:sz="0" w:space="0" w:color="auto"/>
                  </w:divBdr>
                  <w:divsChild>
                    <w:div w:id="441996037">
                      <w:marLeft w:val="0"/>
                      <w:marRight w:val="0"/>
                      <w:marTop w:val="0"/>
                      <w:marBottom w:val="0"/>
                      <w:divBdr>
                        <w:top w:val="none" w:sz="0" w:space="0" w:color="auto"/>
                        <w:left w:val="none" w:sz="0" w:space="0" w:color="auto"/>
                        <w:bottom w:val="none" w:sz="0" w:space="0" w:color="auto"/>
                        <w:right w:val="none" w:sz="0" w:space="0" w:color="auto"/>
                      </w:divBdr>
                    </w:div>
                  </w:divsChild>
                </w:div>
                <w:div w:id="308025690">
                  <w:marLeft w:val="0"/>
                  <w:marRight w:val="0"/>
                  <w:marTop w:val="0"/>
                  <w:marBottom w:val="0"/>
                  <w:divBdr>
                    <w:top w:val="none" w:sz="0" w:space="0" w:color="auto"/>
                    <w:left w:val="none" w:sz="0" w:space="0" w:color="auto"/>
                    <w:bottom w:val="none" w:sz="0" w:space="0" w:color="auto"/>
                    <w:right w:val="none" w:sz="0" w:space="0" w:color="auto"/>
                  </w:divBdr>
                  <w:divsChild>
                    <w:div w:id="833227036">
                      <w:marLeft w:val="0"/>
                      <w:marRight w:val="0"/>
                      <w:marTop w:val="0"/>
                      <w:marBottom w:val="0"/>
                      <w:divBdr>
                        <w:top w:val="none" w:sz="0" w:space="0" w:color="auto"/>
                        <w:left w:val="none" w:sz="0" w:space="0" w:color="auto"/>
                        <w:bottom w:val="none" w:sz="0" w:space="0" w:color="auto"/>
                        <w:right w:val="none" w:sz="0" w:space="0" w:color="auto"/>
                      </w:divBdr>
                    </w:div>
                  </w:divsChild>
                </w:div>
                <w:div w:id="463432102">
                  <w:marLeft w:val="0"/>
                  <w:marRight w:val="0"/>
                  <w:marTop w:val="0"/>
                  <w:marBottom w:val="0"/>
                  <w:divBdr>
                    <w:top w:val="none" w:sz="0" w:space="0" w:color="auto"/>
                    <w:left w:val="none" w:sz="0" w:space="0" w:color="auto"/>
                    <w:bottom w:val="none" w:sz="0" w:space="0" w:color="auto"/>
                    <w:right w:val="none" w:sz="0" w:space="0" w:color="auto"/>
                  </w:divBdr>
                  <w:divsChild>
                    <w:div w:id="333458112">
                      <w:marLeft w:val="0"/>
                      <w:marRight w:val="0"/>
                      <w:marTop w:val="0"/>
                      <w:marBottom w:val="0"/>
                      <w:divBdr>
                        <w:top w:val="none" w:sz="0" w:space="0" w:color="auto"/>
                        <w:left w:val="none" w:sz="0" w:space="0" w:color="auto"/>
                        <w:bottom w:val="none" w:sz="0" w:space="0" w:color="auto"/>
                        <w:right w:val="none" w:sz="0" w:space="0" w:color="auto"/>
                      </w:divBdr>
                    </w:div>
                  </w:divsChild>
                </w:div>
                <w:div w:id="540098247">
                  <w:marLeft w:val="0"/>
                  <w:marRight w:val="0"/>
                  <w:marTop w:val="0"/>
                  <w:marBottom w:val="0"/>
                  <w:divBdr>
                    <w:top w:val="none" w:sz="0" w:space="0" w:color="auto"/>
                    <w:left w:val="none" w:sz="0" w:space="0" w:color="auto"/>
                    <w:bottom w:val="none" w:sz="0" w:space="0" w:color="auto"/>
                    <w:right w:val="none" w:sz="0" w:space="0" w:color="auto"/>
                  </w:divBdr>
                  <w:divsChild>
                    <w:div w:id="1055935140">
                      <w:marLeft w:val="0"/>
                      <w:marRight w:val="0"/>
                      <w:marTop w:val="0"/>
                      <w:marBottom w:val="0"/>
                      <w:divBdr>
                        <w:top w:val="none" w:sz="0" w:space="0" w:color="auto"/>
                        <w:left w:val="none" w:sz="0" w:space="0" w:color="auto"/>
                        <w:bottom w:val="none" w:sz="0" w:space="0" w:color="auto"/>
                        <w:right w:val="none" w:sz="0" w:space="0" w:color="auto"/>
                      </w:divBdr>
                    </w:div>
                  </w:divsChild>
                </w:div>
                <w:div w:id="686059753">
                  <w:marLeft w:val="0"/>
                  <w:marRight w:val="0"/>
                  <w:marTop w:val="0"/>
                  <w:marBottom w:val="0"/>
                  <w:divBdr>
                    <w:top w:val="none" w:sz="0" w:space="0" w:color="auto"/>
                    <w:left w:val="none" w:sz="0" w:space="0" w:color="auto"/>
                    <w:bottom w:val="none" w:sz="0" w:space="0" w:color="auto"/>
                    <w:right w:val="none" w:sz="0" w:space="0" w:color="auto"/>
                  </w:divBdr>
                  <w:divsChild>
                    <w:div w:id="2074960143">
                      <w:marLeft w:val="0"/>
                      <w:marRight w:val="0"/>
                      <w:marTop w:val="0"/>
                      <w:marBottom w:val="0"/>
                      <w:divBdr>
                        <w:top w:val="none" w:sz="0" w:space="0" w:color="auto"/>
                        <w:left w:val="none" w:sz="0" w:space="0" w:color="auto"/>
                        <w:bottom w:val="none" w:sz="0" w:space="0" w:color="auto"/>
                        <w:right w:val="none" w:sz="0" w:space="0" w:color="auto"/>
                      </w:divBdr>
                    </w:div>
                  </w:divsChild>
                </w:div>
                <w:div w:id="743643858">
                  <w:marLeft w:val="0"/>
                  <w:marRight w:val="0"/>
                  <w:marTop w:val="0"/>
                  <w:marBottom w:val="0"/>
                  <w:divBdr>
                    <w:top w:val="none" w:sz="0" w:space="0" w:color="auto"/>
                    <w:left w:val="none" w:sz="0" w:space="0" w:color="auto"/>
                    <w:bottom w:val="none" w:sz="0" w:space="0" w:color="auto"/>
                    <w:right w:val="none" w:sz="0" w:space="0" w:color="auto"/>
                  </w:divBdr>
                  <w:divsChild>
                    <w:div w:id="643436196">
                      <w:marLeft w:val="0"/>
                      <w:marRight w:val="0"/>
                      <w:marTop w:val="0"/>
                      <w:marBottom w:val="0"/>
                      <w:divBdr>
                        <w:top w:val="none" w:sz="0" w:space="0" w:color="auto"/>
                        <w:left w:val="none" w:sz="0" w:space="0" w:color="auto"/>
                        <w:bottom w:val="none" w:sz="0" w:space="0" w:color="auto"/>
                        <w:right w:val="none" w:sz="0" w:space="0" w:color="auto"/>
                      </w:divBdr>
                    </w:div>
                  </w:divsChild>
                </w:div>
                <w:div w:id="803618251">
                  <w:marLeft w:val="0"/>
                  <w:marRight w:val="0"/>
                  <w:marTop w:val="0"/>
                  <w:marBottom w:val="0"/>
                  <w:divBdr>
                    <w:top w:val="none" w:sz="0" w:space="0" w:color="auto"/>
                    <w:left w:val="none" w:sz="0" w:space="0" w:color="auto"/>
                    <w:bottom w:val="none" w:sz="0" w:space="0" w:color="auto"/>
                    <w:right w:val="none" w:sz="0" w:space="0" w:color="auto"/>
                  </w:divBdr>
                  <w:divsChild>
                    <w:div w:id="1001002684">
                      <w:marLeft w:val="0"/>
                      <w:marRight w:val="0"/>
                      <w:marTop w:val="0"/>
                      <w:marBottom w:val="0"/>
                      <w:divBdr>
                        <w:top w:val="none" w:sz="0" w:space="0" w:color="auto"/>
                        <w:left w:val="none" w:sz="0" w:space="0" w:color="auto"/>
                        <w:bottom w:val="none" w:sz="0" w:space="0" w:color="auto"/>
                        <w:right w:val="none" w:sz="0" w:space="0" w:color="auto"/>
                      </w:divBdr>
                    </w:div>
                  </w:divsChild>
                </w:div>
                <w:div w:id="878275861">
                  <w:marLeft w:val="0"/>
                  <w:marRight w:val="0"/>
                  <w:marTop w:val="0"/>
                  <w:marBottom w:val="0"/>
                  <w:divBdr>
                    <w:top w:val="none" w:sz="0" w:space="0" w:color="auto"/>
                    <w:left w:val="none" w:sz="0" w:space="0" w:color="auto"/>
                    <w:bottom w:val="none" w:sz="0" w:space="0" w:color="auto"/>
                    <w:right w:val="none" w:sz="0" w:space="0" w:color="auto"/>
                  </w:divBdr>
                  <w:divsChild>
                    <w:div w:id="1788625566">
                      <w:marLeft w:val="0"/>
                      <w:marRight w:val="0"/>
                      <w:marTop w:val="0"/>
                      <w:marBottom w:val="0"/>
                      <w:divBdr>
                        <w:top w:val="none" w:sz="0" w:space="0" w:color="auto"/>
                        <w:left w:val="none" w:sz="0" w:space="0" w:color="auto"/>
                        <w:bottom w:val="none" w:sz="0" w:space="0" w:color="auto"/>
                        <w:right w:val="none" w:sz="0" w:space="0" w:color="auto"/>
                      </w:divBdr>
                    </w:div>
                  </w:divsChild>
                </w:div>
                <w:div w:id="1017000855">
                  <w:marLeft w:val="0"/>
                  <w:marRight w:val="0"/>
                  <w:marTop w:val="0"/>
                  <w:marBottom w:val="0"/>
                  <w:divBdr>
                    <w:top w:val="none" w:sz="0" w:space="0" w:color="auto"/>
                    <w:left w:val="none" w:sz="0" w:space="0" w:color="auto"/>
                    <w:bottom w:val="none" w:sz="0" w:space="0" w:color="auto"/>
                    <w:right w:val="none" w:sz="0" w:space="0" w:color="auto"/>
                  </w:divBdr>
                  <w:divsChild>
                    <w:div w:id="1203984528">
                      <w:marLeft w:val="0"/>
                      <w:marRight w:val="0"/>
                      <w:marTop w:val="0"/>
                      <w:marBottom w:val="0"/>
                      <w:divBdr>
                        <w:top w:val="none" w:sz="0" w:space="0" w:color="auto"/>
                        <w:left w:val="none" w:sz="0" w:space="0" w:color="auto"/>
                        <w:bottom w:val="none" w:sz="0" w:space="0" w:color="auto"/>
                        <w:right w:val="none" w:sz="0" w:space="0" w:color="auto"/>
                      </w:divBdr>
                    </w:div>
                  </w:divsChild>
                </w:div>
                <w:div w:id="1021905323">
                  <w:marLeft w:val="0"/>
                  <w:marRight w:val="0"/>
                  <w:marTop w:val="0"/>
                  <w:marBottom w:val="0"/>
                  <w:divBdr>
                    <w:top w:val="none" w:sz="0" w:space="0" w:color="auto"/>
                    <w:left w:val="none" w:sz="0" w:space="0" w:color="auto"/>
                    <w:bottom w:val="none" w:sz="0" w:space="0" w:color="auto"/>
                    <w:right w:val="none" w:sz="0" w:space="0" w:color="auto"/>
                  </w:divBdr>
                  <w:divsChild>
                    <w:div w:id="766190799">
                      <w:marLeft w:val="0"/>
                      <w:marRight w:val="0"/>
                      <w:marTop w:val="0"/>
                      <w:marBottom w:val="0"/>
                      <w:divBdr>
                        <w:top w:val="none" w:sz="0" w:space="0" w:color="auto"/>
                        <w:left w:val="none" w:sz="0" w:space="0" w:color="auto"/>
                        <w:bottom w:val="none" w:sz="0" w:space="0" w:color="auto"/>
                        <w:right w:val="none" w:sz="0" w:space="0" w:color="auto"/>
                      </w:divBdr>
                    </w:div>
                  </w:divsChild>
                </w:div>
                <w:div w:id="1051657478">
                  <w:marLeft w:val="0"/>
                  <w:marRight w:val="0"/>
                  <w:marTop w:val="0"/>
                  <w:marBottom w:val="0"/>
                  <w:divBdr>
                    <w:top w:val="none" w:sz="0" w:space="0" w:color="auto"/>
                    <w:left w:val="none" w:sz="0" w:space="0" w:color="auto"/>
                    <w:bottom w:val="none" w:sz="0" w:space="0" w:color="auto"/>
                    <w:right w:val="none" w:sz="0" w:space="0" w:color="auto"/>
                  </w:divBdr>
                  <w:divsChild>
                    <w:div w:id="1067414050">
                      <w:marLeft w:val="0"/>
                      <w:marRight w:val="0"/>
                      <w:marTop w:val="0"/>
                      <w:marBottom w:val="0"/>
                      <w:divBdr>
                        <w:top w:val="none" w:sz="0" w:space="0" w:color="auto"/>
                        <w:left w:val="none" w:sz="0" w:space="0" w:color="auto"/>
                        <w:bottom w:val="none" w:sz="0" w:space="0" w:color="auto"/>
                        <w:right w:val="none" w:sz="0" w:space="0" w:color="auto"/>
                      </w:divBdr>
                    </w:div>
                  </w:divsChild>
                </w:div>
                <w:div w:id="1068310869">
                  <w:marLeft w:val="0"/>
                  <w:marRight w:val="0"/>
                  <w:marTop w:val="0"/>
                  <w:marBottom w:val="0"/>
                  <w:divBdr>
                    <w:top w:val="none" w:sz="0" w:space="0" w:color="auto"/>
                    <w:left w:val="none" w:sz="0" w:space="0" w:color="auto"/>
                    <w:bottom w:val="none" w:sz="0" w:space="0" w:color="auto"/>
                    <w:right w:val="none" w:sz="0" w:space="0" w:color="auto"/>
                  </w:divBdr>
                  <w:divsChild>
                    <w:div w:id="290281393">
                      <w:marLeft w:val="0"/>
                      <w:marRight w:val="0"/>
                      <w:marTop w:val="0"/>
                      <w:marBottom w:val="0"/>
                      <w:divBdr>
                        <w:top w:val="none" w:sz="0" w:space="0" w:color="auto"/>
                        <w:left w:val="none" w:sz="0" w:space="0" w:color="auto"/>
                        <w:bottom w:val="none" w:sz="0" w:space="0" w:color="auto"/>
                        <w:right w:val="none" w:sz="0" w:space="0" w:color="auto"/>
                      </w:divBdr>
                    </w:div>
                  </w:divsChild>
                </w:div>
                <w:div w:id="1104693644">
                  <w:marLeft w:val="0"/>
                  <w:marRight w:val="0"/>
                  <w:marTop w:val="0"/>
                  <w:marBottom w:val="0"/>
                  <w:divBdr>
                    <w:top w:val="none" w:sz="0" w:space="0" w:color="auto"/>
                    <w:left w:val="none" w:sz="0" w:space="0" w:color="auto"/>
                    <w:bottom w:val="none" w:sz="0" w:space="0" w:color="auto"/>
                    <w:right w:val="none" w:sz="0" w:space="0" w:color="auto"/>
                  </w:divBdr>
                  <w:divsChild>
                    <w:div w:id="1397624261">
                      <w:marLeft w:val="0"/>
                      <w:marRight w:val="0"/>
                      <w:marTop w:val="0"/>
                      <w:marBottom w:val="0"/>
                      <w:divBdr>
                        <w:top w:val="none" w:sz="0" w:space="0" w:color="auto"/>
                        <w:left w:val="none" w:sz="0" w:space="0" w:color="auto"/>
                        <w:bottom w:val="none" w:sz="0" w:space="0" w:color="auto"/>
                        <w:right w:val="none" w:sz="0" w:space="0" w:color="auto"/>
                      </w:divBdr>
                    </w:div>
                  </w:divsChild>
                </w:div>
                <w:div w:id="1143546323">
                  <w:marLeft w:val="0"/>
                  <w:marRight w:val="0"/>
                  <w:marTop w:val="0"/>
                  <w:marBottom w:val="0"/>
                  <w:divBdr>
                    <w:top w:val="none" w:sz="0" w:space="0" w:color="auto"/>
                    <w:left w:val="none" w:sz="0" w:space="0" w:color="auto"/>
                    <w:bottom w:val="none" w:sz="0" w:space="0" w:color="auto"/>
                    <w:right w:val="none" w:sz="0" w:space="0" w:color="auto"/>
                  </w:divBdr>
                  <w:divsChild>
                    <w:div w:id="1707481789">
                      <w:marLeft w:val="0"/>
                      <w:marRight w:val="0"/>
                      <w:marTop w:val="0"/>
                      <w:marBottom w:val="0"/>
                      <w:divBdr>
                        <w:top w:val="none" w:sz="0" w:space="0" w:color="auto"/>
                        <w:left w:val="none" w:sz="0" w:space="0" w:color="auto"/>
                        <w:bottom w:val="none" w:sz="0" w:space="0" w:color="auto"/>
                        <w:right w:val="none" w:sz="0" w:space="0" w:color="auto"/>
                      </w:divBdr>
                    </w:div>
                  </w:divsChild>
                </w:div>
                <w:div w:id="1158377361">
                  <w:marLeft w:val="0"/>
                  <w:marRight w:val="0"/>
                  <w:marTop w:val="0"/>
                  <w:marBottom w:val="0"/>
                  <w:divBdr>
                    <w:top w:val="none" w:sz="0" w:space="0" w:color="auto"/>
                    <w:left w:val="none" w:sz="0" w:space="0" w:color="auto"/>
                    <w:bottom w:val="none" w:sz="0" w:space="0" w:color="auto"/>
                    <w:right w:val="none" w:sz="0" w:space="0" w:color="auto"/>
                  </w:divBdr>
                  <w:divsChild>
                    <w:div w:id="336227794">
                      <w:marLeft w:val="0"/>
                      <w:marRight w:val="0"/>
                      <w:marTop w:val="0"/>
                      <w:marBottom w:val="0"/>
                      <w:divBdr>
                        <w:top w:val="none" w:sz="0" w:space="0" w:color="auto"/>
                        <w:left w:val="none" w:sz="0" w:space="0" w:color="auto"/>
                        <w:bottom w:val="none" w:sz="0" w:space="0" w:color="auto"/>
                        <w:right w:val="none" w:sz="0" w:space="0" w:color="auto"/>
                      </w:divBdr>
                    </w:div>
                  </w:divsChild>
                </w:div>
                <w:div w:id="1170367483">
                  <w:marLeft w:val="0"/>
                  <w:marRight w:val="0"/>
                  <w:marTop w:val="0"/>
                  <w:marBottom w:val="0"/>
                  <w:divBdr>
                    <w:top w:val="none" w:sz="0" w:space="0" w:color="auto"/>
                    <w:left w:val="none" w:sz="0" w:space="0" w:color="auto"/>
                    <w:bottom w:val="none" w:sz="0" w:space="0" w:color="auto"/>
                    <w:right w:val="none" w:sz="0" w:space="0" w:color="auto"/>
                  </w:divBdr>
                  <w:divsChild>
                    <w:div w:id="1562793825">
                      <w:marLeft w:val="0"/>
                      <w:marRight w:val="0"/>
                      <w:marTop w:val="0"/>
                      <w:marBottom w:val="0"/>
                      <w:divBdr>
                        <w:top w:val="none" w:sz="0" w:space="0" w:color="auto"/>
                        <w:left w:val="none" w:sz="0" w:space="0" w:color="auto"/>
                        <w:bottom w:val="none" w:sz="0" w:space="0" w:color="auto"/>
                        <w:right w:val="none" w:sz="0" w:space="0" w:color="auto"/>
                      </w:divBdr>
                    </w:div>
                  </w:divsChild>
                </w:div>
                <w:div w:id="1178034879">
                  <w:marLeft w:val="0"/>
                  <w:marRight w:val="0"/>
                  <w:marTop w:val="0"/>
                  <w:marBottom w:val="0"/>
                  <w:divBdr>
                    <w:top w:val="none" w:sz="0" w:space="0" w:color="auto"/>
                    <w:left w:val="none" w:sz="0" w:space="0" w:color="auto"/>
                    <w:bottom w:val="none" w:sz="0" w:space="0" w:color="auto"/>
                    <w:right w:val="none" w:sz="0" w:space="0" w:color="auto"/>
                  </w:divBdr>
                  <w:divsChild>
                    <w:div w:id="1954433304">
                      <w:marLeft w:val="0"/>
                      <w:marRight w:val="0"/>
                      <w:marTop w:val="0"/>
                      <w:marBottom w:val="0"/>
                      <w:divBdr>
                        <w:top w:val="none" w:sz="0" w:space="0" w:color="auto"/>
                        <w:left w:val="none" w:sz="0" w:space="0" w:color="auto"/>
                        <w:bottom w:val="none" w:sz="0" w:space="0" w:color="auto"/>
                        <w:right w:val="none" w:sz="0" w:space="0" w:color="auto"/>
                      </w:divBdr>
                    </w:div>
                  </w:divsChild>
                </w:div>
                <w:div w:id="1260987303">
                  <w:marLeft w:val="0"/>
                  <w:marRight w:val="0"/>
                  <w:marTop w:val="0"/>
                  <w:marBottom w:val="0"/>
                  <w:divBdr>
                    <w:top w:val="none" w:sz="0" w:space="0" w:color="auto"/>
                    <w:left w:val="none" w:sz="0" w:space="0" w:color="auto"/>
                    <w:bottom w:val="none" w:sz="0" w:space="0" w:color="auto"/>
                    <w:right w:val="none" w:sz="0" w:space="0" w:color="auto"/>
                  </w:divBdr>
                  <w:divsChild>
                    <w:div w:id="881206980">
                      <w:marLeft w:val="0"/>
                      <w:marRight w:val="0"/>
                      <w:marTop w:val="0"/>
                      <w:marBottom w:val="0"/>
                      <w:divBdr>
                        <w:top w:val="none" w:sz="0" w:space="0" w:color="auto"/>
                        <w:left w:val="none" w:sz="0" w:space="0" w:color="auto"/>
                        <w:bottom w:val="none" w:sz="0" w:space="0" w:color="auto"/>
                        <w:right w:val="none" w:sz="0" w:space="0" w:color="auto"/>
                      </w:divBdr>
                    </w:div>
                  </w:divsChild>
                </w:div>
                <w:div w:id="1342196724">
                  <w:marLeft w:val="0"/>
                  <w:marRight w:val="0"/>
                  <w:marTop w:val="0"/>
                  <w:marBottom w:val="0"/>
                  <w:divBdr>
                    <w:top w:val="none" w:sz="0" w:space="0" w:color="auto"/>
                    <w:left w:val="none" w:sz="0" w:space="0" w:color="auto"/>
                    <w:bottom w:val="none" w:sz="0" w:space="0" w:color="auto"/>
                    <w:right w:val="none" w:sz="0" w:space="0" w:color="auto"/>
                  </w:divBdr>
                  <w:divsChild>
                    <w:div w:id="274219718">
                      <w:marLeft w:val="0"/>
                      <w:marRight w:val="0"/>
                      <w:marTop w:val="0"/>
                      <w:marBottom w:val="0"/>
                      <w:divBdr>
                        <w:top w:val="none" w:sz="0" w:space="0" w:color="auto"/>
                        <w:left w:val="none" w:sz="0" w:space="0" w:color="auto"/>
                        <w:bottom w:val="none" w:sz="0" w:space="0" w:color="auto"/>
                        <w:right w:val="none" w:sz="0" w:space="0" w:color="auto"/>
                      </w:divBdr>
                    </w:div>
                  </w:divsChild>
                </w:div>
                <w:div w:id="1506093872">
                  <w:marLeft w:val="0"/>
                  <w:marRight w:val="0"/>
                  <w:marTop w:val="0"/>
                  <w:marBottom w:val="0"/>
                  <w:divBdr>
                    <w:top w:val="none" w:sz="0" w:space="0" w:color="auto"/>
                    <w:left w:val="none" w:sz="0" w:space="0" w:color="auto"/>
                    <w:bottom w:val="none" w:sz="0" w:space="0" w:color="auto"/>
                    <w:right w:val="none" w:sz="0" w:space="0" w:color="auto"/>
                  </w:divBdr>
                  <w:divsChild>
                    <w:div w:id="859709481">
                      <w:marLeft w:val="0"/>
                      <w:marRight w:val="0"/>
                      <w:marTop w:val="0"/>
                      <w:marBottom w:val="0"/>
                      <w:divBdr>
                        <w:top w:val="none" w:sz="0" w:space="0" w:color="auto"/>
                        <w:left w:val="none" w:sz="0" w:space="0" w:color="auto"/>
                        <w:bottom w:val="none" w:sz="0" w:space="0" w:color="auto"/>
                        <w:right w:val="none" w:sz="0" w:space="0" w:color="auto"/>
                      </w:divBdr>
                    </w:div>
                  </w:divsChild>
                </w:div>
                <w:div w:id="1513257401">
                  <w:marLeft w:val="0"/>
                  <w:marRight w:val="0"/>
                  <w:marTop w:val="0"/>
                  <w:marBottom w:val="0"/>
                  <w:divBdr>
                    <w:top w:val="none" w:sz="0" w:space="0" w:color="auto"/>
                    <w:left w:val="none" w:sz="0" w:space="0" w:color="auto"/>
                    <w:bottom w:val="none" w:sz="0" w:space="0" w:color="auto"/>
                    <w:right w:val="none" w:sz="0" w:space="0" w:color="auto"/>
                  </w:divBdr>
                  <w:divsChild>
                    <w:div w:id="261492115">
                      <w:marLeft w:val="0"/>
                      <w:marRight w:val="0"/>
                      <w:marTop w:val="0"/>
                      <w:marBottom w:val="0"/>
                      <w:divBdr>
                        <w:top w:val="none" w:sz="0" w:space="0" w:color="auto"/>
                        <w:left w:val="none" w:sz="0" w:space="0" w:color="auto"/>
                        <w:bottom w:val="none" w:sz="0" w:space="0" w:color="auto"/>
                        <w:right w:val="none" w:sz="0" w:space="0" w:color="auto"/>
                      </w:divBdr>
                    </w:div>
                  </w:divsChild>
                </w:div>
                <w:div w:id="1527281747">
                  <w:marLeft w:val="0"/>
                  <w:marRight w:val="0"/>
                  <w:marTop w:val="0"/>
                  <w:marBottom w:val="0"/>
                  <w:divBdr>
                    <w:top w:val="none" w:sz="0" w:space="0" w:color="auto"/>
                    <w:left w:val="none" w:sz="0" w:space="0" w:color="auto"/>
                    <w:bottom w:val="none" w:sz="0" w:space="0" w:color="auto"/>
                    <w:right w:val="none" w:sz="0" w:space="0" w:color="auto"/>
                  </w:divBdr>
                  <w:divsChild>
                    <w:div w:id="1535076852">
                      <w:marLeft w:val="0"/>
                      <w:marRight w:val="0"/>
                      <w:marTop w:val="0"/>
                      <w:marBottom w:val="0"/>
                      <w:divBdr>
                        <w:top w:val="none" w:sz="0" w:space="0" w:color="auto"/>
                        <w:left w:val="none" w:sz="0" w:space="0" w:color="auto"/>
                        <w:bottom w:val="none" w:sz="0" w:space="0" w:color="auto"/>
                        <w:right w:val="none" w:sz="0" w:space="0" w:color="auto"/>
                      </w:divBdr>
                    </w:div>
                  </w:divsChild>
                </w:div>
                <w:div w:id="1528636232">
                  <w:marLeft w:val="0"/>
                  <w:marRight w:val="0"/>
                  <w:marTop w:val="0"/>
                  <w:marBottom w:val="0"/>
                  <w:divBdr>
                    <w:top w:val="none" w:sz="0" w:space="0" w:color="auto"/>
                    <w:left w:val="none" w:sz="0" w:space="0" w:color="auto"/>
                    <w:bottom w:val="none" w:sz="0" w:space="0" w:color="auto"/>
                    <w:right w:val="none" w:sz="0" w:space="0" w:color="auto"/>
                  </w:divBdr>
                  <w:divsChild>
                    <w:div w:id="1906140046">
                      <w:marLeft w:val="0"/>
                      <w:marRight w:val="0"/>
                      <w:marTop w:val="0"/>
                      <w:marBottom w:val="0"/>
                      <w:divBdr>
                        <w:top w:val="none" w:sz="0" w:space="0" w:color="auto"/>
                        <w:left w:val="none" w:sz="0" w:space="0" w:color="auto"/>
                        <w:bottom w:val="none" w:sz="0" w:space="0" w:color="auto"/>
                        <w:right w:val="none" w:sz="0" w:space="0" w:color="auto"/>
                      </w:divBdr>
                    </w:div>
                  </w:divsChild>
                </w:div>
                <w:div w:id="1530990862">
                  <w:marLeft w:val="0"/>
                  <w:marRight w:val="0"/>
                  <w:marTop w:val="0"/>
                  <w:marBottom w:val="0"/>
                  <w:divBdr>
                    <w:top w:val="none" w:sz="0" w:space="0" w:color="auto"/>
                    <w:left w:val="none" w:sz="0" w:space="0" w:color="auto"/>
                    <w:bottom w:val="none" w:sz="0" w:space="0" w:color="auto"/>
                    <w:right w:val="none" w:sz="0" w:space="0" w:color="auto"/>
                  </w:divBdr>
                  <w:divsChild>
                    <w:div w:id="1996640264">
                      <w:marLeft w:val="0"/>
                      <w:marRight w:val="0"/>
                      <w:marTop w:val="0"/>
                      <w:marBottom w:val="0"/>
                      <w:divBdr>
                        <w:top w:val="none" w:sz="0" w:space="0" w:color="auto"/>
                        <w:left w:val="none" w:sz="0" w:space="0" w:color="auto"/>
                        <w:bottom w:val="none" w:sz="0" w:space="0" w:color="auto"/>
                        <w:right w:val="none" w:sz="0" w:space="0" w:color="auto"/>
                      </w:divBdr>
                    </w:div>
                  </w:divsChild>
                </w:div>
                <w:div w:id="1543715724">
                  <w:marLeft w:val="0"/>
                  <w:marRight w:val="0"/>
                  <w:marTop w:val="0"/>
                  <w:marBottom w:val="0"/>
                  <w:divBdr>
                    <w:top w:val="none" w:sz="0" w:space="0" w:color="auto"/>
                    <w:left w:val="none" w:sz="0" w:space="0" w:color="auto"/>
                    <w:bottom w:val="none" w:sz="0" w:space="0" w:color="auto"/>
                    <w:right w:val="none" w:sz="0" w:space="0" w:color="auto"/>
                  </w:divBdr>
                  <w:divsChild>
                    <w:div w:id="716588489">
                      <w:marLeft w:val="0"/>
                      <w:marRight w:val="0"/>
                      <w:marTop w:val="0"/>
                      <w:marBottom w:val="0"/>
                      <w:divBdr>
                        <w:top w:val="none" w:sz="0" w:space="0" w:color="auto"/>
                        <w:left w:val="none" w:sz="0" w:space="0" w:color="auto"/>
                        <w:bottom w:val="none" w:sz="0" w:space="0" w:color="auto"/>
                        <w:right w:val="none" w:sz="0" w:space="0" w:color="auto"/>
                      </w:divBdr>
                    </w:div>
                  </w:divsChild>
                </w:div>
                <w:div w:id="1547059458">
                  <w:marLeft w:val="0"/>
                  <w:marRight w:val="0"/>
                  <w:marTop w:val="0"/>
                  <w:marBottom w:val="0"/>
                  <w:divBdr>
                    <w:top w:val="none" w:sz="0" w:space="0" w:color="auto"/>
                    <w:left w:val="none" w:sz="0" w:space="0" w:color="auto"/>
                    <w:bottom w:val="none" w:sz="0" w:space="0" w:color="auto"/>
                    <w:right w:val="none" w:sz="0" w:space="0" w:color="auto"/>
                  </w:divBdr>
                  <w:divsChild>
                    <w:div w:id="1425539078">
                      <w:marLeft w:val="0"/>
                      <w:marRight w:val="0"/>
                      <w:marTop w:val="0"/>
                      <w:marBottom w:val="0"/>
                      <w:divBdr>
                        <w:top w:val="none" w:sz="0" w:space="0" w:color="auto"/>
                        <w:left w:val="none" w:sz="0" w:space="0" w:color="auto"/>
                        <w:bottom w:val="none" w:sz="0" w:space="0" w:color="auto"/>
                        <w:right w:val="none" w:sz="0" w:space="0" w:color="auto"/>
                      </w:divBdr>
                    </w:div>
                  </w:divsChild>
                </w:div>
                <w:div w:id="1581331006">
                  <w:marLeft w:val="0"/>
                  <w:marRight w:val="0"/>
                  <w:marTop w:val="0"/>
                  <w:marBottom w:val="0"/>
                  <w:divBdr>
                    <w:top w:val="none" w:sz="0" w:space="0" w:color="auto"/>
                    <w:left w:val="none" w:sz="0" w:space="0" w:color="auto"/>
                    <w:bottom w:val="none" w:sz="0" w:space="0" w:color="auto"/>
                    <w:right w:val="none" w:sz="0" w:space="0" w:color="auto"/>
                  </w:divBdr>
                  <w:divsChild>
                    <w:div w:id="804353732">
                      <w:marLeft w:val="0"/>
                      <w:marRight w:val="0"/>
                      <w:marTop w:val="0"/>
                      <w:marBottom w:val="0"/>
                      <w:divBdr>
                        <w:top w:val="none" w:sz="0" w:space="0" w:color="auto"/>
                        <w:left w:val="none" w:sz="0" w:space="0" w:color="auto"/>
                        <w:bottom w:val="none" w:sz="0" w:space="0" w:color="auto"/>
                        <w:right w:val="none" w:sz="0" w:space="0" w:color="auto"/>
                      </w:divBdr>
                    </w:div>
                  </w:divsChild>
                </w:div>
                <w:div w:id="1584801766">
                  <w:marLeft w:val="0"/>
                  <w:marRight w:val="0"/>
                  <w:marTop w:val="0"/>
                  <w:marBottom w:val="0"/>
                  <w:divBdr>
                    <w:top w:val="none" w:sz="0" w:space="0" w:color="auto"/>
                    <w:left w:val="none" w:sz="0" w:space="0" w:color="auto"/>
                    <w:bottom w:val="none" w:sz="0" w:space="0" w:color="auto"/>
                    <w:right w:val="none" w:sz="0" w:space="0" w:color="auto"/>
                  </w:divBdr>
                  <w:divsChild>
                    <w:div w:id="655064092">
                      <w:marLeft w:val="0"/>
                      <w:marRight w:val="0"/>
                      <w:marTop w:val="0"/>
                      <w:marBottom w:val="0"/>
                      <w:divBdr>
                        <w:top w:val="none" w:sz="0" w:space="0" w:color="auto"/>
                        <w:left w:val="none" w:sz="0" w:space="0" w:color="auto"/>
                        <w:bottom w:val="none" w:sz="0" w:space="0" w:color="auto"/>
                        <w:right w:val="none" w:sz="0" w:space="0" w:color="auto"/>
                      </w:divBdr>
                    </w:div>
                  </w:divsChild>
                </w:div>
                <w:div w:id="1608393054">
                  <w:marLeft w:val="0"/>
                  <w:marRight w:val="0"/>
                  <w:marTop w:val="0"/>
                  <w:marBottom w:val="0"/>
                  <w:divBdr>
                    <w:top w:val="none" w:sz="0" w:space="0" w:color="auto"/>
                    <w:left w:val="none" w:sz="0" w:space="0" w:color="auto"/>
                    <w:bottom w:val="none" w:sz="0" w:space="0" w:color="auto"/>
                    <w:right w:val="none" w:sz="0" w:space="0" w:color="auto"/>
                  </w:divBdr>
                  <w:divsChild>
                    <w:div w:id="1292708759">
                      <w:marLeft w:val="0"/>
                      <w:marRight w:val="0"/>
                      <w:marTop w:val="0"/>
                      <w:marBottom w:val="0"/>
                      <w:divBdr>
                        <w:top w:val="none" w:sz="0" w:space="0" w:color="auto"/>
                        <w:left w:val="none" w:sz="0" w:space="0" w:color="auto"/>
                        <w:bottom w:val="none" w:sz="0" w:space="0" w:color="auto"/>
                        <w:right w:val="none" w:sz="0" w:space="0" w:color="auto"/>
                      </w:divBdr>
                    </w:div>
                  </w:divsChild>
                </w:div>
                <w:div w:id="1638755954">
                  <w:marLeft w:val="0"/>
                  <w:marRight w:val="0"/>
                  <w:marTop w:val="0"/>
                  <w:marBottom w:val="0"/>
                  <w:divBdr>
                    <w:top w:val="none" w:sz="0" w:space="0" w:color="auto"/>
                    <w:left w:val="none" w:sz="0" w:space="0" w:color="auto"/>
                    <w:bottom w:val="none" w:sz="0" w:space="0" w:color="auto"/>
                    <w:right w:val="none" w:sz="0" w:space="0" w:color="auto"/>
                  </w:divBdr>
                  <w:divsChild>
                    <w:div w:id="1410226054">
                      <w:marLeft w:val="0"/>
                      <w:marRight w:val="0"/>
                      <w:marTop w:val="0"/>
                      <w:marBottom w:val="0"/>
                      <w:divBdr>
                        <w:top w:val="none" w:sz="0" w:space="0" w:color="auto"/>
                        <w:left w:val="none" w:sz="0" w:space="0" w:color="auto"/>
                        <w:bottom w:val="none" w:sz="0" w:space="0" w:color="auto"/>
                        <w:right w:val="none" w:sz="0" w:space="0" w:color="auto"/>
                      </w:divBdr>
                    </w:div>
                  </w:divsChild>
                </w:div>
                <w:div w:id="1704866483">
                  <w:marLeft w:val="0"/>
                  <w:marRight w:val="0"/>
                  <w:marTop w:val="0"/>
                  <w:marBottom w:val="0"/>
                  <w:divBdr>
                    <w:top w:val="none" w:sz="0" w:space="0" w:color="auto"/>
                    <w:left w:val="none" w:sz="0" w:space="0" w:color="auto"/>
                    <w:bottom w:val="none" w:sz="0" w:space="0" w:color="auto"/>
                    <w:right w:val="none" w:sz="0" w:space="0" w:color="auto"/>
                  </w:divBdr>
                  <w:divsChild>
                    <w:div w:id="822236942">
                      <w:marLeft w:val="0"/>
                      <w:marRight w:val="0"/>
                      <w:marTop w:val="0"/>
                      <w:marBottom w:val="0"/>
                      <w:divBdr>
                        <w:top w:val="none" w:sz="0" w:space="0" w:color="auto"/>
                        <w:left w:val="none" w:sz="0" w:space="0" w:color="auto"/>
                        <w:bottom w:val="none" w:sz="0" w:space="0" w:color="auto"/>
                        <w:right w:val="none" w:sz="0" w:space="0" w:color="auto"/>
                      </w:divBdr>
                    </w:div>
                  </w:divsChild>
                </w:div>
                <w:div w:id="1729454999">
                  <w:marLeft w:val="0"/>
                  <w:marRight w:val="0"/>
                  <w:marTop w:val="0"/>
                  <w:marBottom w:val="0"/>
                  <w:divBdr>
                    <w:top w:val="none" w:sz="0" w:space="0" w:color="auto"/>
                    <w:left w:val="none" w:sz="0" w:space="0" w:color="auto"/>
                    <w:bottom w:val="none" w:sz="0" w:space="0" w:color="auto"/>
                    <w:right w:val="none" w:sz="0" w:space="0" w:color="auto"/>
                  </w:divBdr>
                  <w:divsChild>
                    <w:div w:id="524751823">
                      <w:marLeft w:val="0"/>
                      <w:marRight w:val="0"/>
                      <w:marTop w:val="0"/>
                      <w:marBottom w:val="0"/>
                      <w:divBdr>
                        <w:top w:val="none" w:sz="0" w:space="0" w:color="auto"/>
                        <w:left w:val="none" w:sz="0" w:space="0" w:color="auto"/>
                        <w:bottom w:val="none" w:sz="0" w:space="0" w:color="auto"/>
                        <w:right w:val="none" w:sz="0" w:space="0" w:color="auto"/>
                      </w:divBdr>
                    </w:div>
                  </w:divsChild>
                </w:div>
                <w:div w:id="1840387057">
                  <w:marLeft w:val="0"/>
                  <w:marRight w:val="0"/>
                  <w:marTop w:val="0"/>
                  <w:marBottom w:val="0"/>
                  <w:divBdr>
                    <w:top w:val="none" w:sz="0" w:space="0" w:color="auto"/>
                    <w:left w:val="none" w:sz="0" w:space="0" w:color="auto"/>
                    <w:bottom w:val="none" w:sz="0" w:space="0" w:color="auto"/>
                    <w:right w:val="none" w:sz="0" w:space="0" w:color="auto"/>
                  </w:divBdr>
                  <w:divsChild>
                    <w:div w:id="286084638">
                      <w:marLeft w:val="0"/>
                      <w:marRight w:val="0"/>
                      <w:marTop w:val="0"/>
                      <w:marBottom w:val="0"/>
                      <w:divBdr>
                        <w:top w:val="none" w:sz="0" w:space="0" w:color="auto"/>
                        <w:left w:val="none" w:sz="0" w:space="0" w:color="auto"/>
                        <w:bottom w:val="none" w:sz="0" w:space="0" w:color="auto"/>
                        <w:right w:val="none" w:sz="0" w:space="0" w:color="auto"/>
                      </w:divBdr>
                    </w:div>
                  </w:divsChild>
                </w:div>
                <w:div w:id="1964580020">
                  <w:marLeft w:val="0"/>
                  <w:marRight w:val="0"/>
                  <w:marTop w:val="0"/>
                  <w:marBottom w:val="0"/>
                  <w:divBdr>
                    <w:top w:val="none" w:sz="0" w:space="0" w:color="auto"/>
                    <w:left w:val="none" w:sz="0" w:space="0" w:color="auto"/>
                    <w:bottom w:val="none" w:sz="0" w:space="0" w:color="auto"/>
                    <w:right w:val="none" w:sz="0" w:space="0" w:color="auto"/>
                  </w:divBdr>
                  <w:divsChild>
                    <w:div w:id="1255361124">
                      <w:marLeft w:val="0"/>
                      <w:marRight w:val="0"/>
                      <w:marTop w:val="0"/>
                      <w:marBottom w:val="0"/>
                      <w:divBdr>
                        <w:top w:val="none" w:sz="0" w:space="0" w:color="auto"/>
                        <w:left w:val="none" w:sz="0" w:space="0" w:color="auto"/>
                        <w:bottom w:val="none" w:sz="0" w:space="0" w:color="auto"/>
                        <w:right w:val="none" w:sz="0" w:space="0" w:color="auto"/>
                      </w:divBdr>
                    </w:div>
                  </w:divsChild>
                </w:div>
                <w:div w:id="2013221419">
                  <w:marLeft w:val="0"/>
                  <w:marRight w:val="0"/>
                  <w:marTop w:val="0"/>
                  <w:marBottom w:val="0"/>
                  <w:divBdr>
                    <w:top w:val="none" w:sz="0" w:space="0" w:color="auto"/>
                    <w:left w:val="none" w:sz="0" w:space="0" w:color="auto"/>
                    <w:bottom w:val="none" w:sz="0" w:space="0" w:color="auto"/>
                    <w:right w:val="none" w:sz="0" w:space="0" w:color="auto"/>
                  </w:divBdr>
                  <w:divsChild>
                    <w:div w:id="319122096">
                      <w:marLeft w:val="0"/>
                      <w:marRight w:val="0"/>
                      <w:marTop w:val="0"/>
                      <w:marBottom w:val="0"/>
                      <w:divBdr>
                        <w:top w:val="none" w:sz="0" w:space="0" w:color="auto"/>
                        <w:left w:val="none" w:sz="0" w:space="0" w:color="auto"/>
                        <w:bottom w:val="none" w:sz="0" w:space="0" w:color="auto"/>
                        <w:right w:val="none" w:sz="0" w:space="0" w:color="auto"/>
                      </w:divBdr>
                    </w:div>
                  </w:divsChild>
                </w:div>
                <w:div w:id="2017658736">
                  <w:marLeft w:val="0"/>
                  <w:marRight w:val="0"/>
                  <w:marTop w:val="0"/>
                  <w:marBottom w:val="0"/>
                  <w:divBdr>
                    <w:top w:val="none" w:sz="0" w:space="0" w:color="auto"/>
                    <w:left w:val="none" w:sz="0" w:space="0" w:color="auto"/>
                    <w:bottom w:val="none" w:sz="0" w:space="0" w:color="auto"/>
                    <w:right w:val="none" w:sz="0" w:space="0" w:color="auto"/>
                  </w:divBdr>
                  <w:divsChild>
                    <w:div w:id="2087261502">
                      <w:marLeft w:val="0"/>
                      <w:marRight w:val="0"/>
                      <w:marTop w:val="0"/>
                      <w:marBottom w:val="0"/>
                      <w:divBdr>
                        <w:top w:val="none" w:sz="0" w:space="0" w:color="auto"/>
                        <w:left w:val="none" w:sz="0" w:space="0" w:color="auto"/>
                        <w:bottom w:val="none" w:sz="0" w:space="0" w:color="auto"/>
                        <w:right w:val="none" w:sz="0" w:space="0" w:color="auto"/>
                      </w:divBdr>
                    </w:div>
                  </w:divsChild>
                </w:div>
                <w:div w:id="2071809077">
                  <w:marLeft w:val="0"/>
                  <w:marRight w:val="0"/>
                  <w:marTop w:val="0"/>
                  <w:marBottom w:val="0"/>
                  <w:divBdr>
                    <w:top w:val="none" w:sz="0" w:space="0" w:color="auto"/>
                    <w:left w:val="none" w:sz="0" w:space="0" w:color="auto"/>
                    <w:bottom w:val="none" w:sz="0" w:space="0" w:color="auto"/>
                    <w:right w:val="none" w:sz="0" w:space="0" w:color="auto"/>
                  </w:divBdr>
                  <w:divsChild>
                    <w:div w:id="1316298517">
                      <w:marLeft w:val="0"/>
                      <w:marRight w:val="0"/>
                      <w:marTop w:val="0"/>
                      <w:marBottom w:val="0"/>
                      <w:divBdr>
                        <w:top w:val="none" w:sz="0" w:space="0" w:color="auto"/>
                        <w:left w:val="none" w:sz="0" w:space="0" w:color="auto"/>
                        <w:bottom w:val="none" w:sz="0" w:space="0" w:color="auto"/>
                        <w:right w:val="none" w:sz="0" w:space="0" w:color="auto"/>
                      </w:divBdr>
                    </w:div>
                  </w:divsChild>
                </w:div>
                <w:div w:id="2090423829">
                  <w:marLeft w:val="0"/>
                  <w:marRight w:val="0"/>
                  <w:marTop w:val="0"/>
                  <w:marBottom w:val="0"/>
                  <w:divBdr>
                    <w:top w:val="none" w:sz="0" w:space="0" w:color="auto"/>
                    <w:left w:val="none" w:sz="0" w:space="0" w:color="auto"/>
                    <w:bottom w:val="none" w:sz="0" w:space="0" w:color="auto"/>
                    <w:right w:val="none" w:sz="0" w:space="0" w:color="auto"/>
                  </w:divBdr>
                  <w:divsChild>
                    <w:div w:id="1023048405">
                      <w:marLeft w:val="0"/>
                      <w:marRight w:val="0"/>
                      <w:marTop w:val="0"/>
                      <w:marBottom w:val="0"/>
                      <w:divBdr>
                        <w:top w:val="none" w:sz="0" w:space="0" w:color="auto"/>
                        <w:left w:val="none" w:sz="0" w:space="0" w:color="auto"/>
                        <w:bottom w:val="none" w:sz="0" w:space="0" w:color="auto"/>
                        <w:right w:val="none" w:sz="0" w:space="0" w:color="auto"/>
                      </w:divBdr>
                    </w:div>
                  </w:divsChild>
                </w:div>
                <w:div w:id="2142844842">
                  <w:marLeft w:val="0"/>
                  <w:marRight w:val="0"/>
                  <w:marTop w:val="0"/>
                  <w:marBottom w:val="0"/>
                  <w:divBdr>
                    <w:top w:val="none" w:sz="0" w:space="0" w:color="auto"/>
                    <w:left w:val="none" w:sz="0" w:space="0" w:color="auto"/>
                    <w:bottom w:val="none" w:sz="0" w:space="0" w:color="auto"/>
                    <w:right w:val="none" w:sz="0" w:space="0" w:color="auto"/>
                  </w:divBdr>
                  <w:divsChild>
                    <w:div w:id="13230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88005">
          <w:marLeft w:val="0"/>
          <w:marRight w:val="0"/>
          <w:marTop w:val="0"/>
          <w:marBottom w:val="0"/>
          <w:divBdr>
            <w:top w:val="none" w:sz="0" w:space="0" w:color="auto"/>
            <w:left w:val="none" w:sz="0" w:space="0" w:color="auto"/>
            <w:bottom w:val="none" w:sz="0" w:space="0" w:color="auto"/>
            <w:right w:val="none" w:sz="0" w:space="0" w:color="auto"/>
          </w:divBdr>
        </w:div>
        <w:div w:id="1927567970">
          <w:marLeft w:val="0"/>
          <w:marRight w:val="0"/>
          <w:marTop w:val="0"/>
          <w:marBottom w:val="0"/>
          <w:divBdr>
            <w:top w:val="none" w:sz="0" w:space="0" w:color="auto"/>
            <w:left w:val="none" w:sz="0" w:space="0" w:color="auto"/>
            <w:bottom w:val="none" w:sz="0" w:space="0" w:color="auto"/>
            <w:right w:val="none" w:sz="0" w:space="0" w:color="auto"/>
          </w:divBdr>
        </w:div>
        <w:div w:id="1940750062">
          <w:marLeft w:val="0"/>
          <w:marRight w:val="0"/>
          <w:marTop w:val="0"/>
          <w:marBottom w:val="0"/>
          <w:divBdr>
            <w:top w:val="none" w:sz="0" w:space="0" w:color="auto"/>
            <w:left w:val="none" w:sz="0" w:space="0" w:color="auto"/>
            <w:bottom w:val="none" w:sz="0" w:space="0" w:color="auto"/>
            <w:right w:val="none" w:sz="0" w:space="0" w:color="auto"/>
          </w:divBdr>
          <w:divsChild>
            <w:div w:id="528841116">
              <w:marLeft w:val="-75"/>
              <w:marRight w:val="0"/>
              <w:marTop w:val="30"/>
              <w:marBottom w:val="30"/>
              <w:divBdr>
                <w:top w:val="none" w:sz="0" w:space="0" w:color="auto"/>
                <w:left w:val="none" w:sz="0" w:space="0" w:color="auto"/>
                <w:bottom w:val="none" w:sz="0" w:space="0" w:color="auto"/>
                <w:right w:val="none" w:sz="0" w:space="0" w:color="auto"/>
              </w:divBdr>
              <w:divsChild>
                <w:div w:id="7100296">
                  <w:marLeft w:val="0"/>
                  <w:marRight w:val="0"/>
                  <w:marTop w:val="0"/>
                  <w:marBottom w:val="0"/>
                  <w:divBdr>
                    <w:top w:val="none" w:sz="0" w:space="0" w:color="auto"/>
                    <w:left w:val="none" w:sz="0" w:space="0" w:color="auto"/>
                    <w:bottom w:val="none" w:sz="0" w:space="0" w:color="auto"/>
                    <w:right w:val="none" w:sz="0" w:space="0" w:color="auto"/>
                  </w:divBdr>
                  <w:divsChild>
                    <w:div w:id="1977371987">
                      <w:marLeft w:val="0"/>
                      <w:marRight w:val="0"/>
                      <w:marTop w:val="0"/>
                      <w:marBottom w:val="0"/>
                      <w:divBdr>
                        <w:top w:val="none" w:sz="0" w:space="0" w:color="auto"/>
                        <w:left w:val="none" w:sz="0" w:space="0" w:color="auto"/>
                        <w:bottom w:val="none" w:sz="0" w:space="0" w:color="auto"/>
                        <w:right w:val="none" w:sz="0" w:space="0" w:color="auto"/>
                      </w:divBdr>
                    </w:div>
                  </w:divsChild>
                </w:div>
                <w:div w:id="12845541">
                  <w:marLeft w:val="0"/>
                  <w:marRight w:val="0"/>
                  <w:marTop w:val="0"/>
                  <w:marBottom w:val="0"/>
                  <w:divBdr>
                    <w:top w:val="none" w:sz="0" w:space="0" w:color="auto"/>
                    <w:left w:val="none" w:sz="0" w:space="0" w:color="auto"/>
                    <w:bottom w:val="none" w:sz="0" w:space="0" w:color="auto"/>
                    <w:right w:val="none" w:sz="0" w:space="0" w:color="auto"/>
                  </w:divBdr>
                  <w:divsChild>
                    <w:div w:id="917400463">
                      <w:marLeft w:val="0"/>
                      <w:marRight w:val="0"/>
                      <w:marTop w:val="0"/>
                      <w:marBottom w:val="0"/>
                      <w:divBdr>
                        <w:top w:val="none" w:sz="0" w:space="0" w:color="auto"/>
                        <w:left w:val="none" w:sz="0" w:space="0" w:color="auto"/>
                        <w:bottom w:val="none" w:sz="0" w:space="0" w:color="auto"/>
                        <w:right w:val="none" w:sz="0" w:space="0" w:color="auto"/>
                      </w:divBdr>
                    </w:div>
                  </w:divsChild>
                </w:div>
                <w:div w:id="14617298">
                  <w:marLeft w:val="0"/>
                  <w:marRight w:val="0"/>
                  <w:marTop w:val="0"/>
                  <w:marBottom w:val="0"/>
                  <w:divBdr>
                    <w:top w:val="none" w:sz="0" w:space="0" w:color="auto"/>
                    <w:left w:val="none" w:sz="0" w:space="0" w:color="auto"/>
                    <w:bottom w:val="none" w:sz="0" w:space="0" w:color="auto"/>
                    <w:right w:val="none" w:sz="0" w:space="0" w:color="auto"/>
                  </w:divBdr>
                  <w:divsChild>
                    <w:div w:id="573971498">
                      <w:marLeft w:val="0"/>
                      <w:marRight w:val="0"/>
                      <w:marTop w:val="0"/>
                      <w:marBottom w:val="0"/>
                      <w:divBdr>
                        <w:top w:val="none" w:sz="0" w:space="0" w:color="auto"/>
                        <w:left w:val="none" w:sz="0" w:space="0" w:color="auto"/>
                        <w:bottom w:val="none" w:sz="0" w:space="0" w:color="auto"/>
                        <w:right w:val="none" w:sz="0" w:space="0" w:color="auto"/>
                      </w:divBdr>
                    </w:div>
                  </w:divsChild>
                </w:div>
                <w:div w:id="16277803">
                  <w:marLeft w:val="0"/>
                  <w:marRight w:val="0"/>
                  <w:marTop w:val="0"/>
                  <w:marBottom w:val="0"/>
                  <w:divBdr>
                    <w:top w:val="none" w:sz="0" w:space="0" w:color="auto"/>
                    <w:left w:val="none" w:sz="0" w:space="0" w:color="auto"/>
                    <w:bottom w:val="none" w:sz="0" w:space="0" w:color="auto"/>
                    <w:right w:val="none" w:sz="0" w:space="0" w:color="auto"/>
                  </w:divBdr>
                  <w:divsChild>
                    <w:div w:id="234824516">
                      <w:marLeft w:val="0"/>
                      <w:marRight w:val="0"/>
                      <w:marTop w:val="0"/>
                      <w:marBottom w:val="0"/>
                      <w:divBdr>
                        <w:top w:val="none" w:sz="0" w:space="0" w:color="auto"/>
                        <w:left w:val="none" w:sz="0" w:space="0" w:color="auto"/>
                        <w:bottom w:val="none" w:sz="0" w:space="0" w:color="auto"/>
                        <w:right w:val="none" w:sz="0" w:space="0" w:color="auto"/>
                      </w:divBdr>
                    </w:div>
                  </w:divsChild>
                </w:div>
                <w:div w:id="19017089">
                  <w:marLeft w:val="0"/>
                  <w:marRight w:val="0"/>
                  <w:marTop w:val="0"/>
                  <w:marBottom w:val="0"/>
                  <w:divBdr>
                    <w:top w:val="none" w:sz="0" w:space="0" w:color="auto"/>
                    <w:left w:val="none" w:sz="0" w:space="0" w:color="auto"/>
                    <w:bottom w:val="none" w:sz="0" w:space="0" w:color="auto"/>
                    <w:right w:val="none" w:sz="0" w:space="0" w:color="auto"/>
                  </w:divBdr>
                  <w:divsChild>
                    <w:div w:id="1941793783">
                      <w:marLeft w:val="0"/>
                      <w:marRight w:val="0"/>
                      <w:marTop w:val="0"/>
                      <w:marBottom w:val="0"/>
                      <w:divBdr>
                        <w:top w:val="none" w:sz="0" w:space="0" w:color="auto"/>
                        <w:left w:val="none" w:sz="0" w:space="0" w:color="auto"/>
                        <w:bottom w:val="none" w:sz="0" w:space="0" w:color="auto"/>
                        <w:right w:val="none" w:sz="0" w:space="0" w:color="auto"/>
                      </w:divBdr>
                    </w:div>
                  </w:divsChild>
                </w:div>
                <w:div w:id="25064279">
                  <w:marLeft w:val="0"/>
                  <w:marRight w:val="0"/>
                  <w:marTop w:val="0"/>
                  <w:marBottom w:val="0"/>
                  <w:divBdr>
                    <w:top w:val="none" w:sz="0" w:space="0" w:color="auto"/>
                    <w:left w:val="none" w:sz="0" w:space="0" w:color="auto"/>
                    <w:bottom w:val="none" w:sz="0" w:space="0" w:color="auto"/>
                    <w:right w:val="none" w:sz="0" w:space="0" w:color="auto"/>
                  </w:divBdr>
                  <w:divsChild>
                    <w:div w:id="1938980543">
                      <w:marLeft w:val="0"/>
                      <w:marRight w:val="0"/>
                      <w:marTop w:val="0"/>
                      <w:marBottom w:val="0"/>
                      <w:divBdr>
                        <w:top w:val="none" w:sz="0" w:space="0" w:color="auto"/>
                        <w:left w:val="none" w:sz="0" w:space="0" w:color="auto"/>
                        <w:bottom w:val="none" w:sz="0" w:space="0" w:color="auto"/>
                        <w:right w:val="none" w:sz="0" w:space="0" w:color="auto"/>
                      </w:divBdr>
                    </w:div>
                  </w:divsChild>
                </w:div>
                <w:div w:id="26563302">
                  <w:marLeft w:val="0"/>
                  <w:marRight w:val="0"/>
                  <w:marTop w:val="0"/>
                  <w:marBottom w:val="0"/>
                  <w:divBdr>
                    <w:top w:val="none" w:sz="0" w:space="0" w:color="auto"/>
                    <w:left w:val="none" w:sz="0" w:space="0" w:color="auto"/>
                    <w:bottom w:val="none" w:sz="0" w:space="0" w:color="auto"/>
                    <w:right w:val="none" w:sz="0" w:space="0" w:color="auto"/>
                  </w:divBdr>
                  <w:divsChild>
                    <w:div w:id="913205966">
                      <w:marLeft w:val="0"/>
                      <w:marRight w:val="0"/>
                      <w:marTop w:val="0"/>
                      <w:marBottom w:val="0"/>
                      <w:divBdr>
                        <w:top w:val="none" w:sz="0" w:space="0" w:color="auto"/>
                        <w:left w:val="none" w:sz="0" w:space="0" w:color="auto"/>
                        <w:bottom w:val="none" w:sz="0" w:space="0" w:color="auto"/>
                        <w:right w:val="none" w:sz="0" w:space="0" w:color="auto"/>
                      </w:divBdr>
                    </w:div>
                  </w:divsChild>
                </w:div>
                <w:div w:id="29570213">
                  <w:marLeft w:val="0"/>
                  <w:marRight w:val="0"/>
                  <w:marTop w:val="0"/>
                  <w:marBottom w:val="0"/>
                  <w:divBdr>
                    <w:top w:val="none" w:sz="0" w:space="0" w:color="auto"/>
                    <w:left w:val="none" w:sz="0" w:space="0" w:color="auto"/>
                    <w:bottom w:val="none" w:sz="0" w:space="0" w:color="auto"/>
                    <w:right w:val="none" w:sz="0" w:space="0" w:color="auto"/>
                  </w:divBdr>
                  <w:divsChild>
                    <w:div w:id="534079108">
                      <w:marLeft w:val="0"/>
                      <w:marRight w:val="0"/>
                      <w:marTop w:val="0"/>
                      <w:marBottom w:val="0"/>
                      <w:divBdr>
                        <w:top w:val="none" w:sz="0" w:space="0" w:color="auto"/>
                        <w:left w:val="none" w:sz="0" w:space="0" w:color="auto"/>
                        <w:bottom w:val="none" w:sz="0" w:space="0" w:color="auto"/>
                        <w:right w:val="none" w:sz="0" w:space="0" w:color="auto"/>
                      </w:divBdr>
                    </w:div>
                  </w:divsChild>
                </w:div>
                <w:div w:id="37512350">
                  <w:marLeft w:val="0"/>
                  <w:marRight w:val="0"/>
                  <w:marTop w:val="0"/>
                  <w:marBottom w:val="0"/>
                  <w:divBdr>
                    <w:top w:val="none" w:sz="0" w:space="0" w:color="auto"/>
                    <w:left w:val="none" w:sz="0" w:space="0" w:color="auto"/>
                    <w:bottom w:val="none" w:sz="0" w:space="0" w:color="auto"/>
                    <w:right w:val="none" w:sz="0" w:space="0" w:color="auto"/>
                  </w:divBdr>
                  <w:divsChild>
                    <w:div w:id="837110729">
                      <w:marLeft w:val="0"/>
                      <w:marRight w:val="0"/>
                      <w:marTop w:val="0"/>
                      <w:marBottom w:val="0"/>
                      <w:divBdr>
                        <w:top w:val="none" w:sz="0" w:space="0" w:color="auto"/>
                        <w:left w:val="none" w:sz="0" w:space="0" w:color="auto"/>
                        <w:bottom w:val="none" w:sz="0" w:space="0" w:color="auto"/>
                        <w:right w:val="none" w:sz="0" w:space="0" w:color="auto"/>
                      </w:divBdr>
                    </w:div>
                  </w:divsChild>
                </w:div>
                <w:div w:id="39596417">
                  <w:marLeft w:val="0"/>
                  <w:marRight w:val="0"/>
                  <w:marTop w:val="0"/>
                  <w:marBottom w:val="0"/>
                  <w:divBdr>
                    <w:top w:val="none" w:sz="0" w:space="0" w:color="auto"/>
                    <w:left w:val="none" w:sz="0" w:space="0" w:color="auto"/>
                    <w:bottom w:val="none" w:sz="0" w:space="0" w:color="auto"/>
                    <w:right w:val="none" w:sz="0" w:space="0" w:color="auto"/>
                  </w:divBdr>
                  <w:divsChild>
                    <w:div w:id="2093425950">
                      <w:marLeft w:val="0"/>
                      <w:marRight w:val="0"/>
                      <w:marTop w:val="0"/>
                      <w:marBottom w:val="0"/>
                      <w:divBdr>
                        <w:top w:val="none" w:sz="0" w:space="0" w:color="auto"/>
                        <w:left w:val="none" w:sz="0" w:space="0" w:color="auto"/>
                        <w:bottom w:val="none" w:sz="0" w:space="0" w:color="auto"/>
                        <w:right w:val="none" w:sz="0" w:space="0" w:color="auto"/>
                      </w:divBdr>
                    </w:div>
                  </w:divsChild>
                </w:div>
                <w:div w:id="64693473">
                  <w:marLeft w:val="0"/>
                  <w:marRight w:val="0"/>
                  <w:marTop w:val="0"/>
                  <w:marBottom w:val="0"/>
                  <w:divBdr>
                    <w:top w:val="none" w:sz="0" w:space="0" w:color="auto"/>
                    <w:left w:val="none" w:sz="0" w:space="0" w:color="auto"/>
                    <w:bottom w:val="none" w:sz="0" w:space="0" w:color="auto"/>
                    <w:right w:val="none" w:sz="0" w:space="0" w:color="auto"/>
                  </w:divBdr>
                  <w:divsChild>
                    <w:div w:id="1614021202">
                      <w:marLeft w:val="0"/>
                      <w:marRight w:val="0"/>
                      <w:marTop w:val="0"/>
                      <w:marBottom w:val="0"/>
                      <w:divBdr>
                        <w:top w:val="none" w:sz="0" w:space="0" w:color="auto"/>
                        <w:left w:val="none" w:sz="0" w:space="0" w:color="auto"/>
                        <w:bottom w:val="none" w:sz="0" w:space="0" w:color="auto"/>
                        <w:right w:val="none" w:sz="0" w:space="0" w:color="auto"/>
                      </w:divBdr>
                    </w:div>
                  </w:divsChild>
                </w:div>
                <w:div w:id="71241465">
                  <w:marLeft w:val="0"/>
                  <w:marRight w:val="0"/>
                  <w:marTop w:val="0"/>
                  <w:marBottom w:val="0"/>
                  <w:divBdr>
                    <w:top w:val="none" w:sz="0" w:space="0" w:color="auto"/>
                    <w:left w:val="none" w:sz="0" w:space="0" w:color="auto"/>
                    <w:bottom w:val="none" w:sz="0" w:space="0" w:color="auto"/>
                    <w:right w:val="none" w:sz="0" w:space="0" w:color="auto"/>
                  </w:divBdr>
                  <w:divsChild>
                    <w:div w:id="280040296">
                      <w:marLeft w:val="0"/>
                      <w:marRight w:val="0"/>
                      <w:marTop w:val="0"/>
                      <w:marBottom w:val="0"/>
                      <w:divBdr>
                        <w:top w:val="none" w:sz="0" w:space="0" w:color="auto"/>
                        <w:left w:val="none" w:sz="0" w:space="0" w:color="auto"/>
                        <w:bottom w:val="none" w:sz="0" w:space="0" w:color="auto"/>
                        <w:right w:val="none" w:sz="0" w:space="0" w:color="auto"/>
                      </w:divBdr>
                    </w:div>
                  </w:divsChild>
                </w:div>
                <w:div w:id="77674754">
                  <w:marLeft w:val="0"/>
                  <w:marRight w:val="0"/>
                  <w:marTop w:val="0"/>
                  <w:marBottom w:val="0"/>
                  <w:divBdr>
                    <w:top w:val="none" w:sz="0" w:space="0" w:color="auto"/>
                    <w:left w:val="none" w:sz="0" w:space="0" w:color="auto"/>
                    <w:bottom w:val="none" w:sz="0" w:space="0" w:color="auto"/>
                    <w:right w:val="none" w:sz="0" w:space="0" w:color="auto"/>
                  </w:divBdr>
                  <w:divsChild>
                    <w:div w:id="950285569">
                      <w:marLeft w:val="0"/>
                      <w:marRight w:val="0"/>
                      <w:marTop w:val="0"/>
                      <w:marBottom w:val="0"/>
                      <w:divBdr>
                        <w:top w:val="none" w:sz="0" w:space="0" w:color="auto"/>
                        <w:left w:val="none" w:sz="0" w:space="0" w:color="auto"/>
                        <w:bottom w:val="none" w:sz="0" w:space="0" w:color="auto"/>
                        <w:right w:val="none" w:sz="0" w:space="0" w:color="auto"/>
                      </w:divBdr>
                    </w:div>
                  </w:divsChild>
                </w:div>
                <w:div w:id="86855403">
                  <w:marLeft w:val="0"/>
                  <w:marRight w:val="0"/>
                  <w:marTop w:val="0"/>
                  <w:marBottom w:val="0"/>
                  <w:divBdr>
                    <w:top w:val="none" w:sz="0" w:space="0" w:color="auto"/>
                    <w:left w:val="none" w:sz="0" w:space="0" w:color="auto"/>
                    <w:bottom w:val="none" w:sz="0" w:space="0" w:color="auto"/>
                    <w:right w:val="none" w:sz="0" w:space="0" w:color="auto"/>
                  </w:divBdr>
                  <w:divsChild>
                    <w:div w:id="1527863609">
                      <w:marLeft w:val="0"/>
                      <w:marRight w:val="0"/>
                      <w:marTop w:val="0"/>
                      <w:marBottom w:val="0"/>
                      <w:divBdr>
                        <w:top w:val="none" w:sz="0" w:space="0" w:color="auto"/>
                        <w:left w:val="none" w:sz="0" w:space="0" w:color="auto"/>
                        <w:bottom w:val="none" w:sz="0" w:space="0" w:color="auto"/>
                        <w:right w:val="none" w:sz="0" w:space="0" w:color="auto"/>
                      </w:divBdr>
                    </w:div>
                  </w:divsChild>
                </w:div>
                <w:div w:id="101923240">
                  <w:marLeft w:val="0"/>
                  <w:marRight w:val="0"/>
                  <w:marTop w:val="0"/>
                  <w:marBottom w:val="0"/>
                  <w:divBdr>
                    <w:top w:val="none" w:sz="0" w:space="0" w:color="auto"/>
                    <w:left w:val="none" w:sz="0" w:space="0" w:color="auto"/>
                    <w:bottom w:val="none" w:sz="0" w:space="0" w:color="auto"/>
                    <w:right w:val="none" w:sz="0" w:space="0" w:color="auto"/>
                  </w:divBdr>
                  <w:divsChild>
                    <w:div w:id="187644899">
                      <w:marLeft w:val="0"/>
                      <w:marRight w:val="0"/>
                      <w:marTop w:val="0"/>
                      <w:marBottom w:val="0"/>
                      <w:divBdr>
                        <w:top w:val="none" w:sz="0" w:space="0" w:color="auto"/>
                        <w:left w:val="none" w:sz="0" w:space="0" w:color="auto"/>
                        <w:bottom w:val="none" w:sz="0" w:space="0" w:color="auto"/>
                        <w:right w:val="none" w:sz="0" w:space="0" w:color="auto"/>
                      </w:divBdr>
                    </w:div>
                  </w:divsChild>
                </w:div>
                <w:div w:id="102112341">
                  <w:marLeft w:val="0"/>
                  <w:marRight w:val="0"/>
                  <w:marTop w:val="0"/>
                  <w:marBottom w:val="0"/>
                  <w:divBdr>
                    <w:top w:val="none" w:sz="0" w:space="0" w:color="auto"/>
                    <w:left w:val="none" w:sz="0" w:space="0" w:color="auto"/>
                    <w:bottom w:val="none" w:sz="0" w:space="0" w:color="auto"/>
                    <w:right w:val="none" w:sz="0" w:space="0" w:color="auto"/>
                  </w:divBdr>
                  <w:divsChild>
                    <w:div w:id="2137672356">
                      <w:marLeft w:val="0"/>
                      <w:marRight w:val="0"/>
                      <w:marTop w:val="0"/>
                      <w:marBottom w:val="0"/>
                      <w:divBdr>
                        <w:top w:val="none" w:sz="0" w:space="0" w:color="auto"/>
                        <w:left w:val="none" w:sz="0" w:space="0" w:color="auto"/>
                        <w:bottom w:val="none" w:sz="0" w:space="0" w:color="auto"/>
                        <w:right w:val="none" w:sz="0" w:space="0" w:color="auto"/>
                      </w:divBdr>
                    </w:div>
                  </w:divsChild>
                </w:div>
                <w:div w:id="123546882">
                  <w:marLeft w:val="0"/>
                  <w:marRight w:val="0"/>
                  <w:marTop w:val="0"/>
                  <w:marBottom w:val="0"/>
                  <w:divBdr>
                    <w:top w:val="none" w:sz="0" w:space="0" w:color="auto"/>
                    <w:left w:val="none" w:sz="0" w:space="0" w:color="auto"/>
                    <w:bottom w:val="none" w:sz="0" w:space="0" w:color="auto"/>
                    <w:right w:val="none" w:sz="0" w:space="0" w:color="auto"/>
                  </w:divBdr>
                  <w:divsChild>
                    <w:div w:id="1202472181">
                      <w:marLeft w:val="0"/>
                      <w:marRight w:val="0"/>
                      <w:marTop w:val="0"/>
                      <w:marBottom w:val="0"/>
                      <w:divBdr>
                        <w:top w:val="none" w:sz="0" w:space="0" w:color="auto"/>
                        <w:left w:val="none" w:sz="0" w:space="0" w:color="auto"/>
                        <w:bottom w:val="none" w:sz="0" w:space="0" w:color="auto"/>
                        <w:right w:val="none" w:sz="0" w:space="0" w:color="auto"/>
                      </w:divBdr>
                    </w:div>
                  </w:divsChild>
                </w:div>
                <w:div w:id="150870115">
                  <w:marLeft w:val="0"/>
                  <w:marRight w:val="0"/>
                  <w:marTop w:val="0"/>
                  <w:marBottom w:val="0"/>
                  <w:divBdr>
                    <w:top w:val="none" w:sz="0" w:space="0" w:color="auto"/>
                    <w:left w:val="none" w:sz="0" w:space="0" w:color="auto"/>
                    <w:bottom w:val="none" w:sz="0" w:space="0" w:color="auto"/>
                    <w:right w:val="none" w:sz="0" w:space="0" w:color="auto"/>
                  </w:divBdr>
                  <w:divsChild>
                    <w:div w:id="1101532381">
                      <w:marLeft w:val="0"/>
                      <w:marRight w:val="0"/>
                      <w:marTop w:val="0"/>
                      <w:marBottom w:val="0"/>
                      <w:divBdr>
                        <w:top w:val="none" w:sz="0" w:space="0" w:color="auto"/>
                        <w:left w:val="none" w:sz="0" w:space="0" w:color="auto"/>
                        <w:bottom w:val="none" w:sz="0" w:space="0" w:color="auto"/>
                        <w:right w:val="none" w:sz="0" w:space="0" w:color="auto"/>
                      </w:divBdr>
                    </w:div>
                  </w:divsChild>
                </w:div>
                <w:div w:id="158162151">
                  <w:marLeft w:val="0"/>
                  <w:marRight w:val="0"/>
                  <w:marTop w:val="0"/>
                  <w:marBottom w:val="0"/>
                  <w:divBdr>
                    <w:top w:val="none" w:sz="0" w:space="0" w:color="auto"/>
                    <w:left w:val="none" w:sz="0" w:space="0" w:color="auto"/>
                    <w:bottom w:val="none" w:sz="0" w:space="0" w:color="auto"/>
                    <w:right w:val="none" w:sz="0" w:space="0" w:color="auto"/>
                  </w:divBdr>
                  <w:divsChild>
                    <w:div w:id="858398702">
                      <w:marLeft w:val="0"/>
                      <w:marRight w:val="0"/>
                      <w:marTop w:val="0"/>
                      <w:marBottom w:val="0"/>
                      <w:divBdr>
                        <w:top w:val="none" w:sz="0" w:space="0" w:color="auto"/>
                        <w:left w:val="none" w:sz="0" w:space="0" w:color="auto"/>
                        <w:bottom w:val="none" w:sz="0" w:space="0" w:color="auto"/>
                        <w:right w:val="none" w:sz="0" w:space="0" w:color="auto"/>
                      </w:divBdr>
                    </w:div>
                  </w:divsChild>
                </w:div>
                <w:div w:id="159270586">
                  <w:marLeft w:val="0"/>
                  <w:marRight w:val="0"/>
                  <w:marTop w:val="0"/>
                  <w:marBottom w:val="0"/>
                  <w:divBdr>
                    <w:top w:val="none" w:sz="0" w:space="0" w:color="auto"/>
                    <w:left w:val="none" w:sz="0" w:space="0" w:color="auto"/>
                    <w:bottom w:val="none" w:sz="0" w:space="0" w:color="auto"/>
                    <w:right w:val="none" w:sz="0" w:space="0" w:color="auto"/>
                  </w:divBdr>
                  <w:divsChild>
                    <w:div w:id="1563521172">
                      <w:marLeft w:val="0"/>
                      <w:marRight w:val="0"/>
                      <w:marTop w:val="0"/>
                      <w:marBottom w:val="0"/>
                      <w:divBdr>
                        <w:top w:val="none" w:sz="0" w:space="0" w:color="auto"/>
                        <w:left w:val="none" w:sz="0" w:space="0" w:color="auto"/>
                        <w:bottom w:val="none" w:sz="0" w:space="0" w:color="auto"/>
                        <w:right w:val="none" w:sz="0" w:space="0" w:color="auto"/>
                      </w:divBdr>
                    </w:div>
                  </w:divsChild>
                </w:div>
                <w:div w:id="184833919">
                  <w:marLeft w:val="0"/>
                  <w:marRight w:val="0"/>
                  <w:marTop w:val="0"/>
                  <w:marBottom w:val="0"/>
                  <w:divBdr>
                    <w:top w:val="none" w:sz="0" w:space="0" w:color="auto"/>
                    <w:left w:val="none" w:sz="0" w:space="0" w:color="auto"/>
                    <w:bottom w:val="none" w:sz="0" w:space="0" w:color="auto"/>
                    <w:right w:val="none" w:sz="0" w:space="0" w:color="auto"/>
                  </w:divBdr>
                  <w:divsChild>
                    <w:div w:id="1542210565">
                      <w:marLeft w:val="0"/>
                      <w:marRight w:val="0"/>
                      <w:marTop w:val="0"/>
                      <w:marBottom w:val="0"/>
                      <w:divBdr>
                        <w:top w:val="none" w:sz="0" w:space="0" w:color="auto"/>
                        <w:left w:val="none" w:sz="0" w:space="0" w:color="auto"/>
                        <w:bottom w:val="none" w:sz="0" w:space="0" w:color="auto"/>
                        <w:right w:val="none" w:sz="0" w:space="0" w:color="auto"/>
                      </w:divBdr>
                    </w:div>
                  </w:divsChild>
                </w:div>
                <w:div w:id="188641047">
                  <w:marLeft w:val="0"/>
                  <w:marRight w:val="0"/>
                  <w:marTop w:val="0"/>
                  <w:marBottom w:val="0"/>
                  <w:divBdr>
                    <w:top w:val="none" w:sz="0" w:space="0" w:color="auto"/>
                    <w:left w:val="none" w:sz="0" w:space="0" w:color="auto"/>
                    <w:bottom w:val="none" w:sz="0" w:space="0" w:color="auto"/>
                    <w:right w:val="none" w:sz="0" w:space="0" w:color="auto"/>
                  </w:divBdr>
                  <w:divsChild>
                    <w:div w:id="1134182114">
                      <w:marLeft w:val="0"/>
                      <w:marRight w:val="0"/>
                      <w:marTop w:val="0"/>
                      <w:marBottom w:val="0"/>
                      <w:divBdr>
                        <w:top w:val="none" w:sz="0" w:space="0" w:color="auto"/>
                        <w:left w:val="none" w:sz="0" w:space="0" w:color="auto"/>
                        <w:bottom w:val="none" w:sz="0" w:space="0" w:color="auto"/>
                        <w:right w:val="none" w:sz="0" w:space="0" w:color="auto"/>
                      </w:divBdr>
                    </w:div>
                  </w:divsChild>
                </w:div>
                <w:div w:id="204221358">
                  <w:marLeft w:val="0"/>
                  <w:marRight w:val="0"/>
                  <w:marTop w:val="0"/>
                  <w:marBottom w:val="0"/>
                  <w:divBdr>
                    <w:top w:val="none" w:sz="0" w:space="0" w:color="auto"/>
                    <w:left w:val="none" w:sz="0" w:space="0" w:color="auto"/>
                    <w:bottom w:val="none" w:sz="0" w:space="0" w:color="auto"/>
                    <w:right w:val="none" w:sz="0" w:space="0" w:color="auto"/>
                  </w:divBdr>
                  <w:divsChild>
                    <w:div w:id="1834683890">
                      <w:marLeft w:val="0"/>
                      <w:marRight w:val="0"/>
                      <w:marTop w:val="0"/>
                      <w:marBottom w:val="0"/>
                      <w:divBdr>
                        <w:top w:val="none" w:sz="0" w:space="0" w:color="auto"/>
                        <w:left w:val="none" w:sz="0" w:space="0" w:color="auto"/>
                        <w:bottom w:val="none" w:sz="0" w:space="0" w:color="auto"/>
                        <w:right w:val="none" w:sz="0" w:space="0" w:color="auto"/>
                      </w:divBdr>
                    </w:div>
                  </w:divsChild>
                </w:div>
                <w:div w:id="228271885">
                  <w:marLeft w:val="0"/>
                  <w:marRight w:val="0"/>
                  <w:marTop w:val="0"/>
                  <w:marBottom w:val="0"/>
                  <w:divBdr>
                    <w:top w:val="none" w:sz="0" w:space="0" w:color="auto"/>
                    <w:left w:val="none" w:sz="0" w:space="0" w:color="auto"/>
                    <w:bottom w:val="none" w:sz="0" w:space="0" w:color="auto"/>
                    <w:right w:val="none" w:sz="0" w:space="0" w:color="auto"/>
                  </w:divBdr>
                  <w:divsChild>
                    <w:div w:id="1989165291">
                      <w:marLeft w:val="0"/>
                      <w:marRight w:val="0"/>
                      <w:marTop w:val="0"/>
                      <w:marBottom w:val="0"/>
                      <w:divBdr>
                        <w:top w:val="none" w:sz="0" w:space="0" w:color="auto"/>
                        <w:left w:val="none" w:sz="0" w:space="0" w:color="auto"/>
                        <w:bottom w:val="none" w:sz="0" w:space="0" w:color="auto"/>
                        <w:right w:val="none" w:sz="0" w:space="0" w:color="auto"/>
                      </w:divBdr>
                    </w:div>
                  </w:divsChild>
                </w:div>
                <w:div w:id="234171192">
                  <w:marLeft w:val="0"/>
                  <w:marRight w:val="0"/>
                  <w:marTop w:val="0"/>
                  <w:marBottom w:val="0"/>
                  <w:divBdr>
                    <w:top w:val="none" w:sz="0" w:space="0" w:color="auto"/>
                    <w:left w:val="none" w:sz="0" w:space="0" w:color="auto"/>
                    <w:bottom w:val="none" w:sz="0" w:space="0" w:color="auto"/>
                    <w:right w:val="none" w:sz="0" w:space="0" w:color="auto"/>
                  </w:divBdr>
                  <w:divsChild>
                    <w:div w:id="1964388526">
                      <w:marLeft w:val="0"/>
                      <w:marRight w:val="0"/>
                      <w:marTop w:val="0"/>
                      <w:marBottom w:val="0"/>
                      <w:divBdr>
                        <w:top w:val="none" w:sz="0" w:space="0" w:color="auto"/>
                        <w:left w:val="none" w:sz="0" w:space="0" w:color="auto"/>
                        <w:bottom w:val="none" w:sz="0" w:space="0" w:color="auto"/>
                        <w:right w:val="none" w:sz="0" w:space="0" w:color="auto"/>
                      </w:divBdr>
                    </w:div>
                  </w:divsChild>
                </w:div>
                <w:div w:id="239600871">
                  <w:marLeft w:val="0"/>
                  <w:marRight w:val="0"/>
                  <w:marTop w:val="0"/>
                  <w:marBottom w:val="0"/>
                  <w:divBdr>
                    <w:top w:val="none" w:sz="0" w:space="0" w:color="auto"/>
                    <w:left w:val="none" w:sz="0" w:space="0" w:color="auto"/>
                    <w:bottom w:val="none" w:sz="0" w:space="0" w:color="auto"/>
                    <w:right w:val="none" w:sz="0" w:space="0" w:color="auto"/>
                  </w:divBdr>
                  <w:divsChild>
                    <w:div w:id="2111466013">
                      <w:marLeft w:val="0"/>
                      <w:marRight w:val="0"/>
                      <w:marTop w:val="0"/>
                      <w:marBottom w:val="0"/>
                      <w:divBdr>
                        <w:top w:val="none" w:sz="0" w:space="0" w:color="auto"/>
                        <w:left w:val="none" w:sz="0" w:space="0" w:color="auto"/>
                        <w:bottom w:val="none" w:sz="0" w:space="0" w:color="auto"/>
                        <w:right w:val="none" w:sz="0" w:space="0" w:color="auto"/>
                      </w:divBdr>
                    </w:div>
                  </w:divsChild>
                </w:div>
                <w:div w:id="246891607">
                  <w:marLeft w:val="0"/>
                  <w:marRight w:val="0"/>
                  <w:marTop w:val="0"/>
                  <w:marBottom w:val="0"/>
                  <w:divBdr>
                    <w:top w:val="none" w:sz="0" w:space="0" w:color="auto"/>
                    <w:left w:val="none" w:sz="0" w:space="0" w:color="auto"/>
                    <w:bottom w:val="none" w:sz="0" w:space="0" w:color="auto"/>
                    <w:right w:val="none" w:sz="0" w:space="0" w:color="auto"/>
                  </w:divBdr>
                  <w:divsChild>
                    <w:div w:id="1691837090">
                      <w:marLeft w:val="0"/>
                      <w:marRight w:val="0"/>
                      <w:marTop w:val="0"/>
                      <w:marBottom w:val="0"/>
                      <w:divBdr>
                        <w:top w:val="none" w:sz="0" w:space="0" w:color="auto"/>
                        <w:left w:val="none" w:sz="0" w:space="0" w:color="auto"/>
                        <w:bottom w:val="none" w:sz="0" w:space="0" w:color="auto"/>
                        <w:right w:val="none" w:sz="0" w:space="0" w:color="auto"/>
                      </w:divBdr>
                    </w:div>
                  </w:divsChild>
                </w:div>
                <w:div w:id="259067834">
                  <w:marLeft w:val="0"/>
                  <w:marRight w:val="0"/>
                  <w:marTop w:val="0"/>
                  <w:marBottom w:val="0"/>
                  <w:divBdr>
                    <w:top w:val="none" w:sz="0" w:space="0" w:color="auto"/>
                    <w:left w:val="none" w:sz="0" w:space="0" w:color="auto"/>
                    <w:bottom w:val="none" w:sz="0" w:space="0" w:color="auto"/>
                    <w:right w:val="none" w:sz="0" w:space="0" w:color="auto"/>
                  </w:divBdr>
                  <w:divsChild>
                    <w:div w:id="418676305">
                      <w:marLeft w:val="0"/>
                      <w:marRight w:val="0"/>
                      <w:marTop w:val="0"/>
                      <w:marBottom w:val="0"/>
                      <w:divBdr>
                        <w:top w:val="none" w:sz="0" w:space="0" w:color="auto"/>
                        <w:left w:val="none" w:sz="0" w:space="0" w:color="auto"/>
                        <w:bottom w:val="none" w:sz="0" w:space="0" w:color="auto"/>
                        <w:right w:val="none" w:sz="0" w:space="0" w:color="auto"/>
                      </w:divBdr>
                    </w:div>
                  </w:divsChild>
                </w:div>
                <w:div w:id="263268596">
                  <w:marLeft w:val="0"/>
                  <w:marRight w:val="0"/>
                  <w:marTop w:val="0"/>
                  <w:marBottom w:val="0"/>
                  <w:divBdr>
                    <w:top w:val="none" w:sz="0" w:space="0" w:color="auto"/>
                    <w:left w:val="none" w:sz="0" w:space="0" w:color="auto"/>
                    <w:bottom w:val="none" w:sz="0" w:space="0" w:color="auto"/>
                    <w:right w:val="none" w:sz="0" w:space="0" w:color="auto"/>
                  </w:divBdr>
                  <w:divsChild>
                    <w:div w:id="2030182162">
                      <w:marLeft w:val="0"/>
                      <w:marRight w:val="0"/>
                      <w:marTop w:val="0"/>
                      <w:marBottom w:val="0"/>
                      <w:divBdr>
                        <w:top w:val="none" w:sz="0" w:space="0" w:color="auto"/>
                        <w:left w:val="none" w:sz="0" w:space="0" w:color="auto"/>
                        <w:bottom w:val="none" w:sz="0" w:space="0" w:color="auto"/>
                        <w:right w:val="none" w:sz="0" w:space="0" w:color="auto"/>
                      </w:divBdr>
                    </w:div>
                  </w:divsChild>
                </w:div>
                <w:div w:id="271089651">
                  <w:marLeft w:val="0"/>
                  <w:marRight w:val="0"/>
                  <w:marTop w:val="0"/>
                  <w:marBottom w:val="0"/>
                  <w:divBdr>
                    <w:top w:val="none" w:sz="0" w:space="0" w:color="auto"/>
                    <w:left w:val="none" w:sz="0" w:space="0" w:color="auto"/>
                    <w:bottom w:val="none" w:sz="0" w:space="0" w:color="auto"/>
                    <w:right w:val="none" w:sz="0" w:space="0" w:color="auto"/>
                  </w:divBdr>
                  <w:divsChild>
                    <w:div w:id="168569582">
                      <w:marLeft w:val="0"/>
                      <w:marRight w:val="0"/>
                      <w:marTop w:val="0"/>
                      <w:marBottom w:val="0"/>
                      <w:divBdr>
                        <w:top w:val="none" w:sz="0" w:space="0" w:color="auto"/>
                        <w:left w:val="none" w:sz="0" w:space="0" w:color="auto"/>
                        <w:bottom w:val="none" w:sz="0" w:space="0" w:color="auto"/>
                        <w:right w:val="none" w:sz="0" w:space="0" w:color="auto"/>
                      </w:divBdr>
                    </w:div>
                  </w:divsChild>
                </w:div>
                <w:div w:id="275453423">
                  <w:marLeft w:val="0"/>
                  <w:marRight w:val="0"/>
                  <w:marTop w:val="0"/>
                  <w:marBottom w:val="0"/>
                  <w:divBdr>
                    <w:top w:val="none" w:sz="0" w:space="0" w:color="auto"/>
                    <w:left w:val="none" w:sz="0" w:space="0" w:color="auto"/>
                    <w:bottom w:val="none" w:sz="0" w:space="0" w:color="auto"/>
                    <w:right w:val="none" w:sz="0" w:space="0" w:color="auto"/>
                  </w:divBdr>
                  <w:divsChild>
                    <w:div w:id="648361631">
                      <w:marLeft w:val="0"/>
                      <w:marRight w:val="0"/>
                      <w:marTop w:val="0"/>
                      <w:marBottom w:val="0"/>
                      <w:divBdr>
                        <w:top w:val="none" w:sz="0" w:space="0" w:color="auto"/>
                        <w:left w:val="none" w:sz="0" w:space="0" w:color="auto"/>
                        <w:bottom w:val="none" w:sz="0" w:space="0" w:color="auto"/>
                        <w:right w:val="none" w:sz="0" w:space="0" w:color="auto"/>
                      </w:divBdr>
                    </w:div>
                  </w:divsChild>
                </w:div>
                <w:div w:id="285087303">
                  <w:marLeft w:val="0"/>
                  <w:marRight w:val="0"/>
                  <w:marTop w:val="0"/>
                  <w:marBottom w:val="0"/>
                  <w:divBdr>
                    <w:top w:val="none" w:sz="0" w:space="0" w:color="auto"/>
                    <w:left w:val="none" w:sz="0" w:space="0" w:color="auto"/>
                    <w:bottom w:val="none" w:sz="0" w:space="0" w:color="auto"/>
                    <w:right w:val="none" w:sz="0" w:space="0" w:color="auto"/>
                  </w:divBdr>
                  <w:divsChild>
                    <w:div w:id="1363094565">
                      <w:marLeft w:val="0"/>
                      <w:marRight w:val="0"/>
                      <w:marTop w:val="0"/>
                      <w:marBottom w:val="0"/>
                      <w:divBdr>
                        <w:top w:val="none" w:sz="0" w:space="0" w:color="auto"/>
                        <w:left w:val="none" w:sz="0" w:space="0" w:color="auto"/>
                        <w:bottom w:val="none" w:sz="0" w:space="0" w:color="auto"/>
                        <w:right w:val="none" w:sz="0" w:space="0" w:color="auto"/>
                      </w:divBdr>
                    </w:div>
                  </w:divsChild>
                </w:div>
                <w:div w:id="287518479">
                  <w:marLeft w:val="0"/>
                  <w:marRight w:val="0"/>
                  <w:marTop w:val="0"/>
                  <w:marBottom w:val="0"/>
                  <w:divBdr>
                    <w:top w:val="none" w:sz="0" w:space="0" w:color="auto"/>
                    <w:left w:val="none" w:sz="0" w:space="0" w:color="auto"/>
                    <w:bottom w:val="none" w:sz="0" w:space="0" w:color="auto"/>
                    <w:right w:val="none" w:sz="0" w:space="0" w:color="auto"/>
                  </w:divBdr>
                  <w:divsChild>
                    <w:div w:id="26180841">
                      <w:marLeft w:val="0"/>
                      <w:marRight w:val="0"/>
                      <w:marTop w:val="0"/>
                      <w:marBottom w:val="0"/>
                      <w:divBdr>
                        <w:top w:val="none" w:sz="0" w:space="0" w:color="auto"/>
                        <w:left w:val="none" w:sz="0" w:space="0" w:color="auto"/>
                        <w:bottom w:val="none" w:sz="0" w:space="0" w:color="auto"/>
                        <w:right w:val="none" w:sz="0" w:space="0" w:color="auto"/>
                      </w:divBdr>
                    </w:div>
                  </w:divsChild>
                </w:div>
                <w:div w:id="312638859">
                  <w:marLeft w:val="0"/>
                  <w:marRight w:val="0"/>
                  <w:marTop w:val="0"/>
                  <w:marBottom w:val="0"/>
                  <w:divBdr>
                    <w:top w:val="none" w:sz="0" w:space="0" w:color="auto"/>
                    <w:left w:val="none" w:sz="0" w:space="0" w:color="auto"/>
                    <w:bottom w:val="none" w:sz="0" w:space="0" w:color="auto"/>
                    <w:right w:val="none" w:sz="0" w:space="0" w:color="auto"/>
                  </w:divBdr>
                  <w:divsChild>
                    <w:div w:id="2035810334">
                      <w:marLeft w:val="0"/>
                      <w:marRight w:val="0"/>
                      <w:marTop w:val="0"/>
                      <w:marBottom w:val="0"/>
                      <w:divBdr>
                        <w:top w:val="none" w:sz="0" w:space="0" w:color="auto"/>
                        <w:left w:val="none" w:sz="0" w:space="0" w:color="auto"/>
                        <w:bottom w:val="none" w:sz="0" w:space="0" w:color="auto"/>
                        <w:right w:val="none" w:sz="0" w:space="0" w:color="auto"/>
                      </w:divBdr>
                    </w:div>
                  </w:divsChild>
                </w:div>
                <w:div w:id="317274213">
                  <w:marLeft w:val="0"/>
                  <w:marRight w:val="0"/>
                  <w:marTop w:val="0"/>
                  <w:marBottom w:val="0"/>
                  <w:divBdr>
                    <w:top w:val="none" w:sz="0" w:space="0" w:color="auto"/>
                    <w:left w:val="none" w:sz="0" w:space="0" w:color="auto"/>
                    <w:bottom w:val="none" w:sz="0" w:space="0" w:color="auto"/>
                    <w:right w:val="none" w:sz="0" w:space="0" w:color="auto"/>
                  </w:divBdr>
                  <w:divsChild>
                    <w:div w:id="407962901">
                      <w:marLeft w:val="0"/>
                      <w:marRight w:val="0"/>
                      <w:marTop w:val="0"/>
                      <w:marBottom w:val="0"/>
                      <w:divBdr>
                        <w:top w:val="none" w:sz="0" w:space="0" w:color="auto"/>
                        <w:left w:val="none" w:sz="0" w:space="0" w:color="auto"/>
                        <w:bottom w:val="none" w:sz="0" w:space="0" w:color="auto"/>
                        <w:right w:val="none" w:sz="0" w:space="0" w:color="auto"/>
                      </w:divBdr>
                    </w:div>
                  </w:divsChild>
                </w:div>
                <w:div w:id="317654814">
                  <w:marLeft w:val="0"/>
                  <w:marRight w:val="0"/>
                  <w:marTop w:val="0"/>
                  <w:marBottom w:val="0"/>
                  <w:divBdr>
                    <w:top w:val="none" w:sz="0" w:space="0" w:color="auto"/>
                    <w:left w:val="none" w:sz="0" w:space="0" w:color="auto"/>
                    <w:bottom w:val="none" w:sz="0" w:space="0" w:color="auto"/>
                    <w:right w:val="none" w:sz="0" w:space="0" w:color="auto"/>
                  </w:divBdr>
                  <w:divsChild>
                    <w:div w:id="1177109889">
                      <w:marLeft w:val="0"/>
                      <w:marRight w:val="0"/>
                      <w:marTop w:val="0"/>
                      <w:marBottom w:val="0"/>
                      <w:divBdr>
                        <w:top w:val="none" w:sz="0" w:space="0" w:color="auto"/>
                        <w:left w:val="none" w:sz="0" w:space="0" w:color="auto"/>
                        <w:bottom w:val="none" w:sz="0" w:space="0" w:color="auto"/>
                        <w:right w:val="none" w:sz="0" w:space="0" w:color="auto"/>
                      </w:divBdr>
                    </w:div>
                  </w:divsChild>
                </w:div>
                <w:div w:id="323628562">
                  <w:marLeft w:val="0"/>
                  <w:marRight w:val="0"/>
                  <w:marTop w:val="0"/>
                  <w:marBottom w:val="0"/>
                  <w:divBdr>
                    <w:top w:val="none" w:sz="0" w:space="0" w:color="auto"/>
                    <w:left w:val="none" w:sz="0" w:space="0" w:color="auto"/>
                    <w:bottom w:val="none" w:sz="0" w:space="0" w:color="auto"/>
                    <w:right w:val="none" w:sz="0" w:space="0" w:color="auto"/>
                  </w:divBdr>
                  <w:divsChild>
                    <w:div w:id="1303266719">
                      <w:marLeft w:val="0"/>
                      <w:marRight w:val="0"/>
                      <w:marTop w:val="0"/>
                      <w:marBottom w:val="0"/>
                      <w:divBdr>
                        <w:top w:val="none" w:sz="0" w:space="0" w:color="auto"/>
                        <w:left w:val="none" w:sz="0" w:space="0" w:color="auto"/>
                        <w:bottom w:val="none" w:sz="0" w:space="0" w:color="auto"/>
                        <w:right w:val="none" w:sz="0" w:space="0" w:color="auto"/>
                      </w:divBdr>
                    </w:div>
                  </w:divsChild>
                </w:div>
                <w:div w:id="335883140">
                  <w:marLeft w:val="0"/>
                  <w:marRight w:val="0"/>
                  <w:marTop w:val="0"/>
                  <w:marBottom w:val="0"/>
                  <w:divBdr>
                    <w:top w:val="none" w:sz="0" w:space="0" w:color="auto"/>
                    <w:left w:val="none" w:sz="0" w:space="0" w:color="auto"/>
                    <w:bottom w:val="none" w:sz="0" w:space="0" w:color="auto"/>
                    <w:right w:val="none" w:sz="0" w:space="0" w:color="auto"/>
                  </w:divBdr>
                  <w:divsChild>
                    <w:div w:id="473374442">
                      <w:marLeft w:val="0"/>
                      <w:marRight w:val="0"/>
                      <w:marTop w:val="0"/>
                      <w:marBottom w:val="0"/>
                      <w:divBdr>
                        <w:top w:val="none" w:sz="0" w:space="0" w:color="auto"/>
                        <w:left w:val="none" w:sz="0" w:space="0" w:color="auto"/>
                        <w:bottom w:val="none" w:sz="0" w:space="0" w:color="auto"/>
                        <w:right w:val="none" w:sz="0" w:space="0" w:color="auto"/>
                      </w:divBdr>
                    </w:div>
                  </w:divsChild>
                </w:div>
                <w:div w:id="337659057">
                  <w:marLeft w:val="0"/>
                  <w:marRight w:val="0"/>
                  <w:marTop w:val="0"/>
                  <w:marBottom w:val="0"/>
                  <w:divBdr>
                    <w:top w:val="none" w:sz="0" w:space="0" w:color="auto"/>
                    <w:left w:val="none" w:sz="0" w:space="0" w:color="auto"/>
                    <w:bottom w:val="none" w:sz="0" w:space="0" w:color="auto"/>
                    <w:right w:val="none" w:sz="0" w:space="0" w:color="auto"/>
                  </w:divBdr>
                  <w:divsChild>
                    <w:div w:id="1723023318">
                      <w:marLeft w:val="0"/>
                      <w:marRight w:val="0"/>
                      <w:marTop w:val="0"/>
                      <w:marBottom w:val="0"/>
                      <w:divBdr>
                        <w:top w:val="none" w:sz="0" w:space="0" w:color="auto"/>
                        <w:left w:val="none" w:sz="0" w:space="0" w:color="auto"/>
                        <w:bottom w:val="none" w:sz="0" w:space="0" w:color="auto"/>
                        <w:right w:val="none" w:sz="0" w:space="0" w:color="auto"/>
                      </w:divBdr>
                    </w:div>
                  </w:divsChild>
                </w:div>
                <w:div w:id="384531779">
                  <w:marLeft w:val="0"/>
                  <w:marRight w:val="0"/>
                  <w:marTop w:val="0"/>
                  <w:marBottom w:val="0"/>
                  <w:divBdr>
                    <w:top w:val="none" w:sz="0" w:space="0" w:color="auto"/>
                    <w:left w:val="none" w:sz="0" w:space="0" w:color="auto"/>
                    <w:bottom w:val="none" w:sz="0" w:space="0" w:color="auto"/>
                    <w:right w:val="none" w:sz="0" w:space="0" w:color="auto"/>
                  </w:divBdr>
                  <w:divsChild>
                    <w:div w:id="1477995438">
                      <w:marLeft w:val="0"/>
                      <w:marRight w:val="0"/>
                      <w:marTop w:val="0"/>
                      <w:marBottom w:val="0"/>
                      <w:divBdr>
                        <w:top w:val="none" w:sz="0" w:space="0" w:color="auto"/>
                        <w:left w:val="none" w:sz="0" w:space="0" w:color="auto"/>
                        <w:bottom w:val="none" w:sz="0" w:space="0" w:color="auto"/>
                        <w:right w:val="none" w:sz="0" w:space="0" w:color="auto"/>
                      </w:divBdr>
                    </w:div>
                  </w:divsChild>
                </w:div>
                <w:div w:id="392235947">
                  <w:marLeft w:val="0"/>
                  <w:marRight w:val="0"/>
                  <w:marTop w:val="0"/>
                  <w:marBottom w:val="0"/>
                  <w:divBdr>
                    <w:top w:val="none" w:sz="0" w:space="0" w:color="auto"/>
                    <w:left w:val="none" w:sz="0" w:space="0" w:color="auto"/>
                    <w:bottom w:val="none" w:sz="0" w:space="0" w:color="auto"/>
                    <w:right w:val="none" w:sz="0" w:space="0" w:color="auto"/>
                  </w:divBdr>
                  <w:divsChild>
                    <w:div w:id="490758018">
                      <w:marLeft w:val="0"/>
                      <w:marRight w:val="0"/>
                      <w:marTop w:val="0"/>
                      <w:marBottom w:val="0"/>
                      <w:divBdr>
                        <w:top w:val="none" w:sz="0" w:space="0" w:color="auto"/>
                        <w:left w:val="none" w:sz="0" w:space="0" w:color="auto"/>
                        <w:bottom w:val="none" w:sz="0" w:space="0" w:color="auto"/>
                        <w:right w:val="none" w:sz="0" w:space="0" w:color="auto"/>
                      </w:divBdr>
                    </w:div>
                  </w:divsChild>
                </w:div>
                <w:div w:id="410785115">
                  <w:marLeft w:val="0"/>
                  <w:marRight w:val="0"/>
                  <w:marTop w:val="0"/>
                  <w:marBottom w:val="0"/>
                  <w:divBdr>
                    <w:top w:val="none" w:sz="0" w:space="0" w:color="auto"/>
                    <w:left w:val="none" w:sz="0" w:space="0" w:color="auto"/>
                    <w:bottom w:val="none" w:sz="0" w:space="0" w:color="auto"/>
                    <w:right w:val="none" w:sz="0" w:space="0" w:color="auto"/>
                  </w:divBdr>
                  <w:divsChild>
                    <w:div w:id="282226169">
                      <w:marLeft w:val="0"/>
                      <w:marRight w:val="0"/>
                      <w:marTop w:val="0"/>
                      <w:marBottom w:val="0"/>
                      <w:divBdr>
                        <w:top w:val="none" w:sz="0" w:space="0" w:color="auto"/>
                        <w:left w:val="none" w:sz="0" w:space="0" w:color="auto"/>
                        <w:bottom w:val="none" w:sz="0" w:space="0" w:color="auto"/>
                        <w:right w:val="none" w:sz="0" w:space="0" w:color="auto"/>
                      </w:divBdr>
                    </w:div>
                  </w:divsChild>
                </w:div>
                <w:div w:id="422578494">
                  <w:marLeft w:val="0"/>
                  <w:marRight w:val="0"/>
                  <w:marTop w:val="0"/>
                  <w:marBottom w:val="0"/>
                  <w:divBdr>
                    <w:top w:val="none" w:sz="0" w:space="0" w:color="auto"/>
                    <w:left w:val="none" w:sz="0" w:space="0" w:color="auto"/>
                    <w:bottom w:val="none" w:sz="0" w:space="0" w:color="auto"/>
                    <w:right w:val="none" w:sz="0" w:space="0" w:color="auto"/>
                  </w:divBdr>
                  <w:divsChild>
                    <w:div w:id="1894541827">
                      <w:marLeft w:val="0"/>
                      <w:marRight w:val="0"/>
                      <w:marTop w:val="0"/>
                      <w:marBottom w:val="0"/>
                      <w:divBdr>
                        <w:top w:val="none" w:sz="0" w:space="0" w:color="auto"/>
                        <w:left w:val="none" w:sz="0" w:space="0" w:color="auto"/>
                        <w:bottom w:val="none" w:sz="0" w:space="0" w:color="auto"/>
                        <w:right w:val="none" w:sz="0" w:space="0" w:color="auto"/>
                      </w:divBdr>
                    </w:div>
                  </w:divsChild>
                </w:div>
                <w:div w:id="425418513">
                  <w:marLeft w:val="0"/>
                  <w:marRight w:val="0"/>
                  <w:marTop w:val="0"/>
                  <w:marBottom w:val="0"/>
                  <w:divBdr>
                    <w:top w:val="none" w:sz="0" w:space="0" w:color="auto"/>
                    <w:left w:val="none" w:sz="0" w:space="0" w:color="auto"/>
                    <w:bottom w:val="none" w:sz="0" w:space="0" w:color="auto"/>
                    <w:right w:val="none" w:sz="0" w:space="0" w:color="auto"/>
                  </w:divBdr>
                  <w:divsChild>
                    <w:div w:id="221871667">
                      <w:marLeft w:val="0"/>
                      <w:marRight w:val="0"/>
                      <w:marTop w:val="0"/>
                      <w:marBottom w:val="0"/>
                      <w:divBdr>
                        <w:top w:val="none" w:sz="0" w:space="0" w:color="auto"/>
                        <w:left w:val="none" w:sz="0" w:space="0" w:color="auto"/>
                        <w:bottom w:val="none" w:sz="0" w:space="0" w:color="auto"/>
                        <w:right w:val="none" w:sz="0" w:space="0" w:color="auto"/>
                      </w:divBdr>
                    </w:div>
                  </w:divsChild>
                </w:div>
                <w:div w:id="444882572">
                  <w:marLeft w:val="0"/>
                  <w:marRight w:val="0"/>
                  <w:marTop w:val="0"/>
                  <w:marBottom w:val="0"/>
                  <w:divBdr>
                    <w:top w:val="none" w:sz="0" w:space="0" w:color="auto"/>
                    <w:left w:val="none" w:sz="0" w:space="0" w:color="auto"/>
                    <w:bottom w:val="none" w:sz="0" w:space="0" w:color="auto"/>
                    <w:right w:val="none" w:sz="0" w:space="0" w:color="auto"/>
                  </w:divBdr>
                  <w:divsChild>
                    <w:div w:id="38207532">
                      <w:marLeft w:val="0"/>
                      <w:marRight w:val="0"/>
                      <w:marTop w:val="0"/>
                      <w:marBottom w:val="0"/>
                      <w:divBdr>
                        <w:top w:val="none" w:sz="0" w:space="0" w:color="auto"/>
                        <w:left w:val="none" w:sz="0" w:space="0" w:color="auto"/>
                        <w:bottom w:val="none" w:sz="0" w:space="0" w:color="auto"/>
                        <w:right w:val="none" w:sz="0" w:space="0" w:color="auto"/>
                      </w:divBdr>
                    </w:div>
                  </w:divsChild>
                </w:div>
                <w:div w:id="468783586">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
                  </w:divsChild>
                </w:div>
                <w:div w:id="470097918">
                  <w:marLeft w:val="0"/>
                  <w:marRight w:val="0"/>
                  <w:marTop w:val="0"/>
                  <w:marBottom w:val="0"/>
                  <w:divBdr>
                    <w:top w:val="none" w:sz="0" w:space="0" w:color="auto"/>
                    <w:left w:val="none" w:sz="0" w:space="0" w:color="auto"/>
                    <w:bottom w:val="none" w:sz="0" w:space="0" w:color="auto"/>
                    <w:right w:val="none" w:sz="0" w:space="0" w:color="auto"/>
                  </w:divBdr>
                  <w:divsChild>
                    <w:div w:id="1870220321">
                      <w:marLeft w:val="0"/>
                      <w:marRight w:val="0"/>
                      <w:marTop w:val="0"/>
                      <w:marBottom w:val="0"/>
                      <w:divBdr>
                        <w:top w:val="none" w:sz="0" w:space="0" w:color="auto"/>
                        <w:left w:val="none" w:sz="0" w:space="0" w:color="auto"/>
                        <w:bottom w:val="none" w:sz="0" w:space="0" w:color="auto"/>
                        <w:right w:val="none" w:sz="0" w:space="0" w:color="auto"/>
                      </w:divBdr>
                    </w:div>
                  </w:divsChild>
                </w:div>
                <w:div w:id="485392034">
                  <w:marLeft w:val="0"/>
                  <w:marRight w:val="0"/>
                  <w:marTop w:val="0"/>
                  <w:marBottom w:val="0"/>
                  <w:divBdr>
                    <w:top w:val="none" w:sz="0" w:space="0" w:color="auto"/>
                    <w:left w:val="none" w:sz="0" w:space="0" w:color="auto"/>
                    <w:bottom w:val="none" w:sz="0" w:space="0" w:color="auto"/>
                    <w:right w:val="none" w:sz="0" w:space="0" w:color="auto"/>
                  </w:divBdr>
                  <w:divsChild>
                    <w:div w:id="87897366">
                      <w:marLeft w:val="0"/>
                      <w:marRight w:val="0"/>
                      <w:marTop w:val="0"/>
                      <w:marBottom w:val="0"/>
                      <w:divBdr>
                        <w:top w:val="none" w:sz="0" w:space="0" w:color="auto"/>
                        <w:left w:val="none" w:sz="0" w:space="0" w:color="auto"/>
                        <w:bottom w:val="none" w:sz="0" w:space="0" w:color="auto"/>
                        <w:right w:val="none" w:sz="0" w:space="0" w:color="auto"/>
                      </w:divBdr>
                    </w:div>
                  </w:divsChild>
                </w:div>
                <w:div w:id="493451528">
                  <w:marLeft w:val="0"/>
                  <w:marRight w:val="0"/>
                  <w:marTop w:val="0"/>
                  <w:marBottom w:val="0"/>
                  <w:divBdr>
                    <w:top w:val="none" w:sz="0" w:space="0" w:color="auto"/>
                    <w:left w:val="none" w:sz="0" w:space="0" w:color="auto"/>
                    <w:bottom w:val="none" w:sz="0" w:space="0" w:color="auto"/>
                    <w:right w:val="none" w:sz="0" w:space="0" w:color="auto"/>
                  </w:divBdr>
                  <w:divsChild>
                    <w:div w:id="944195530">
                      <w:marLeft w:val="0"/>
                      <w:marRight w:val="0"/>
                      <w:marTop w:val="0"/>
                      <w:marBottom w:val="0"/>
                      <w:divBdr>
                        <w:top w:val="none" w:sz="0" w:space="0" w:color="auto"/>
                        <w:left w:val="none" w:sz="0" w:space="0" w:color="auto"/>
                        <w:bottom w:val="none" w:sz="0" w:space="0" w:color="auto"/>
                        <w:right w:val="none" w:sz="0" w:space="0" w:color="auto"/>
                      </w:divBdr>
                    </w:div>
                  </w:divsChild>
                </w:div>
                <w:div w:id="496507262">
                  <w:marLeft w:val="0"/>
                  <w:marRight w:val="0"/>
                  <w:marTop w:val="0"/>
                  <w:marBottom w:val="0"/>
                  <w:divBdr>
                    <w:top w:val="none" w:sz="0" w:space="0" w:color="auto"/>
                    <w:left w:val="none" w:sz="0" w:space="0" w:color="auto"/>
                    <w:bottom w:val="none" w:sz="0" w:space="0" w:color="auto"/>
                    <w:right w:val="none" w:sz="0" w:space="0" w:color="auto"/>
                  </w:divBdr>
                  <w:divsChild>
                    <w:div w:id="981226916">
                      <w:marLeft w:val="0"/>
                      <w:marRight w:val="0"/>
                      <w:marTop w:val="0"/>
                      <w:marBottom w:val="0"/>
                      <w:divBdr>
                        <w:top w:val="none" w:sz="0" w:space="0" w:color="auto"/>
                        <w:left w:val="none" w:sz="0" w:space="0" w:color="auto"/>
                        <w:bottom w:val="none" w:sz="0" w:space="0" w:color="auto"/>
                        <w:right w:val="none" w:sz="0" w:space="0" w:color="auto"/>
                      </w:divBdr>
                    </w:div>
                  </w:divsChild>
                </w:div>
                <w:div w:id="502668482">
                  <w:marLeft w:val="0"/>
                  <w:marRight w:val="0"/>
                  <w:marTop w:val="0"/>
                  <w:marBottom w:val="0"/>
                  <w:divBdr>
                    <w:top w:val="none" w:sz="0" w:space="0" w:color="auto"/>
                    <w:left w:val="none" w:sz="0" w:space="0" w:color="auto"/>
                    <w:bottom w:val="none" w:sz="0" w:space="0" w:color="auto"/>
                    <w:right w:val="none" w:sz="0" w:space="0" w:color="auto"/>
                  </w:divBdr>
                  <w:divsChild>
                    <w:div w:id="2001886092">
                      <w:marLeft w:val="0"/>
                      <w:marRight w:val="0"/>
                      <w:marTop w:val="0"/>
                      <w:marBottom w:val="0"/>
                      <w:divBdr>
                        <w:top w:val="none" w:sz="0" w:space="0" w:color="auto"/>
                        <w:left w:val="none" w:sz="0" w:space="0" w:color="auto"/>
                        <w:bottom w:val="none" w:sz="0" w:space="0" w:color="auto"/>
                        <w:right w:val="none" w:sz="0" w:space="0" w:color="auto"/>
                      </w:divBdr>
                    </w:div>
                  </w:divsChild>
                </w:div>
                <w:div w:id="511145653">
                  <w:marLeft w:val="0"/>
                  <w:marRight w:val="0"/>
                  <w:marTop w:val="0"/>
                  <w:marBottom w:val="0"/>
                  <w:divBdr>
                    <w:top w:val="none" w:sz="0" w:space="0" w:color="auto"/>
                    <w:left w:val="none" w:sz="0" w:space="0" w:color="auto"/>
                    <w:bottom w:val="none" w:sz="0" w:space="0" w:color="auto"/>
                    <w:right w:val="none" w:sz="0" w:space="0" w:color="auto"/>
                  </w:divBdr>
                  <w:divsChild>
                    <w:div w:id="944650945">
                      <w:marLeft w:val="0"/>
                      <w:marRight w:val="0"/>
                      <w:marTop w:val="0"/>
                      <w:marBottom w:val="0"/>
                      <w:divBdr>
                        <w:top w:val="none" w:sz="0" w:space="0" w:color="auto"/>
                        <w:left w:val="none" w:sz="0" w:space="0" w:color="auto"/>
                        <w:bottom w:val="none" w:sz="0" w:space="0" w:color="auto"/>
                        <w:right w:val="none" w:sz="0" w:space="0" w:color="auto"/>
                      </w:divBdr>
                    </w:div>
                  </w:divsChild>
                </w:div>
                <w:div w:id="512065360">
                  <w:marLeft w:val="0"/>
                  <w:marRight w:val="0"/>
                  <w:marTop w:val="0"/>
                  <w:marBottom w:val="0"/>
                  <w:divBdr>
                    <w:top w:val="none" w:sz="0" w:space="0" w:color="auto"/>
                    <w:left w:val="none" w:sz="0" w:space="0" w:color="auto"/>
                    <w:bottom w:val="none" w:sz="0" w:space="0" w:color="auto"/>
                    <w:right w:val="none" w:sz="0" w:space="0" w:color="auto"/>
                  </w:divBdr>
                  <w:divsChild>
                    <w:div w:id="1364213301">
                      <w:marLeft w:val="0"/>
                      <w:marRight w:val="0"/>
                      <w:marTop w:val="0"/>
                      <w:marBottom w:val="0"/>
                      <w:divBdr>
                        <w:top w:val="none" w:sz="0" w:space="0" w:color="auto"/>
                        <w:left w:val="none" w:sz="0" w:space="0" w:color="auto"/>
                        <w:bottom w:val="none" w:sz="0" w:space="0" w:color="auto"/>
                        <w:right w:val="none" w:sz="0" w:space="0" w:color="auto"/>
                      </w:divBdr>
                    </w:div>
                  </w:divsChild>
                </w:div>
                <w:div w:id="519978385">
                  <w:marLeft w:val="0"/>
                  <w:marRight w:val="0"/>
                  <w:marTop w:val="0"/>
                  <w:marBottom w:val="0"/>
                  <w:divBdr>
                    <w:top w:val="none" w:sz="0" w:space="0" w:color="auto"/>
                    <w:left w:val="none" w:sz="0" w:space="0" w:color="auto"/>
                    <w:bottom w:val="none" w:sz="0" w:space="0" w:color="auto"/>
                    <w:right w:val="none" w:sz="0" w:space="0" w:color="auto"/>
                  </w:divBdr>
                  <w:divsChild>
                    <w:div w:id="841353334">
                      <w:marLeft w:val="0"/>
                      <w:marRight w:val="0"/>
                      <w:marTop w:val="0"/>
                      <w:marBottom w:val="0"/>
                      <w:divBdr>
                        <w:top w:val="none" w:sz="0" w:space="0" w:color="auto"/>
                        <w:left w:val="none" w:sz="0" w:space="0" w:color="auto"/>
                        <w:bottom w:val="none" w:sz="0" w:space="0" w:color="auto"/>
                        <w:right w:val="none" w:sz="0" w:space="0" w:color="auto"/>
                      </w:divBdr>
                    </w:div>
                  </w:divsChild>
                </w:div>
                <w:div w:id="520434546">
                  <w:marLeft w:val="0"/>
                  <w:marRight w:val="0"/>
                  <w:marTop w:val="0"/>
                  <w:marBottom w:val="0"/>
                  <w:divBdr>
                    <w:top w:val="none" w:sz="0" w:space="0" w:color="auto"/>
                    <w:left w:val="none" w:sz="0" w:space="0" w:color="auto"/>
                    <w:bottom w:val="none" w:sz="0" w:space="0" w:color="auto"/>
                    <w:right w:val="none" w:sz="0" w:space="0" w:color="auto"/>
                  </w:divBdr>
                  <w:divsChild>
                    <w:div w:id="1225411570">
                      <w:marLeft w:val="0"/>
                      <w:marRight w:val="0"/>
                      <w:marTop w:val="0"/>
                      <w:marBottom w:val="0"/>
                      <w:divBdr>
                        <w:top w:val="none" w:sz="0" w:space="0" w:color="auto"/>
                        <w:left w:val="none" w:sz="0" w:space="0" w:color="auto"/>
                        <w:bottom w:val="none" w:sz="0" w:space="0" w:color="auto"/>
                        <w:right w:val="none" w:sz="0" w:space="0" w:color="auto"/>
                      </w:divBdr>
                    </w:div>
                  </w:divsChild>
                </w:div>
                <w:div w:id="528758423">
                  <w:marLeft w:val="0"/>
                  <w:marRight w:val="0"/>
                  <w:marTop w:val="0"/>
                  <w:marBottom w:val="0"/>
                  <w:divBdr>
                    <w:top w:val="none" w:sz="0" w:space="0" w:color="auto"/>
                    <w:left w:val="none" w:sz="0" w:space="0" w:color="auto"/>
                    <w:bottom w:val="none" w:sz="0" w:space="0" w:color="auto"/>
                    <w:right w:val="none" w:sz="0" w:space="0" w:color="auto"/>
                  </w:divBdr>
                  <w:divsChild>
                    <w:div w:id="1517227346">
                      <w:marLeft w:val="0"/>
                      <w:marRight w:val="0"/>
                      <w:marTop w:val="0"/>
                      <w:marBottom w:val="0"/>
                      <w:divBdr>
                        <w:top w:val="none" w:sz="0" w:space="0" w:color="auto"/>
                        <w:left w:val="none" w:sz="0" w:space="0" w:color="auto"/>
                        <w:bottom w:val="none" w:sz="0" w:space="0" w:color="auto"/>
                        <w:right w:val="none" w:sz="0" w:space="0" w:color="auto"/>
                      </w:divBdr>
                    </w:div>
                  </w:divsChild>
                </w:div>
                <w:div w:id="555971041">
                  <w:marLeft w:val="0"/>
                  <w:marRight w:val="0"/>
                  <w:marTop w:val="0"/>
                  <w:marBottom w:val="0"/>
                  <w:divBdr>
                    <w:top w:val="none" w:sz="0" w:space="0" w:color="auto"/>
                    <w:left w:val="none" w:sz="0" w:space="0" w:color="auto"/>
                    <w:bottom w:val="none" w:sz="0" w:space="0" w:color="auto"/>
                    <w:right w:val="none" w:sz="0" w:space="0" w:color="auto"/>
                  </w:divBdr>
                  <w:divsChild>
                    <w:div w:id="1967811068">
                      <w:marLeft w:val="0"/>
                      <w:marRight w:val="0"/>
                      <w:marTop w:val="0"/>
                      <w:marBottom w:val="0"/>
                      <w:divBdr>
                        <w:top w:val="none" w:sz="0" w:space="0" w:color="auto"/>
                        <w:left w:val="none" w:sz="0" w:space="0" w:color="auto"/>
                        <w:bottom w:val="none" w:sz="0" w:space="0" w:color="auto"/>
                        <w:right w:val="none" w:sz="0" w:space="0" w:color="auto"/>
                      </w:divBdr>
                    </w:div>
                  </w:divsChild>
                </w:div>
                <w:div w:id="588463060">
                  <w:marLeft w:val="0"/>
                  <w:marRight w:val="0"/>
                  <w:marTop w:val="0"/>
                  <w:marBottom w:val="0"/>
                  <w:divBdr>
                    <w:top w:val="none" w:sz="0" w:space="0" w:color="auto"/>
                    <w:left w:val="none" w:sz="0" w:space="0" w:color="auto"/>
                    <w:bottom w:val="none" w:sz="0" w:space="0" w:color="auto"/>
                    <w:right w:val="none" w:sz="0" w:space="0" w:color="auto"/>
                  </w:divBdr>
                  <w:divsChild>
                    <w:div w:id="1920019273">
                      <w:marLeft w:val="0"/>
                      <w:marRight w:val="0"/>
                      <w:marTop w:val="0"/>
                      <w:marBottom w:val="0"/>
                      <w:divBdr>
                        <w:top w:val="none" w:sz="0" w:space="0" w:color="auto"/>
                        <w:left w:val="none" w:sz="0" w:space="0" w:color="auto"/>
                        <w:bottom w:val="none" w:sz="0" w:space="0" w:color="auto"/>
                        <w:right w:val="none" w:sz="0" w:space="0" w:color="auto"/>
                      </w:divBdr>
                    </w:div>
                  </w:divsChild>
                </w:div>
                <w:div w:id="593901211">
                  <w:marLeft w:val="0"/>
                  <w:marRight w:val="0"/>
                  <w:marTop w:val="0"/>
                  <w:marBottom w:val="0"/>
                  <w:divBdr>
                    <w:top w:val="none" w:sz="0" w:space="0" w:color="auto"/>
                    <w:left w:val="none" w:sz="0" w:space="0" w:color="auto"/>
                    <w:bottom w:val="none" w:sz="0" w:space="0" w:color="auto"/>
                    <w:right w:val="none" w:sz="0" w:space="0" w:color="auto"/>
                  </w:divBdr>
                  <w:divsChild>
                    <w:div w:id="109204837">
                      <w:marLeft w:val="0"/>
                      <w:marRight w:val="0"/>
                      <w:marTop w:val="0"/>
                      <w:marBottom w:val="0"/>
                      <w:divBdr>
                        <w:top w:val="none" w:sz="0" w:space="0" w:color="auto"/>
                        <w:left w:val="none" w:sz="0" w:space="0" w:color="auto"/>
                        <w:bottom w:val="none" w:sz="0" w:space="0" w:color="auto"/>
                        <w:right w:val="none" w:sz="0" w:space="0" w:color="auto"/>
                      </w:divBdr>
                    </w:div>
                  </w:divsChild>
                </w:div>
                <w:div w:id="596059919">
                  <w:marLeft w:val="0"/>
                  <w:marRight w:val="0"/>
                  <w:marTop w:val="0"/>
                  <w:marBottom w:val="0"/>
                  <w:divBdr>
                    <w:top w:val="none" w:sz="0" w:space="0" w:color="auto"/>
                    <w:left w:val="none" w:sz="0" w:space="0" w:color="auto"/>
                    <w:bottom w:val="none" w:sz="0" w:space="0" w:color="auto"/>
                    <w:right w:val="none" w:sz="0" w:space="0" w:color="auto"/>
                  </w:divBdr>
                  <w:divsChild>
                    <w:div w:id="612715286">
                      <w:marLeft w:val="0"/>
                      <w:marRight w:val="0"/>
                      <w:marTop w:val="0"/>
                      <w:marBottom w:val="0"/>
                      <w:divBdr>
                        <w:top w:val="none" w:sz="0" w:space="0" w:color="auto"/>
                        <w:left w:val="none" w:sz="0" w:space="0" w:color="auto"/>
                        <w:bottom w:val="none" w:sz="0" w:space="0" w:color="auto"/>
                        <w:right w:val="none" w:sz="0" w:space="0" w:color="auto"/>
                      </w:divBdr>
                    </w:div>
                  </w:divsChild>
                </w:div>
                <w:div w:id="606891117">
                  <w:marLeft w:val="0"/>
                  <w:marRight w:val="0"/>
                  <w:marTop w:val="0"/>
                  <w:marBottom w:val="0"/>
                  <w:divBdr>
                    <w:top w:val="none" w:sz="0" w:space="0" w:color="auto"/>
                    <w:left w:val="none" w:sz="0" w:space="0" w:color="auto"/>
                    <w:bottom w:val="none" w:sz="0" w:space="0" w:color="auto"/>
                    <w:right w:val="none" w:sz="0" w:space="0" w:color="auto"/>
                  </w:divBdr>
                  <w:divsChild>
                    <w:div w:id="568270751">
                      <w:marLeft w:val="0"/>
                      <w:marRight w:val="0"/>
                      <w:marTop w:val="0"/>
                      <w:marBottom w:val="0"/>
                      <w:divBdr>
                        <w:top w:val="none" w:sz="0" w:space="0" w:color="auto"/>
                        <w:left w:val="none" w:sz="0" w:space="0" w:color="auto"/>
                        <w:bottom w:val="none" w:sz="0" w:space="0" w:color="auto"/>
                        <w:right w:val="none" w:sz="0" w:space="0" w:color="auto"/>
                      </w:divBdr>
                    </w:div>
                  </w:divsChild>
                </w:div>
                <w:div w:id="620259414">
                  <w:marLeft w:val="0"/>
                  <w:marRight w:val="0"/>
                  <w:marTop w:val="0"/>
                  <w:marBottom w:val="0"/>
                  <w:divBdr>
                    <w:top w:val="none" w:sz="0" w:space="0" w:color="auto"/>
                    <w:left w:val="none" w:sz="0" w:space="0" w:color="auto"/>
                    <w:bottom w:val="none" w:sz="0" w:space="0" w:color="auto"/>
                    <w:right w:val="none" w:sz="0" w:space="0" w:color="auto"/>
                  </w:divBdr>
                  <w:divsChild>
                    <w:div w:id="208878327">
                      <w:marLeft w:val="0"/>
                      <w:marRight w:val="0"/>
                      <w:marTop w:val="0"/>
                      <w:marBottom w:val="0"/>
                      <w:divBdr>
                        <w:top w:val="none" w:sz="0" w:space="0" w:color="auto"/>
                        <w:left w:val="none" w:sz="0" w:space="0" w:color="auto"/>
                        <w:bottom w:val="none" w:sz="0" w:space="0" w:color="auto"/>
                        <w:right w:val="none" w:sz="0" w:space="0" w:color="auto"/>
                      </w:divBdr>
                    </w:div>
                  </w:divsChild>
                </w:div>
                <w:div w:id="652023344">
                  <w:marLeft w:val="0"/>
                  <w:marRight w:val="0"/>
                  <w:marTop w:val="0"/>
                  <w:marBottom w:val="0"/>
                  <w:divBdr>
                    <w:top w:val="none" w:sz="0" w:space="0" w:color="auto"/>
                    <w:left w:val="none" w:sz="0" w:space="0" w:color="auto"/>
                    <w:bottom w:val="none" w:sz="0" w:space="0" w:color="auto"/>
                    <w:right w:val="none" w:sz="0" w:space="0" w:color="auto"/>
                  </w:divBdr>
                  <w:divsChild>
                    <w:div w:id="1258098540">
                      <w:marLeft w:val="0"/>
                      <w:marRight w:val="0"/>
                      <w:marTop w:val="0"/>
                      <w:marBottom w:val="0"/>
                      <w:divBdr>
                        <w:top w:val="none" w:sz="0" w:space="0" w:color="auto"/>
                        <w:left w:val="none" w:sz="0" w:space="0" w:color="auto"/>
                        <w:bottom w:val="none" w:sz="0" w:space="0" w:color="auto"/>
                        <w:right w:val="none" w:sz="0" w:space="0" w:color="auto"/>
                      </w:divBdr>
                    </w:div>
                  </w:divsChild>
                </w:div>
                <w:div w:id="653342190">
                  <w:marLeft w:val="0"/>
                  <w:marRight w:val="0"/>
                  <w:marTop w:val="0"/>
                  <w:marBottom w:val="0"/>
                  <w:divBdr>
                    <w:top w:val="none" w:sz="0" w:space="0" w:color="auto"/>
                    <w:left w:val="none" w:sz="0" w:space="0" w:color="auto"/>
                    <w:bottom w:val="none" w:sz="0" w:space="0" w:color="auto"/>
                    <w:right w:val="none" w:sz="0" w:space="0" w:color="auto"/>
                  </w:divBdr>
                  <w:divsChild>
                    <w:div w:id="2122260997">
                      <w:marLeft w:val="0"/>
                      <w:marRight w:val="0"/>
                      <w:marTop w:val="0"/>
                      <w:marBottom w:val="0"/>
                      <w:divBdr>
                        <w:top w:val="none" w:sz="0" w:space="0" w:color="auto"/>
                        <w:left w:val="none" w:sz="0" w:space="0" w:color="auto"/>
                        <w:bottom w:val="none" w:sz="0" w:space="0" w:color="auto"/>
                        <w:right w:val="none" w:sz="0" w:space="0" w:color="auto"/>
                      </w:divBdr>
                    </w:div>
                  </w:divsChild>
                </w:div>
                <w:div w:id="669329630">
                  <w:marLeft w:val="0"/>
                  <w:marRight w:val="0"/>
                  <w:marTop w:val="0"/>
                  <w:marBottom w:val="0"/>
                  <w:divBdr>
                    <w:top w:val="none" w:sz="0" w:space="0" w:color="auto"/>
                    <w:left w:val="none" w:sz="0" w:space="0" w:color="auto"/>
                    <w:bottom w:val="none" w:sz="0" w:space="0" w:color="auto"/>
                    <w:right w:val="none" w:sz="0" w:space="0" w:color="auto"/>
                  </w:divBdr>
                  <w:divsChild>
                    <w:div w:id="466316180">
                      <w:marLeft w:val="0"/>
                      <w:marRight w:val="0"/>
                      <w:marTop w:val="0"/>
                      <w:marBottom w:val="0"/>
                      <w:divBdr>
                        <w:top w:val="none" w:sz="0" w:space="0" w:color="auto"/>
                        <w:left w:val="none" w:sz="0" w:space="0" w:color="auto"/>
                        <w:bottom w:val="none" w:sz="0" w:space="0" w:color="auto"/>
                        <w:right w:val="none" w:sz="0" w:space="0" w:color="auto"/>
                      </w:divBdr>
                    </w:div>
                  </w:divsChild>
                </w:div>
                <w:div w:id="671182856">
                  <w:marLeft w:val="0"/>
                  <w:marRight w:val="0"/>
                  <w:marTop w:val="0"/>
                  <w:marBottom w:val="0"/>
                  <w:divBdr>
                    <w:top w:val="none" w:sz="0" w:space="0" w:color="auto"/>
                    <w:left w:val="none" w:sz="0" w:space="0" w:color="auto"/>
                    <w:bottom w:val="none" w:sz="0" w:space="0" w:color="auto"/>
                    <w:right w:val="none" w:sz="0" w:space="0" w:color="auto"/>
                  </w:divBdr>
                  <w:divsChild>
                    <w:div w:id="1592666763">
                      <w:marLeft w:val="0"/>
                      <w:marRight w:val="0"/>
                      <w:marTop w:val="0"/>
                      <w:marBottom w:val="0"/>
                      <w:divBdr>
                        <w:top w:val="none" w:sz="0" w:space="0" w:color="auto"/>
                        <w:left w:val="none" w:sz="0" w:space="0" w:color="auto"/>
                        <w:bottom w:val="none" w:sz="0" w:space="0" w:color="auto"/>
                        <w:right w:val="none" w:sz="0" w:space="0" w:color="auto"/>
                      </w:divBdr>
                    </w:div>
                  </w:divsChild>
                </w:div>
                <w:div w:id="678237229">
                  <w:marLeft w:val="0"/>
                  <w:marRight w:val="0"/>
                  <w:marTop w:val="0"/>
                  <w:marBottom w:val="0"/>
                  <w:divBdr>
                    <w:top w:val="none" w:sz="0" w:space="0" w:color="auto"/>
                    <w:left w:val="none" w:sz="0" w:space="0" w:color="auto"/>
                    <w:bottom w:val="none" w:sz="0" w:space="0" w:color="auto"/>
                    <w:right w:val="none" w:sz="0" w:space="0" w:color="auto"/>
                  </w:divBdr>
                  <w:divsChild>
                    <w:div w:id="720329101">
                      <w:marLeft w:val="0"/>
                      <w:marRight w:val="0"/>
                      <w:marTop w:val="0"/>
                      <w:marBottom w:val="0"/>
                      <w:divBdr>
                        <w:top w:val="none" w:sz="0" w:space="0" w:color="auto"/>
                        <w:left w:val="none" w:sz="0" w:space="0" w:color="auto"/>
                        <w:bottom w:val="none" w:sz="0" w:space="0" w:color="auto"/>
                        <w:right w:val="none" w:sz="0" w:space="0" w:color="auto"/>
                      </w:divBdr>
                    </w:div>
                  </w:divsChild>
                </w:div>
                <w:div w:id="680934460">
                  <w:marLeft w:val="0"/>
                  <w:marRight w:val="0"/>
                  <w:marTop w:val="0"/>
                  <w:marBottom w:val="0"/>
                  <w:divBdr>
                    <w:top w:val="none" w:sz="0" w:space="0" w:color="auto"/>
                    <w:left w:val="none" w:sz="0" w:space="0" w:color="auto"/>
                    <w:bottom w:val="none" w:sz="0" w:space="0" w:color="auto"/>
                    <w:right w:val="none" w:sz="0" w:space="0" w:color="auto"/>
                  </w:divBdr>
                  <w:divsChild>
                    <w:div w:id="70008924">
                      <w:marLeft w:val="0"/>
                      <w:marRight w:val="0"/>
                      <w:marTop w:val="0"/>
                      <w:marBottom w:val="0"/>
                      <w:divBdr>
                        <w:top w:val="none" w:sz="0" w:space="0" w:color="auto"/>
                        <w:left w:val="none" w:sz="0" w:space="0" w:color="auto"/>
                        <w:bottom w:val="none" w:sz="0" w:space="0" w:color="auto"/>
                        <w:right w:val="none" w:sz="0" w:space="0" w:color="auto"/>
                      </w:divBdr>
                    </w:div>
                  </w:divsChild>
                </w:div>
                <w:div w:id="693460577">
                  <w:marLeft w:val="0"/>
                  <w:marRight w:val="0"/>
                  <w:marTop w:val="0"/>
                  <w:marBottom w:val="0"/>
                  <w:divBdr>
                    <w:top w:val="none" w:sz="0" w:space="0" w:color="auto"/>
                    <w:left w:val="none" w:sz="0" w:space="0" w:color="auto"/>
                    <w:bottom w:val="none" w:sz="0" w:space="0" w:color="auto"/>
                    <w:right w:val="none" w:sz="0" w:space="0" w:color="auto"/>
                  </w:divBdr>
                  <w:divsChild>
                    <w:div w:id="729961642">
                      <w:marLeft w:val="0"/>
                      <w:marRight w:val="0"/>
                      <w:marTop w:val="0"/>
                      <w:marBottom w:val="0"/>
                      <w:divBdr>
                        <w:top w:val="none" w:sz="0" w:space="0" w:color="auto"/>
                        <w:left w:val="none" w:sz="0" w:space="0" w:color="auto"/>
                        <w:bottom w:val="none" w:sz="0" w:space="0" w:color="auto"/>
                        <w:right w:val="none" w:sz="0" w:space="0" w:color="auto"/>
                      </w:divBdr>
                    </w:div>
                  </w:divsChild>
                </w:div>
                <w:div w:id="697045720">
                  <w:marLeft w:val="0"/>
                  <w:marRight w:val="0"/>
                  <w:marTop w:val="0"/>
                  <w:marBottom w:val="0"/>
                  <w:divBdr>
                    <w:top w:val="none" w:sz="0" w:space="0" w:color="auto"/>
                    <w:left w:val="none" w:sz="0" w:space="0" w:color="auto"/>
                    <w:bottom w:val="none" w:sz="0" w:space="0" w:color="auto"/>
                    <w:right w:val="none" w:sz="0" w:space="0" w:color="auto"/>
                  </w:divBdr>
                  <w:divsChild>
                    <w:div w:id="812481756">
                      <w:marLeft w:val="0"/>
                      <w:marRight w:val="0"/>
                      <w:marTop w:val="0"/>
                      <w:marBottom w:val="0"/>
                      <w:divBdr>
                        <w:top w:val="none" w:sz="0" w:space="0" w:color="auto"/>
                        <w:left w:val="none" w:sz="0" w:space="0" w:color="auto"/>
                        <w:bottom w:val="none" w:sz="0" w:space="0" w:color="auto"/>
                        <w:right w:val="none" w:sz="0" w:space="0" w:color="auto"/>
                      </w:divBdr>
                    </w:div>
                  </w:divsChild>
                </w:div>
                <w:div w:id="713696785">
                  <w:marLeft w:val="0"/>
                  <w:marRight w:val="0"/>
                  <w:marTop w:val="0"/>
                  <w:marBottom w:val="0"/>
                  <w:divBdr>
                    <w:top w:val="none" w:sz="0" w:space="0" w:color="auto"/>
                    <w:left w:val="none" w:sz="0" w:space="0" w:color="auto"/>
                    <w:bottom w:val="none" w:sz="0" w:space="0" w:color="auto"/>
                    <w:right w:val="none" w:sz="0" w:space="0" w:color="auto"/>
                  </w:divBdr>
                  <w:divsChild>
                    <w:div w:id="2068188979">
                      <w:marLeft w:val="0"/>
                      <w:marRight w:val="0"/>
                      <w:marTop w:val="0"/>
                      <w:marBottom w:val="0"/>
                      <w:divBdr>
                        <w:top w:val="none" w:sz="0" w:space="0" w:color="auto"/>
                        <w:left w:val="none" w:sz="0" w:space="0" w:color="auto"/>
                        <w:bottom w:val="none" w:sz="0" w:space="0" w:color="auto"/>
                        <w:right w:val="none" w:sz="0" w:space="0" w:color="auto"/>
                      </w:divBdr>
                    </w:div>
                  </w:divsChild>
                </w:div>
                <w:div w:id="716661597">
                  <w:marLeft w:val="0"/>
                  <w:marRight w:val="0"/>
                  <w:marTop w:val="0"/>
                  <w:marBottom w:val="0"/>
                  <w:divBdr>
                    <w:top w:val="none" w:sz="0" w:space="0" w:color="auto"/>
                    <w:left w:val="none" w:sz="0" w:space="0" w:color="auto"/>
                    <w:bottom w:val="none" w:sz="0" w:space="0" w:color="auto"/>
                    <w:right w:val="none" w:sz="0" w:space="0" w:color="auto"/>
                  </w:divBdr>
                  <w:divsChild>
                    <w:div w:id="123239347">
                      <w:marLeft w:val="0"/>
                      <w:marRight w:val="0"/>
                      <w:marTop w:val="0"/>
                      <w:marBottom w:val="0"/>
                      <w:divBdr>
                        <w:top w:val="none" w:sz="0" w:space="0" w:color="auto"/>
                        <w:left w:val="none" w:sz="0" w:space="0" w:color="auto"/>
                        <w:bottom w:val="none" w:sz="0" w:space="0" w:color="auto"/>
                        <w:right w:val="none" w:sz="0" w:space="0" w:color="auto"/>
                      </w:divBdr>
                    </w:div>
                  </w:divsChild>
                </w:div>
                <w:div w:id="796144652">
                  <w:marLeft w:val="0"/>
                  <w:marRight w:val="0"/>
                  <w:marTop w:val="0"/>
                  <w:marBottom w:val="0"/>
                  <w:divBdr>
                    <w:top w:val="none" w:sz="0" w:space="0" w:color="auto"/>
                    <w:left w:val="none" w:sz="0" w:space="0" w:color="auto"/>
                    <w:bottom w:val="none" w:sz="0" w:space="0" w:color="auto"/>
                    <w:right w:val="none" w:sz="0" w:space="0" w:color="auto"/>
                  </w:divBdr>
                  <w:divsChild>
                    <w:div w:id="1311979849">
                      <w:marLeft w:val="0"/>
                      <w:marRight w:val="0"/>
                      <w:marTop w:val="0"/>
                      <w:marBottom w:val="0"/>
                      <w:divBdr>
                        <w:top w:val="none" w:sz="0" w:space="0" w:color="auto"/>
                        <w:left w:val="none" w:sz="0" w:space="0" w:color="auto"/>
                        <w:bottom w:val="none" w:sz="0" w:space="0" w:color="auto"/>
                        <w:right w:val="none" w:sz="0" w:space="0" w:color="auto"/>
                      </w:divBdr>
                    </w:div>
                  </w:divsChild>
                </w:div>
                <w:div w:id="813984808">
                  <w:marLeft w:val="0"/>
                  <w:marRight w:val="0"/>
                  <w:marTop w:val="0"/>
                  <w:marBottom w:val="0"/>
                  <w:divBdr>
                    <w:top w:val="none" w:sz="0" w:space="0" w:color="auto"/>
                    <w:left w:val="none" w:sz="0" w:space="0" w:color="auto"/>
                    <w:bottom w:val="none" w:sz="0" w:space="0" w:color="auto"/>
                    <w:right w:val="none" w:sz="0" w:space="0" w:color="auto"/>
                  </w:divBdr>
                  <w:divsChild>
                    <w:div w:id="602223697">
                      <w:marLeft w:val="0"/>
                      <w:marRight w:val="0"/>
                      <w:marTop w:val="0"/>
                      <w:marBottom w:val="0"/>
                      <w:divBdr>
                        <w:top w:val="none" w:sz="0" w:space="0" w:color="auto"/>
                        <w:left w:val="none" w:sz="0" w:space="0" w:color="auto"/>
                        <w:bottom w:val="none" w:sz="0" w:space="0" w:color="auto"/>
                        <w:right w:val="none" w:sz="0" w:space="0" w:color="auto"/>
                      </w:divBdr>
                    </w:div>
                  </w:divsChild>
                </w:div>
                <w:div w:id="838229347">
                  <w:marLeft w:val="0"/>
                  <w:marRight w:val="0"/>
                  <w:marTop w:val="0"/>
                  <w:marBottom w:val="0"/>
                  <w:divBdr>
                    <w:top w:val="none" w:sz="0" w:space="0" w:color="auto"/>
                    <w:left w:val="none" w:sz="0" w:space="0" w:color="auto"/>
                    <w:bottom w:val="none" w:sz="0" w:space="0" w:color="auto"/>
                    <w:right w:val="none" w:sz="0" w:space="0" w:color="auto"/>
                  </w:divBdr>
                  <w:divsChild>
                    <w:div w:id="1648894346">
                      <w:marLeft w:val="0"/>
                      <w:marRight w:val="0"/>
                      <w:marTop w:val="0"/>
                      <w:marBottom w:val="0"/>
                      <w:divBdr>
                        <w:top w:val="none" w:sz="0" w:space="0" w:color="auto"/>
                        <w:left w:val="none" w:sz="0" w:space="0" w:color="auto"/>
                        <w:bottom w:val="none" w:sz="0" w:space="0" w:color="auto"/>
                        <w:right w:val="none" w:sz="0" w:space="0" w:color="auto"/>
                      </w:divBdr>
                    </w:div>
                  </w:divsChild>
                </w:div>
                <w:div w:id="839082662">
                  <w:marLeft w:val="0"/>
                  <w:marRight w:val="0"/>
                  <w:marTop w:val="0"/>
                  <w:marBottom w:val="0"/>
                  <w:divBdr>
                    <w:top w:val="none" w:sz="0" w:space="0" w:color="auto"/>
                    <w:left w:val="none" w:sz="0" w:space="0" w:color="auto"/>
                    <w:bottom w:val="none" w:sz="0" w:space="0" w:color="auto"/>
                    <w:right w:val="none" w:sz="0" w:space="0" w:color="auto"/>
                  </w:divBdr>
                  <w:divsChild>
                    <w:div w:id="958414874">
                      <w:marLeft w:val="0"/>
                      <w:marRight w:val="0"/>
                      <w:marTop w:val="0"/>
                      <w:marBottom w:val="0"/>
                      <w:divBdr>
                        <w:top w:val="none" w:sz="0" w:space="0" w:color="auto"/>
                        <w:left w:val="none" w:sz="0" w:space="0" w:color="auto"/>
                        <w:bottom w:val="none" w:sz="0" w:space="0" w:color="auto"/>
                        <w:right w:val="none" w:sz="0" w:space="0" w:color="auto"/>
                      </w:divBdr>
                    </w:div>
                  </w:divsChild>
                </w:div>
                <w:div w:id="845053934">
                  <w:marLeft w:val="0"/>
                  <w:marRight w:val="0"/>
                  <w:marTop w:val="0"/>
                  <w:marBottom w:val="0"/>
                  <w:divBdr>
                    <w:top w:val="none" w:sz="0" w:space="0" w:color="auto"/>
                    <w:left w:val="none" w:sz="0" w:space="0" w:color="auto"/>
                    <w:bottom w:val="none" w:sz="0" w:space="0" w:color="auto"/>
                    <w:right w:val="none" w:sz="0" w:space="0" w:color="auto"/>
                  </w:divBdr>
                  <w:divsChild>
                    <w:div w:id="2018606547">
                      <w:marLeft w:val="0"/>
                      <w:marRight w:val="0"/>
                      <w:marTop w:val="0"/>
                      <w:marBottom w:val="0"/>
                      <w:divBdr>
                        <w:top w:val="none" w:sz="0" w:space="0" w:color="auto"/>
                        <w:left w:val="none" w:sz="0" w:space="0" w:color="auto"/>
                        <w:bottom w:val="none" w:sz="0" w:space="0" w:color="auto"/>
                        <w:right w:val="none" w:sz="0" w:space="0" w:color="auto"/>
                      </w:divBdr>
                    </w:div>
                  </w:divsChild>
                </w:div>
                <w:div w:id="862285569">
                  <w:marLeft w:val="0"/>
                  <w:marRight w:val="0"/>
                  <w:marTop w:val="0"/>
                  <w:marBottom w:val="0"/>
                  <w:divBdr>
                    <w:top w:val="none" w:sz="0" w:space="0" w:color="auto"/>
                    <w:left w:val="none" w:sz="0" w:space="0" w:color="auto"/>
                    <w:bottom w:val="none" w:sz="0" w:space="0" w:color="auto"/>
                    <w:right w:val="none" w:sz="0" w:space="0" w:color="auto"/>
                  </w:divBdr>
                  <w:divsChild>
                    <w:div w:id="2138788634">
                      <w:marLeft w:val="0"/>
                      <w:marRight w:val="0"/>
                      <w:marTop w:val="0"/>
                      <w:marBottom w:val="0"/>
                      <w:divBdr>
                        <w:top w:val="none" w:sz="0" w:space="0" w:color="auto"/>
                        <w:left w:val="none" w:sz="0" w:space="0" w:color="auto"/>
                        <w:bottom w:val="none" w:sz="0" w:space="0" w:color="auto"/>
                        <w:right w:val="none" w:sz="0" w:space="0" w:color="auto"/>
                      </w:divBdr>
                    </w:div>
                  </w:divsChild>
                </w:div>
                <w:div w:id="875846971">
                  <w:marLeft w:val="0"/>
                  <w:marRight w:val="0"/>
                  <w:marTop w:val="0"/>
                  <w:marBottom w:val="0"/>
                  <w:divBdr>
                    <w:top w:val="none" w:sz="0" w:space="0" w:color="auto"/>
                    <w:left w:val="none" w:sz="0" w:space="0" w:color="auto"/>
                    <w:bottom w:val="none" w:sz="0" w:space="0" w:color="auto"/>
                    <w:right w:val="none" w:sz="0" w:space="0" w:color="auto"/>
                  </w:divBdr>
                  <w:divsChild>
                    <w:div w:id="400758286">
                      <w:marLeft w:val="0"/>
                      <w:marRight w:val="0"/>
                      <w:marTop w:val="0"/>
                      <w:marBottom w:val="0"/>
                      <w:divBdr>
                        <w:top w:val="none" w:sz="0" w:space="0" w:color="auto"/>
                        <w:left w:val="none" w:sz="0" w:space="0" w:color="auto"/>
                        <w:bottom w:val="none" w:sz="0" w:space="0" w:color="auto"/>
                        <w:right w:val="none" w:sz="0" w:space="0" w:color="auto"/>
                      </w:divBdr>
                    </w:div>
                  </w:divsChild>
                </w:div>
                <w:div w:id="887642316">
                  <w:marLeft w:val="0"/>
                  <w:marRight w:val="0"/>
                  <w:marTop w:val="0"/>
                  <w:marBottom w:val="0"/>
                  <w:divBdr>
                    <w:top w:val="none" w:sz="0" w:space="0" w:color="auto"/>
                    <w:left w:val="none" w:sz="0" w:space="0" w:color="auto"/>
                    <w:bottom w:val="none" w:sz="0" w:space="0" w:color="auto"/>
                    <w:right w:val="none" w:sz="0" w:space="0" w:color="auto"/>
                  </w:divBdr>
                  <w:divsChild>
                    <w:div w:id="21904746">
                      <w:marLeft w:val="0"/>
                      <w:marRight w:val="0"/>
                      <w:marTop w:val="0"/>
                      <w:marBottom w:val="0"/>
                      <w:divBdr>
                        <w:top w:val="none" w:sz="0" w:space="0" w:color="auto"/>
                        <w:left w:val="none" w:sz="0" w:space="0" w:color="auto"/>
                        <w:bottom w:val="none" w:sz="0" w:space="0" w:color="auto"/>
                        <w:right w:val="none" w:sz="0" w:space="0" w:color="auto"/>
                      </w:divBdr>
                    </w:div>
                  </w:divsChild>
                </w:div>
                <w:div w:id="903221446">
                  <w:marLeft w:val="0"/>
                  <w:marRight w:val="0"/>
                  <w:marTop w:val="0"/>
                  <w:marBottom w:val="0"/>
                  <w:divBdr>
                    <w:top w:val="none" w:sz="0" w:space="0" w:color="auto"/>
                    <w:left w:val="none" w:sz="0" w:space="0" w:color="auto"/>
                    <w:bottom w:val="none" w:sz="0" w:space="0" w:color="auto"/>
                    <w:right w:val="none" w:sz="0" w:space="0" w:color="auto"/>
                  </w:divBdr>
                  <w:divsChild>
                    <w:div w:id="634410785">
                      <w:marLeft w:val="0"/>
                      <w:marRight w:val="0"/>
                      <w:marTop w:val="0"/>
                      <w:marBottom w:val="0"/>
                      <w:divBdr>
                        <w:top w:val="none" w:sz="0" w:space="0" w:color="auto"/>
                        <w:left w:val="none" w:sz="0" w:space="0" w:color="auto"/>
                        <w:bottom w:val="none" w:sz="0" w:space="0" w:color="auto"/>
                        <w:right w:val="none" w:sz="0" w:space="0" w:color="auto"/>
                      </w:divBdr>
                    </w:div>
                  </w:divsChild>
                </w:div>
                <w:div w:id="912348786">
                  <w:marLeft w:val="0"/>
                  <w:marRight w:val="0"/>
                  <w:marTop w:val="0"/>
                  <w:marBottom w:val="0"/>
                  <w:divBdr>
                    <w:top w:val="none" w:sz="0" w:space="0" w:color="auto"/>
                    <w:left w:val="none" w:sz="0" w:space="0" w:color="auto"/>
                    <w:bottom w:val="none" w:sz="0" w:space="0" w:color="auto"/>
                    <w:right w:val="none" w:sz="0" w:space="0" w:color="auto"/>
                  </w:divBdr>
                  <w:divsChild>
                    <w:div w:id="1521622309">
                      <w:marLeft w:val="0"/>
                      <w:marRight w:val="0"/>
                      <w:marTop w:val="0"/>
                      <w:marBottom w:val="0"/>
                      <w:divBdr>
                        <w:top w:val="none" w:sz="0" w:space="0" w:color="auto"/>
                        <w:left w:val="none" w:sz="0" w:space="0" w:color="auto"/>
                        <w:bottom w:val="none" w:sz="0" w:space="0" w:color="auto"/>
                        <w:right w:val="none" w:sz="0" w:space="0" w:color="auto"/>
                      </w:divBdr>
                    </w:div>
                  </w:divsChild>
                </w:div>
                <w:div w:id="945625363">
                  <w:marLeft w:val="0"/>
                  <w:marRight w:val="0"/>
                  <w:marTop w:val="0"/>
                  <w:marBottom w:val="0"/>
                  <w:divBdr>
                    <w:top w:val="none" w:sz="0" w:space="0" w:color="auto"/>
                    <w:left w:val="none" w:sz="0" w:space="0" w:color="auto"/>
                    <w:bottom w:val="none" w:sz="0" w:space="0" w:color="auto"/>
                    <w:right w:val="none" w:sz="0" w:space="0" w:color="auto"/>
                  </w:divBdr>
                  <w:divsChild>
                    <w:div w:id="476797179">
                      <w:marLeft w:val="0"/>
                      <w:marRight w:val="0"/>
                      <w:marTop w:val="0"/>
                      <w:marBottom w:val="0"/>
                      <w:divBdr>
                        <w:top w:val="none" w:sz="0" w:space="0" w:color="auto"/>
                        <w:left w:val="none" w:sz="0" w:space="0" w:color="auto"/>
                        <w:bottom w:val="none" w:sz="0" w:space="0" w:color="auto"/>
                        <w:right w:val="none" w:sz="0" w:space="0" w:color="auto"/>
                      </w:divBdr>
                    </w:div>
                  </w:divsChild>
                </w:div>
                <w:div w:id="946156534">
                  <w:marLeft w:val="0"/>
                  <w:marRight w:val="0"/>
                  <w:marTop w:val="0"/>
                  <w:marBottom w:val="0"/>
                  <w:divBdr>
                    <w:top w:val="none" w:sz="0" w:space="0" w:color="auto"/>
                    <w:left w:val="none" w:sz="0" w:space="0" w:color="auto"/>
                    <w:bottom w:val="none" w:sz="0" w:space="0" w:color="auto"/>
                    <w:right w:val="none" w:sz="0" w:space="0" w:color="auto"/>
                  </w:divBdr>
                  <w:divsChild>
                    <w:div w:id="1460491575">
                      <w:marLeft w:val="0"/>
                      <w:marRight w:val="0"/>
                      <w:marTop w:val="0"/>
                      <w:marBottom w:val="0"/>
                      <w:divBdr>
                        <w:top w:val="none" w:sz="0" w:space="0" w:color="auto"/>
                        <w:left w:val="none" w:sz="0" w:space="0" w:color="auto"/>
                        <w:bottom w:val="none" w:sz="0" w:space="0" w:color="auto"/>
                        <w:right w:val="none" w:sz="0" w:space="0" w:color="auto"/>
                      </w:divBdr>
                    </w:div>
                  </w:divsChild>
                </w:div>
                <w:div w:id="946161405">
                  <w:marLeft w:val="0"/>
                  <w:marRight w:val="0"/>
                  <w:marTop w:val="0"/>
                  <w:marBottom w:val="0"/>
                  <w:divBdr>
                    <w:top w:val="none" w:sz="0" w:space="0" w:color="auto"/>
                    <w:left w:val="none" w:sz="0" w:space="0" w:color="auto"/>
                    <w:bottom w:val="none" w:sz="0" w:space="0" w:color="auto"/>
                    <w:right w:val="none" w:sz="0" w:space="0" w:color="auto"/>
                  </w:divBdr>
                  <w:divsChild>
                    <w:div w:id="1739593628">
                      <w:marLeft w:val="0"/>
                      <w:marRight w:val="0"/>
                      <w:marTop w:val="0"/>
                      <w:marBottom w:val="0"/>
                      <w:divBdr>
                        <w:top w:val="none" w:sz="0" w:space="0" w:color="auto"/>
                        <w:left w:val="none" w:sz="0" w:space="0" w:color="auto"/>
                        <w:bottom w:val="none" w:sz="0" w:space="0" w:color="auto"/>
                        <w:right w:val="none" w:sz="0" w:space="0" w:color="auto"/>
                      </w:divBdr>
                    </w:div>
                  </w:divsChild>
                </w:div>
                <w:div w:id="947466352">
                  <w:marLeft w:val="0"/>
                  <w:marRight w:val="0"/>
                  <w:marTop w:val="0"/>
                  <w:marBottom w:val="0"/>
                  <w:divBdr>
                    <w:top w:val="none" w:sz="0" w:space="0" w:color="auto"/>
                    <w:left w:val="none" w:sz="0" w:space="0" w:color="auto"/>
                    <w:bottom w:val="none" w:sz="0" w:space="0" w:color="auto"/>
                    <w:right w:val="none" w:sz="0" w:space="0" w:color="auto"/>
                  </w:divBdr>
                  <w:divsChild>
                    <w:div w:id="1444959826">
                      <w:marLeft w:val="0"/>
                      <w:marRight w:val="0"/>
                      <w:marTop w:val="0"/>
                      <w:marBottom w:val="0"/>
                      <w:divBdr>
                        <w:top w:val="none" w:sz="0" w:space="0" w:color="auto"/>
                        <w:left w:val="none" w:sz="0" w:space="0" w:color="auto"/>
                        <w:bottom w:val="none" w:sz="0" w:space="0" w:color="auto"/>
                        <w:right w:val="none" w:sz="0" w:space="0" w:color="auto"/>
                      </w:divBdr>
                    </w:div>
                  </w:divsChild>
                </w:div>
                <w:div w:id="956370646">
                  <w:marLeft w:val="0"/>
                  <w:marRight w:val="0"/>
                  <w:marTop w:val="0"/>
                  <w:marBottom w:val="0"/>
                  <w:divBdr>
                    <w:top w:val="none" w:sz="0" w:space="0" w:color="auto"/>
                    <w:left w:val="none" w:sz="0" w:space="0" w:color="auto"/>
                    <w:bottom w:val="none" w:sz="0" w:space="0" w:color="auto"/>
                    <w:right w:val="none" w:sz="0" w:space="0" w:color="auto"/>
                  </w:divBdr>
                  <w:divsChild>
                    <w:div w:id="1908805985">
                      <w:marLeft w:val="0"/>
                      <w:marRight w:val="0"/>
                      <w:marTop w:val="0"/>
                      <w:marBottom w:val="0"/>
                      <w:divBdr>
                        <w:top w:val="none" w:sz="0" w:space="0" w:color="auto"/>
                        <w:left w:val="none" w:sz="0" w:space="0" w:color="auto"/>
                        <w:bottom w:val="none" w:sz="0" w:space="0" w:color="auto"/>
                        <w:right w:val="none" w:sz="0" w:space="0" w:color="auto"/>
                      </w:divBdr>
                    </w:div>
                  </w:divsChild>
                </w:div>
                <w:div w:id="1009256252">
                  <w:marLeft w:val="0"/>
                  <w:marRight w:val="0"/>
                  <w:marTop w:val="0"/>
                  <w:marBottom w:val="0"/>
                  <w:divBdr>
                    <w:top w:val="none" w:sz="0" w:space="0" w:color="auto"/>
                    <w:left w:val="none" w:sz="0" w:space="0" w:color="auto"/>
                    <w:bottom w:val="none" w:sz="0" w:space="0" w:color="auto"/>
                    <w:right w:val="none" w:sz="0" w:space="0" w:color="auto"/>
                  </w:divBdr>
                  <w:divsChild>
                    <w:div w:id="1584796922">
                      <w:marLeft w:val="0"/>
                      <w:marRight w:val="0"/>
                      <w:marTop w:val="0"/>
                      <w:marBottom w:val="0"/>
                      <w:divBdr>
                        <w:top w:val="none" w:sz="0" w:space="0" w:color="auto"/>
                        <w:left w:val="none" w:sz="0" w:space="0" w:color="auto"/>
                        <w:bottom w:val="none" w:sz="0" w:space="0" w:color="auto"/>
                        <w:right w:val="none" w:sz="0" w:space="0" w:color="auto"/>
                      </w:divBdr>
                    </w:div>
                  </w:divsChild>
                </w:div>
                <w:div w:id="1038042401">
                  <w:marLeft w:val="0"/>
                  <w:marRight w:val="0"/>
                  <w:marTop w:val="0"/>
                  <w:marBottom w:val="0"/>
                  <w:divBdr>
                    <w:top w:val="none" w:sz="0" w:space="0" w:color="auto"/>
                    <w:left w:val="none" w:sz="0" w:space="0" w:color="auto"/>
                    <w:bottom w:val="none" w:sz="0" w:space="0" w:color="auto"/>
                    <w:right w:val="none" w:sz="0" w:space="0" w:color="auto"/>
                  </w:divBdr>
                  <w:divsChild>
                    <w:div w:id="1332833703">
                      <w:marLeft w:val="0"/>
                      <w:marRight w:val="0"/>
                      <w:marTop w:val="0"/>
                      <w:marBottom w:val="0"/>
                      <w:divBdr>
                        <w:top w:val="none" w:sz="0" w:space="0" w:color="auto"/>
                        <w:left w:val="none" w:sz="0" w:space="0" w:color="auto"/>
                        <w:bottom w:val="none" w:sz="0" w:space="0" w:color="auto"/>
                        <w:right w:val="none" w:sz="0" w:space="0" w:color="auto"/>
                      </w:divBdr>
                    </w:div>
                  </w:divsChild>
                </w:div>
                <w:div w:id="1040320212">
                  <w:marLeft w:val="0"/>
                  <w:marRight w:val="0"/>
                  <w:marTop w:val="0"/>
                  <w:marBottom w:val="0"/>
                  <w:divBdr>
                    <w:top w:val="none" w:sz="0" w:space="0" w:color="auto"/>
                    <w:left w:val="none" w:sz="0" w:space="0" w:color="auto"/>
                    <w:bottom w:val="none" w:sz="0" w:space="0" w:color="auto"/>
                    <w:right w:val="none" w:sz="0" w:space="0" w:color="auto"/>
                  </w:divBdr>
                  <w:divsChild>
                    <w:div w:id="465707269">
                      <w:marLeft w:val="0"/>
                      <w:marRight w:val="0"/>
                      <w:marTop w:val="0"/>
                      <w:marBottom w:val="0"/>
                      <w:divBdr>
                        <w:top w:val="none" w:sz="0" w:space="0" w:color="auto"/>
                        <w:left w:val="none" w:sz="0" w:space="0" w:color="auto"/>
                        <w:bottom w:val="none" w:sz="0" w:space="0" w:color="auto"/>
                        <w:right w:val="none" w:sz="0" w:space="0" w:color="auto"/>
                      </w:divBdr>
                    </w:div>
                  </w:divsChild>
                </w:div>
                <w:div w:id="1045325256">
                  <w:marLeft w:val="0"/>
                  <w:marRight w:val="0"/>
                  <w:marTop w:val="0"/>
                  <w:marBottom w:val="0"/>
                  <w:divBdr>
                    <w:top w:val="none" w:sz="0" w:space="0" w:color="auto"/>
                    <w:left w:val="none" w:sz="0" w:space="0" w:color="auto"/>
                    <w:bottom w:val="none" w:sz="0" w:space="0" w:color="auto"/>
                    <w:right w:val="none" w:sz="0" w:space="0" w:color="auto"/>
                  </w:divBdr>
                  <w:divsChild>
                    <w:div w:id="897864561">
                      <w:marLeft w:val="0"/>
                      <w:marRight w:val="0"/>
                      <w:marTop w:val="0"/>
                      <w:marBottom w:val="0"/>
                      <w:divBdr>
                        <w:top w:val="none" w:sz="0" w:space="0" w:color="auto"/>
                        <w:left w:val="none" w:sz="0" w:space="0" w:color="auto"/>
                        <w:bottom w:val="none" w:sz="0" w:space="0" w:color="auto"/>
                        <w:right w:val="none" w:sz="0" w:space="0" w:color="auto"/>
                      </w:divBdr>
                    </w:div>
                  </w:divsChild>
                </w:div>
                <w:div w:id="1047873119">
                  <w:marLeft w:val="0"/>
                  <w:marRight w:val="0"/>
                  <w:marTop w:val="0"/>
                  <w:marBottom w:val="0"/>
                  <w:divBdr>
                    <w:top w:val="none" w:sz="0" w:space="0" w:color="auto"/>
                    <w:left w:val="none" w:sz="0" w:space="0" w:color="auto"/>
                    <w:bottom w:val="none" w:sz="0" w:space="0" w:color="auto"/>
                    <w:right w:val="none" w:sz="0" w:space="0" w:color="auto"/>
                  </w:divBdr>
                  <w:divsChild>
                    <w:div w:id="1885368496">
                      <w:marLeft w:val="0"/>
                      <w:marRight w:val="0"/>
                      <w:marTop w:val="0"/>
                      <w:marBottom w:val="0"/>
                      <w:divBdr>
                        <w:top w:val="none" w:sz="0" w:space="0" w:color="auto"/>
                        <w:left w:val="none" w:sz="0" w:space="0" w:color="auto"/>
                        <w:bottom w:val="none" w:sz="0" w:space="0" w:color="auto"/>
                        <w:right w:val="none" w:sz="0" w:space="0" w:color="auto"/>
                      </w:divBdr>
                    </w:div>
                  </w:divsChild>
                </w:div>
                <w:div w:id="1052003752">
                  <w:marLeft w:val="0"/>
                  <w:marRight w:val="0"/>
                  <w:marTop w:val="0"/>
                  <w:marBottom w:val="0"/>
                  <w:divBdr>
                    <w:top w:val="none" w:sz="0" w:space="0" w:color="auto"/>
                    <w:left w:val="none" w:sz="0" w:space="0" w:color="auto"/>
                    <w:bottom w:val="none" w:sz="0" w:space="0" w:color="auto"/>
                    <w:right w:val="none" w:sz="0" w:space="0" w:color="auto"/>
                  </w:divBdr>
                  <w:divsChild>
                    <w:div w:id="665977944">
                      <w:marLeft w:val="0"/>
                      <w:marRight w:val="0"/>
                      <w:marTop w:val="0"/>
                      <w:marBottom w:val="0"/>
                      <w:divBdr>
                        <w:top w:val="none" w:sz="0" w:space="0" w:color="auto"/>
                        <w:left w:val="none" w:sz="0" w:space="0" w:color="auto"/>
                        <w:bottom w:val="none" w:sz="0" w:space="0" w:color="auto"/>
                        <w:right w:val="none" w:sz="0" w:space="0" w:color="auto"/>
                      </w:divBdr>
                    </w:div>
                  </w:divsChild>
                </w:div>
                <w:div w:id="1059669900">
                  <w:marLeft w:val="0"/>
                  <w:marRight w:val="0"/>
                  <w:marTop w:val="0"/>
                  <w:marBottom w:val="0"/>
                  <w:divBdr>
                    <w:top w:val="none" w:sz="0" w:space="0" w:color="auto"/>
                    <w:left w:val="none" w:sz="0" w:space="0" w:color="auto"/>
                    <w:bottom w:val="none" w:sz="0" w:space="0" w:color="auto"/>
                    <w:right w:val="none" w:sz="0" w:space="0" w:color="auto"/>
                  </w:divBdr>
                  <w:divsChild>
                    <w:div w:id="1329792562">
                      <w:marLeft w:val="0"/>
                      <w:marRight w:val="0"/>
                      <w:marTop w:val="0"/>
                      <w:marBottom w:val="0"/>
                      <w:divBdr>
                        <w:top w:val="none" w:sz="0" w:space="0" w:color="auto"/>
                        <w:left w:val="none" w:sz="0" w:space="0" w:color="auto"/>
                        <w:bottom w:val="none" w:sz="0" w:space="0" w:color="auto"/>
                        <w:right w:val="none" w:sz="0" w:space="0" w:color="auto"/>
                      </w:divBdr>
                    </w:div>
                  </w:divsChild>
                </w:div>
                <w:div w:id="1060254622">
                  <w:marLeft w:val="0"/>
                  <w:marRight w:val="0"/>
                  <w:marTop w:val="0"/>
                  <w:marBottom w:val="0"/>
                  <w:divBdr>
                    <w:top w:val="none" w:sz="0" w:space="0" w:color="auto"/>
                    <w:left w:val="none" w:sz="0" w:space="0" w:color="auto"/>
                    <w:bottom w:val="none" w:sz="0" w:space="0" w:color="auto"/>
                    <w:right w:val="none" w:sz="0" w:space="0" w:color="auto"/>
                  </w:divBdr>
                  <w:divsChild>
                    <w:div w:id="837036060">
                      <w:marLeft w:val="0"/>
                      <w:marRight w:val="0"/>
                      <w:marTop w:val="0"/>
                      <w:marBottom w:val="0"/>
                      <w:divBdr>
                        <w:top w:val="none" w:sz="0" w:space="0" w:color="auto"/>
                        <w:left w:val="none" w:sz="0" w:space="0" w:color="auto"/>
                        <w:bottom w:val="none" w:sz="0" w:space="0" w:color="auto"/>
                        <w:right w:val="none" w:sz="0" w:space="0" w:color="auto"/>
                      </w:divBdr>
                    </w:div>
                  </w:divsChild>
                </w:div>
                <w:div w:id="1072460649">
                  <w:marLeft w:val="0"/>
                  <w:marRight w:val="0"/>
                  <w:marTop w:val="0"/>
                  <w:marBottom w:val="0"/>
                  <w:divBdr>
                    <w:top w:val="none" w:sz="0" w:space="0" w:color="auto"/>
                    <w:left w:val="none" w:sz="0" w:space="0" w:color="auto"/>
                    <w:bottom w:val="none" w:sz="0" w:space="0" w:color="auto"/>
                    <w:right w:val="none" w:sz="0" w:space="0" w:color="auto"/>
                  </w:divBdr>
                  <w:divsChild>
                    <w:div w:id="1874998704">
                      <w:marLeft w:val="0"/>
                      <w:marRight w:val="0"/>
                      <w:marTop w:val="0"/>
                      <w:marBottom w:val="0"/>
                      <w:divBdr>
                        <w:top w:val="none" w:sz="0" w:space="0" w:color="auto"/>
                        <w:left w:val="none" w:sz="0" w:space="0" w:color="auto"/>
                        <w:bottom w:val="none" w:sz="0" w:space="0" w:color="auto"/>
                        <w:right w:val="none" w:sz="0" w:space="0" w:color="auto"/>
                      </w:divBdr>
                    </w:div>
                  </w:divsChild>
                </w:div>
                <w:div w:id="1099594925">
                  <w:marLeft w:val="0"/>
                  <w:marRight w:val="0"/>
                  <w:marTop w:val="0"/>
                  <w:marBottom w:val="0"/>
                  <w:divBdr>
                    <w:top w:val="none" w:sz="0" w:space="0" w:color="auto"/>
                    <w:left w:val="none" w:sz="0" w:space="0" w:color="auto"/>
                    <w:bottom w:val="none" w:sz="0" w:space="0" w:color="auto"/>
                    <w:right w:val="none" w:sz="0" w:space="0" w:color="auto"/>
                  </w:divBdr>
                  <w:divsChild>
                    <w:div w:id="1453403074">
                      <w:marLeft w:val="0"/>
                      <w:marRight w:val="0"/>
                      <w:marTop w:val="0"/>
                      <w:marBottom w:val="0"/>
                      <w:divBdr>
                        <w:top w:val="none" w:sz="0" w:space="0" w:color="auto"/>
                        <w:left w:val="none" w:sz="0" w:space="0" w:color="auto"/>
                        <w:bottom w:val="none" w:sz="0" w:space="0" w:color="auto"/>
                        <w:right w:val="none" w:sz="0" w:space="0" w:color="auto"/>
                      </w:divBdr>
                    </w:div>
                  </w:divsChild>
                </w:div>
                <w:div w:id="1105153841">
                  <w:marLeft w:val="0"/>
                  <w:marRight w:val="0"/>
                  <w:marTop w:val="0"/>
                  <w:marBottom w:val="0"/>
                  <w:divBdr>
                    <w:top w:val="none" w:sz="0" w:space="0" w:color="auto"/>
                    <w:left w:val="none" w:sz="0" w:space="0" w:color="auto"/>
                    <w:bottom w:val="none" w:sz="0" w:space="0" w:color="auto"/>
                    <w:right w:val="none" w:sz="0" w:space="0" w:color="auto"/>
                  </w:divBdr>
                  <w:divsChild>
                    <w:div w:id="2072650706">
                      <w:marLeft w:val="0"/>
                      <w:marRight w:val="0"/>
                      <w:marTop w:val="0"/>
                      <w:marBottom w:val="0"/>
                      <w:divBdr>
                        <w:top w:val="none" w:sz="0" w:space="0" w:color="auto"/>
                        <w:left w:val="none" w:sz="0" w:space="0" w:color="auto"/>
                        <w:bottom w:val="none" w:sz="0" w:space="0" w:color="auto"/>
                        <w:right w:val="none" w:sz="0" w:space="0" w:color="auto"/>
                      </w:divBdr>
                    </w:div>
                  </w:divsChild>
                </w:div>
                <w:div w:id="1120605704">
                  <w:marLeft w:val="0"/>
                  <w:marRight w:val="0"/>
                  <w:marTop w:val="0"/>
                  <w:marBottom w:val="0"/>
                  <w:divBdr>
                    <w:top w:val="none" w:sz="0" w:space="0" w:color="auto"/>
                    <w:left w:val="none" w:sz="0" w:space="0" w:color="auto"/>
                    <w:bottom w:val="none" w:sz="0" w:space="0" w:color="auto"/>
                    <w:right w:val="none" w:sz="0" w:space="0" w:color="auto"/>
                  </w:divBdr>
                  <w:divsChild>
                    <w:div w:id="264774253">
                      <w:marLeft w:val="0"/>
                      <w:marRight w:val="0"/>
                      <w:marTop w:val="0"/>
                      <w:marBottom w:val="0"/>
                      <w:divBdr>
                        <w:top w:val="none" w:sz="0" w:space="0" w:color="auto"/>
                        <w:left w:val="none" w:sz="0" w:space="0" w:color="auto"/>
                        <w:bottom w:val="none" w:sz="0" w:space="0" w:color="auto"/>
                        <w:right w:val="none" w:sz="0" w:space="0" w:color="auto"/>
                      </w:divBdr>
                    </w:div>
                  </w:divsChild>
                </w:div>
                <w:div w:id="1127234110">
                  <w:marLeft w:val="0"/>
                  <w:marRight w:val="0"/>
                  <w:marTop w:val="0"/>
                  <w:marBottom w:val="0"/>
                  <w:divBdr>
                    <w:top w:val="none" w:sz="0" w:space="0" w:color="auto"/>
                    <w:left w:val="none" w:sz="0" w:space="0" w:color="auto"/>
                    <w:bottom w:val="none" w:sz="0" w:space="0" w:color="auto"/>
                    <w:right w:val="none" w:sz="0" w:space="0" w:color="auto"/>
                  </w:divBdr>
                  <w:divsChild>
                    <w:div w:id="696085530">
                      <w:marLeft w:val="0"/>
                      <w:marRight w:val="0"/>
                      <w:marTop w:val="0"/>
                      <w:marBottom w:val="0"/>
                      <w:divBdr>
                        <w:top w:val="none" w:sz="0" w:space="0" w:color="auto"/>
                        <w:left w:val="none" w:sz="0" w:space="0" w:color="auto"/>
                        <w:bottom w:val="none" w:sz="0" w:space="0" w:color="auto"/>
                        <w:right w:val="none" w:sz="0" w:space="0" w:color="auto"/>
                      </w:divBdr>
                    </w:div>
                  </w:divsChild>
                </w:div>
                <w:div w:id="1140345694">
                  <w:marLeft w:val="0"/>
                  <w:marRight w:val="0"/>
                  <w:marTop w:val="0"/>
                  <w:marBottom w:val="0"/>
                  <w:divBdr>
                    <w:top w:val="none" w:sz="0" w:space="0" w:color="auto"/>
                    <w:left w:val="none" w:sz="0" w:space="0" w:color="auto"/>
                    <w:bottom w:val="none" w:sz="0" w:space="0" w:color="auto"/>
                    <w:right w:val="none" w:sz="0" w:space="0" w:color="auto"/>
                  </w:divBdr>
                  <w:divsChild>
                    <w:div w:id="331379532">
                      <w:marLeft w:val="0"/>
                      <w:marRight w:val="0"/>
                      <w:marTop w:val="0"/>
                      <w:marBottom w:val="0"/>
                      <w:divBdr>
                        <w:top w:val="none" w:sz="0" w:space="0" w:color="auto"/>
                        <w:left w:val="none" w:sz="0" w:space="0" w:color="auto"/>
                        <w:bottom w:val="none" w:sz="0" w:space="0" w:color="auto"/>
                        <w:right w:val="none" w:sz="0" w:space="0" w:color="auto"/>
                      </w:divBdr>
                    </w:div>
                  </w:divsChild>
                </w:div>
                <w:div w:id="1143932934">
                  <w:marLeft w:val="0"/>
                  <w:marRight w:val="0"/>
                  <w:marTop w:val="0"/>
                  <w:marBottom w:val="0"/>
                  <w:divBdr>
                    <w:top w:val="none" w:sz="0" w:space="0" w:color="auto"/>
                    <w:left w:val="none" w:sz="0" w:space="0" w:color="auto"/>
                    <w:bottom w:val="none" w:sz="0" w:space="0" w:color="auto"/>
                    <w:right w:val="none" w:sz="0" w:space="0" w:color="auto"/>
                  </w:divBdr>
                  <w:divsChild>
                    <w:div w:id="432016146">
                      <w:marLeft w:val="0"/>
                      <w:marRight w:val="0"/>
                      <w:marTop w:val="0"/>
                      <w:marBottom w:val="0"/>
                      <w:divBdr>
                        <w:top w:val="none" w:sz="0" w:space="0" w:color="auto"/>
                        <w:left w:val="none" w:sz="0" w:space="0" w:color="auto"/>
                        <w:bottom w:val="none" w:sz="0" w:space="0" w:color="auto"/>
                        <w:right w:val="none" w:sz="0" w:space="0" w:color="auto"/>
                      </w:divBdr>
                    </w:div>
                  </w:divsChild>
                </w:div>
                <w:div w:id="1168978011">
                  <w:marLeft w:val="0"/>
                  <w:marRight w:val="0"/>
                  <w:marTop w:val="0"/>
                  <w:marBottom w:val="0"/>
                  <w:divBdr>
                    <w:top w:val="none" w:sz="0" w:space="0" w:color="auto"/>
                    <w:left w:val="none" w:sz="0" w:space="0" w:color="auto"/>
                    <w:bottom w:val="none" w:sz="0" w:space="0" w:color="auto"/>
                    <w:right w:val="none" w:sz="0" w:space="0" w:color="auto"/>
                  </w:divBdr>
                  <w:divsChild>
                    <w:div w:id="340474482">
                      <w:marLeft w:val="0"/>
                      <w:marRight w:val="0"/>
                      <w:marTop w:val="0"/>
                      <w:marBottom w:val="0"/>
                      <w:divBdr>
                        <w:top w:val="none" w:sz="0" w:space="0" w:color="auto"/>
                        <w:left w:val="none" w:sz="0" w:space="0" w:color="auto"/>
                        <w:bottom w:val="none" w:sz="0" w:space="0" w:color="auto"/>
                        <w:right w:val="none" w:sz="0" w:space="0" w:color="auto"/>
                      </w:divBdr>
                    </w:div>
                  </w:divsChild>
                </w:div>
                <w:div w:id="1176313024">
                  <w:marLeft w:val="0"/>
                  <w:marRight w:val="0"/>
                  <w:marTop w:val="0"/>
                  <w:marBottom w:val="0"/>
                  <w:divBdr>
                    <w:top w:val="none" w:sz="0" w:space="0" w:color="auto"/>
                    <w:left w:val="none" w:sz="0" w:space="0" w:color="auto"/>
                    <w:bottom w:val="none" w:sz="0" w:space="0" w:color="auto"/>
                    <w:right w:val="none" w:sz="0" w:space="0" w:color="auto"/>
                  </w:divBdr>
                  <w:divsChild>
                    <w:div w:id="1511794199">
                      <w:marLeft w:val="0"/>
                      <w:marRight w:val="0"/>
                      <w:marTop w:val="0"/>
                      <w:marBottom w:val="0"/>
                      <w:divBdr>
                        <w:top w:val="none" w:sz="0" w:space="0" w:color="auto"/>
                        <w:left w:val="none" w:sz="0" w:space="0" w:color="auto"/>
                        <w:bottom w:val="none" w:sz="0" w:space="0" w:color="auto"/>
                        <w:right w:val="none" w:sz="0" w:space="0" w:color="auto"/>
                      </w:divBdr>
                    </w:div>
                  </w:divsChild>
                </w:div>
                <w:div w:id="1188371046">
                  <w:marLeft w:val="0"/>
                  <w:marRight w:val="0"/>
                  <w:marTop w:val="0"/>
                  <w:marBottom w:val="0"/>
                  <w:divBdr>
                    <w:top w:val="none" w:sz="0" w:space="0" w:color="auto"/>
                    <w:left w:val="none" w:sz="0" w:space="0" w:color="auto"/>
                    <w:bottom w:val="none" w:sz="0" w:space="0" w:color="auto"/>
                    <w:right w:val="none" w:sz="0" w:space="0" w:color="auto"/>
                  </w:divBdr>
                  <w:divsChild>
                    <w:div w:id="1668904226">
                      <w:marLeft w:val="0"/>
                      <w:marRight w:val="0"/>
                      <w:marTop w:val="0"/>
                      <w:marBottom w:val="0"/>
                      <w:divBdr>
                        <w:top w:val="none" w:sz="0" w:space="0" w:color="auto"/>
                        <w:left w:val="none" w:sz="0" w:space="0" w:color="auto"/>
                        <w:bottom w:val="none" w:sz="0" w:space="0" w:color="auto"/>
                        <w:right w:val="none" w:sz="0" w:space="0" w:color="auto"/>
                      </w:divBdr>
                    </w:div>
                  </w:divsChild>
                </w:div>
                <w:div w:id="1192761106">
                  <w:marLeft w:val="0"/>
                  <w:marRight w:val="0"/>
                  <w:marTop w:val="0"/>
                  <w:marBottom w:val="0"/>
                  <w:divBdr>
                    <w:top w:val="none" w:sz="0" w:space="0" w:color="auto"/>
                    <w:left w:val="none" w:sz="0" w:space="0" w:color="auto"/>
                    <w:bottom w:val="none" w:sz="0" w:space="0" w:color="auto"/>
                    <w:right w:val="none" w:sz="0" w:space="0" w:color="auto"/>
                  </w:divBdr>
                  <w:divsChild>
                    <w:div w:id="649868140">
                      <w:marLeft w:val="0"/>
                      <w:marRight w:val="0"/>
                      <w:marTop w:val="0"/>
                      <w:marBottom w:val="0"/>
                      <w:divBdr>
                        <w:top w:val="none" w:sz="0" w:space="0" w:color="auto"/>
                        <w:left w:val="none" w:sz="0" w:space="0" w:color="auto"/>
                        <w:bottom w:val="none" w:sz="0" w:space="0" w:color="auto"/>
                        <w:right w:val="none" w:sz="0" w:space="0" w:color="auto"/>
                      </w:divBdr>
                    </w:div>
                  </w:divsChild>
                </w:div>
                <w:div w:id="1195732330">
                  <w:marLeft w:val="0"/>
                  <w:marRight w:val="0"/>
                  <w:marTop w:val="0"/>
                  <w:marBottom w:val="0"/>
                  <w:divBdr>
                    <w:top w:val="none" w:sz="0" w:space="0" w:color="auto"/>
                    <w:left w:val="none" w:sz="0" w:space="0" w:color="auto"/>
                    <w:bottom w:val="none" w:sz="0" w:space="0" w:color="auto"/>
                    <w:right w:val="none" w:sz="0" w:space="0" w:color="auto"/>
                  </w:divBdr>
                  <w:divsChild>
                    <w:div w:id="1539780546">
                      <w:marLeft w:val="0"/>
                      <w:marRight w:val="0"/>
                      <w:marTop w:val="0"/>
                      <w:marBottom w:val="0"/>
                      <w:divBdr>
                        <w:top w:val="none" w:sz="0" w:space="0" w:color="auto"/>
                        <w:left w:val="none" w:sz="0" w:space="0" w:color="auto"/>
                        <w:bottom w:val="none" w:sz="0" w:space="0" w:color="auto"/>
                        <w:right w:val="none" w:sz="0" w:space="0" w:color="auto"/>
                      </w:divBdr>
                    </w:div>
                  </w:divsChild>
                </w:div>
                <w:div w:id="1195996304">
                  <w:marLeft w:val="0"/>
                  <w:marRight w:val="0"/>
                  <w:marTop w:val="0"/>
                  <w:marBottom w:val="0"/>
                  <w:divBdr>
                    <w:top w:val="none" w:sz="0" w:space="0" w:color="auto"/>
                    <w:left w:val="none" w:sz="0" w:space="0" w:color="auto"/>
                    <w:bottom w:val="none" w:sz="0" w:space="0" w:color="auto"/>
                    <w:right w:val="none" w:sz="0" w:space="0" w:color="auto"/>
                  </w:divBdr>
                  <w:divsChild>
                    <w:div w:id="1508711364">
                      <w:marLeft w:val="0"/>
                      <w:marRight w:val="0"/>
                      <w:marTop w:val="0"/>
                      <w:marBottom w:val="0"/>
                      <w:divBdr>
                        <w:top w:val="none" w:sz="0" w:space="0" w:color="auto"/>
                        <w:left w:val="none" w:sz="0" w:space="0" w:color="auto"/>
                        <w:bottom w:val="none" w:sz="0" w:space="0" w:color="auto"/>
                        <w:right w:val="none" w:sz="0" w:space="0" w:color="auto"/>
                      </w:divBdr>
                    </w:div>
                  </w:divsChild>
                </w:div>
                <w:div w:id="1203055585">
                  <w:marLeft w:val="0"/>
                  <w:marRight w:val="0"/>
                  <w:marTop w:val="0"/>
                  <w:marBottom w:val="0"/>
                  <w:divBdr>
                    <w:top w:val="none" w:sz="0" w:space="0" w:color="auto"/>
                    <w:left w:val="none" w:sz="0" w:space="0" w:color="auto"/>
                    <w:bottom w:val="none" w:sz="0" w:space="0" w:color="auto"/>
                    <w:right w:val="none" w:sz="0" w:space="0" w:color="auto"/>
                  </w:divBdr>
                  <w:divsChild>
                    <w:div w:id="1357998760">
                      <w:marLeft w:val="0"/>
                      <w:marRight w:val="0"/>
                      <w:marTop w:val="0"/>
                      <w:marBottom w:val="0"/>
                      <w:divBdr>
                        <w:top w:val="none" w:sz="0" w:space="0" w:color="auto"/>
                        <w:left w:val="none" w:sz="0" w:space="0" w:color="auto"/>
                        <w:bottom w:val="none" w:sz="0" w:space="0" w:color="auto"/>
                        <w:right w:val="none" w:sz="0" w:space="0" w:color="auto"/>
                      </w:divBdr>
                    </w:div>
                  </w:divsChild>
                </w:div>
                <w:div w:id="1223249522">
                  <w:marLeft w:val="0"/>
                  <w:marRight w:val="0"/>
                  <w:marTop w:val="0"/>
                  <w:marBottom w:val="0"/>
                  <w:divBdr>
                    <w:top w:val="none" w:sz="0" w:space="0" w:color="auto"/>
                    <w:left w:val="none" w:sz="0" w:space="0" w:color="auto"/>
                    <w:bottom w:val="none" w:sz="0" w:space="0" w:color="auto"/>
                    <w:right w:val="none" w:sz="0" w:space="0" w:color="auto"/>
                  </w:divBdr>
                  <w:divsChild>
                    <w:div w:id="1079599239">
                      <w:marLeft w:val="0"/>
                      <w:marRight w:val="0"/>
                      <w:marTop w:val="0"/>
                      <w:marBottom w:val="0"/>
                      <w:divBdr>
                        <w:top w:val="none" w:sz="0" w:space="0" w:color="auto"/>
                        <w:left w:val="none" w:sz="0" w:space="0" w:color="auto"/>
                        <w:bottom w:val="none" w:sz="0" w:space="0" w:color="auto"/>
                        <w:right w:val="none" w:sz="0" w:space="0" w:color="auto"/>
                      </w:divBdr>
                    </w:div>
                  </w:divsChild>
                </w:div>
                <w:div w:id="1230269396">
                  <w:marLeft w:val="0"/>
                  <w:marRight w:val="0"/>
                  <w:marTop w:val="0"/>
                  <w:marBottom w:val="0"/>
                  <w:divBdr>
                    <w:top w:val="none" w:sz="0" w:space="0" w:color="auto"/>
                    <w:left w:val="none" w:sz="0" w:space="0" w:color="auto"/>
                    <w:bottom w:val="none" w:sz="0" w:space="0" w:color="auto"/>
                    <w:right w:val="none" w:sz="0" w:space="0" w:color="auto"/>
                  </w:divBdr>
                  <w:divsChild>
                    <w:div w:id="483394826">
                      <w:marLeft w:val="0"/>
                      <w:marRight w:val="0"/>
                      <w:marTop w:val="0"/>
                      <w:marBottom w:val="0"/>
                      <w:divBdr>
                        <w:top w:val="none" w:sz="0" w:space="0" w:color="auto"/>
                        <w:left w:val="none" w:sz="0" w:space="0" w:color="auto"/>
                        <w:bottom w:val="none" w:sz="0" w:space="0" w:color="auto"/>
                        <w:right w:val="none" w:sz="0" w:space="0" w:color="auto"/>
                      </w:divBdr>
                    </w:div>
                  </w:divsChild>
                </w:div>
                <w:div w:id="1231041755">
                  <w:marLeft w:val="0"/>
                  <w:marRight w:val="0"/>
                  <w:marTop w:val="0"/>
                  <w:marBottom w:val="0"/>
                  <w:divBdr>
                    <w:top w:val="none" w:sz="0" w:space="0" w:color="auto"/>
                    <w:left w:val="none" w:sz="0" w:space="0" w:color="auto"/>
                    <w:bottom w:val="none" w:sz="0" w:space="0" w:color="auto"/>
                    <w:right w:val="none" w:sz="0" w:space="0" w:color="auto"/>
                  </w:divBdr>
                  <w:divsChild>
                    <w:div w:id="2104260258">
                      <w:marLeft w:val="0"/>
                      <w:marRight w:val="0"/>
                      <w:marTop w:val="0"/>
                      <w:marBottom w:val="0"/>
                      <w:divBdr>
                        <w:top w:val="none" w:sz="0" w:space="0" w:color="auto"/>
                        <w:left w:val="none" w:sz="0" w:space="0" w:color="auto"/>
                        <w:bottom w:val="none" w:sz="0" w:space="0" w:color="auto"/>
                        <w:right w:val="none" w:sz="0" w:space="0" w:color="auto"/>
                      </w:divBdr>
                    </w:div>
                  </w:divsChild>
                </w:div>
                <w:div w:id="1232426098">
                  <w:marLeft w:val="0"/>
                  <w:marRight w:val="0"/>
                  <w:marTop w:val="0"/>
                  <w:marBottom w:val="0"/>
                  <w:divBdr>
                    <w:top w:val="none" w:sz="0" w:space="0" w:color="auto"/>
                    <w:left w:val="none" w:sz="0" w:space="0" w:color="auto"/>
                    <w:bottom w:val="none" w:sz="0" w:space="0" w:color="auto"/>
                    <w:right w:val="none" w:sz="0" w:space="0" w:color="auto"/>
                  </w:divBdr>
                  <w:divsChild>
                    <w:div w:id="1652975665">
                      <w:marLeft w:val="0"/>
                      <w:marRight w:val="0"/>
                      <w:marTop w:val="0"/>
                      <w:marBottom w:val="0"/>
                      <w:divBdr>
                        <w:top w:val="none" w:sz="0" w:space="0" w:color="auto"/>
                        <w:left w:val="none" w:sz="0" w:space="0" w:color="auto"/>
                        <w:bottom w:val="none" w:sz="0" w:space="0" w:color="auto"/>
                        <w:right w:val="none" w:sz="0" w:space="0" w:color="auto"/>
                      </w:divBdr>
                    </w:div>
                  </w:divsChild>
                </w:div>
                <w:div w:id="1236279359">
                  <w:marLeft w:val="0"/>
                  <w:marRight w:val="0"/>
                  <w:marTop w:val="0"/>
                  <w:marBottom w:val="0"/>
                  <w:divBdr>
                    <w:top w:val="none" w:sz="0" w:space="0" w:color="auto"/>
                    <w:left w:val="none" w:sz="0" w:space="0" w:color="auto"/>
                    <w:bottom w:val="none" w:sz="0" w:space="0" w:color="auto"/>
                    <w:right w:val="none" w:sz="0" w:space="0" w:color="auto"/>
                  </w:divBdr>
                  <w:divsChild>
                    <w:div w:id="816920248">
                      <w:marLeft w:val="0"/>
                      <w:marRight w:val="0"/>
                      <w:marTop w:val="0"/>
                      <w:marBottom w:val="0"/>
                      <w:divBdr>
                        <w:top w:val="none" w:sz="0" w:space="0" w:color="auto"/>
                        <w:left w:val="none" w:sz="0" w:space="0" w:color="auto"/>
                        <w:bottom w:val="none" w:sz="0" w:space="0" w:color="auto"/>
                        <w:right w:val="none" w:sz="0" w:space="0" w:color="auto"/>
                      </w:divBdr>
                    </w:div>
                  </w:divsChild>
                </w:div>
                <w:div w:id="1249925575">
                  <w:marLeft w:val="0"/>
                  <w:marRight w:val="0"/>
                  <w:marTop w:val="0"/>
                  <w:marBottom w:val="0"/>
                  <w:divBdr>
                    <w:top w:val="none" w:sz="0" w:space="0" w:color="auto"/>
                    <w:left w:val="none" w:sz="0" w:space="0" w:color="auto"/>
                    <w:bottom w:val="none" w:sz="0" w:space="0" w:color="auto"/>
                    <w:right w:val="none" w:sz="0" w:space="0" w:color="auto"/>
                  </w:divBdr>
                  <w:divsChild>
                    <w:div w:id="2124380107">
                      <w:marLeft w:val="0"/>
                      <w:marRight w:val="0"/>
                      <w:marTop w:val="0"/>
                      <w:marBottom w:val="0"/>
                      <w:divBdr>
                        <w:top w:val="none" w:sz="0" w:space="0" w:color="auto"/>
                        <w:left w:val="none" w:sz="0" w:space="0" w:color="auto"/>
                        <w:bottom w:val="none" w:sz="0" w:space="0" w:color="auto"/>
                        <w:right w:val="none" w:sz="0" w:space="0" w:color="auto"/>
                      </w:divBdr>
                    </w:div>
                  </w:divsChild>
                </w:div>
                <w:div w:id="1254364887">
                  <w:marLeft w:val="0"/>
                  <w:marRight w:val="0"/>
                  <w:marTop w:val="0"/>
                  <w:marBottom w:val="0"/>
                  <w:divBdr>
                    <w:top w:val="none" w:sz="0" w:space="0" w:color="auto"/>
                    <w:left w:val="none" w:sz="0" w:space="0" w:color="auto"/>
                    <w:bottom w:val="none" w:sz="0" w:space="0" w:color="auto"/>
                    <w:right w:val="none" w:sz="0" w:space="0" w:color="auto"/>
                  </w:divBdr>
                  <w:divsChild>
                    <w:div w:id="191578966">
                      <w:marLeft w:val="0"/>
                      <w:marRight w:val="0"/>
                      <w:marTop w:val="0"/>
                      <w:marBottom w:val="0"/>
                      <w:divBdr>
                        <w:top w:val="none" w:sz="0" w:space="0" w:color="auto"/>
                        <w:left w:val="none" w:sz="0" w:space="0" w:color="auto"/>
                        <w:bottom w:val="none" w:sz="0" w:space="0" w:color="auto"/>
                        <w:right w:val="none" w:sz="0" w:space="0" w:color="auto"/>
                      </w:divBdr>
                    </w:div>
                  </w:divsChild>
                </w:div>
                <w:div w:id="1256013324">
                  <w:marLeft w:val="0"/>
                  <w:marRight w:val="0"/>
                  <w:marTop w:val="0"/>
                  <w:marBottom w:val="0"/>
                  <w:divBdr>
                    <w:top w:val="none" w:sz="0" w:space="0" w:color="auto"/>
                    <w:left w:val="none" w:sz="0" w:space="0" w:color="auto"/>
                    <w:bottom w:val="none" w:sz="0" w:space="0" w:color="auto"/>
                    <w:right w:val="none" w:sz="0" w:space="0" w:color="auto"/>
                  </w:divBdr>
                  <w:divsChild>
                    <w:div w:id="1839424674">
                      <w:marLeft w:val="0"/>
                      <w:marRight w:val="0"/>
                      <w:marTop w:val="0"/>
                      <w:marBottom w:val="0"/>
                      <w:divBdr>
                        <w:top w:val="none" w:sz="0" w:space="0" w:color="auto"/>
                        <w:left w:val="none" w:sz="0" w:space="0" w:color="auto"/>
                        <w:bottom w:val="none" w:sz="0" w:space="0" w:color="auto"/>
                        <w:right w:val="none" w:sz="0" w:space="0" w:color="auto"/>
                      </w:divBdr>
                    </w:div>
                  </w:divsChild>
                </w:div>
                <w:div w:id="1263299592">
                  <w:marLeft w:val="0"/>
                  <w:marRight w:val="0"/>
                  <w:marTop w:val="0"/>
                  <w:marBottom w:val="0"/>
                  <w:divBdr>
                    <w:top w:val="none" w:sz="0" w:space="0" w:color="auto"/>
                    <w:left w:val="none" w:sz="0" w:space="0" w:color="auto"/>
                    <w:bottom w:val="none" w:sz="0" w:space="0" w:color="auto"/>
                    <w:right w:val="none" w:sz="0" w:space="0" w:color="auto"/>
                  </w:divBdr>
                  <w:divsChild>
                    <w:div w:id="337082171">
                      <w:marLeft w:val="0"/>
                      <w:marRight w:val="0"/>
                      <w:marTop w:val="0"/>
                      <w:marBottom w:val="0"/>
                      <w:divBdr>
                        <w:top w:val="none" w:sz="0" w:space="0" w:color="auto"/>
                        <w:left w:val="none" w:sz="0" w:space="0" w:color="auto"/>
                        <w:bottom w:val="none" w:sz="0" w:space="0" w:color="auto"/>
                        <w:right w:val="none" w:sz="0" w:space="0" w:color="auto"/>
                      </w:divBdr>
                    </w:div>
                  </w:divsChild>
                </w:div>
                <w:div w:id="1265916300">
                  <w:marLeft w:val="0"/>
                  <w:marRight w:val="0"/>
                  <w:marTop w:val="0"/>
                  <w:marBottom w:val="0"/>
                  <w:divBdr>
                    <w:top w:val="none" w:sz="0" w:space="0" w:color="auto"/>
                    <w:left w:val="none" w:sz="0" w:space="0" w:color="auto"/>
                    <w:bottom w:val="none" w:sz="0" w:space="0" w:color="auto"/>
                    <w:right w:val="none" w:sz="0" w:space="0" w:color="auto"/>
                  </w:divBdr>
                  <w:divsChild>
                    <w:div w:id="1100562415">
                      <w:marLeft w:val="0"/>
                      <w:marRight w:val="0"/>
                      <w:marTop w:val="0"/>
                      <w:marBottom w:val="0"/>
                      <w:divBdr>
                        <w:top w:val="none" w:sz="0" w:space="0" w:color="auto"/>
                        <w:left w:val="none" w:sz="0" w:space="0" w:color="auto"/>
                        <w:bottom w:val="none" w:sz="0" w:space="0" w:color="auto"/>
                        <w:right w:val="none" w:sz="0" w:space="0" w:color="auto"/>
                      </w:divBdr>
                    </w:div>
                  </w:divsChild>
                </w:div>
                <w:div w:id="1267035777">
                  <w:marLeft w:val="0"/>
                  <w:marRight w:val="0"/>
                  <w:marTop w:val="0"/>
                  <w:marBottom w:val="0"/>
                  <w:divBdr>
                    <w:top w:val="none" w:sz="0" w:space="0" w:color="auto"/>
                    <w:left w:val="none" w:sz="0" w:space="0" w:color="auto"/>
                    <w:bottom w:val="none" w:sz="0" w:space="0" w:color="auto"/>
                    <w:right w:val="none" w:sz="0" w:space="0" w:color="auto"/>
                  </w:divBdr>
                  <w:divsChild>
                    <w:div w:id="183445729">
                      <w:marLeft w:val="0"/>
                      <w:marRight w:val="0"/>
                      <w:marTop w:val="0"/>
                      <w:marBottom w:val="0"/>
                      <w:divBdr>
                        <w:top w:val="none" w:sz="0" w:space="0" w:color="auto"/>
                        <w:left w:val="none" w:sz="0" w:space="0" w:color="auto"/>
                        <w:bottom w:val="none" w:sz="0" w:space="0" w:color="auto"/>
                        <w:right w:val="none" w:sz="0" w:space="0" w:color="auto"/>
                      </w:divBdr>
                    </w:div>
                  </w:divsChild>
                </w:div>
                <w:div w:id="1287010702">
                  <w:marLeft w:val="0"/>
                  <w:marRight w:val="0"/>
                  <w:marTop w:val="0"/>
                  <w:marBottom w:val="0"/>
                  <w:divBdr>
                    <w:top w:val="none" w:sz="0" w:space="0" w:color="auto"/>
                    <w:left w:val="none" w:sz="0" w:space="0" w:color="auto"/>
                    <w:bottom w:val="none" w:sz="0" w:space="0" w:color="auto"/>
                    <w:right w:val="none" w:sz="0" w:space="0" w:color="auto"/>
                  </w:divBdr>
                  <w:divsChild>
                    <w:div w:id="841973007">
                      <w:marLeft w:val="0"/>
                      <w:marRight w:val="0"/>
                      <w:marTop w:val="0"/>
                      <w:marBottom w:val="0"/>
                      <w:divBdr>
                        <w:top w:val="none" w:sz="0" w:space="0" w:color="auto"/>
                        <w:left w:val="none" w:sz="0" w:space="0" w:color="auto"/>
                        <w:bottom w:val="none" w:sz="0" w:space="0" w:color="auto"/>
                        <w:right w:val="none" w:sz="0" w:space="0" w:color="auto"/>
                      </w:divBdr>
                    </w:div>
                  </w:divsChild>
                </w:div>
                <w:div w:id="1315917263">
                  <w:marLeft w:val="0"/>
                  <w:marRight w:val="0"/>
                  <w:marTop w:val="0"/>
                  <w:marBottom w:val="0"/>
                  <w:divBdr>
                    <w:top w:val="none" w:sz="0" w:space="0" w:color="auto"/>
                    <w:left w:val="none" w:sz="0" w:space="0" w:color="auto"/>
                    <w:bottom w:val="none" w:sz="0" w:space="0" w:color="auto"/>
                    <w:right w:val="none" w:sz="0" w:space="0" w:color="auto"/>
                  </w:divBdr>
                  <w:divsChild>
                    <w:div w:id="823860198">
                      <w:marLeft w:val="0"/>
                      <w:marRight w:val="0"/>
                      <w:marTop w:val="0"/>
                      <w:marBottom w:val="0"/>
                      <w:divBdr>
                        <w:top w:val="none" w:sz="0" w:space="0" w:color="auto"/>
                        <w:left w:val="none" w:sz="0" w:space="0" w:color="auto"/>
                        <w:bottom w:val="none" w:sz="0" w:space="0" w:color="auto"/>
                        <w:right w:val="none" w:sz="0" w:space="0" w:color="auto"/>
                      </w:divBdr>
                    </w:div>
                  </w:divsChild>
                </w:div>
                <w:div w:id="1316910131">
                  <w:marLeft w:val="0"/>
                  <w:marRight w:val="0"/>
                  <w:marTop w:val="0"/>
                  <w:marBottom w:val="0"/>
                  <w:divBdr>
                    <w:top w:val="none" w:sz="0" w:space="0" w:color="auto"/>
                    <w:left w:val="none" w:sz="0" w:space="0" w:color="auto"/>
                    <w:bottom w:val="none" w:sz="0" w:space="0" w:color="auto"/>
                    <w:right w:val="none" w:sz="0" w:space="0" w:color="auto"/>
                  </w:divBdr>
                  <w:divsChild>
                    <w:div w:id="1167482815">
                      <w:marLeft w:val="0"/>
                      <w:marRight w:val="0"/>
                      <w:marTop w:val="0"/>
                      <w:marBottom w:val="0"/>
                      <w:divBdr>
                        <w:top w:val="none" w:sz="0" w:space="0" w:color="auto"/>
                        <w:left w:val="none" w:sz="0" w:space="0" w:color="auto"/>
                        <w:bottom w:val="none" w:sz="0" w:space="0" w:color="auto"/>
                        <w:right w:val="none" w:sz="0" w:space="0" w:color="auto"/>
                      </w:divBdr>
                    </w:div>
                  </w:divsChild>
                </w:div>
                <w:div w:id="1325233994">
                  <w:marLeft w:val="0"/>
                  <w:marRight w:val="0"/>
                  <w:marTop w:val="0"/>
                  <w:marBottom w:val="0"/>
                  <w:divBdr>
                    <w:top w:val="none" w:sz="0" w:space="0" w:color="auto"/>
                    <w:left w:val="none" w:sz="0" w:space="0" w:color="auto"/>
                    <w:bottom w:val="none" w:sz="0" w:space="0" w:color="auto"/>
                    <w:right w:val="none" w:sz="0" w:space="0" w:color="auto"/>
                  </w:divBdr>
                  <w:divsChild>
                    <w:div w:id="492987117">
                      <w:marLeft w:val="0"/>
                      <w:marRight w:val="0"/>
                      <w:marTop w:val="0"/>
                      <w:marBottom w:val="0"/>
                      <w:divBdr>
                        <w:top w:val="none" w:sz="0" w:space="0" w:color="auto"/>
                        <w:left w:val="none" w:sz="0" w:space="0" w:color="auto"/>
                        <w:bottom w:val="none" w:sz="0" w:space="0" w:color="auto"/>
                        <w:right w:val="none" w:sz="0" w:space="0" w:color="auto"/>
                      </w:divBdr>
                    </w:div>
                  </w:divsChild>
                </w:div>
                <w:div w:id="1353334233">
                  <w:marLeft w:val="0"/>
                  <w:marRight w:val="0"/>
                  <w:marTop w:val="0"/>
                  <w:marBottom w:val="0"/>
                  <w:divBdr>
                    <w:top w:val="none" w:sz="0" w:space="0" w:color="auto"/>
                    <w:left w:val="none" w:sz="0" w:space="0" w:color="auto"/>
                    <w:bottom w:val="none" w:sz="0" w:space="0" w:color="auto"/>
                    <w:right w:val="none" w:sz="0" w:space="0" w:color="auto"/>
                  </w:divBdr>
                  <w:divsChild>
                    <w:div w:id="129710163">
                      <w:marLeft w:val="0"/>
                      <w:marRight w:val="0"/>
                      <w:marTop w:val="0"/>
                      <w:marBottom w:val="0"/>
                      <w:divBdr>
                        <w:top w:val="none" w:sz="0" w:space="0" w:color="auto"/>
                        <w:left w:val="none" w:sz="0" w:space="0" w:color="auto"/>
                        <w:bottom w:val="none" w:sz="0" w:space="0" w:color="auto"/>
                        <w:right w:val="none" w:sz="0" w:space="0" w:color="auto"/>
                      </w:divBdr>
                    </w:div>
                  </w:divsChild>
                </w:div>
                <w:div w:id="1355768773">
                  <w:marLeft w:val="0"/>
                  <w:marRight w:val="0"/>
                  <w:marTop w:val="0"/>
                  <w:marBottom w:val="0"/>
                  <w:divBdr>
                    <w:top w:val="none" w:sz="0" w:space="0" w:color="auto"/>
                    <w:left w:val="none" w:sz="0" w:space="0" w:color="auto"/>
                    <w:bottom w:val="none" w:sz="0" w:space="0" w:color="auto"/>
                    <w:right w:val="none" w:sz="0" w:space="0" w:color="auto"/>
                  </w:divBdr>
                  <w:divsChild>
                    <w:div w:id="715547026">
                      <w:marLeft w:val="0"/>
                      <w:marRight w:val="0"/>
                      <w:marTop w:val="0"/>
                      <w:marBottom w:val="0"/>
                      <w:divBdr>
                        <w:top w:val="none" w:sz="0" w:space="0" w:color="auto"/>
                        <w:left w:val="none" w:sz="0" w:space="0" w:color="auto"/>
                        <w:bottom w:val="none" w:sz="0" w:space="0" w:color="auto"/>
                        <w:right w:val="none" w:sz="0" w:space="0" w:color="auto"/>
                      </w:divBdr>
                    </w:div>
                  </w:divsChild>
                </w:div>
                <w:div w:id="1361931216">
                  <w:marLeft w:val="0"/>
                  <w:marRight w:val="0"/>
                  <w:marTop w:val="0"/>
                  <w:marBottom w:val="0"/>
                  <w:divBdr>
                    <w:top w:val="none" w:sz="0" w:space="0" w:color="auto"/>
                    <w:left w:val="none" w:sz="0" w:space="0" w:color="auto"/>
                    <w:bottom w:val="none" w:sz="0" w:space="0" w:color="auto"/>
                    <w:right w:val="none" w:sz="0" w:space="0" w:color="auto"/>
                  </w:divBdr>
                  <w:divsChild>
                    <w:div w:id="1446193627">
                      <w:marLeft w:val="0"/>
                      <w:marRight w:val="0"/>
                      <w:marTop w:val="0"/>
                      <w:marBottom w:val="0"/>
                      <w:divBdr>
                        <w:top w:val="none" w:sz="0" w:space="0" w:color="auto"/>
                        <w:left w:val="none" w:sz="0" w:space="0" w:color="auto"/>
                        <w:bottom w:val="none" w:sz="0" w:space="0" w:color="auto"/>
                        <w:right w:val="none" w:sz="0" w:space="0" w:color="auto"/>
                      </w:divBdr>
                    </w:div>
                  </w:divsChild>
                </w:div>
                <w:div w:id="1363820101">
                  <w:marLeft w:val="0"/>
                  <w:marRight w:val="0"/>
                  <w:marTop w:val="0"/>
                  <w:marBottom w:val="0"/>
                  <w:divBdr>
                    <w:top w:val="none" w:sz="0" w:space="0" w:color="auto"/>
                    <w:left w:val="none" w:sz="0" w:space="0" w:color="auto"/>
                    <w:bottom w:val="none" w:sz="0" w:space="0" w:color="auto"/>
                    <w:right w:val="none" w:sz="0" w:space="0" w:color="auto"/>
                  </w:divBdr>
                  <w:divsChild>
                    <w:div w:id="1363818629">
                      <w:marLeft w:val="0"/>
                      <w:marRight w:val="0"/>
                      <w:marTop w:val="0"/>
                      <w:marBottom w:val="0"/>
                      <w:divBdr>
                        <w:top w:val="none" w:sz="0" w:space="0" w:color="auto"/>
                        <w:left w:val="none" w:sz="0" w:space="0" w:color="auto"/>
                        <w:bottom w:val="none" w:sz="0" w:space="0" w:color="auto"/>
                        <w:right w:val="none" w:sz="0" w:space="0" w:color="auto"/>
                      </w:divBdr>
                    </w:div>
                  </w:divsChild>
                </w:div>
                <w:div w:id="1367952527">
                  <w:marLeft w:val="0"/>
                  <w:marRight w:val="0"/>
                  <w:marTop w:val="0"/>
                  <w:marBottom w:val="0"/>
                  <w:divBdr>
                    <w:top w:val="none" w:sz="0" w:space="0" w:color="auto"/>
                    <w:left w:val="none" w:sz="0" w:space="0" w:color="auto"/>
                    <w:bottom w:val="none" w:sz="0" w:space="0" w:color="auto"/>
                    <w:right w:val="none" w:sz="0" w:space="0" w:color="auto"/>
                  </w:divBdr>
                  <w:divsChild>
                    <w:div w:id="432938889">
                      <w:marLeft w:val="0"/>
                      <w:marRight w:val="0"/>
                      <w:marTop w:val="0"/>
                      <w:marBottom w:val="0"/>
                      <w:divBdr>
                        <w:top w:val="none" w:sz="0" w:space="0" w:color="auto"/>
                        <w:left w:val="none" w:sz="0" w:space="0" w:color="auto"/>
                        <w:bottom w:val="none" w:sz="0" w:space="0" w:color="auto"/>
                        <w:right w:val="none" w:sz="0" w:space="0" w:color="auto"/>
                      </w:divBdr>
                    </w:div>
                  </w:divsChild>
                </w:div>
                <w:div w:id="1392773703">
                  <w:marLeft w:val="0"/>
                  <w:marRight w:val="0"/>
                  <w:marTop w:val="0"/>
                  <w:marBottom w:val="0"/>
                  <w:divBdr>
                    <w:top w:val="none" w:sz="0" w:space="0" w:color="auto"/>
                    <w:left w:val="none" w:sz="0" w:space="0" w:color="auto"/>
                    <w:bottom w:val="none" w:sz="0" w:space="0" w:color="auto"/>
                    <w:right w:val="none" w:sz="0" w:space="0" w:color="auto"/>
                  </w:divBdr>
                  <w:divsChild>
                    <w:div w:id="607665368">
                      <w:marLeft w:val="0"/>
                      <w:marRight w:val="0"/>
                      <w:marTop w:val="0"/>
                      <w:marBottom w:val="0"/>
                      <w:divBdr>
                        <w:top w:val="none" w:sz="0" w:space="0" w:color="auto"/>
                        <w:left w:val="none" w:sz="0" w:space="0" w:color="auto"/>
                        <w:bottom w:val="none" w:sz="0" w:space="0" w:color="auto"/>
                        <w:right w:val="none" w:sz="0" w:space="0" w:color="auto"/>
                      </w:divBdr>
                    </w:div>
                  </w:divsChild>
                </w:div>
                <w:div w:id="1392776927">
                  <w:marLeft w:val="0"/>
                  <w:marRight w:val="0"/>
                  <w:marTop w:val="0"/>
                  <w:marBottom w:val="0"/>
                  <w:divBdr>
                    <w:top w:val="none" w:sz="0" w:space="0" w:color="auto"/>
                    <w:left w:val="none" w:sz="0" w:space="0" w:color="auto"/>
                    <w:bottom w:val="none" w:sz="0" w:space="0" w:color="auto"/>
                    <w:right w:val="none" w:sz="0" w:space="0" w:color="auto"/>
                  </w:divBdr>
                  <w:divsChild>
                    <w:div w:id="369770556">
                      <w:marLeft w:val="0"/>
                      <w:marRight w:val="0"/>
                      <w:marTop w:val="0"/>
                      <w:marBottom w:val="0"/>
                      <w:divBdr>
                        <w:top w:val="none" w:sz="0" w:space="0" w:color="auto"/>
                        <w:left w:val="none" w:sz="0" w:space="0" w:color="auto"/>
                        <w:bottom w:val="none" w:sz="0" w:space="0" w:color="auto"/>
                        <w:right w:val="none" w:sz="0" w:space="0" w:color="auto"/>
                      </w:divBdr>
                    </w:div>
                  </w:divsChild>
                </w:div>
                <w:div w:id="1408266227">
                  <w:marLeft w:val="0"/>
                  <w:marRight w:val="0"/>
                  <w:marTop w:val="0"/>
                  <w:marBottom w:val="0"/>
                  <w:divBdr>
                    <w:top w:val="none" w:sz="0" w:space="0" w:color="auto"/>
                    <w:left w:val="none" w:sz="0" w:space="0" w:color="auto"/>
                    <w:bottom w:val="none" w:sz="0" w:space="0" w:color="auto"/>
                    <w:right w:val="none" w:sz="0" w:space="0" w:color="auto"/>
                  </w:divBdr>
                  <w:divsChild>
                    <w:div w:id="828788624">
                      <w:marLeft w:val="0"/>
                      <w:marRight w:val="0"/>
                      <w:marTop w:val="0"/>
                      <w:marBottom w:val="0"/>
                      <w:divBdr>
                        <w:top w:val="none" w:sz="0" w:space="0" w:color="auto"/>
                        <w:left w:val="none" w:sz="0" w:space="0" w:color="auto"/>
                        <w:bottom w:val="none" w:sz="0" w:space="0" w:color="auto"/>
                        <w:right w:val="none" w:sz="0" w:space="0" w:color="auto"/>
                      </w:divBdr>
                    </w:div>
                  </w:divsChild>
                </w:div>
                <w:div w:id="1411123091">
                  <w:marLeft w:val="0"/>
                  <w:marRight w:val="0"/>
                  <w:marTop w:val="0"/>
                  <w:marBottom w:val="0"/>
                  <w:divBdr>
                    <w:top w:val="none" w:sz="0" w:space="0" w:color="auto"/>
                    <w:left w:val="none" w:sz="0" w:space="0" w:color="auto"/>
                    <w:bottom w:val="none" w:sz="0" w:space="0" w:color="auto"/>
                    <w:right w:val="none" w:sz="0" w:space="0" w:color="auto"/>
                  </w:divBdr>
                  <w:divsChild>
                    <w:div w:id="1190336089">
                      <w:marLeft w:val="0"/>
                      <w:marRight w:val="0"/>
                      <w:marTop w:val="0"/>
                      <w:marBottom w:val="0"/>
                      <w:divBdr>
                        <w:top w:val="none" w:sz="0" w:space="0" w:color="auto"/>
                        <w:left w:val="none" w:sz="0" w:space="0" w:color="auto"/>
                        <w:bottom w:val="none" w:sz="0" w:space="0" w:color="auto"/>
                        <w:right w:val="none" w:sz="0" w:space="0" w:color="auto"/>
                      </w:divBdr>
                    </w:div>
                  </w:divsChild>
                </w:div>
                <w:div w:id="1454058774">
                  <w:marLeft w:val="0"/>
                  <w:marRight w:val="0"/>
                  <w:marTop w:val="0"/>
                  <w:marBottom w:val="0"/>
                  <w:divBdr>
                    <w:top w:val="none" w:sz="0" w:space="0" w:color="auto"/>
                    <w:left w:val="none" w:sz="0" w:space="0" w:color="auto"/>
                    <w:bottom w:val="none" w:sz="0" w:space="0" w:color="auto"/>
                    <w:right w:val="none" w:sz="0" w:space="0" w:color="auto"/>
                  </w:divBdr>
                  <w:divsChild>
                    <w:div w:id="984042894">
                      <w:marLeft w:val="0"/>
                      <w:marRight w:val="0"/>
                      <w:marTop w:val="0"/>
                      <w:marBottom w:val="0"/>
                      <w:divBdr>
                        <w:top w:val="none" w:sz="0" w:space="0" w:color="auto"/>
                        <w:left w:val="none" w:sz="0" w:space="0" w:color="auto"/>
                        <w:bottom w:val="none" w:sz="0" w:space="0" w:color="auto"/>
                        <w:right w:val="none" w:sz="0" w:space="0" w:color="auto"/>
                      </w:divBdr>
                    </w:div>
                  </w:divsChild>
                </w:div>
                <w:div w:id="1471554573">
                  <w:marLeft w:val="0"/>
                  <w:marRight w:val="0"/>
                  <w:marTop w:val="0"/>
                  <w:marBottom w:val="0"/>
                  <w:divBdr>
                    <w:top w:val="none" w:sz="0" w:space="0" w:color="auto"/>
                    <w:left w:val="none" w:sz="0" w:space="0" w:color="auto"/>
                    <w:bottom w:val="none" w:sz="0" w:space="0" w:color="auto"/>
                    <w:right w:val="none" w:sz="0" w:space="0" w:color="auto"/>
                  </w:divBdr>
                  <w:divsChild>
                    <w:div w:id="1376463370">
                      <w:marLeft w:val="0"/>
                      <w:marRight w:val="0"/>
                      <w:marTop w:val="0"/>
                      <w:marBottom w:val="0"/>
                      <w:divBdr>
                        <w:top w:val="none" w:sz="0" w:space="0" w:color="auto"/>
                        <w:left w:val="none" w:sz="0" w:space="0" w:color="auto"/>
                        <w:bottom w:val="none" w:sz="0" w:space="0" w:color="auto"/>
                        <w:right w:val="none" w:sz="0" w:space="0" w:color="auto"/>
                      </w:divBdr>
                    </w:div>
                  </w:divsChild>
                </w:div>
                <w:div w:id="1471824811">
                  <w:marLeft w:val="0"/>
                  <w:marRight w:val="0"/>
                  <w:marTop w:val="0"/>
                  <w:marBottom w:val="0"/>
                  <w:divBdr>
                    <w:top w:val="none" w:sz="0" w:space="0" w:color="auto"/>
                    <w:left w:val="none" w:sz="0" w:space="0" w:color="auto"/>
                    <w:bottom w:val="none" w:sz="0" w:space="0" w:color="auto"/>
                    <w:right w:val="none" w:sz="0" w:space="0" w:color="auto"/>
                  </w:divBdr>
                  <w:divsChild>
                    <w:div w:id="959797690">
                      <w:marLeft w:val="0"/>
                      <w:marRight w:val="0"/>
                      <w:marTop w:val="0"/>
                      <w:marBottom w:val="0"/>
                      <w:divBdr>
                        <w:top w:val="none" w:sz="0" w:space="0" w:color="auto"/>
                        <w:left w:val="none" w:sz="0" w:space="0" w:color="auto"/>
                        <w:bottom w:val="none" w:sz="0" w:space="0" w:color="auto"/>
                        <w:right w:val="none" w:sz="0" w:space="0" w:color="auto"/>
                      </w:divBdr>
                    </w:div>
                  </w:divsChild>
                </w:div>
                <w:div w:id="1509562730">
                  <w:marLeft w:val="0"/>
                  <w:marRight w:val="0"/>
                  <w:marTop w:val="0"/>
                  <w:marBottom w:val="0"/>
                  <w:divBdr>
                    <w:top w:val="none" w:sz="0" w:space="0" w:color="auto"/>
                    <w:left w:val="none" w:sz="0" w:space="0" w:color="auto"/>
                    <w:bottom w:val="none" w:sz="0" w:space="0" w:color="auto"/>
                    <w:right w:val="none" w:sz="0" w:space="0" w:color="auto"/>
                  </w:divBdr>
                  <w:divsChild>
                    <w:div w:id="6829549">
                      <w:marLeft w:val="0"/>
                      <w:marRight w:val="0"/>
                      <w:marTop w:val="0"/>
                      <w:marBottom w:val="0"/>
                      <w:divBdr>
                        <w:top w:val="none" w:sz="0" w:space="0" w:color="auto"/>
                        <w:left w:val="none" w:sz="0" w:space="0" w:color="auto"/>
                        <w:bottom w:val="none" w:sz="0" w:space="0" w:color="auto"/>
                        <w:right w:val="none" w:sz="0" w:space="0" w:color="auto"/>
                      </w:divBdr>
                    </w:div>
                  </w:divsChild>
                </w:div>
                <w:div w:id="1521814984">
                  <w:marLeft w:val="0"/>
                  <w:marRight w:val="0"/>
                  <w:marTop w:val="0"/>
                  <w:marBottom w:val="0"/>
                  <w:divBdr>
                    <w:top w:val="none" w:sz="0" w:space="0" w:color="auto"/>
                    <w:left w:val="none" w:sz="0" w:space="0" w:color="auto"/>
                    <w:bottom w:val="none" w:sz="0" w:space="0" w:color="auto"/>
                    <w:right w:val="none" w:sz="0" w:space="0" w:color="auto"/>
                  </w:divBdr>
                  <w:divsChild>
                    <w:div w:id="865212286">
                      <w:marLeft w:val="0"/>
                      <w:marRight w:val="0"/>
                      <w:marTop w:val="0"/>
                      <w:marBottom w:val="0"/>
                      <w:divBdr>
                        <w:top w:val="none" w:sz="0" w:space="0" w:color="auto"/>
                        <w:left w:val="none" w:sz="0" w:space="0" w:color="auto"/>
                        <w:bottom w:val="none" w:sz="0" w:space="0" w:color="auto"/>
                        <w:right w:val="none" w:sz="0" w:space="0" w:color="auto"/>
                      </w:divBdr>
                    </w:div>
                  </w:divsChild>
                </w:div>
                <w:div w:id="1524393276">
                  <w:marLeft w:val="0"/>
                  <w:marRight w:val="0"/>
                  <w:marTop w:val="0"/>
                  <w:marBottom w:val="0"/>
                  <w:divBdr>
                    <w:top w:val="none" w:sz="0" w:space="0" w:color="auto"/>
                    <w:left w:val="none" w:sz="0" w:space="0" w:color="auto"/>
                    <w:bottom w:val="none" w:sz="0" w:space="0" w:color="auto"/>
                    <w:right w:val="none" w:sz="0" w:space="0" w:color="auto"/>
                  </w:divBdr>
                  <w:divsChild>
                    <w:div w:id="98914926">
                      <w:marLeft w:val="0"/>
                      <w:marRight w:val="0"/>
                      <w:marTop w:val="0"/>
                      <w:marBottom w:val="0"/>
                      <w:divBdr>
                        <w:top w:val="none" w:sz="0" w:space="0" w:color="auto"/>
                        <w:left w:val="none" w:sz="0" w:space="0" w:color="auto"/>
                        <w:bottom w:val="none" w:sz="0" w:space="0" w:color="auto"/>
                        <w:right w:val="none" w:sz="0" w:space="0" w:color="auto"/>
                      </w:divBdr>
                    </w:div>
                  </w:divsChild>
                </w:div>
                <w:div w:id="1533614916">
                  <w:marLeft w:val="0"/>
                  <w:marRight w:val="0"/>
                  <w:marTop w:val="0"/>
                  <w:marBottom w:val="0"/>
                  <w:divBdr>
                    <w:top w:val="none" w:sz="0" w:space="0" w:color="auto"/>
                    <w:left w:val="none" w:sz="0" w:space="0" w:color="auto"/>
                    <w:bottom w:val="none" w:sz="0" w:space="0" w:color="auto"/>
                    <w:right w:val="none" w:sz="0" w:space="0" w:color="auto"/>
                  </w:divBdr>
                  <w:divsChild>
                    <w:div w:id="723985032">
                      <w:marLeft w:val="0"/>
                      <w:marRight w:val="0"/>
                      <w:marTop w:val="0"/>
                      <w:marBottom w:val="0"/>
                      <w:divBdr>
                        <w:top w:val="none" w:sz="0" w:space="0" w:color="auto"/>
                        <w:left w:val="none" w:sz="0" w:space="0" w:color="auto"/>
                        <w:bottom w:val="none" w:sz="0" w:space="0" w:color="auto"/>
                        <w:right w:val="none" w:sz="0" w:space="0" w:color="auto"/>
                      </w:divBdr>
                    </w:div>
                  </w:divsChild>
                </w:div>
                <w:div w:id="1544321183">
                  <w:marLeft w:val="0"/>
                  <w:marRight w:val="0"/>
                  <w:marTop w:val="0"/>
                  <w:marBottom w:val="0"/>
                  <w:divBdr>
                    <w:top w:val="none" w:sz="0" w:space="0" w:color="auto"/>
                    <w:left w:val="none" w:sz="0" w:space="0" w:color="auto"/>
                    <w:bottom w:val="none" w:sz="0" w:space="0" w:color="auto"/>
                    <w:right w:val="none" w:sz="0" w:space="0" w:color="auto"/>
                  </w:divBdr>
                  <w:divsChild>
                    <w:div w:id="2128893533">
                      <w:marLeft w:val="0"/>
                      <w:marRight w:val="0"/>
                      <w:marTop w:val="0"/>
                      <w:marBottom w:val="0"/>
                      <w:divBdr>
                        <w:top w:val="none" w:sz="0" w:space="0" w:color="auto"/>
                        <w:left w:val="none" w:sz="0" w:space="0" w:color="auto"/>
                        <w:bottom w:val="none" w:sz="0" w:space="0" w:color="auto"/>
                        <w:right w:val="none" w:sz="0" w:space="0" w:color="auto"/>
                      </w:divBdr>
                    </w:div>
                  </w:divsChild>
                </w:div>
                <w:div w:id="1544442344">
                  <w:marLeft w:val="0"/>
                  <w:marRight w:val="0"/>
                  <w:marTop w:val="0"/>
                  <w:marBottom w:val="0"/>
                  <w:divBdr>
                    <w:top w:val="none" w:sz="0" w:space="0" w:color="auto"/>
                    <w:left w:val="none" w:sz="0" w:space="0" w:color="auto"/>
                    <w:bottom w:val="none" w:sz="0" w:space="0" w:color="auto"/>
                    <w:right w:val="none" w:sz="0" w:space="0" w:color="auto"/>
                  </w:divBdr>
                  <w:divsChild>
                    <w:div w:id="1465386067">
                      <w:marLeft w:val="0"/>
                      <w:marRight w:val="0"/>
                      <w:marTop w:val="0"/>
                      <w:marBottom w:val="0"/>
                      <w:divBdr>
                        <w:top w:val="none" w:sz="0" w:space="0" w:color="auto"/>
                        <w:left w:val="none" w:sz="0" w:space="0" w:color="auto"/>
                        <w:bottom w:val="none" w:sz="0" w:space="0" w:color="auto"/>
                        <w:right w:val="none" w:sz="0" w:space="0" w:color="auto"/>
                      </w:divBdr>
                    </w:div>
                  </w:divsChild>
                </w:div>
                <w:div w:id="1544706351">
                  <w:marLeft w:val="0"/>
                  <w:marRight w:val="0"/>
                  <w:marTop w:val="0"/>
                  <w:marBottom w:val="0"/>
                  <w:divBdr>
                    <w:top w:val="none" w:sz="0" w:space="0" w:color="auto"/>
                    <w:left w:val="none" w:sz="0" w:space="0" w:color="auto"/>
                    <w:bottom w:val="none" w:sz="0" w:space="0" w:color="auto"/>
                    <w:right w:val="none" w:sz="0" w:space="0" w:color="auto"/>
                  </w:divBdr>
                  <w:divsChild>
                    <w:div w:id="115026399">
                      <w:marLeft w:val="0"/>
                      <w:marRight w:val="0"/>
                      <w:marTop w:val="0"/>
                      <w:marBottom w:val="0"/>
                      <w:divBdr>
                        <w:top w:val="none" w:sz="0" w:space="0" w:color="auto"/>
                        <w:left w:val="none" w:sz="0" w:space="0" w:color="auto"/>
                        <w:bottom w:val="none" w:sz="0" w:space="0" w:color="auto"/>
                        <w:right w:val="none" w:sz="0" w:space="0" w:color="auto"/>
                      </w:divBdr>
                    </w:div>
                  </w:divsChild>
                </w:div>
                <w:div w:id="1557544456">
                  <w:marLeft w:val="0"/>
                  <w:marRight w:val="0"/>
                  <w:marTop w:val="0"/>
                  <w:marBottom w:val="0"/>
                  <w:divBdr>
                    <w:top w:val="none" w:sz="0" w:space="0" w:color="auto"/>
                    <w:left w:val="none" w:sz="0" w:space="0" w:color="auto"/>
                    <w:bottom w:val="none" w:sz="0" w:space="0" w:color="auto"/>
                    <w:right w:val="none" w:sz="0" w:space="0" w:color="auto"/>
                  </w:divBdr>
                  <w:divsChild>
                    <w:div w:id="514268461">
                      <w:marLeft w:val="0"/>
                      <w:marRight w:val="0"/>
                      <w:marTop w:val="0"/>
                      <w:marBottom w:val="0"/>
                      <w:divBdr>
                        <w:top w:val="none" w:sz="0" w:space="0" w:color="auto"/>
                        <w:left w:val="none" w:sz="0" w:space="0" w:color="auto"/>
                        <w:bottom w:val="none" w:sz="0" w:space="0" w:color="auto"/>
                        <w:right w:val="none" w:sz="0" w:space="0" w:color="auto"/>
                      </w:divBdr>
                    </w:div>
                  </w:divsChild>
                </w:div>
                <w:div w:id="1562252957">
                  <w:marLeft w:val="0"/>
                  <w:marRight w:val="0"/>
                  <w:marTop w:val="0"/>
                  <w:marBottom w:val="0"/>
                  <w:divBdr>
                    <w:top w:val="none" w:sz="0" w:space="0" w:color="auto"/>
                    <w:left w:val="none" w:sz="0" w:space="0" w:color="auto"/>
                    <w:bottom w:val="none" w:sz="0" w:space="0" w:color="auto"/>
                    <w:right w:val="none" w:sz="0" w:space="0" w:color="auto"/>
                  </w:divBdr>
                  <w:divsChild>
                    <w:div w:id="1141850579">
                      <w:marLeft w:val="0"/>
                      <w:marRight w:val="0"/>
                      <w:marTop w:val="0"/>
                      <w:marBottom w:val="0"/>
                      <w:divBdr>
                        <w:top w:val="none" w:sz="0" w:space="0" w:color="auto"/>
                        <w:left w:val="none" w:sz="0" w:space="0" w:color="auto"/>
                        <w:bottom w:val="none" w:sz="0" w:space="0" w:color="auto"/>
                        <w:right w:val="none" w:sz="0" w:space="0" w:color="auto"/>
                      </w:divBdr>
                    </w:div>
                  </w:divsChild>
                </w:div>
                <w:div w:id="1575772500">
                  <w:marLeft w:val="0"/>
                  <w:marRight w:val="0"/>
                  <w:marTop w:val="0"/>
                  <w:marBottom w:val="0"/>
                  <w:divBdr>
                    <w:top w:val="none" w:sz="0" w:space="0" w:color="auto"/>
                    <w:left w:val="none" w:sz="0" w:space="0" w:color="auto"/>
                    <w:bottom w:val="none" w:sz="0" w:space="0" w:color="auto"/>
                    <w:right w:val="none" w:sz="0" w:space="0" w:color="auto"/>
                  </w:divBdr>
                  <w:divsChild>
                    <w:div w:id="2022077137">
                      <w:marLeft w:val="0"/>
                      <w:marRight w:val="0"/>
                      <w:marTop w:val="0"/>
                      <w:marBottom w:val="0"/>
                      <w:divBdr>
                        <w:top w:val="none" w:sz="0" w:space="0" w:color="auto"/>
                        <w:left w:val="none" w:sz="0" w:space="0" w:color="auto"/>
                        <w:bottom w:val="none" w:sz="0" w:space="0" w:color="auto"/>
                        <w:right w:val="none" w:sz="0" w:space="0" w:color="auto"/>
                      </w:divBdr>
                    </w:div>
                  </w:divsChild>
                </w:div>
                <w:div w:id="1585991245">
                  <w:marLeft w:val="0"/>
                  <w:marRight w:val="0"/>
                  <w:marTop w:val="0"/>
                  <w:marBottom w:val="0"/>
                  <w:divBdr>
                    <w:top w:val="none" w:sz="0" w:space="0" w:color="auto"/>
                    <w:left w:val="none" w:sz="0" w:space="0" w:color="auto"/>
                    <w:bottom w:val="none" w:sz="0" w:space="0" w:color="auto"/>
                    <w:right w:val="none" w:sz="0" w:space="0" w:color="auto"/>
                  </w:divBdr>
                  <w:divsChild>
                    <w:div w:id="1528249534">
                      <w:marLeft w:val="0"/>
                      <w:marRight w:val="0"/>
                      <w:marTop w:val="0"/>
                      <w:marBottom w:val="0"/>
                      <w:divBdr>
                        <w:top w:val="none" w:sz="0" w:space="0" w:color="auto"/>
                        <w:left w:val="none" w:sz="0" w:space="0" w:color="auto"/>
                        <w:bottom w:val="none" w:sz="0" w:space="0" w:color="auto"/>
                        <w:right w:val="none" w:sz="0" w:space="0" w:color="auto"/>
                      </w:divBdr>
                    </w:div>
                  </w:divsChild>
                </w:div>
                <w:div w:id="1594390380">
                  <w:marLeft w:val="0"/>
                  <w:marRight w:val="0"/>
                  <w:marTop w:val="0"/>
                  <w:marBottom w:val="0"/>
                  <w:divBdr>
                    <w:top w:val="none" w:sz="0" w:space="0" w:color="auto"/>
                    <w:left w:val="none" w:sz="0" w:space="0" w:color="auto"/>
                    <w:bottom w:val="none" w:sz="0" w:space="0" w:color="auto"/>
                    <w:right w:val="none" w:sz="0" w:space="0" w:color="auto"/>
                  </w:divBdr>
                  <w:divsChild>
                    <w:div w:id="1524858534">
                      <w:marLeft w:val="0"/>
                      <w:marRight w:val="0"/>
                      <w:marTop w:val="0"/>
                      <w:marBottom w:val="0"/>
                      <w:divBdr>
                        <w:top w:val="none" w:sz="0" w:space="0" w:color="auto"/>
                        <w:left w:val="none" w:sz="0" w:space="0" w:color="auto"/>
                        <w:bottom w:val="none" w:sz="0" w:space="0" w:color="auto"/>
                        <w:right w:val="none" w:sz="0" w:space="0" w:color="auto"/>
                      </w:divBdr>
                    </w:div>
                  </w:divsChild>
                </w:div>
                <w:div w:id="1607301446">
                  <w:marLeft w:val="0"/>
                  <w:marRight w:val="0"/>
                  <w:marTop w:val="0"/>
                  <w:marBottom w:val="0"/>
                  <w:divBdr>
                    <w:top w:val="none" w:sz="0" w:space="0" w:color="auto"/>
                    <w:left w:val="none" w:sz="0" w:space="0" w:color="auto"/>
                    <w:bottom w:val="none" w:sz="0" w:space="0" w:color="auto"/>
                    <w:right w:val="none" w:sz="0" w:space="0" w:color="auto"/>
                  </w:divBdr>
                  <w:divsChild>
                    <w:div w:id="390420579">
                      <w:marLeft w:val="0"/>
                      <w:marRight w:val="0"/>
                      <w:marTop w:val="0"/>
                      <w:marBottom w:val="0"/>
                      <w:divBdr>
                        <w:top w:val="none" w:sz="0" w:space="0" w:color="auto"/>
                        <w:left w:val="none" w:sz="0" w:space="0" w:color="auto"/>
                        <w:bottom w:val="none" w:sz="0" w:space="0" w:color="auto"/>
                        <w:right w:val="none" w:sz="0" w:space="0" w:color="auto"/>
                      </w:divBdr>
                    </w:div>
                  </w:divsChild>
                </w:div>
                <w:div w:id="1609510457">
                  <w:marLeft w:val="0"/>
                  <w:marRight w:val="0"/>
                  <w:marTop w:val="0"/>
                  <w:marBottom w:val="0"/>
                  <w:divBdr>
                    <w:top w:val="none" w:sz="0" w:space="0" w:color="auto"/>
                    <w:left w:val="none" w:sz="0" w:space="0" w:color="auto"/>
                    <w:bottom w:val="none" w:sz="0" w:space="0" w:color="auto"/>
                    <w:right w:val="none" w:sz="0" w:space="0" w:color="auto"/>
                  </w:divBdr>
                  <w:divsChild>
                    <w:div w:id="1934970458">
                      <w:marLeft w:val="0"/>
                      <w:marRight w:val="0"/>
                      <w:marTop w:val="0"/>
                      <w:marBottom w:val="0"/>
                      <w:divBdr>
                        <w:top w:val="none" w:sz="0" w:space="0" w:color="auto"/>
                        <w:left w:val="none" w:sz="0" w:space="0" w:color="auto"/>
                        <w:bottom w:val="none" w:sz="0" w:space="0" w:color="auto"/>
                        <w:right w:val="none" w:sz="0" w:space="0" w:color="auto"/>
                      </w:divBdr>
                    </w:div>
                  </w:divsChild>
                </w:div>
                <w:div w:id="1640501318">
                  <w:marLeft w:val="0"/>
                  <w:marRight w:val="0"/>
                  <w:marTop w:val="0"/>
                  <w:marBottom w:val="0"/>
                  <w:divBdr>
                    <w:top w:val="none" w:sz="0" w:space="0" w:color="auto"/>
                    <w:left w:val="none" w:sz="0" w:space="0" w:color="auto"/>
                    <w:bottom w:val="none" w:sz="0" w:space="0" w:color="auto"/>
                    <w:right w:val="none" w:sz="0" w:space="0" w:color="auto"/>
                  </w:divBdr>
                  <w:divsChild>
                    <w:div w:id="1137918302">
                      <w:marLeft w:val="0"/>
                      <w:marRight w:val="0"/>
                      <w:marTop w:val="0"/>
                      <w:marBottom w:val="0"/>
                      <w:divBdr>
                        <w:top w:val="none" w:sz="0" w:space="0" w:color="auto"/>
                        <w:left w:val="none" w:sz="0" w:space="0" w:color="auto"/>
                        <w:bottom w:val="none" w:sz="0" w:space="0" w:color="auto"/>
                        <w:right w:val="none" w:sz="0" w:space="0" w:color="auto"/>
                      </w:divBdr>
                    </w:div>
                  </w:divsChild>
                </w:div>
                <w:div w:id="1642534080">
                  <w:marLeft w:val="0"/>
                  <w:marRight w:val="0"/>
                  <w:marTop w:val="0"/>
                  <w:marBottom w:val="0"/>
                  <w:divBdr>
                    <w:top w:val="none" w:sz="0" w:space="0" w:color="auto"/>
                    <w:left w:val="none" w:sz="0" w:space="0" w:color="auto"/>
                    <w:bottom w:val="none" w:sz="0" w:space="0" w:color="auto"/>
                    <w:right w:val="none" w:sz="0" w:space="0" w:color="auto"/>
                  </w:divBdr>
                  <w:divsChild>
                    <w:div w:id="1711567459">
                      <w:marLeft w:val="0"/>
                      <w:marRight w:val="0"/>
                      <w:marTop w:val="0"/>
                      <w:marBottom w:val="0"/>
                      <w:divBdr>
                        <w:top w:val="none" w:sz="0" w:space="0" w:color="auto"/>
                        <w:left w:val="none" w:sz="0" w:space="0" w:color="auto"/>
                        <w:bottom w:val="none" w:sz="0" w:space="0" w:color="auto"/>
                        <w:right w:val="none" w:sz="0" w:space="0" w:color="auto"/>
                      </w:divBdr>
                    </w:div>
                  </w:divsChild>
                </w:div>
                <w:div w:id="1653605632">
                  <w:marLeft w:val="0"/>
                  <w:marRight w:val="0"/>
                  <w:marTop w:val="0"/>
                  <w:marBottom w:val="0"/>
                  <w:divBdr>
                    <w:top w:val="none" w:sz="0" w:space="0" w:color="auto"/>
                    <w:left w:val="none" w:sz="0" w:space="0" w:color="auto"/>
                    <w:bottom w:val="none" w:sz="0" w:space="0" w:color="auto"/>
                    <w:right w:val="none" w:sz="0" w:space="0" w:color="auto"/>
                  </w:divBdr>
                  <w:divsChild>
                    <w:div w:id="322969535">
                      <w:marLeft w:val="0"/>
                      <w:marRight w:val="0"/>
                      <w:marTop w:val="0"/>
                      <w:marBottom w:val="0"/>
                      <w:divBdr>
                        <w:top w:val="none" w:sz="0" w:space="0" w:color="auto"/>
                        <w:left w:val="none" w:sz="0" w:space="0" w:color="auto"/>
                        <w:bottom w:val="none" w:sz="0" w:space="0" w:color="auto"/>
                        <w:right w:val="none" w:sz="0" w:space="0" w:color="auto"/>
                      </w:divBdr>
                    </w:div>
                  </w:divsChild>
                </w:div>
                <w:div w:id="1665086901">
                  <w:marLeft w:val="0"/>
                  <w:marRight w:val="0"/>
                  <w:marTop w:val="0"/>
                  <w:marBottom w:val="0"/>
                  <w:divBdr>
                    <w:top w:val="none" w:sz="0" w:space="0" w:color="auto"/>
                    <w:left w:val="none" w:sz="0" w:space="0" w:color="auto"/>
                    <w:bottom w:val="none" w:sz="0" w:space="0" w:color="auto"/>
                    <w:right w:val="none" w:sz="0" w:space="0" w:color="auto"/>
                  </w:divBdr>
                  <w:divsChild>
                    <w:div w:id="1029573005">
                      <w:marLeft w:val="0"/>
                      <w:marRight w:val="0"/>
                      <w:marTop w:val="0"/>
                      <w:marBottom w:val="0"/>
                      <w:divBdr>
                        <w:top w:val="none" w:sz="0" w:space="0" w:color="auto"/>
                        <w:left w:val="none" w:sz="0" w:space="0" w:color="auto"/>
                        <w:bottom w:val="none" w:sz="0" w:space="0" w:color="auto"/>
                        <w:right w:val="none" w:sz="0" w:space="0" w:color="auto"/>
                      </w:divBdr>
                    </w:div>
                  </w:divsChild>
                </w:div>
                <w:div w:id="1673752552">
                  <w:marLeft w:val="0"/>
                  <w:marRight w:val="0"/>
                  <w:marTop w:val="0"/>
                  <w:marBottom w:val="0"/>
                  <w:divBdr>
                    <w:top w:val="none" w:sz="0" w:space="0" w:color="auto"/>
                    <w:left w:val="none" w:sz="0" w:space="0" w:color="auto"/>
                    <w:bottom w:val="none" w:sz="0" w:space="0" w:color="auto"/>
                    <w:right w:val="none" w:sz="0" w:space="0" w:color="auto"/>
                  </w:divBdr>
                  <w:divsChild>
                    <w:div w:id="523522236">
                      <w:marLeft w:val="0"/>
                      <w:marRight w:val="0"/>
                      <w:marTop w:val="0"/>
                      <w:marBottom w:val="0"/>
                      <w:divBdr>
                        <w:top w:val="none" w:sz="0" w:space="0" w:color="auto"/>
                        <w:left w:val="none" w:sz="0" w:space="0" w:color="auto"/>
                        <w:bottom w:val="none" w:sz="0" w:space="0" w:color="auto"/>
                        <w:right w:val="none" w:sz="0" w:space="0" w:color="auto"/>
                      </w:divBdr>
                    </w:div>
                  </w:divsChild>
                </w:div>
                <w:div w:id="1676570144">
                  <w:marLeft w:val="0"/>
                  <w:marRight w:val="0"/>
                  <w:marTop w:val="0"/>
                  <w:marBottom w:val="0"/>
                  <w:divBdr>
                    <w:top w:val="none" w:sz="0" w:space="0" w:color="auto"/>
                    <w:left w:val="none" w:sz="0" w:space="0" w:color="auto"/>
                    <w:bottom w:val="none" w:sz="0" w:space="0" w:color="auto"/>
                    <w:right w:val="none" w:sz="0" w:space="0" w:color="auto"/>
                  </w:divBdr>
                  <w:divsChild>
                    <w:div w:id="698315383">
                      <w:marLeft w:val="0"/>
                      <w:marRight w:val="0"/>
                      <w:marTop w:val="0"/>
                      <w:marBottom w:val="0"/>
                      <w:divBdr>
                        <w:top w:val="none" w:sz="0" w:space="0" w:color="auto"/>
                        <w:left w:val="none" w:sz="0" w:space="0" w:color="auto"/>
                        <w:bottom w:val="none" w:sz="0" w:space="0" w:color="auto"/>
                        <w:right w:val="none" w:sz="0" w:space="0" w:color="auto"/>
                      </w:divBdr>
                    </w:div>
                  </w:divsChild>
                </w:div>
                <w:div w:id="1679112734">
                  <w:marLeft w:val="0"/>
                  <w:marRight w:val="0"/>
                  <w:marTop w:val="0"/>
                  <w:marBottom w:val="0"/>
                  <w:divBdr>
                    <w:top w:val="none" w:sz="0" w:space="0" w:color="auto"/>
                    <w:left w:val="none" w:sz="0" w:space="0" w:color="auto"/>
                    <w:bottom w:val="none" w:sz="0" w:space="0" w:color="auto"/>
                    <w:right w:val="none" w:sz="0" w:space="0" w:color="auto"/>
                  </w:divBdr>
                  <w:divsChild>
                    <w:div w:id="1663192519">
                      <w:marLeft w:val="0"/>
                      <w:marRight w:val="0"/>
                      <w:marTop w:val="0"/>
                      <w:marBottom w:val="0"/>
                      <w:divBdr>
                        <w:top w:val="none" w:sz="0" w:space="0" w:color="auto"/>
                        <w:left w:val="none" w:sz="0" w:space="0" w:color="auto"/>
                        <w:bottom w:val="none" w:sz="0" w:space="0" w:color="auto"/>
                        <w:right w:val="none" w:sz="0" w:space="0" w:color="auto"/>
                      </w:divBdr>
                    </w:div>
                  </w:divsChild>
                </w:div>
                <w:div w:id="1679231889">
                  <w:marLeft w:val="0"/>
                  <w:marRight w:val="0"/>
                  <w:marTop w:val="0"/>
                  <w:marBottom w:val="0"/>
                  <w:divBdr>
                    <w:top w:val="none" w:sz="0" w:space="0" w:color="auto"/>
                    <w:left w:val="none" w:sz="0" w:space="0" w:color="auto"/>
                    <w:bottom w:val="none" w:sz="0" w:space="0" w:color="auto"/>
                    <w:right w:val="none" w:sz="0" w:space="0" w:color="auto"/>
                  </w:divBdr>
                  <w:divsChild>
                    <w:div w:id="1735933118">
                      <w:marLeft w:val="0"/>
                      <w:marRight w:val="0"/>
                      <w:marTop w:val="0"/>
                      <w:marBottom w:val="0"/>
                      <w:divBdr>
                        <w:top w:val="none" w:sz="0" w:space="0" w:color="auto"/>
                        <w:left w:val="none" w:sz="0" w:space="0" w:color="auto"/>
                        <w:bottom w:val="none" w:sz="0" w:space="0" w:color="auto"/>
                        <w:right w:val="none" w:sz="0" w:space="0" w:color="auto"/>
                      </w:divBdr>
                    </w:div>
                  </w:divsChild>
                </w:div>
                <w:div w:id="1694648198">
                  <w:marLeft w:val="0"/>
                  <w:marRight w:val="0"/>
                  <w:marTop w:val="0"/>
                  <w:marBottom w:val="0"/>
                  <w:divBdr>
                    <w:top w:val="none" w:sz="0" w:space="0" w:color="auto"/>
                    <w:left w:val="none" w:sz="0" w:space="0" w:color="auto"/>
                    <w:bottom w:val="none" w:sz="0" w:space="0" w:color="auto"/>
                    <w:right w:val="none" w:sz="0" w:space="0" w:color="auto"/>
                  </w:divBdr>
                  <w:divsChild>
                    <w:div w:id="41639825">
                      <w:marLeft w:val="0"/>
                      <w:marRight w:val="0"/>
                      <w:marTop w:val="0"/>
                      <w:marBottom w:val="0"/>
                      <w:divBdr>
                        <w:top w:val="none" w:sz="0" w:space="0" w:color="auto"/>
                        <w:left w:val="none" w:sz="0" w:space="0" w:color="auto"/>
                        <w:bottom w:val="none" w:sz="0" w:space="0" w:color="auto"/>
                        <w:right w:val="none" w:sz="0" w:space="0" w:color="auto"/>
                      </w:divBdr>
                    </w:div>
                  </w:divsChild>
                </w:div>
                <w:div w:id="1723678484">
                  <w:marLeft w:val="0"/>
                  <w:marRight w:val="0"/>
                  <w:marTop w:val="0"/>
                  <w:marBottom w:val="0"/>
                  <w:divBdr>
                    <w:top w:val="none" w:sz="0" w:space="0" w:color="auto"/>
                    <w:left w:val="none" w:sz="0" w:space="0" w:color="auto"/>
                    <w:bottom w:val="none" w:sz="0" w:space="0" w:color="auto"/>
                    <w:right w:val="none" w:sz="0" w:space="0" w:color="auto"/>
                  </w:divBdr>
                  <w:divsChild>
                    <w:div w:id="904949754">
                      <w:marLeft w:val="0"/>
                      <w:marRight w:val="0"/>
                      <w:marTop w:val="0"/>
                      <w:marBottom w:val="0"/>
                      <w:divBdr>
                        <w:top w:val="none" w:sz="0" w:space="0" w:color="auto"/>
                        <w:left w:val="none" w:sz="0" w:space="0" w:color="auto"/>
                        <w:bottom w:val="none" w:sz="0" w:space="0" w:color="auto"/>
                        <w:right w:val="none" w:sz="0" w:space="0" w:color="auto"/>
                      </w:divBdr>
                    </w:div>
                  </w:divsChild>
                </w:div>
                <w:div w:id="1724132936">
                  <w:marLeft w:val="0"/>
                  <w:marRight w:val="0"/>
                  <w:marTop w:val="0"/>
                  <w:marBottom w:val="0"/>
                  <w:divBdr>
                    <w:top w:val="none" w:sz="0" w:space="0" w:color="auto"/>
                    <w:left w:val="none" w:sz="0" w:space="0" w:color="auto"/>
                    <w:bottom w:val="none" w:sz="0" w:space="0" w:color="auto"/>
                    <w:right w:val="none" w:sz="0" w:space="0" w:color="auto"/>
                  </w:divBdr>
                  <w:divsChild>
                    <w:div w:id="509755452">
                      <w:marLeft w:val="0"/>
                      <w:marRight w:val="0"/>
                      <w:marTop w:val="0"/>
                      <w:marBottom w:val="0"/>
                      <w:divBdr>
                        <w:top w:val="none" w:sz="0" w:space="0" w:color="auto"/>
                        <w:left w:val="none" w:sz="0" w:space="0" w:color="auto"/>
                        <w:bottom w:val="none" w:sz="0" w:space="0" w:color="auto"/>
                        <w:right w:val="none" w:sz="0" w:space="0" w:color="auto"/>
                      </w:divBdr>
                    </w:div>
                  </w:divsChild>
                </w:div>
                <w:div w:id="1740977229">
                  <w:marLeft w:val="0"/>
                  <w:marRight w:val="0"/>
                  <w:marTop w:val="0"/>
                  <w:marBottom w:val="0"/>
                  <w:divBdr>
                    <w:top w:val="none" w:sz="0" w:space="0" w:color="auto"/>
                    <w:left w:val="none" w:sz="0" w:space="0" w:color="auto"/>
                    <w:bottom w:val="none" w:sz="0" w:space="0" w:color="auto"/>
                    <w:right w:val="none" w:sz="0" w:space="0" w:color="auto"/>
                  </w:divBdr>
                  <w:divsChild>
                    <w:div w:id="2056541823">
                      <w:marLeft w:val="0"/>
                      <w:marRight w:val="0"/>
                      <w:marTop w:val="0"/>
                      <w:marBottom w:val="0"/>
                      <w:divBdr>
                        <w:top w:val="none" w:sz="0" w:space="0" w:color="auto"/>
                        <w:left w:val="none" w:sz="0" w:space="0" w:color="auto"/>
                        <w:bottom w:val="none" w:sz="0" w:space="0" w:color="auto"/>
                        <w:right w:val="none" w:sz="0" w:space="0" w:color="auto"/>
                      </w:divBdr>
                    </w:div>
                  </w:divsChild>
                </w:div>
                <w:div w:id="1743790428">
                  <w:marLeft w:val="0"/>
                  <w:marRight w:val="0"/>
                  <w:marTop w:val="0"/>
                  <w:marBottom w:val="0"/>
                  <w:divBdr>
                    <w:top w:val="none" w:sz="0" w:space="0" w:color="auto"/>
                    <w:left w:val="none" w:sz="0" w:space="0" w:color="auto"/>
                    <w:bottom w:val="none" w:sz="0" w:space="0" w:color="auto"/>
                    <w:right w:val="none" w:sz="0" w:space="0" w:color="auto"/>
                  </w:divBdr>
                  <w:divsChild>
                    <w:div w:id="1767535523">
                      <w:marLeft w:val="0"/>
                      <w:marRight w:val="0"/>
                      <w:marTop w:val="0"/>
                      <w:marBottom w:val="0"/>
                      <w:divBdr>
                        <w:top w:val="none" w:sz="0" w:space="0" w:color="auto"/>
                        <w:left w:val="none" w:sz="0" w:space="0" w:color="auto"/>
                        <w:bottom w:val="none" w:sz="0" w:space="0" w:color="auto"/>
                        <w:right w:val="none" w:sz="0" w:space="0" w:color="auto"/>
                      </w:divBdr>
                    </w:div>
                  </w:divsChild>
                </w:div>
                <w:div w:id="1751612772">
                  <w:marLeft w:val="0"/>
                  <w:marRight w:val="0"/>
                  <w:marTop w:val="0"/>
                  <w:marBottom w:val="0"/>
                  <w:divBdr>
                    <w:top w:val="none" w:sz="0" w:space="0" w:color="auto"/>
                    <w:left w:val="none" w:sz="0" w:space="0" w:color="auto"/>
                    <w:bottom w:val="none" w:sz="0" w:space="0" w:color="auto"/>
                    <w:right w:val="none" w:sz="0" w:space="0" w:color="auto"/>
                  </w:divBdr>
                  <w:divsChild>
                    <w:div w:id="1783769627">
                      <w:marLeft w:val="0"/>
                      <w:marRight w:val="0"/>
                      <w:marTop w:val="0"/>
                      <w:marBottom w:val="0"/>
                      <w:divBdr>
                        <w:top w:val="none" w:sz="0" w:space="0" w:color="auto"/>
                        <w:left w:val="none" w:sz="0" w:space="0" w:color="auto"/>
                        <w:bottom w:val="none" w:sz="0" w:space="0" w:color="auto"/>
                        <w:right w:val="none" w:sz="0" w:space="0" w:color="auto"/>
                      </w:divBdr>
                    </w:div>
                  </w:divsChild>
                </w:div>
                <w:div w:id="1761491078">
                  <w:marLeft w:val="0"/>
                  <w:marRight w:val="0"/>
                  <w:marTop w:val="0"/>
                  <w:marBottom w:val="0"/>
                  <w:divBdr>
                    <w:top w:val="none" w:sz="0" w:space="0" w:color="auto"/>
                    <w:left w:val="none" w:sz="0" w:space="0" w:color="auto"/>
                    <w:bottom w:val="none" w:sz="0" w:space="0" w:color="auto"/>
                    <w:right w:val="none" w:sz="0" w:space="0" w:color="auto"/>
                  </w:divBdr>
                  <w:divsChild>
                    <w:div w:id="1862932524">
                      <w:marLeft w:val="0"/>
                      <w:marRight w:val="0"/>
                      <w:marTop w:val="0"/>
                      <w:marBottom w:val="0"/>
                      <w:divBdr>
                        <w:top w:val="none" w:sz="0" w:space="0" w:color="auto"/>
                        <w:left w:val="none" w:sz="0" w:space="0" w:color="auto"/>
                        <w:bottom w:val="none" w:sz="0" w:space="0" w:color="auto"/>
                        <w:right w:val="none" w:sz="0" w:space="0" w:color="auto"/>
                      </w:divBdr>
                    </w:div>
                  </w:divsChild>
                </w:div>
                <w:div w:id="1784955872">
                  <w:marLeft w:val="0"/>
                  <w:marRight w:val="0"/>
                  <w:marTop w:val="0"/>
                  <w:marBottom w:val="0"/>
                  <w:divBdr>
                    <w:top w:val="none" w:sz="0" w:space="0" w:color="auto"/>
                    <w:left w:val="none" w:sz="0" w:space="0" w:color="auto"/>
                    <w:bottom w:val="none" w:sz="0" w:space="0" w:color="auto"/>
                    <w:right w:val="none" w:sz="0" w:space="0" w:color="auto"/>
                  </w:divBdr>
                  <w:divsChild>
                    <w:div w:id="113528797">
                      <w:marLeft w:val="0"/>
                      <w:marRight w:val="0"/>
                      <w:marTop w:val="0"/>
                      <w:marBottom w:val="0"/>
                      <w:divBdr>
                        <w:top w:val="none" w:sz="0" w:space="0" w:color="auto"/>
                        <w:left w:val="none" w:sz="0" w:space="0" w:color="auto"/>
                        <w:bottom w:val="none" w:sz="0" w:space="0" w:color="auto"/>
                        <w:right w:val="none" w:sz="0" w:space="0" w:color="auto"/>
                      </w:divBdr>
                    </w:div>
                  </w:divsChild>
                </w:div>
                <w:div w:id="1790397563">
                  <w:marLeft w:val="0"/>
                  <w:marRight w:val="0"/>
                  <w:marTop w:val="0"/>
                  <w:marBottom w:val="0"/>
                  <w:divBdr>
                    <w:top w:val="none" w:sz="0" w:space="0" w:color="auto"/>
                    <w:left w:val="none" w:sz="0" w:space="0" w:color="auto"/>
                    <w:bottom w:val="none" w:sz="0" w:space="0" w:color="auto"/>
                    <w:right w:val="none" w:sz="0" w:space="0" w:color="auto"/>
                  </w:divBdr>
                  <w:divsChild>
                    <w:div w:id="550195799">
                      <w:marLeft w:val="0"/>
                      <w:marRight w:val="0"/>
                      <w:marTop w:val="0"/>
                      <w:marBottom w:val="0"/>
                      <w:divBdr>
                        <w:top w:val="none" w:sz="0" w:space="0" w:color="auto"/>
                        <w:left w:val="none" w:sz="0" w:space="0" w:color="auto"/>
                        <w:bottom w:val="none" w:sz="0" w:space="0" w:color="auto"/>
                        <w:right w:val="none" w:sz="0" w:space="0" w:color="auto"/>
                      </w:divBdr>
                    </w:div>
                  </w:divsChild>
                </w:div>
                <w:div w:id="1790472581">
                  <w:marLeft w:val="0"/>
                  <w:marRight w:val="0"/>
                  <w:marTop w:val="0"/>
                  <w:marBottom w:val="0"/>
                  <w:divBdr>
                    <w:top w:val="none" w:sz="0" w:space="0" w:color="auto"/>
                    <w:left w:val="none" w:sz="0" w:space="0" w:color="auto"/>
                    <w:bottom w:val="none" w:sz="0" w:space="0" w:color="auto"/>
                    <w:right w:val="none" w:sz="0" w:space="0" w:color="auto"/>
                  </w:divBdr>
                  <w:divsChild>
                    <w:div w:id="1799179108">
                      <w:marLeft w:val="0"/>
                      <w:marRight w:val="0"/>
                      <w:marTop w:val="0"/>
                      <w:marBottom w:val="0"/>
                      <w:divBdr>
                        <w:top w:val="none" w:sz="0" w:space="0" w:color="auto"/>
                        <w:left w:val="none" w:sz="0" w:space="0" w:color="auto"/>
                        <w:bottom w:val="none" w:sz="0" w:space="0" w:color="auto"/>
                        <w:right w:val="none" w:sz="0" w:space="0" w:color="auto"/>
                      </w:divBdr>
                    </w:div>
                  </w:divsChild>
                </w:div>
                <w:div w:id="1818767060">
                  <w:marLeft w:val="0"/>
                  <w:marRight w:val="0"/>
                  <w:marTop w:val="0"/>
                  <w:marBottom w:val="0"/>
                  <w:divBdr>
                    <w:top w:val="none" w:sz="0" w:space="0" w:color="auto"/>
                    <w:left w:val="none" w:sz="0" w:space="0" w:color="auto"/>
                    <w:bottom w:val="none" w:sz="0" w:space="0" w:color="auto"/>
                    <w:right w:val="none" w:sz="0" w:space="0" w:color="auto"/>
                  </w:divBdr>
                  <w:divsChild>
                    <w:div w:id="523515707">
                      <w:marLeft w:val="0"/>
                      <w:marRight w:val="0"/>
                      <w:marTop w:val="0"/>
                      <w:marBottom w:val="0"/>
                      <w:divBdr>
                        <w:top w:val="none" w:sz="0" w:space="0" w:color="auto"/>
                        <w:left w:val="none" w:sz="0" w:space="0" w:color="auto"/>
                        <w:bottom w:val="none" w:sz="0" w:space="0" w:color="auto"/>
                        <w:right w:val="none" w:sz="0" w:space="0" w:color="auto"/>
                      </w:divBdr>
                    </w:div>
                  </w:divsChild>
                </w:div>
                <w:div w:id="1909728817">
                  <w:marLeft w:val="0"/>
                  <w:marRight w:val="0"/>
                  <w:marTop w:val="0"/>
                  <w:marBottom w:val="0"/>
                  <w:divBdr>
                    <w:top w:val="none" w:sz="0" w:space="0" w:color="auto"/>
                    <w:left w:val="none" w:sz="0" w:space="0" w:color="auto"/>
                    <w:bottom w:val="none" w:sz="0" w:space="0" w:color="auto"/>
                    <w:right w:val="none" w:sz="0" w:space="0" w:color="auto"/>
                  </w:divBdr>
                  <w:divsChild>
                    <w:div w:id="1156141438">
                      <w:marLeft w:val="0"/>
                      <w:marRight w:val="0"/>
                      <w:marTop w:val="0"/>
                      <w:marBottom w:val="0"/>
                      <w:divBdr>
                        <w:top w:val="none" w:sz="0" w:space="0" w:color="auto"/>
                        <w:left w:val="none" w:sz="0" w:space="0" w:color="auto"/>
                        <w:bottom w:val="none" w:sz="0" w:space="0" w:color="auto"/>
                        <w:right w:val="none" w:sz="0" w:space="0" w:color="auto"/>
                      </w:divBdr>
                    </w:div>
                  </w:divsChild>
                </w:div>
                <w:div w:id="1916933370">
                  <w:marLeft w:val="0"/>
                  <w:marRight w:val="0"/>
                  <w:marTop w:val="0"/>
                  <w:marBottom w:val="0"/>
                  <w:divBdr>
                    <w:top w:val="none" w:sz="0" w:space="0" w:color="auto"/>
                    <w:left w:val="none" w:sz="0" w:space="0" w:color="auto"/>
                    <w:bottom w:val="none" w:sz="0" w:space="0" w:color="auto"/>
                    <w:right w:val="none" w:sz="0" w:space="0" w:color="auto"/>
                  </w:divBdr>
                  <w:divsChild>
                    <w:div w:id="2112237731">
                      <w:marLeft w:val="0"/>
                      <w:marRight w:val="0"/>
                      <w:marTop w:val="0"/>
                      <w:marBottom w:val="0"/>
                      <w:divBdr>
                        <w:top w:val="none" w:sz="0" w:space="0" w:color="auto"/>
                        <w:left w:val="none" w:sz="0" w:space="0" w:color="auto"/>
                        <w:bottom w:val="none" w:sz="0" w:space="0" w:color="auto"/>
                        <w:right w:val="none" w:sz="0" w:space="0" w:color="auto"/>
                      </w:divBdr>
                    </w:div>
                  </w:divsChild>
                </w:div>
                <w:div w:id="1930504194">
                  <w:marLeft w:val="0"/>
                  <w:marRight w:val="0"/>
                  <w:marTop w:val="0"/>
                  <w:marBottom w:val="0"/>
                  <w:divBdr>
                    <w:top w:val="none" w:sz="0" w:space="0" w:color="auto"/>
                    <w:left w:val="none" w:sz="0" w:space="0" w:color="auto"/>
                    <w:bottom w:val="none" w:sz="0" w:space="0" w:color="auto"/>
                    <w:right w:val="none" w:sz="0" w:space="0" w:color="auto"/>
                  </w:divBdr>
                  <w:divsChild>
                    <w:div w:id="1308165457">
                      <w:marLeft w:val="0"/>
                      <w:marRight w:val="0"/>
                      <w:marTop w:val="0"/>
                      <w:marBottom w:val="0"/>
                      <w:divBdr>
                        <w:top w:val="none" w:sz="0" w:space="0" w:color="auto"/>
                        <w:left w:val="none" w:sz="0" w:space="0" w:color="auto"/>
                        <w:bottom w:val="none" w:sz="0" w:space="0" w:color="auto"/>
                        <w:right w:val="none" w:sz="0" w:space="0" w:color="auto"/>
                      </w:divBdr>
                    </w:div>
                  </w:divsChild>
                </w:div>
                <w:div w:id="1939554820">
                  <w:marLeft w:val="0"/>
                  <w:marRight w:val="0"/>
                  <w:marTop w:val="0"/>
                  <w:marBottom w:val="0"/>
                  <w:divBdr>
                    <w:top w:val="none" w:sz="0" w:space="0" w:color="auto"/>
                    <w:left w:val="none" w:sz="0" w:space="0" w:color="auto"/>
                    <w:bottom w:val="none" w:sz="0" w:space="0" w:color="auto"/>
                    <w:right w:val="none" w:sz="0" w:space="0" w:color="auto"/>
                  </w:divBdr>
                  <w:divsChild>
                    <w:div w:id="784738163">
                      <w:marLeft w:val="0"/>
                      <w:marRight w:val="0"/>
                      <w:marTop w:val="0"/>
                      <w:marBottom w:val="0"/>
                      <w:divBdr>
                        <w:top w:val="none" w:sz="0" w:space="0" w:color="auto"/>
                        <w:left w:val="none" w:sz="0" w:space="0" w:color="auto"/>
                        <w:bottom w:val="none" w:sz="0" w:space="0" w:color="auto"/>
                        <w:right w:val="none" w:sz="0" w:space="0" w:color="auto"/>
                      </w:divBdr>
                    </w:div>
                  </w:divsChild>
                </w:div>
                <w:div w:id="1942953651">
                  <w:marLeft w:val="0"/>
                  <w:marRight w:val="0"/>
                  <w:marTop w:val="0"/>
                  <w:marBottom w:val="0"/>
                  <w:divBdr>
                    <w:top w:val="none" w:sz="0" w:space="0" w:color="auto"/>
                    <w:left w:val="none" w:sz="0" w:space="0" w:color="auto"/>
                    <w:bottom w:val="none" w:sz="0" w:space="0" w:color="auto"/>
                    <w:right w:val="none" w:sz="0" w:space="0" w:color="auto"/>
                  </w:divBdr>
                  <w:divsChild>
                    <w:div w:id="1509950891">
                      <w:marLeft w:val="0"/>
                      <w:marRight w:val="0"/>
                      <w:marTop w:val="0"/>
                      <w:marBottom w:val="0"/>
                      <w:divBdr>
                        <w:top w:val="none" w:sz="0" w:space="0" w:color="auto"/>
                        <w:left w:val="none" w:sz="0" w:space="0" w:color="auto"/>
                        <w:bottom w:val="none" w:sz="0" w:space="0" w:color="auto"/>
                        <w:right w:val="none" w:sz="0" w:space="0" w:color="auto"/>
                      </w:divBdr>
                    </w:div>
                  </w:divsChild>
                </w:div>
                <w:div w:id="1945964439">
                  <w:marLeft w:val="0"/>
                  <w:marRight w:val="0"/>
                  <w:marTop w:val="0"/>
                  <w:marBottom w:val="0"/>
                  <w:divBdr>
                    <w:top w:val="none" w:sz="0" w:space="0" w:color="auto"/>
                    <w:left w:val="none" w:sz="0" w:space="0" w:color="auto"/>
                    <w:bottom w:val="none" w:sz="0" w:space="0" w:color="auto"/>
                    <w:right w:val="none" w:sz="0" w:space="0" w:color="auto"/>
                  </w:divBdr>
                  <w:divsChild>
                    <w:div w:id="965543676">
                      <w:marLeft w:val="0"/>
                      <w:marRight w:val="0"/>
                      <w:marTop w:val="0"/>
                      <w:marBottom w:val="0"/>
                      <w:divBdr>
                        <w:top w:val="none" w:sz="0" w:space="0" w:color="auto"/>
                        <w:left w:val="none" w:sz="0" w:space="0" w:color="auto"/>
                        <w:bottom w:val="none" w:sz="0" w:space="0" w:color="auto"/>
                        <w:right w:val="none" w:sz="0" w:space="0" w:color="auto"/>
                      </w:divBdr>
                    </w:div>
                  </w:divsChild>
                </w:div>
                <w:div w:id="1949578856">
                  <w:marLeft w:val="0"/>
                  <w:marRight w:val="0"/>
                  <w:marTop w:val="0"/>
                  <w:marBottom w:val="0"/>
                  <w:divBdr>
                    <w:top w:val="none" w:sz="0" w:space="0" w:color="auto"/>
                    <w:left w:val="none" w:sz="0" w:space="0" w:color="auto"/>
                    <w:bottom w:val="none" w:sz="0" w:space="0" w:color="auto"/>
                    <w:right w:val="none" w:sz="0" w:space="0" w:color="auto"/>
                  </w:divBdr>
                  <w:divsChild>
                    <w:div w:id="1163350415">
                      <w:marLeft w:val="0"/>
                      <w:marRight w:val="0"/>
                      <w:marTop w:val="0"/>
                      <w:marBottom w:val="0"/>
                      <w:divBdr>
                        <w:top w:val="none" w:sz="0" w:space="0" w:color="auto"/>
                        <w:left w:val="none" w:sz="0" w:space="0" w:color="auto"/>
                        <w:bottom w:val="none" w:sz="0" w:space="0" w:color="auto"/>
                        <w:right w:val="none" w:sz="0" w:space="0" w:color="auto"/>
                      </w:divBdr>
                    </w:div>
                  </w:divsChild>
                </w:div>
                <w:div w:id="1952668194">
                  <w:marLeft w:val="0"/>
                  <w:marRight w:val="0"/>
                  <w:marTop w:val="0"/>
                  <w:marBottom w:val="0"/>
                  <w:divBdr>
                    <w:top w:val="none" w:sz="0" w:space="0" w:color="auto"/>
                    <w:left w:val="none" w:sz="0" w:space="0" w:color="auto"/>
                    <w:bottom w:val="none" w:sz="0" w:space="0" w:color="auto"/>
                    <w:right w:val="none" w:sz="0" w:space="0" w:color="auto"/>
                  </w:divBdr>
                  <w:divsChild>
                    <w:div w:id="1555310404">
                      <w:marLeft w:val="0"/>
                      <w:marRight w:val="0"/>
                      <w:marTop w:val="0"/>
                      <w:marBottom w:val="0"/>
                      <w:divBdr>
                        <w:top w:val="none" w:sz="0" w:space="0" w:color="auto"/>
                        <w:left w:val="none" w:sz="0" w:space="0" w:color="auto"/>
                        <w:bottom w:val="none" w:sz="0" w:space="0" w:color="auto"/>
                        <w:right w:val="none" w:sz="0" w:space="0" w:color="auto"/>
                      </w:divBdr>
                    </w:div>
                  </w:divsChild>
                </w:div>
                <w:div w:id="1956211304">
                  <w:marLeft w:val="0"/>
                  <w:marRight w:val="0"/>
                  <w:marTop w:val="0"/>
                  <w:marBottom w:val="0"/>
                  <w:divBdr>
                    <w:top w:val="none" w:sz="0" w:space="0" w:color="auto"/>
                    <w:left w:val="none" w:sz="0" w:space="0" w:color="auto"/>
                    <w:bottom w:val="none" w:sz="0" w:space="0" w:color="auto"/>
                    <w:right w:val="none" w:sz="0" w:space="0" w:color="auto"/>
                  </w:divBdr>
                  <w:divsChild>
                    <w:div w:id="1669746710">
                      <w:marLeft w:val="0"/>
                      <w:marRight w:val="0"/>
                      <w:marTop w:val="0"/>
                      <w:marBottom w:val="0"/>
                      <w:divBdr>
                        <w:top w:val="none" w:sz="0" w:space="0" w:color="auto"/>
                        <w:left w:val="none" w:sz="0" w:space="0" w:color="auto"/>
                        <w:bottom w:val="none" w:sz="0" w:space="0" w:color="auto"/>
                        <w:right w:val="none" w:sz="0" w:space="0" w:color="auto"/>
                      </w:divBdr>
                    </w:div>
                  </w:divsChild>
                </w:div>
                <w:div w:id="1990745153">
                  <w:marLeft w:val="0"/>
                  <w:marRight w:val="0"/>
                  <w:marTop w:val="0"/>
                  <w:marBottom w:val="0"/>
                  <w:divBdr>
                    <w:top w:val="none" w:sz="0" w:space="0" w:color="auto"/>
                    <w:left w:val="none" w:sz="0" w:space="0" w:color="auto"/>
                    <w:bottom w:val="none" w:sz="0" w:space="0" w:color="auto"/>
                    <w:right w:val="none" w:sz="0" w:space="0" w:color="auto"/>
                  </w:divBdr>
                  <w:divsChild>
                    <w:div w:id="1665669325">
                      <w:marLeft w:val="0"/>
                      <w:marRight w:val="0"/>
                      <w:marTop w:val="0"/>
                      <w:marBottom w:val="0"/>
                      <w:divBdr>
                        <w:top w:val="none" w:sz="0" w:space="0" w:color="auto"/>
                        <w:left w:val="none" w:sz="0" w:space="0" w:color="auto"/>
                        <w:bottom w:val="none" w:sz="0" w:space="0" w:color="auto"/>
                        <w:right w:val="none" w:sz="0" w:space="0" w:color="auto"/>
                      </w:divBdr>
                    </w:div>
                  </w:divsChild>
                </w:div>
                <w:div w:id="1997605919">
                  <w:marLeft w:val="0"/>
                  <w:marRight w:val="0"/>
                  <w:marTop w:val="0"/>
                  <w:marBottom w:val="0"/>
                  <w:divBdr>
                    <w:top w:val="none" w:sz="0" w:space="0" w:color="auto"/>
                    <w:left w:val="none" w:sz="0" w:space="0" w:color="auto"/>
                    <w:bottom w:val="none" w:sz="0" w:space="0" w:color="auto"/>
                    <w:right w:val="none" w:sz="0" w:space="0" w:color="auto"/>
                  </w:divBdr>
                  <w:divsChild>
                    <w:div w:id="850799462">
                      <w:marLeft w:val="0"/>
                      <w:marRight w:val="0"/>
                      <w:marTop w:val="0"/>
                      <w:marBottom w:val="0"/>
                      <w:divBdr>
                        <w:top w:val="none" w:sz="0" w:space="0" w:color="auto"/>
                        <w:left w:val="none" w:sz="0" w:space="0" w:color="auto"/>
                        <w:bottom w:val="none" w:sz="0" w:space="0" w:color="auto"/>
                        <w:right w:val="none" w:sz="0" w:space="0" w:color="auto"/>
                      </w:divBdr>
                    </w:div>
                  </w:divsChild>
                </w:div>
                <w:div w:id="2015067632">
                  <w:marLeft w:val="0"/>
                  <w:marRight w:val="0"/>
                  <w:marTop w:val="0"/>
                  <w:marBottom w:val="0"/>
                  <w:divBdr>
                    <w:top w:val="none" w:sz="0" w:space="0" w:color="auto"/>
                    <w:left w:val="none" w:sz="0" w:space="0" w:color="auto"/>
                    <w:bottom w:val="none" w:sz="0" w:space="0" w:color="auto"/>
                    <w:right w:val="none" w:sz="0" w:space="0" w:color="auto"/>
                  </w:divBdr>
                  <w:divsChild>
                    <w:div w:id="1051808330">
                      <w:marLeft w:val="0"/>
                      <w:marRight w:val="0"/>
                      <w:marTop w:val="0"/>
                      <w:marBottom w:val="0"/>
                      <w:divBdr>
                        <w:top w:val="none" w:sz="0" w:space="0" w:color="auto"/>
                        <w:left w:val="none" w:sz="0" w:space="0" w:color="auto"/>
                        <w:bottom w:val="none" w:sz="0" w:space="0" w:color="auto"/>
                        <w:right w:val="none" w:sz="0" w:space="0" w:color="auto"/>
                      </w:divBdr>
                    </w:div>
                  </w:divsChild>
                </w:div>
                <w:div w:id="2018146089">
                  <w:marLeft w:val="0"/>
                  <w:marRight w:val="0"/>
                  <w:marTop w:val="0"/>
                  <w:marBottom w:val="0"/>
                  <w:divBdr>
                    <w:top w:val="none" w:sz="0" w:space="0" w:color="auto"/>
                    <w:left w:val="none" w:sz="0" w:space="0" w:color="auto"/>
                    <w:bottom w:val="none" w:sz="0" w:space="0" w:color="auto"/>
                    <w:right w:val="none" w:sz="0" w:space="0" w:color="auto"/>
                  </w:divBdr>
                  <w:divsChild>
                    <w:div w:id="608465411">
                      <w:marLeft w:val="0"/>
                      <w:marRight w:val="0"/>
                      <w:marTop w:val="0"/>
                      <w:marBottom w:val="0"/>
                      <w:divBdr>
                        <w:top w:val="none" w:sz="0" w:space="0" w:color="auto"/>
                        <w:left w:val="none" w:sz="0" w:space="0" w:color="auto"/>
                        <w:bottom w:val="none" w:sz="0" w:space="0" w:color="auto"/>
                        <w:right w:val="none" w:sz="0" w:space="0" w:color="auto"/>
                      </w:divBdr>
                    </w:div>
                  </w:divsChild>
                </w:div>
                <w:div w:id="2037387255">
                  <w:marLeft w:val="0"/>
                  <w:marRight w:val="0"/>
                  <w:marTop w:val="0"/>
                  <w:marBottom w:val="0"/>
                  <w:divBdr>
                    <w:top w:val="none" w:sz="0" w:space="0" w:color="auto"/>
                    <w:left w:val="none" w:sz="0" w:space="0" w:color="auto"/>
                    <w:bottom w:val="none" w:sz="0" w:space="0" w:color="auto"/>
                    <w:right w:val="none" w:sz="0" w:space="0" w:color="auto"/>
                  </w:divBdr>
                  <w:divsChild>
                    <w:div w:id="1642227756">
                      <w:marLeft w:val="0"/>
                      <w:marRight w:val="0"/>
                      <w:marTop w:val="0"/>
                      <w:marBottom w:val="0"/>
                      <w:divBdr>
                        <w:top w:val="none" w:sz="0" w:space="0" w:color="auto"/>
                        <w:left w:val="none" w:sz="0" w:space="0" w:color="auto"/>
                        <w:bottom w:val="none" w:sz="0" w:space="0" w:color="auto"/>
                        <w:right w:val="none" w:sz="0" w:space="0" w:color="auto"/>
                      </w:divBdr>
                    </w:div>
                  </w:divsChild>
                </w:div>
                <w:div w:id="2046439988">
                  <w:marLeft w:val="0"/>
                  <w:marRight w:val="0"/>
                  <w:marTop w:val="0"/>
                  <w:marBottom w:val="0"/>
                  <w:divBdr>
                    <w:top w:val="none" w:sz="0" w:space="0" w:color="auto"/>
                    <w:left w:val="none" w:sz="0" w:space="0" w:color="auto"/>
                    <w:bottom w:val="none" w:sz="0" w:space="0" w:color="auto"/>
                    <w:right w:val="none" w:sz="0" w:space="0" w:color="auto"/>
                  </w:divBdr>
                  <w:divsChild>
                    <w:div w:id="555892290">
                      <w:marLeft w:val="0"/>
                      <w:marRight w:val="0"/>
                      <w:marTop w:val="0"/>
                      <w:marBottom w:val="0"/>
                      <w:divBdr>
                        <w:top w:val="none" w:sz="0" w:space="0" w:color="auto"/>
                        <w:left w:val="none" w:sz="0" w:space="0" w:color="auto"/>
                        <w:bottom w:val="none" w:sz="0" w:space="0" w:color="auto"/>
                        <w:right w:val="none" w:sz="0" w:space="0" w:color="auto"/>
                      </w:divBdr>
                    </w:div>
                  </w:divsChild>
                </w:div>
                <w:div w:id="2051684522">
                  <w:marLeft w:val="0"/>
                  <w:marRight w:val="0"/>
                  <w:marTop w:val="0"/>
                  <w:marBottom w:val="0"/>
                  <w:divBdr>
                    <w:top w:val="none" w:sz="0" w:space="0" w:color="auto"/>
                    <w:left w:val="none" w:sz="0" w:space="0" w:color="auto"/>
                    <w:bottom w:val="none" w:sz="0" w:space="0" w:color="auto"/>
                    <w:right w:val="none" w:sz="0" w:space="0" w:color="auto"/>
                  </w:divBdr>
                  <w:divsChild>
                    <w:div w:id="1042903815">
                      <w:marLeft w:val="0"/>
                      <w:marRight w:val="0"/>
                      <w:marTop w:val="0"/>
                      <w:marBottom w:val="0"/>
                      <w:divBdr>
                        <w:top w:val="none" w:sz="0" w:space="0" w:color="auto"/>
                        <w:left w:val="none" w:sz="0" w:space="0" w:color="auto"/>
                        <w:bottom w:val="none" w:sz="0" w:space="0" w:color="auto"/>
                        <w:right w:val="none" w:sz="0" w:space="0" w:color="auto"/>
                      </w:divBdr>
                    </w:div>
                  </w:divsChild>
                </w:div>
                <w:div w:id="2057773092">
                  <w:marLeft w:val="0"/>
                  <w:marRight w:val="0"/>
                  <w:marTop w:val="0"/>
                  <w:marBottom w:val="0"/>
                  <w:divBdr>
                    <w:top w:val="none" w:sz="0" w:space="0" w:color="auto"/>
                    <w:left w:val="none" w:sz="0" w:space="0" w:color="auto"/>
                    <w:bottom w:val="none" w:sz="0" w:space="0" w:color="auto"/>
                    <w:right w:val="none" w:sz="0" w:space="0" w:color="auto"/>
                  </w:divBdr>
                  <w:divsChild>
                    <w:div w:id="150341896">
                      <w:marLeft w:val="0"/>
                      <w:marRight w:val="0"/>
                      <w:marTop w:val="0"/>
                      <w:marBottom w:val="0"/>
                      <w:divBdr>
                        <w:top w:val="none" w:sz="0" w:space="0" w:color="auto"/>
                        <w:left w:val="none" w:sz="0" w:space="0" w:color="auto"/>
                        <w:bottom w:val="none" w:sz="0" w:space="0" w:color="auto"/>
                        <w:right w:val="none" w:sz="0" w:space="0" w:color="auto"/>
                      </w:divBdr>
                    </w:div>
                  </w:divsChild>
                </w:div>
                <w:div w:id="2070029885">
                  <w:marLeft w:val="0"/>
                  <w:marRight w:val="0"/>
                  <w:marTop w:val="0"/>
                  <w:marBottom w:val="0"/>
                  <w:divBdr>
                    <w:top w:val="none" w:sz="0" w:space="0" w:color="auto"/>
                    <w:left w:val="none" w:sz="0" w:space="0" w:color="auto"/>
                    <w:bottom w:val="none" w:sz="0" w:space="0" w:color="auto"/>
                    <w:right w:val="none" w:sz="0" w:space="0" w:color="auto"/>
                  </w:divBdr>
                  <w:divsChild>
                    <w:div w:id="1658193166">
                      <w:marLeft w:val="0"/>
                      <w:marRight w:val="0"/>
                      <w:marTop w:val="0"/>
                      <w:marBottom w:val="0"/>
                      <w:divBdr>
                        <w:top w:val="none" w:sz="0" w:space="0" w:color="auto"/>
                        <w:left w:val="none" w:sz="0" w:space="0" w:color="auto"/>
                        <w:bottom w:val="none" w:sz="0" w:space="0" w:color="auto"/>
                        <w:right w:val="none" w:sz="0" w:space="0" w:color="auto"/>
                      </w:divBdr>
                    </w:div>
                  </w:divsChild>
                </w:div>
                <w:div w:id="2075277462">
                  <w:marLeft w:val="0"/>
                  <w:marRight w:val="0"/>
                  <w:marTop w:val="0"/>
                  <w:marBottom w:val="0"/>
                  <w:divBdr>
                    <w:top w:val="none" w:sz="0" w:space="0" w:color="auto"/>
                    <w:left w:val="none" w:sz="0" w:space="0" w:color="auto"/>
                    <w:bottom w:val="none" w:sz="0" w:space="0" w:color="auto"/>
                    <w:right w:val="none" w:sz="0" w:space="0" w:color="auto"/>
                  </w:divBdr>
                  <w:divsChild>
                    <w:div w:id="1889218937">
                      <w:marLeft w:val="0"/>
                      <w:marRight w:val="0"/>
                      <w:marTop w:val="0"/>
                      <w:marBottom w:val="0"/>
                      <w:divBdr>
                        <w:top w:val="none" w:sz="0" w:space="0" w:color="auto"/>
                        <w:left w:val="none" w:sz="0" w:space="0" w:color="auto"/>
                        <w:bottom w:val="none" w:sz="0" w:space="0" w:color="auto"/>
                        <w:right w:val="none" w:sz="0" w:space="0" w:color="auto"/>
                      </w:divBdr>
                    </w:div>
                  </w:divsChild>
                </w:div>
                <w:div w:id="2090301548">
                  <w:marLeft w:val="0"/>
                  <w:marRight w:val="0"/>
                  <w:marTop w:val="0"/>
                  <w:marBottom w:val="0"/>
                  <w:divBdr>
                    <w:top w:val="none" w:sz="0" w:space="0" w:color="auto"/>
                    <w:left w:val="none" w:sz="0" w:space="0" w:color="auto"/>
                    <w:bottom w:val="none" w:sz="0" w:space="0" w:color="auto"/>
                    <w:right w:val="none" w:sz="0" w:space="0" w:color="auto"/>
                  </w:divBdr>
                  <w:divsChild>
                    <w:div w:id="1347824770">
                      <w:marLeft w:val="0"/>
                      <w:marRight w:val="0"/>
                      <w:marTop w:val="0"/>
                      <w:marBottom w:val="0"/>
                      <w:divBdr>
                        <w:top w:val="none" w:sz="0" w:space="0" w:color="auto"/>
                        <w:left w:val="none" w:sz="0" w:space="0" w:color="auto"/>
                        <w:bottom w:val="none" w:sz="0" w:space="0" w:color="auto"/>
                        <w:right w:val="none" w:sz="0" w:space="0" w:color="auto"/>
                      </w:divBdr>
                    </w:div>
                  </w:divsChild>
                </w:div>
                <w:div w:id="2131313109">
                  <w:marLeft w:val="0"/>
                  <w:marRight w:val="0"/>
                  <w:marTop w:val="0"/>
                  <w:marBottom w:val="0"/>
                  <w:divBdr>
                    <w:top w:val="none" w:sz="0" w:space="0" w:color="auto"/>
                    <w:left w:val="none" w:sz="0" w:space="0" w:color="auto"/>
                    <w:bottom w:val="none" w:sz="0" w:space="0" w:color="auto"/>
                    <w:right w:val="none" w:sz="0" w:space="0" w:color="auto"/>
                  </w:divBdr>
                  <w:divsChild>
                    <w:div w:id="407118780">
                      <w:marLeft w:val="0"/>
                      <w:marRight w:val="0"/>
                      <w:marTop w:val="0"/>
                      <w:marBottom w:val="0"/>
                      <w:divBdr>
                        <w:top w:val="none" w:sz="0" w:space="0" w:color="auto"/>
                        <w:left w:val="none" w:sz="0" w:space="0" w:color="auto"/>
                        <w:bottom w:val="none" w:sz="0" w:space="0" w:color="auto"/>
                        <w:right w:val="none" w:sz="0" w:space="0" w:color="auto"/>
                      </w:divBdr>
                    </w:div>
                  </w:divsChild>
                </w:div>
                <w:div w:id="2138445697">
                  <w:marLeft w:val="0"/>
                  <w:marRight w:val="0"/>
                  <w:marTop w:val="0"/>
                  <w:marBottom w:val="0"/>
                  <w:divBdr>
                    <w:top w:val="none" w:sz="0" w:space="0" w:color="auto"/>
                    <w:left w:val="none" w:sz="0" w:space="0" w:color="auto"/>
                    <w:bottom w:val="none" w:sz="0" w:space="0" w:color="auto"/>
                    <w:right w:val="none" w:sz="0" w:space="0" w:color="auto"/>
                  </w:divBdr>
                  <w:divsChild>
                    <w:div w:id="808859992">
                      <w:marLeft w:val="0"/>
                      <w:marRight w:val="0"/>
                      <w:marTop w:val="0"/>
                      <w:marBottom w:val="0"/>
                      <w:divBdr>
                        <w:top w:val="none" w:sz="0" w:space="0" w:color="auto"/>
                        <w:left w:val="none" w:sz="0" w:space="0" w:color="auto"/>
                        <w:bottom w:val="none" w:sz="0" w:space="0" w:color="auto"/>
                        <w:right w:val="none" w:sz="0" w:space="0" w:color="auto"/>
                      </w:divBdr>
                    </w:div>
                  </w:divsChild>
                </w:div>
                <w:div w:id="2146700467">
                  <w:marLeft w:val="0"/>
                  <w:marRight w:val="0"/>
                  <w:marTop w:val="0"/>
                  <w:marBottom w:val="0"/>
                  <w:divBdr>
                    <w:top w:val="none" w:sz="0" w:space="0" w:color="auto"/>
                    <w:left w:val="none" w:sz="0" w:space="0" w:color="auto"/>
                    <w:bottom w:val="none" w:sz="0" w:space="0" w:color="auto"/>
                    <w:right w:val="none" w:sz="0" w:space="0" w:color="auto"/>
                  </w:divBdr>
                  <w:divsChild>
                    <w:div w:id="21272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91986">
          <w:marLeft w:val="0"/>
          <w:marRight w:val="0"/>
          <w:marTop w:val="0"/>
          <w:marBottom w:val="0"/>
          <w:divBdr>
            <w:top w:val="none" w:sz="0" w:space="0" w:color="auto"/>
            <w:left w:val="none" w:sz="0" w:space="0" w:color="auto"/>
            <w:bottom w:val="none" w:sz="0" w:space="0" w:color="auto"/>
            <w:right w:val="none" w:sz="0" w:space="0" w:color="auto"/>
          </w:divBdr>
          <w:divsChild>
            <w:div w:id="1458521883">
              <w:marLeft w:val="-75"/>
              <w:marRight w:val="0"/>
              <w:marTop w:val="30"/>
              <w:marBottom w:val="30"/>
              <w:divBdr>
                <w:top w:val="none" w:sz="0" w:space="0" w:color="auto"/>
                <w:left w:val="none" w:sz="0" w:space="0" w:color="auto"/>
                <w:bottom w:val="none" w:sz="0" w:space="0" w:color="auto"/>
                <w:right w:val="none" w:sz="0" w:space="0" w:color="auto"/>
              </w:divBdr>
              <w:divsChild>
                <w:div w:id="73859508">
                  <w:marLeft w:val="0"/>
                  <w:marRight w:val="0"/>
                  <w:marTop w:val="0"/>
                  <w:marBottom w:val="0"/>
                  <w:divBdr>
                    <w:top w:val="none" w:sz="0" w:space="0" w:color="auto"/>
                    <w:left w:val="none" w:sz="0" w:space="0" w:color="auto"/>
                    <w:bottom w:val="none" w:sz="0" w:space="0" w:color="auto"/>
                    <w:right w:val="none" w:sz="0" w:space="0" w:color="auto"/>
                  </w:divBdr>
                  <w:divsChild>
                    <w:div w:id="861095864">
                      <w:marLeft w:val="0"/>
                      <w:marRight w:val="0"/>
                      <w:marTop w:val="0"/>
                      <w:marBottom w:val="0"/>
                      <w:divBdr>
                        <w:top w:val="none" w:sz="0" w:space="0" w:color="auto"/>
                        <w:left w:val="none" w:sz="0" w:space="0" w:color="auto"/>
                        <w:bottom w:val="none" w:sz="0" w:space="0" w:color="auto"/>
                        <w:right w:val="none" w:sz="0" w:space="0" w:color="auto"/>
                      </w:divBdr>
                    </w:div>
                    <w:div w:id="1029985944">
                      <w:marLeft w:val="0"/>
                      <w:marRight w:val="0"/>
                      <w:marTop w:val="0"/>
                      <w:marBottom w:val="0"/>
                      <w:divBdr>
                        <w:top w:val="none" w:sz="0" w:space="0" w:color="auto"/>
                        <w:left w:val="none" w:sz="0" w:space="0" w:color="auto"/>
                        <w:bottom w:val="none" w:sz="0" w:space="0" w:color="auto"/>
                        <w:right w:val="none" w:sz="0" w:space="0" w:color="auto"/>
                      </w:divBdr>
                    </w:div>
                    <w:div w:id="1742143818">
                      <w:marLeft w:val="0"/>
                      <w:marRight w:val="0"/>
                      <w:marTop w:val="0"/>
                      <w:marBottom w:val="0"/>
                      <w:divBdr>
                        <w:top w:val="none" w:sz="0" w:space="0" w:color="auto"/>
                        <w:left w:val="none" w:sz="0" w:space="0" w:color="auto"/>
                        <w:bottom w:val="none" w:sz="0" w:space="0" w:color="auto"/>
                        <w:right w:val="none" w:sz="0" w:space="0" w:color="auto"/>
                      </w:divBdr>
                    </w:div>
                    <w:div w:id="1866747150">
                      <w:marLeft w:val="0"/>
                      <w:marRight w:val="0"/>
                      <w:marTop w:val="0"/>
                      <w:marBottom w:val="0"/>
                      <w:divBdr>
                        <w:top w:val="none" w:sz="0" w:space="0" w:color="auto"/>
                        <w:left w:val="none" w:sz="0" w:space="0" w:color="auto"/>
                        <w:bottom w:val="none" w:sz="0" w:space="0" w:color="auto"/>
                        <w:right w:val="none" w:sz="0" w:space="0" w:color="auto"/>
                      </w:divBdr>
                    </w:div>
                  </w:divsChild>
                </w:div>
                <w:div w:id="244265525">
                  <w:marLeft w:val="0"/>
                  <w:marRight w:val="0"/>
                  <w:marTop w:val="0"/>
                  <w:marBottom w:val="0"/>
                  <w:divBdr>
                    <w:top w:val="none" w:sz="0" w:space="0" w:color="auto"/>
                    <w:left w:val="none" w:sz="0" w:space="0" w:color="auto"/>
                    <w:bottom w:val="none" w:sz="0" w:space="0" w:color="auto"/>
                    <w:right w:val="none" w:sz="0" w:space="0" w:color="auto"/>
                  </w:divBdr>
                  <w:divsChild>
                    <w:div w:id="1054694937">
                      <w:marLeft w:val="0"/>
                      <w:marRight w:val="0"/>
                      <w:marTop w:val="0"/>
                      <w:marBottom w:val="0"/>
                      <w:divBdr>
                        <w:top w:val="none" w:sz="0" w:space="0" w:color="auto"/>
                        <w:left w:val="none" w:sz="0" w:space="0" w:color="auto"/>
                        <w:bottom w:val="none" w:sz="0" w:space="0" w:color="auto"/>
                        <w:right w:val="none" w:sz="0" w:space="0" w:color="auto"/>
                      </w:divBdr>
                    </w:div>
                  </w:divsChild>
                </w:div>
                <w:div w:id="253899036">
                  <w:marLeft w:val="0"/>
                  <w:marRight w:val="0"/>
                  <w:marTop w:val="0"/>
                  <w:marBottom w:val="0"/>
                  <w:divBdr>
                    <w:top w:val="none" w:sz="0" w:space="0" w:color="auto"/>
                    <w:left w:val="none" w:sz="0" w:space="0" w:color="auto"/>
                    <w:bottom w:val="none" w:sz="0" w:space="0" w:color="auto"/>
                    <w:right w:val="none" w:sz="0" w:space="0" w:color="auto"/>
                  </w:divBdr>
                  <w:divsChild>
                    <w:div w:id="1248924477">
                      <w:marLeft w:val="0"/>
                      <w:marRight w:val="0"/>
                      <w:marTop w:val="0"/>
                      <w:marBottom w:val="0"/>
                      <w:divBdr>
                        <w:top w:val="none" w:sz="0" w:space="0" w:color="auto"/>
                        <w:left w:val="none" w:sz="0" w:space="0" w:color="auto"/>
                        <w:bottom w:val="none" w:sz="0" w:space="0" w:color="auto"/>
                        <w:right w:val="none" w:sz="0" w:space="0" w:color="auto"/>
                      </w:divBdr>
                    </w:div>
                  </w:divsChild>
                </w:div>
                <w:div w:id="326787922">
                  <w:marLeft w:val="0"/>
                  <w:marRight w:val="0"/>
                  <w:marTop w:val="0"/>
                  <w:marBottom w:val="0"/>
                  <w:divBdr>
                    <w:top w:val="none" w:sz="0" w:space="0" w:color="auto"/>
                    <w:left w:val="none" w:sz="0" w:space="0" w:color="auto"/>
                    <w:bottom w:val="none" w:sz="0" w:space="0" w:color="auto"/>
                    <w:right w:val="none" w:sz="0" w:space="0" w:color="auto"/>
                  </w:divBdr>
                  <w:divsChild>
                    <w:div w:id="467016543">
                      <w:marLeft w:val="0"/>
                      <w:marRight w:val="0"/>
                      <w:marTop w:val="0"/>
                      <w:marBottom w:val="0"/>
                      <w:divBdr>
                        <w:top w:val="none" w:sz="0" w:space="0" w:color="auto"/>
                        <w:left w:val="none" w:sz="0" w:space="0" w:color="auto"/>
                        <w:bottom w:val="none" w:sz="0" w:space="0" w:color="auto"/>
                        <w:right w:val="none" w:sz="0" w:space="0" w:color="auto"/>
                      </w:divBdr>
                    </w:div>
                  </w:divsChild>
                </w:div>
                <w:div w:id="532882785">
                  <w:marLeft w:val="0"/>
                  <w:marRight w:val="0"/>
                  <w:marTop w:val="0"/>
                  <w:marBottom w:val="0"/>
                  <w:divBdr>
                    <w:top w:val="none" w:sz="0" w:space="0" w:color="auto"/>
                    <w:left w:val="none" w:sz="0" w:space="0" w:color="auto"/>
                    <w:bottom w:val="none" w:sz="0" w:space="0" w:color="auto"/>
                    <w:right w:val="none" w:sz="0" w:space="0" w:color="auto"/>
                  </w:divBdr>
                  <w:divsChild>
                    <w:div w:id="1956711142">
                      <w:marLeft w:val="0"/>
                      <w:marRight w:val="0"/>
                      <w:marTop w:val="0"/>
                      <w:marBottom w:val="0"/>
                      <w:divBdr>
                        <w:top w:val="none" w:sz="0" w:space="0" w:color="auto"/>
                        <w:left w:val="none" w:sz="0" w:space="0" w:color="auto"/>
                        <w:bottom w:val="none" w:sz="0" w:space="0" w:color="auto"/>
                        <w:right w:val="none" w:sz="0" w:space="0" w:color="auto"/>
                      </w:divBdr>
                    </w:div>
                  </w:divsChild>
                </w:div>
                <w:div w:id="535892055">
                  <w:marLeft w:val="0"/>
                  <w:marRight w:val="0"/>
                  <w:marTop w:val="0"/>
                  <w:marBottom w:val="0"/>
                  <w:divBdr>
                    <w:top w:val="none" w:sz="0" w:space="0" w:color="auto"/>
                    <w:left w:val="none" w:sz="0" w:space="0" w:color="auto"/>
                    <w:bottom w:val="none" w:sz="0" w:space="0" w:color="auto"/>
                    <w:right w:val="none" w:sz="0" w:space="0" w:color="auto"/>
                  </w:divBdr>
                  <w:divsChild>
                    <w:div w:id="1719352699">
                      <w:marLeft w:val="0"/>
                      <w:marRight w:val="0"/>
                      <w:marTop w:val="0"/>
                      <w:marBottom w:val="0"/>
                      <w:divBdr>
                        <w:top w:val="none" w:sz="0" w:space="0" w:color="auto"/>
                        <w:left w:val="none" w:sz="0" w:space="0" w:color="auto"/>
                        <w:bottom w:val="none" w:sz="0" w:space="0" w:color="auto"/>
                        <w:right w:val="none" w:sz="0" w:space="0" w:color="auto"/>
                      </w:divBdr>
                    </w:div>
                  </w:divsChild>
                </w:div>
                <w:div w:id="897520750">
                  <w:marLeft w:val="0"/>
                  <w:marRight w:val="0"/>
                  <w:marTop w:val="0"/>
                  <w:marBottom w:val="0"/>
                  <w:divBdr>
                    <w:top w:val="none" w:sz="0" w:space="0" w:color="auto"/>
                    <w:left w:val="none" w:sz="0" w:space="0" w:color="auto"/>
                    <w:bottom w:val="none" w:sz="0" w:space="0" w:color="auto"/>
                    <w:right w:val="none" w:sz="0" w:space="0" w:color="auto"/>
                  </w:divBdr>
                  <w:divsChild>
                    <w:div w:id="1764688617">
                      <w:marLeft w:val="0"/>
                      <w:marRight w:val="0"/>
                      <w:marTop w:val="0"/>
                      <w:marBottom w:val="0"/>
                      <w:divBdr>
                        <w:top w:val="none" w:sz="0" w:space="0" w:color="auto"/>
                        <w:left w:val="none" w:sz="0" w:space="0" w:color="auto"/>
                        <w:bottom w:val="none" w:sz="0" w:space="0" w:color="auto"/>
                        <w:right w:val="none" w:sz="0" w:space="0" w:color="auto"/>
                      </w:divBdr>
                    </w:div>
                  </w:divsChild>
                </w:div>
                <w:div w:id="928730841">
                  <w:marLeft w:val="0"/>
                  <w:marRight w:val="0"/>
                  <w:marTop w:val="0"/>
                  <w:marBottom w:val="0"/>
                  <w:divBdr>
                    <w:top w:val="none" w:sz="0" w:space="0" w:color="auto"/>
                    <w:left w:val="none" w:sz="0" w:space="0" w:color="auto"/>
                    <w:bottom w:val="none" w:sz="0" w:space="0" w:color="auto"/>
                    <w:right w:val="none" w:sz="0" w:space="0" w:color="auto"/>
                  </w:divBdr>
                  <w:divsChild>
                    <w:div w:id="318585228">
                      <w:marLeft w:val="0"/>
                      <w:marRight w:val="0"/>
                      <w:marTop w:val="0"/>
                      <w:marBottom w:val="0"/>
                      <w:divBdr>
                        <w:top w:val="none" w:sz="0" w:space="0" w:color="auto"/>
                        <w:left w:val="none" w:sz="0" w:space="0" w:color="auto"/>
                        <w:bottom w:val="none" w:sz="0" w:space="0" w:color="auto"/>
                        <w:right w:val="none" w:sz="0" w:space="0" w:color="auto"/>
                      </w:divBdr>
                    </w:div>
                  </w:divsChild>
                </w:div>
                <w:div w:id="1094593255">
                  <w:marLeft w:val="0"/>
                  <w:marRight w:val="0"/>
                  <w:marTop w:val="0"/>
                  <w:marBottom w:val="0"/>
                  <w:divBdr>
                    <w:top w:val="none" w:sz="0" w:space="0" w:color="auto"/>
                    <w:left w:val="none" w:sz="0" w:space="0" w:color="auto"/>
                    <w:bottom w:val="none" w:sz="0" w:space="0" w:color="auto"/>
                    <w:right w:val="none" w:sz="0" w:space="0" w:color="auto"/>
                  </w:divBdr>
                  <w:divsChild>
                    <w:div w:id="380132073">
                      <w:marLeft w:val="0"/>
                      <w:marRight w:val="0"/>
                      <w:marTop w:val="0"/>
                      <w:marBottom w:val="0"/>
                      <w:divBdr>
                        <w:top w:val="none" w:sz="0" w:space="0" w:color="auto"/>
                        <w:left w:val="none" w:sz="0" w:space="0" w:color="auto"/>
                        <w:bottom w:val="none" w:sz="0" w:space="0" w:color="auto"/>
                        <w:right w:val="none" w:sz="0" w:space="0" w:color="auto"/>
                      </w:divBdr>
                    </w:div>
                  </w:divsChild>
                </w:div>
                <w:div w:id="1125006157">
                  <w:marLeft w:val="0"/>
                  <w:marRight w:val="0"/>
                  <w:marTop w:val="0"/>
                  <w:marBottom w:val="0"/>
                  <w:divBdr>
                    <w:top w:val="none" w:sz="0" w:space="0" w:color="auto"/>
                    <w:left w:val="none" w:sz="0" w:space="0" w:color="auto"/>
                    <w:bottom w:val="none" w:sz="0" w:space="0" w:color="auto"/>
                    <w:right w:val="none" w:sz="0" w:space="0" w:color="auto"/>
                  </w:divBdr>
                  <w:divsChild>
                    <w:div w:id="584921320">
                      <w:marLeft w:val="0"/>
                      <w:marRight w:val="0"/>
                      <w:marTop w:val="0"/>
                      <w:marBottom w:val="0"/>
                      <w:divBdr>
                        <w:top w:val="none" w:sz="0" w:space="0" w:color="auto"/>
                        <w:left w:val="none" w:sz="0" w:space="0" w:color="auto"/>
                        <w:bottom w:val="none" w:sz="0" w:space="0" w:color="auto"/>
                        <w:right w:val="none" w:sz="0" w:space="0" w:color="auto"/>
                      </w:divBdr>
                    </w:div>
                    <w:div w:id="1861432304">
                      <w:marLeft w:val="0"/>
                      <w:marRight w:val="0"/>
                      <w:marTop w:val="0"/>
                      <w:marBottom w:val="0"/>
                      <w:divBdr>
                        <w:top w:val="none" w:sz="0" w:space="0" w:color="auto"/>
                        <w:left w:val="none" w:sz="0" w:space="0" w:color="auto"/>
                        <w:bottom w:val="none" w:sz="0" w:space="0" w:color="auto"/>
                        <w:right w:val="none" w:sz="0" w:space="0" w:color="auto"/>
                      </w:divBdr>
                    </w:div>
                  </w:divsChild>
                </w:div>
                <w:div w:id="1172985037">
                  <w:marLeft w:val="0"/>
                  <w:marRight w:val="0"/>
                  <w:marTop w:val="0"/>
                  <w:marBottom w:val="0"/>
                  <w:divBdr>
                    <w:top w:val="none" w:sz="0" w:space="0" w:color="auto"/>
                    <w:left w:val="none" w:sz="0" w:space="0" w:color="auto"/>
                    <w:bottom w:val="none" w:sz="0" w:space="0" w:color="auto"/>
                    <w:right w:val="none" w:sz="0" w:space="0" w:color="auto"/>
                  </w:divBdr>
                  <w:divsChild>
                    <w:div w:id="496304931">
                      <w:marLeft w:val="0"/>
                      <w:marRight w:val="0"/>
                      <w:marTop w:val="0"/>
                      <w:marBottom w:val="0"/>
                      <w:divBdr>
                        <w:top w:val="none" w:sz="0" w:space="0" w:color="auto"/>
                        <w:left w:val="none" w:sz="0" w:space="0" w:color="auto"/>
                        <w:bottom w:val="none" w:sz="0" w:space="0" w:color="auto"/>
                        <w:right w:val="none" w:sz="0" w:space="0" w:color="auto"/>
                      </w:divBdr>
                    </w:div>
                    <w:div w:id="1479541967">
                      <w:marLeft w:val="0"/>
                      <w:marRight w:val="0"/>
                      <w:marTop w:val="0"/>
                      <w:marBottom w:val="0"/>
                      <w:divBdr>
                        <w:top w:val="none" w:sz="0" w:space="0" w:color="auto"/>
                        <w:left w:val="none" w:sz="0" w:space="0" w:color="auto"/>
                        <w:bottom w:val="none" w:sz="0" w:space="0" w:color="auto"/>
                        <w:right w:val="none" w:sz="0" w:space="0" w:color="auto"/>
                      </w:divBdr>
                    </w:div>
                    <w:div w:id="1960523525">
                      <w:marLeft w:val="0"/>
                      <w:marRight w:val="0"/>
                      <w:marTop w:val="0"/>
                      <w:marBottom w:val="0"/>
                      <w:divBdr>
                        <w:top w:val="none" w:sz="0" w:space="0" w:color="auto"/>
                        <w:left w:val="none" w:sz="0" w:space="0" w:color="auto"/>
                        <w:bottom w:val="none" w:sz="0" w:space="0" w:color="auto"/>
                        <w:right w:val="none" w:sz="0" w:space="0" w:color="auto"/>
                      </w:divBdr>
                    </w:div>
                  </w:divsChild>
                </w:div>
                <w:div w:id="1221285396">
                  <w:marLeft w:val="0"/>
                  <w:marRight w:val="0"/>
                  <w:marTop w:val="0"/>
                  <w:marBottom w:val="0"/>
                  <w:divBdr>
                    <w:top w:val="none" w:sz="0" w:space="0" w:color="auto"/>
                    <w:left w:val="none" w:sz="0" w:space="0" w:color="auto"/>
                    <w:bottom w:val="none" w:sz="0" w:space="0" w:color="auto"/>
                    <w:right w:val="none" w:sz="0" w:space="0" w:color="auto"/>
                  </w:divBdr>
                  <w:divsChild>
                    <w:div w:id="61491747">
                      <w:marLeft w:val="0"/>
                      <w:marRight w:val="0"/>
                      <w:marTop w:val="0"/>
                      <w:marBottom w:val="0"/>
                      <w:divBdr>
                        <w:top w:val="none" w:sz="0" w:space="0" w:color="auto"/>
                        <w:left w:val="none" w:sz="0" w:space="0" w:color="auto"/>
                        <w:bottom w:val="none" w:sz="0" w:space="0" w:color="auto"/>
                        <w:right w:val="none" w:sz="0" w:space="0" w:color="auto"/>
                      </w:divBdr>
                    </w:div>
                    <w:div w:id="1920600048">
                      <w:marLeft w:val="0"/>
                      <w:marRight w:val="0"/>
                      <w:marTop w:val="0"/>
                      <w:marBottom w:val="0"/>
                      <w:divBdr>
                        <w:top w:val="none" w:sz="0" w:space="0" w:color="auto"/>
                        <w:left w:val="none" w:sz="0" w:space="0" w:color="auto"/>
                        <w:bottom w:val="none" w:sz="0" w:space="0" w:color="auto"/>
                        <w:right w:val="none" w:sz="0" w:space="0" w:color="auto"/>
                      </w:divBdr>
                    </w:div>
                  </w:divsChild>
                </w:div>
                <w:div w:id="1866598540">
                  <w:marLeft w:val="0"/>
                  <w:marRight w:val="0"/>
                  <w:marTop w:val="0"/>
                  <w:marBottom w:val="0"/>
                  <w:divBdr>
                    <w:top w:val="none" w:sz="0" w:space="0" w:color="auto"/>
                    <w:left w:val="none" w:sz="0" w:space="0" w:color="auto"/>
                    <w:bottom w:val="none" w:sz="0" w:space="0" w:color="auto"/>
                    <w:right w:val="none" w:sz="0" w:space="0" w:color="auto"/>
                  </w:divBdr>
                  <w:divsChild>
                    <w:div w:id="2100515575">
                      <w:marLeft w:val="0"/>
                      <w:marRight w:val="0"/>
                      <w:marTop w:val="0"/>
                      <w:marBottom w:val="0"/>
                      <w:divBdr>
                        <w:top w:val="none" w:sz="0" w:space="0" w:color="auto"/>
                        <w:left w:val="none" w:sz="0" w:space="0" w:color="auto"/>
                        <w:bottom w:val="none" w:sz="0" w:space="0" w:color="auto"/>
                        <w:right w:val="none" w:sz="0" w:space="0" w:color="auto"/>
                      </w:divBdr>
                    </w:div>
                  </w:divsChild>
                </w:div>
                <w:div w:id="1948386299">
                  <w:marLeft w:val="0"/>
                  <w:marRight w:val="0"/>
                  <w:marTop w:val="0"/>
                  <w:marBottom w:val="0"/>
                  <w:divBdr>
                    <w:top w:val="none" w:sz="0" w:space="0" w:color="auto"/>
                    <w:left w:val="none" w:sz="0" w:space="0" w:color="auto"/>
                    <w:bottom w:val="none" w:sz="0" w:space="0" w:color="auto"/>
                    <w:right w:val="none" w:sz="0" w:space="0" w:color="auto"/>
                  </w:divBdr>
                  <w:divsChild>
                    <w:div w:id="1510833801">
                      <w:marLeft w:val="0"/>
                      <w:marRight w:val="0"/>
                      <w:marTop w:val="0"/>
                      <w:marBottom w:val="0"/>
                      <w:divBdr>
                        <w:top w:val="none" w:sz="0" w:space="0" w:color="auto"/>
                        <w:left w:val="none" w:sz="0" w:space="0" w:color="auto"/>
                        <w:bottom w:val="none" w:sz="0" w:space="0" w:color="auto"/>
                        <w:right w:val="none" w:sz="0" w:space="0" w:color="auto"/>
                      </w:divBdr>
                    </w:div>
                  </w:divsChild>
                </w:div>
                <w:div w:id="2040740190">
                  <w:marLeft w:val="0"/>
                  <w:marRight w:val="0"/>
                  <w:marTop w:val="0"/>
                  <w:marBottom w:val="0"/>
                  <w:divBdr>
                    <w:top w:val="none" w:sz="0" w:space="0" w:color="auto"/>
                    <w:left w:val="none" w:sz="0" w:space="0" w:color="auto"/>
                    <w:bottom w:val="none" w:sz="0" w:space="0" w:color="auto"/>
                    <w:right w:val="none" w:sz="0" w:space="0" w:color="auto"/>
                  </w:divBdr>
                  <w:divsChild>
                    <w:div w:id="832377742">
                      <w:marLeft w:val="0"/>
                      <w:marRight w:val="0"/>
                      <w:marTop w:val="0"/>
                      <w:marBottom w:val="0"/>
                      <w:divBdr>
                        <w:top w:val="none" w:sz="0" w:space="0" w:color="auto"/>
                        <w:left w:val="none" w:sz="0" w:space="0" w:color="auto"/>
                        <w:bottom w:val="none" w:sz="0" w:space="0" w:color="auto"/>
                        <w:right w:val="none" w:sz="0" w:space="0" w:color="auto"/>
                      </w:divBdr>
                    </w:div>
                    <w:div w:id="1205018286">
                      <w:marLeft w:val="0"/>
                      <w:marRight w:val="0"/>
                      <w:marTop w:val="0"/>
                      <w:marBottom w:val="0"/>
                      <w:divBdr>
                        <w:top w:val="none" w:sz="0" w:space="0" w:color="auto"/>
                        <w:left w:val="none" w:sz="0" w:space="0" w:color="auto"/>
                        <w:bottom w:val="none" w:sz="0" w:space="0" w:color="auto"/>
                        <w:right w:val="none" w:sz="0" w:space="0" w:color="auto"/>
                      </w:divBdr>
                    </w:div>
                    <w:div w:id="1739790793">
                      <w:marLeft w:val="0"/>
                      <w:marRight w:val="0"/>
                      <w:marTop w:val="0"/>
                      <w:marBottom w:val="0"/>
                      <w:divBdr>
                        <w:top w:val="none" w:sz="0" w:space="0" w:color="auto"/>
                        <w:left w:val="none" w:sz="0" w:space="0" w:color="auto"/>
                        <w:bottom w:val="none" w:sz="0" w:space="0" w:color="auto"/>
                        <w:right w:val="none" w:sz="0" w:space="0" w:color="auto"/>
                      </w:divBdr>
                    </w:div>
                  </w:divsChild>
                </w:div>
                <w:div w:id="2096512418">
                  <w:marLeft w:val="0"/>
                  <w:marRight w:val="0"/>
                  <w:marTop w:val="0"/>
                  <w:marBottom w:val="0"/>
                  <w:divBdr>
                    <w:top w:val="none" w:sz="0" w:space="0" w:color="auto"/>
                    <w:left w:val="none" w:sz="0" w:space="0" w:color="auto"/>
                    <w:bottom w:val="none" w:sz="0" w:space="0" w:color="auto"/>
                    <w:right w:val="none" w:sz="0" w:space="0" w:color="auto"/>
                  </w:divBdr>
                  <w:divsChild>
                    <w:div w:id="14745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65203">
          <w:marLeft w:val="0"/>
          <w:marRight w:val="0"/>
          <w:marTop w:val="0"/>
          <w:marBottom w:val="0"/>
          <w:divBdr>
            <w:top w:val="none" w:sz="0" w:space="0" w:color="auto"/>
            <w:left w:val="none" w:sz="0" w:space="0" w:color="auto"/>
            <w:bottom w:val="none" w:sz="0" w:space="0" w:color="auto"/>
            <w:right w:val="none" w:sz="0" w:space="0" w:color="auto"/>
          </w:divBdr>
        </w:div>
        <w:div w:id="2002150650">
          <w:marLeft w:val="0"/>
          <w:marRight w:val="0"/>
          <w:marTop w:val="0"/>
          <w:marBottom w:val="0"/>
          <w:divBdr>
            <w:top w:val="none" w:sz="0" w:space="0" w:color="auto"/>
            <w:left w:val="none" w:sz="0" w:space="0" w:color="auto"/>
            <w:bottom w:val="none" w:sz="0" w:space="0" w:color="auto"/>
            <w:right w:val="none" w:sz="0" w:space="0" w:color="auto"/>
          </w:divBdr>
        </w:div>
        <w:div w:id="2003661703">
          <w:marLeft w:val="0"/>
          <w:marRight w:val="0"/>
          <w:marTop w:val="0"/>
          <w:marBottom w:val="0"/>
          <w:divBdr>
            <w:top w:val="none" w:sz="0" w:space="0" w:color="auto"/>
            <w:left w:val="none" w:sz="0" w:space="0" w:color="auto"/>
            <w:bottom w:val="none" w:sz="0" w:space="0" w:color="auto"/>
            <w:right w:val="none" w:sz="0" w:space="0" w:color="auto"/>
          </w:divBdr>
        </w:div>
        <w:div w:id="2007707962">
          <w:marLeft w:val="0"/>
          <w:marRight w:val="0"/>
          <w:marTop w:val="0"/>
          <w:marBottom w:val="0"/>
          <w:divBdr>
            <w:top w:val="none" w:sz="0" w:space="0" w:color="auto"/>
            <w:left w:val="none" w:sz="0" w:space="0" w:color="auto"/>
            <w:bottom w:val="none" w:sz="0" w:space="0" w:color="auto"/>
            <w:right w:val="none" w:sz="0" w:space="0" w:color="auto"/>
          </w:divBdr>
          <w:divsChild>
            <w:div w:id="295913977">
              <w:marLeft w:val="-75"/>
              <w:marRight w:val="0"/>
              <w:marTop w:val="30"/>
              <w:marBottom w:val="30"/>
              <w:divBdr>
                <w:top w:val="none" w:sz="0" w:space="0" w:color="auto"/>
                <w:left w:val="none" w:sz="0" w:space="0" w:color="auto"/>
                <w:bottom w:val="none" w:sz="0" w:space="0" w:color="auto"/>
                <w:right w:val="none" w:sz="0" w:space="0" w:color="auto"/>
              </w:divBdr>
              <w:divsChild>
                <w:div w:id="8413636">
                  <w:marLeft w:val="0"/>
                  <w:marRight w:val="0"/>
                  <w:marTop w:val="0"/>
                  <w:marBottom w:val="0"/>
                  <w:divBdr>
                    <w:top w:val="none" w:sz="0" w:space="0" w:color="auto"/>
                    <w:left w:val="none" w:sz="0" w:space="0" w:color="auto"/>
                    <w:bottom w:val="none" w:sz="0" w:space="0" w:color="auto"/>
                    <w:right w:val="none" w:sz="0" w:space="0" w:color="auto"/>
                  </w:divBdr>
                  <w:divsChild>
                    <w:div w:id="1794593818">
                      <w:marLeft w:val="0"/>
                      <w:marRight w:val="0"/>
                      <w:marTop w:val="0"/>
                      <w:marBottom w:val="0"/>
                      <w:divBdr>
                        <w:top w:val="none" w:sz="0" w:space="0" w:color="auto"/>
                        <w:left w:val="none" w:sz="0" w:space="0" w:color="auto"/>
                        <w:bottom w:val="none" w:sz="0" w:space="0" w:color="auto"/>
                        <w:right w:val="none" w:sz="0" w:space="0" w:color="auto"/>
                      </w:divBdr>
                    </w:div>
                  </w:divsChild>
                </w:div>
                <w:div w:id="12922641">
                  <w:marLeft w:val="0"/>
                  <w:marRight w:val="0"/>
                  <w:marTop w:val="0"/>
                  <w:marBottom w:val="0"/>
                  <w:divBdr>
                    <w:top w:val="none" w:sz="0" w:space="0" w:color="auto"/>
                    <w:left w:val="none" w:sz="0" w:space="0" w:color="auto"/>
                    <w:bottom w:val="none" w:sz="0" w:space="0" w:color="auto"/>
                    <w:right w:val="none" w:sz="0" w:space="0" w:color="auto"/>
                  </w:divBdr>
                  <w:divsChild>
                    <w:div w:id="1808470341">
                      <w:marLeft w:val="0"/>
                      <w:marRight w:val="0"/>
                      <w:marTop w:val="0"/>
                      <w:marBottom w:val="0"/>
                      <w:divBdr>
                        <w:top w:val="none" w:sz="0" w:space="0" w:color="auto"/>
                        <w:left w:val="none" w:sz="0" w:space="0" w:color="auto"/>
                        <w:bottom w:val="none" w:sz="0" w:space="0" w:color="auto"/>
                        <w:right w:val="none" w:sz="0" w:space="0" w:color="auto"/>
                      </w:divBdr>
                    </w:div>
                  </w:divsChild>
                </w:div>
                <w:div w:id="14309523">
                  <w:marLeft w:val="0"/>
                  <w:marRight w:val="0"/>
                  <w:marTop w:val="0"/>
                  <w:marBottom w:val="0"/>
                  <w:divBdr>
                    <w:top w:val="none" w:sz="0" w:space="0" w:color="auto"/>
                    <w:left w:val="none" w:sz="0" w:space="0" w:color="auto"/>
                    <w:bottom w:val="none" w:sz="0" w:space="0" w:color="auto"/>
                    <w:right w:val="none" w:sz="0" w:space="0" w:color="auto"/>
                  </w:divBdr>
                  <w:divsChild>
                    <w:div w:id="1323317622">
                      <w:marLeft w:val="0"/>
                      <w:marRight w:val="0"/>
                      <w:marTop w:val="0"/>
                      <w:marBottom w:val="0"/>
                      <w:divBdr>
                        <w:top w:val="none" w:sz="0" w:space="0" w:color="auto"/>
                        <w:left w:val="none" w:sz="0" w:space="0" w:color="auto"/>
                        <w:bottom w:val="none" w:sz="0" w:space="0" w:color="auto"/>
                        <w:right w:val="none" w:sz="0" w:space="0" w:color="auto"/>
                      </w:divBdr>
                    </w:div>
                  </w:divsChild>
                </w:div>
                <w:div w:id="16779402">
                  <w:marLeft w:val="0"/>
                  <w:marRight w:val="0"/>
                  <w:marTop w:val="0"/>
                  <w:marBottom w:val="0"/>
                  <w:divBdr>
                    <w:top w:val="none" w:sz="0" w:space="0" w:color="auto"/>
                    <w:left w:val="none" w:sz="0" w:space="0" w:color="auto"/>
                    <w:bottom w:val="none" w:sz="0" w:space="0" w:color="auto"/>
                    <w:right w:val="none" w:sz="0" w:space="0" w:color="auto"/>
                  </w:divBdr>
                  <w:divsChild>
                    <w:div w:id="289866425">
                      <w:marLeft w:val="0"/>
                      <w:marRight w:val="0"/>
                      <w:marTop w:val="0"/>
                      <w:marBottom w:val="0"/>
                      <w:divBdr>
                        <w:top w:val="none" w:sz="0" w:space="0" w:color="auto"/>
                        <w:left w:val="none" w:sz="0" w:space="0" w:color="auto"/>
                        <w:bottom w:val="none" w:sz="0" w:space="0" w:color="auto"/>
                        <w:right w:val="none" w:sz="0" w:space="0" w:color="auto"/>
                      </w:divBdr>
                    </w:div>
                  </w:divsChild>
                </w:div>
                <w:div w:id="21786693">
                  <w:marLeft w:val="0"/>
                  <w:marRight w:val="0"/>
                  <w:marTop w:val="0"/>
                  <w:marBottom w:val="0"/>
                  <w:divBdr>
                    <w:top w:val="none" w:sz="0" w:space="0" w:color="auto"/>
                    <w:left w:val="none" w:sz="0" w:space="0" w:color="auto"/>
                    <w:bottom w:val="none" w:sz="0" w:space="0" w:color="auto"/>
                    <w:right w:val="none" w:sz="0" w:space="0" w:color="auto"/>
                  </w:divBdr>
                  <w:divsChild>
                    <w:div w:id="1782147780">
                      <w:marLeft w:val="0"/>
                      <w:marRight w:val="0"/>
                      <w:marTop w:val="0"/>
                      <w:marBottom w:val="0"/>
                      <w:divBdr>
                        <w:top w:val="none" w:sz="0" w:space="0" w:color="auto"/>
                        <w:left w:val="none" w:sz="0" w:space="0" w:color="auto"/>
                        <w:bottom w:val="none" w:sz="0" w:space="0" w:color="auto"/>
                        <w:right w:val="none" w:sz="0" w:space="0" w:color="auto"/>
                      </w:divBdr>
                    </w:div>
                  </w:divsChild>
                </w:div>
                <w:div w:id="22486199">
                  <w:marLeft w:val="0"/>
                  <w:marRight w:val="0"/>
                  <w:marTop w:val="0"/>
                  <w:marBottom w:val="0"/>
                  <w:divBdr>
                    <w:top w:val="none" w:sz="0" w:space="0" w:color="auto"/>
                    <w:left w:val="none" w:sz="0" w:space="0" w:color="auto"/>
                    <w:bottom w:val="none" w:sz="0" w:space="0" w:color="auto"/>
                    <w:right w:val="none" w:sz="0" w:space="0" w:color="auto"/>
                  </w:divBdr>
                  <w:divsChild>
                    <w:div w:id="1368677162">
                      <w:marLeft w:val="0"/>
                      <w:marRight w:val="0"/>
                      <w:marTop w:val="0"/>
                      <w:marBottom w:val="0"/>
                      <w:divBdr>
                        <w:top w:val="none" w:sz="0" w:space="0" w:color="auto"/>
                        <w:left w:val="none" w:sz="0" w:space="0" w:color="auto"/>
                        <w:bottom w:val="none" w:sz="0" w:space="0" w:color="auto"/>
                        <w:right w:val="none" w:sz="0" w:space="0" w:color="auto"/>
                      </w:divBdr>
                    </w:div>
                  </w:divsChild>
                </w:div>
                <w:div w:id="28845886">
                  <w:marLeft w:val="0"/>
                  <w:marRight w:val="0"/>
                  <w:marTop w:val="0"/>
                  <w:marBottom w:val="0"/>
                  <w:divBdr>
                    <w:top w:val="none" w:sz="0" w:space="0" w:color="auto"/>
                    <w:left w:val="none" w:sz="0" w:space="0" w:color="auto"/>
                    <w:bottom w:val="none" w:sz="0" w:space="0" w:color="auto"/>
                    <w:right w:val="none" w:sz="0" w:space="0" w:color="auto"/>
                  </w:divBdr>
                  <w:divsChild>
                    <w:div w:id="333343291">
                      <w:marLeft w:val="0"/>
                      <w:marRight w:val="0"/>
                      <w:marTop w:val="0"/>
                      <w:marBottom w:val="0"/>
                      <w:divBdr>
                        <w:top w:val="none" w:sz="0" w:space="0" w:color="auto"/>
                        <w:left w:val="none" w:sz="0" w:space="0" w:color="auto"/>
                        <w:bottom w:val="none" w:sz="0" w:space="0" w:color="auto"/>
                        <w:right w:val="none" w:sz="0" w:space="0" w:color="auto"/>
                      </w:divBdr>
                    </w:div>
                  </w:divsChild>
                </w:div>
                <w:div w:id="33118117">
                  <w:marLeft w:val="0"/>
                  <w:marRight w:val="0"/>
                  <w:marTop w:val="0"/>
                  <w:marBottom w:val="0"/>
                  <w:divBdr>
                    <w:top w:val="none" w:sz="0" w:space="0" w:color="auto"/>
                    <w:left w:val="none" w:sz="0" w:space="0" w:color="auto"/>
                    <w:bottom w:val="none" w:sz="0" w:space="0" w:color="auto"/>
                    <w:right w:val="none" w:sz="0" w:space="0" w:color="auto"/>
                  </w:divBdr>
                  <w:divsChild>
                    <w:div w:id="256409365">
                      <w:marLeft w:val="0"/>
                      <w:marRight w:val="0"/>
                      <w:marTop w:val="0"/>
                      <w:marBottom w:val="0"/>
                      <w:divBdr>
                        <w:top w:val="none" w:sz="0" w:space="0" w:color="auto"/>
                        <w:left w:val="none" w:sz="0" w:space="0" w:color="auto"/>
                        <w:bottom w:val="none" w:sz="0" w:space="0" w:color="auto"/>
                        <w:right w:val="none" w:sz="0" w:space="0" w:color="auto"/>
                      </w:divBdr>
                    </w:div>
                  </w:divsChild>
                </w:div>
                <w:div w:id="33161376">
                  <w:marLeft w:val="0"/>
                  <w:marRight w:val="0"/>
                  <w:marTop w:val="0"/>
                  <w:marBottom w:val="0"/>
                  <w:divBdr>
                    <w:top w:val="none" w:sz="0" w:space="0" w:color="auto"/>
                    <w:left w:val="none" w:sz="0" w:space="0" w:color="auto"/>
                    <w:bottom w:val="none" w:sz="0" w:space="0" w:color="auto"/>
                    <w:right w:val="none" w:sz="0" w:space="0" w:color="auto"/>
                  </w:divBdr>
                  <w:divsChild>
                    <w:div w:id="331420139">
                      <w:marLeft w:val="0"/>
                      <w:marRight w:val="0"/>
                      <w:marTop w:val="0"/>
                      <w:marBottom w:val="0"/>
                      <w:divBdr>
                        <w:top w:val="none" w:sz="0" w:space="0" w:color="auto"/>
                        <w:left w:val="none" w:sz="0" w:space="0" w:color="auto"/>
                        <w:bottom w:val="none" w:sz="0" w:space="0" w:color="auto"/>
                        <w:right w:val="none" w:sz="0" w:space="0" w:color="auto"/>
                      </w:divBdr>
                    </w:div>
                  </w:divsChild>
                </w:div>
                <w:div w:id="41642666">
                  <w:marLeft w:val="0"/>
                  <w:marRight w:val="0"/>
                  <w:marTop w:val="0"/>
                  <w:marBottom w:val="0"/>
                  <w:divBdr>
                    <w:top w:val="none" w:sz="0" w:space="0" w:color="auto"/>
                    <w:left w:val="none" w:sz="0" w:space="0" w:color="auto"/>
                    <w:bottom w:val="none" w:sz="0" w:space="0" w:color="auto"/>
                    <w:right w:val="none" w:sz="0" w:space="0" w:color="auto"/>
                  </w:divBdr>
                  <w:divsChild>
                    <w:div w:id="674262774">
                      <w:marLeft w:val="0"/>
                      <w:marRight w:val="0"/>
                      <w:marTop w:val="0"/>
                      <w:marBottom w:val="0"/>
                      <w:divBdr>
                        <w:top w:val="none" w:sz="0" w:space="0" w:color="auto"/>
                        <w:left w:val="none" w:sz="0" w:space="0" w:color="auto"/>
                        <w:bottom w:val="none" w:sz="0" w:space="0" w:color="auto"/>
                        <w:right w:val="none" w:sz="0" w:space="0" w:color="auto"/>
                      </w:divBdr>
                    </w:div>
                  </w:divsChild>
                </w:div>
                <w:div w:id="44527505">
                  <w:marLeft w:val="0"/>
                  <w:marRight w:val="0"/>
                  <w:marTop w:val="0"/>
                  <w:marBottom w:val="0"/>
                  <w:divBdr>
                    <w:top w:val="none" w:sz="0" w:space="0" w:color="auto"/>
                    <w:left w:val="none" w:sz="0" w:space="0" w:color="auto"/>
                    <w:bottom w:val="none" w:sz="0" w:space="0" w:color="auto"/>
                    <w:right w:val="none" w:sz="0" w:space="0" w:color="auto"/>
                  </w:divBdr>
                  <w:divsChild>
                    <w:div w:id="1235160475">
                      <w:marLeft w:val="0"/>
                      <w:marRight w:val="0"/>
                      <w:marTop w:val="0"/>
                      <w:marBottom w:val="0"/>
                      <w:divBdr>
                        <w:top w:val="none" w:sz="0" w:space="0" w:color="auto"/>
                        <w:left w:val="none" w:sz="0" w:space="0" w:color="auto"/>
                        <w:bottom w:val="none" w:sz="0" w:space="0" w:color="auto"/>
                        <w:right w:val="none" w:sz="0" w:space="0" w:color="auto"/>
                      </w:divBdr>
                    </w:div>
                  </w:divsChild>
                </w:div>
                <w:div w:id="47145631">
                  <w:marLeft w:val="0"/>
                  <w:marRight w:val="0"/>
                  <w:marTop w:val="0"/>
                  <w:marBottom w:val="0"/>
                  <w:divBdr>
                    <w:top w:val="none" w:sz="0" w:space="0" w:color="auto"/>
                    <w:left w:val="none" w:sz="0" w:space="0" w:color="auto"/>
                    <w:bottom w:val="none" w:sz="0" w:space="0" w:color="auto"/>
                    <w:right w:val="none" w:sz="0" w:space="0" w:color="auto"/>
                  </w:divBdr>
                  <w:divsChild>
                    <w:div w:id="282730538">
                      <w:marLeft w:val="0"/>
                      <w:marRight w:val="0"/>
                      <w:marTop w:val="0"/>
                      <w:marBottom w:val="0"/>
                      <w:divBdr>
                        <w:top w:val="none" w:sz="0" w:space="0" w:color="auto"/>
                        <w:left w:val="none" w:sz="0" w:space="0" w:color="auto"/>
                        <w:bottom w:val="none" w:sz="0" w:space="0" w:color="auto"/>
                        <w:right w:val="none" w:sz="0" w:space="0" w:color="auto"/>
                      </w:divBdr>
                    </w:div>
                  </w:divsChild>
                </w:div>
                <w:div w:id="59837220">
                  <w:marLeft w:val="0"/>
                  <w:marRight w:val="0"/>
                  <w:marTop w:val="0"/>
                  <w:marBottom w:val="0"/>
                  <w:divBdr>
                    <w:top w:val="none" w:sz="0" w:space="0" w:color="auto"/>
                    <w:left w:val="none" w:sz="0" w:space="0" w:color="auto"/>
                    <w:bottom w:val="none" w:sz="0" w:space="0" w:color="auto"/>
                    <w:right w:val="none" w:sz="0" w:space="0" w:color="auto"/>
                  </w:divBdr>
                  <w:divsChild>
                    <w:div w:id="1951623976">
                      <w:marLeft w:val="0"/>
                      <w:marRight w:val="0"/>
                      <w:marTop w:val="0"/>
                      <w:marBottom w:val="0"/>
                      <w:divBdr>
                        <w:top w:val="none" w:sz="0" w:space="0" w:color="auto"/>
                        <w:left w:val="none" w:sz="0" w:space="0" w:color="auto"/>
                        <w:bottom w:val="none" w:sz="0" w:space="0" w:color="auto"/>
                        <w:right w:val="none" w:sz="0" w:space="0" w:color="auto"/>
                      </w:divBdr>
                    </w:div>
                  </w:divsChild>
                </w:div>
                <w:div w:id="64300942">
                  <w:marLeft w:val="0"/>
                  <w:marRight w:val="0"/>
                  <w:marTop w:val="0"/>
                  <w:marBottom w:val="0"/>
                  <w:divBdr>
                    <w:top w:val="none" w:sz="0" w:space="0" w:color="auto"/>
                    <w:left w:val="none" w:sz="0" w:space="0" w:color="auto"/>
                    <w:bottom w:val="none" w:sz="0" w:space="0" w:color="auto"/>
                    <w:right w:val="none" w:sz="0" w:space="0" w:color="auto"/>
                  </w:divBdr>
                  <w:divsChild>
                    <w:div w:id="818616111">
                      <w:marLeft w:val="0"/>
                      <w:marRight w:val="0"/>
                      <w:marTop w:val="0"/>
                      <w:marBottom w:val="0"/>
                      <w:divBdr>
                        <w:top w:val="none" w:sz="0" w:space="0" w:color="auto"/>
                        <w:left w:val="none" w:sz="0" w:space="0" w:color="auto"/>
                        <w:bottom w:val="none" w:sz="0" w:space="0" w:color="auto"/>
                        <w:right w:val="none" w:sz="0" w:space="0" w:color="auto"/>
                      </w:divBdr>
                    </w:div>
                  </w:divsChild>
                </w:div>
                <w:div w:id="65929734">
                  <w:marLeft w:val="0"/>
                  <w:marRight w:val="0"/>
                  <w:marTop w:val="0"/>
                  <w:marBottom w:val="0"/>
                  <w:divBdr>
                    <w:top w:val="none" w:sz="0" w:space="0" w:color="auto"/>
                    <w:left w:val="none" w:sz="0" w:space="0" w:color="auto"/>
                    <w:bottom w:val="none" w:sz="0" w:space="0" w:color="auto"/>
                    <w:right w:val="none" w:sz="0" w:space="0" w:color="auto"/>
                  </w:divBdr>
                  <w:divsChild>
                    <w:div w:id="2014141159">
                      <w:marLeft w:val="0"/>
                      <w:marRight w:val="0"/>
                      <w:marTop w:val="0"/>
                      <w:marBottom w:val="0"/>
                      <w:divBdr>
                        <w:top w:val="none" w:sz="0" w:space="0" w:color="auto"/>
                        <w:left w:val="none" w:sz="0" w:space="0" w:color="auto"/>
                        <w:bottom w:val="none" w:sz="0" w:space="0" w:color="auto"/>
                        <w:right w:val="none" w:sz="0" w:space="0" w:color="auto"/>
                      </w:divBdr>
                    </w:div>
                  </w:divsChild>
                </w:div>
                <w:div w:id="69160425">
                  <w:marLeft w:val="0"/>
                  <w:marRight w:val="0"/>
                  <w:marTop w:val="0"/>
                  <w:marBottom w:val="0"/>
                  <w:divBdr>
                    <w:top w:val="none" w:sz="0" w:space="0" w:color="auto"/>
                    <w:left w:val="none" w:sz="0" w:space="0" w:color="auto"/>
                    <w:bottom w:val="none" w:sz="0" w:space="0" w:color="auto"/>
                    <w:right w:val="none" w:sz="0" w:space="0" w:color="auto"/>
                  </w:divBdr>
                  <w:divsChild>
                    <w:div w:id="419638599">
                      <w:marLeft w:val="0"/>
                      <w:marRight w:val="0"/>
                      <w:marTop w:val="0"/>
                      <w:marBottom w:val="0"/>
                      <w:divBdr>
                        <w:top w:val="none" w:sz="0" w:space="0" w:color="auto"/>
                        <w:left w:val="none" w:sz="0" w:space="0" w:color="auto"/>
                        <w:bottom w:val="none" w:sz="0" w:space="0" w:color="auto"/>
                        <w:right w:val="none" w:sz="0" w:space="0" w:color="auto"/>
                      </w:divBdr>
                    </w:div>
                  </w:divsChild>
                </w:div>
                <w:div w:id="69229974">
                  <w:marLeft w:val="0"/>
                  <w:marRight w:val="0"/>
                  <w:marTop w:val="0"/>
                  <w:marBottom w:val="0"/>
                  <w:divBdr>
                    <w:top w:val="none" w:sz="0" w:space="0" w:color="auto"/>
                    <w:left w:val="none" w:sz="0" w:space="0" w:color="auto"/>
                    <w:bottom w:val="none" w:sz="0" w:space="0" w:color="auto"/>
                    <w:right w:val="none" w:sz="0" w:space="0" w:color="auto"/>
                  </w:divBdr>
                  <w:divsChild>
                    <w:div w:id="454099985">
                      <w:marLeft w:val="0"/>
                      <w:marRight w:val="0"/>
                      <w:marTop w:val="0"/>
                      <w:marBottom w:val="0"/>
                      <w:divBdr>
                        <w:top w:val="none" w:sz="0" w:space="0" w:color="auto"/>
                        <w:left w:val="none" w:sz="0" w:space="0" w:color="auto"/>
                        <w:bottom w:val="none" w:sz="0" w:space="0" w:color="auto"/>
                        <w:right w:val="none" w:sz="0" w:space="0" w:color="auto"/>
                      </w:divBdr>
                    </w:div>
                  </w:divsChild>
                </w:div>
                <w:div w:id="74980508">
                  <w:marLeft w:val="0"/>
                  <w:marRight w:val="0"/>
                  <w:marTop w:val="0"/>
                  <w:marBottom w:val="0"/>
                  <w:divBdr>
                    <w:top w:val="none" w:sz="0" w:space="0" w:color="auto"/>
                    <w:left w:val="none" w:sz="0" w:space="0" w:color="auto"/>
                    <w:bottom w:val="none" w:sz="0" w:space="0" w:color="auto"/>
                    <w:right w:val="none" w:sz="0" w:space="0" w:color="auto"/>
                  </w:divBdr>
                  <w:divsChild>
                    <w:div w:id="1916939090">
                      <w:marLeft w:val="0"/>
                      <w:marRight w:val="0"/>
                      <w:marTop w:val="0"/>
                      <w:marBottom w:val="0"/>
                      <w:divBdr>
                        <w:top w:val="none" w:sz="0" w:space="0" w:color="auto"/>
                        <w:left w:val="none" w:sz="0" w:space="0" w:color="auto"/>
                        <w:bottom w:val="none" w:sz="0" w:space="0" w:color="auto"/>
                        <w:right w:val="none" w:sz="0" w:space="0" w:color="auto"/>
                      </w:divBdr>
                    </w:div>
                  </w:divsChild>
                </w:div>
                <w:div w:id="75127249">
                  <w:marLeft w:val="0"/>
                  <w:marRight w:val="0"/>
                  <w:marTop w:val="0"/>
                  <w:marBottom w:val="0"/>
                  <w:divBdr>
                    <w:top w:val="none" w:sz="0" w:space="0" w:color="auto"/>
                    <w:left w:val="none" w:sz="0" w:space="0" w:color="auto"/>
                    <w:bottom w:val="none" w:sz="0" w:space="0" w:color="auto"/>
                    <w:right w:val="none" w:sz="0" w:space="0" w:color="auto"/>
                  </w:divBdr>
                  <w:divsChild>
                    <w:div w:id="466166293">
                      <w:marLeft w:val="0"/>
                      <w:marRight w:val="0"/>
                      <w:marTop w:val="0"/>
                      <w:marBottom w:val="0"/>
                      <w:divBdr>
                        <w:top w:val="none" w:sz="0" w:space="0" w:color="auto"/>
                        <w:left w:val="none" w:sz="0" w:space="0" w:color="auto"/>
                        <w:bottom w:val="none" w:sz="0" w:space="0" w:color="auto"/>
                        <w:right w:val="none" w:sz="0" w:space="0" w:color="auto"/>
                      </w:divBdr>
                    </w:div>
                  </w:divsChild>
                </w:div>
                <w:div w:id="76558888">
                  <w:marLeft w:val="0"/>
                  <w:marRight w:val="0"/>
                  <w:marTop w:val="0"/>
                  <w:marBottom w:val="0"/>
                  <w:divBdr>
                    <w:top w:val="none" w:sz="0" w:space="0" w:color="auto"/>
                    <w:left w:val="none" w:sz="0" w:space="0" w:color="auto"/>
                    <w:bottom w:val="none" w:sz="0" w:space="0" w:color="auto"/>
                    <w:right w:val="none" w:sz="0" w:space="0" w:color="auto"/>
                  </w:divBdr>
                  <w:divsChild>
                    <w:div w:id="1173253208">
                      <w:marLeft w:val="0"/>
                      <w:marRight w:val="0"/>
                      <w:marTop w:val="0"/>
                      <w:marBottom w:val="0"/>
                      <w:divBdr>
                        <w:top w:val="none" w:sz="0" w:space="0" w:color="auto"/>
                        <w:left w:val="none" w:sz="0" w:space="0" w:color="auto"/>
                        <w:bottom w:val="none" w:sz="0" w:space="0" w:color="auto"/>
                        <w:right w:val="none" w:sz="0" w:space="0" w:color="auto"/>
                      </w:divBdr>
                    </w:div>
                  </w:divsChild>
                </w:div>
                <w:div w:id="81531071">
                  <w:marLeft w:val="0"/>
                  <w:marRight w:val="0"/>
                  <w:marTop w:val="0"/>
                  <w:marBottom w:val="0"/>
                  <w:divBdr>
                    <w:top w:val="none" w:sz="0" w:space="0" w:color="auto"/>
                    <w:left w:val="none" w:sz="0" w:space="0" w:color="auto"/>
                    <w:bottom w:val="none" w:sz="0" w:space="0" w:color="auto"/>
                    <w:right w:val="none" w:sz="0" w:space="0" w:color="auto"/>
                  </w:divBdr>
                  <w:divsChild>
                    <w:div w:id="1572738923">
                      <w:marLeft w:val="0"/>
                      <w:marRight w:val="0"/>
                      <w:marTop w:val="0"/>
                      <w:marBottom w:val="0"/>
                      <w:divBdr>
                        <w:top w:val="none" w:sz="0" w:space="0" w:color="auto"/>
                        <w:left w:val="none" w:sz="0" w:space="0" w:color="auto"/>
                        <w:bottom w:val="none" w:sz="0" w:space="0" w:color="auto"/>
                        <w:right w:val="none" w:sz="0" w:space="0" w:color="auto"/>
                      </w:divBdr>
                    </w:div>
                  </w:divsChild>
                </w:div>
                <w:div w:id="86509825">
                  <w:marLeft w:val="0"/>
                  <w:marRight w:val="0"/>
                  <w:marTop w:val="0"/>
                  <w:marBottom w:val="0"/>
                  <w:divBdr>
                    <w:top w:val="none" w:sz="0" w:space="0" w:color="auto"/>
                    <w:left w:val="none" w:sz="0" w:space="0" w:color="auto"/>
                    <w:bottom w:val="none" w:sz="0" w:space="0" w:color="auto"/>
                    <w:right w:val="none" w:sz="0" w:space="0" w:color="auto"/>
                  </w:divBdr>
                  <w:divsChild>
                    <w:div w:id="239565999">
                      <w:marLeft w:val="0"/>
                      <w:marRight w:val="0"/>
                      <w:marTop w:val="0"/>
                      <w:marBottom w:val="0"/>
                      <w:divBdr>
                        <w:top w:val="none" w:sz="0" w:space="0" w:color="auto"/>
                        <w:left w:val="none" w:sz="0" w:space="0" w:color="auto"/>
                        <w:bottom w:val="none" w:sz="0" w:space="0" w:color="auto"/>
                        <w:right w:val="none" w:sz="0" w:space="0" w:color="auto"/>
                      </w:divBdr>
                    </w:div>
                  </w:divsChild>
                </w:div>
                <w:div w:id="107627971">
                  <w:marLeft w:val="0"/>
                  <w:marRight w:val="0"/>
                  <w:marTop w:val="0"/>
                  <w:marBottom w:val="0"/>
                  <w:divBdr>
                    <w:top w:val="none" w:sz="0" w:space="0" w:color="auto"/>
                    <w:left w:val="none" w:sz="0" w:space="0" w:color="auto"/>
                    <w:bottom w:val="none" w:sz="0" w:space="0" w:color="auto"/>
                    <w:right w:val="none" w:sz="0" w:space="0" w:color="auto"/>
                  </w:divBdr>
                  <w:divsChild>
                    <w:div w:id="1017846482">
                      <w:marLeft w:val="0"/>
                      <w:marRight w:val="0"/>
                      <w:marTop w:val="0"/>
                      <w:marBottom w:val="0"/>
                      <w:divBdr>
                        <w:top w:val="none" w:sz="0" w:space="0" w:color="auto"/>
                        <w:left w:val="none" w:sz="0" w:space="0" w:color="auto"/>
                        <w:bottom w:val="none" w:sz="0" w:space="0" w:color="auto"/>
                        <w:right w:val="none" w:sz="0" w:space="0" w:color="auto"/>
                      </w:divBdr>
                    </w:div>
                  </w:divsChild>
                </w:div>
                <w:div w:id="108816000">
                  <w:marLeft w:val="0"/>
                  <w:marRight w:val="0"/>
                  <w:marTop w:val="0"/>
                  <w:marBottom w:val="0"/>
                  <w:divBdr>
                    <w:top w:val="none" w:sz="0" w:space="0" w:color="auto"/>
                    <w:left w:val="none" w:sz="0" w:space="0" w:color="auto"/>
                    <w:bottom w:val="none" w:sz="0" w:space="0" w:color="auto"/>
                    <w:right w:val="none" w:sz="0" w:space="0" w:color="auto"/>
                  </w:divBdr>
                  <w:divsChild>
                    <w:div w:id="1915820718">
                      <w:marLeft w:val="0"/>
                      <w:marRight w:val="0"/>
                      <w:marTop w:val="0"/>
                      <w:marBottom w:val="0"/>
                      <w:divBdr>
                        <w:top w:val="none" w:sz="0" w:space="0" w:color="auto"/>
                        <w:left w:val="none" w:sz="0" w:space="0" w:color="auto"/>
                        <w:bottom w:val="none" w:sz="0" w:space="0" w:color="auto"/>
                        <w:right w:val="none" w:sz="0" w:space="0" w:color="auto"/>
                      </w:divBdr>
                    </w:div>
                  </w:divsChild>
                </w:div>
                <w:div w:id="119617894">
                  <w:marLeft w:val="0"/>
                  <w:marRight w:val="0"/>
                  <w:marTop w:val="0"/>
                  <w:marBottom w:val="0"/>
                  <w:divBdr>
                    <w:top w:val="none" w:sz="0" w:space="0" w:color="auto"/>
                    <w:left w:val="none" w:sz="0" w:space="0" w:color="auto"/>
                    <w:bottom w:val="none" w:sz="0" w:space="0" w:color="auto"/>
                    <w:right w:val="none" w:sz="0" w:space="0" w:color="auto"/>
                  </w:divBdr>
                  <w:divsChild>
                    <w:div w:id="1777872072">
                      <w:marLeft w:val="0"/>
                      <w:marRight w:val="0"/>
                      <w:marTop w:val="0"/>
                      <w:marBottom w:val="0"/>
                      <w:divBdr>
                        <w:top w:val="none" w:sz="0" w:space="0" w:color="auto"/>
                        <w:left w:val="none" w:sz="0" w:space="0" w:color="auto"/>
                        <w:bottom w:val="none" w:sz="0" w:space="0" w:color="auto"/>
                        <w:right w:val="none" w:sz="0" w:space="0" w:color="auto"/>
                      </w:divBdr>
                    </w:div>
                  </w:divsChild>
                </w:div>
                <w:div w:id="122776710">
                  <w:marLeft w:val="0"/>
                  <w:marRight w:val="0"/>
                  <w:marTop w:val="0"/>
                  <w:marBottom w:val="0"/>
                  <w:divBdr>
                    <w:top w:val="none" w:sz="0" w:space="0" w:color="auto"/>
                    <w:left w:val="none" w:sz="0" w:space="0" w:color="auto"/>
                    <w:bottom w:val="none" w:sz="0" w:space="0" w:color="auto"/>
                    <w:right w:val="none" w:sz="0" w:space="0" w:color="auto"/>
                  </w:divBdr>
                  <w:divsChild>
                    <w:div w:id="340739210">
                      <w:marLeft w:val="0"/>
                      <w:marRight w:val="0"/>
                      <w:marTop w:val="0"/>
                      <w:marBottom w:val="0"/>
                      <w:divBdr>
                        <w:top w:val="none" w:sz="0" w:space="0" w:color="auto"/>
                        <w:left w:val="none" w:sz="0" w:space="0" w:color="auto"/>
                        <w:bottom w:val="none" w:sz="0" w:space="0" w:color="auto"/>
                        <w:right w:val="none" w:sz="0" w:space="0" w:color="auto"/>
                      </w:divBdr>
                    </w:div>
                  </w:divsChild>
                </w:div>
                <w:div w:id="127433065">
                  <w:marLeft w:val="0"/>
                  <w:marRight w:val="0"/>
                  <w:marTop w:val="0"/>
                  <w:marBottom w:val="0"/>
                  <w:divBdr>
                    <w:top w:val="none" w:sz="0" w:space="0" w:color="auto"/>
                    <w:left w:val="none" w:sz="0" w:space="0" w:color="auto"/>
                    <w:bottom w:val="none" w:sz="0" w:space="0" w:color="auto"/>
                    <w:right w:val="none" w:sz="0" w:space="0" w:color="auto"/>
                  </w:divBdr>
                  <w:divsChild>
                    <w:div w:id="952859617">
                      <w:marLeft w:val="0"/>
                      <w:marRight w:val="0"/>
                      <w:marTop w:val="0"/>
                      <w:marBottom w:val="0"/>
                      <w:divBdr>
                        <w:top w:val="none" w:sz="0" w:space="0" w:color="auto"/>
                        <w:left w:val="none" w:sz="0" w:space="0" w:color="auto"/>
                        <w:bottom w:val="none" w:sz="0" w:space="0" w:color="auto"/>
                        <w:right w:val="none" w:sz="0" w:space="0" w:color="auto"/>
                      </w:divBdr>
                    </w:div>
                  </w:divsChild>
                </w:div>
                <w:div w:id="136454481">
                  <w:marLeft w:val="0"/>
                  <w:marRight w:val="0"/>
                  <w:marTop w:val="0"/>
                  <w:marBottom w:val="0"/>
                  <w:divBdr>
                    <w:top w:val="none" w:sz="0" w:space="0" w:color="auto"/>
                    <w:left w:val="none" w:sz="0" w:space="0" w:color="auto"/>
                    <w:bottom w:val="none" w:sz="0" w:space="0" w:color="auto"/>
                    <w:right w:val="none" w:sz="0" w:space="0" w:color="auto"/>
                  </w:divBdr>
                  <w:divsChild>
                    <w:div w:id="894462670">
                      <w:marLeft w:val="0"/>
                      <w:marRight w:val="0"/>
                      <w:marTop w:val="0"/>
                      <w:marBottom w:val="0"/>
                      <w:divBdr>
                        <w:top w:val="none" w:sz="0" w:space="0" w:color="auto"/>
                        <w:left w:val="none" w:sz="0" w:space="0" w:color="auto"/>
                        <w:bottom w:val="none" w:sz="0" w:space="0" w:color="auto"/>
                        <w:right w:val="none" w:sz="0" w:space="0" w:color="auto"/>
                      </w:divBdr>
                    </w:div>
                  </w:divsChild>
                </w:div>
                <w:div w:id="152451168">
                  <w:marLeft w:val="0"/>
                  <w:marRight w:val="0"/>
                  <w:marTop w:val="0"/>
                  <w:marBottom w:val="0"/>
                  <w:divBdr>
                    <w:top w:val="none" w:sz="0" w:space="0" w:color="auto"/>
                    <w:left w:val="none" w:sz="0" w:space="0" w:color="auto"/>
                    <w:bottom w:val="none" w:sz="0" w:space="0" w:color="auto"/>
                    <w:right w:val="none" w:sz="0" w:space="0" w:color="auto"/>
                  </w:divBdr>
                  <w:divsChild>
                    <w:div w:id="818156522">
                      <w:marLeft w:val="0"/>
                      <w:marRight w:val="0"/>
                      <w:marTop w:val="0"/>
                      <w:marBottom w:val="0"/>
                      <w:divBdr>
                        <w:top w:val="none" w:sz="0" w:space="0" w:color="auto"/>
                        <w:left w:val="none" w:sz="0" w:space="0" w:color="auto"/>
                        <w:bottom w:val="none" w:sz="0" w:space="0" w:color="auto"/>
                        <w:right w:val="none" w:sz="0" w:space="0" w:color="auto"/>
                      </w:divBdr>
                    </w:div>
                  </w:divsChild>
                </w:div>
                <w:div w:id="161707509">
                  <w:marLeft w:val="0"/>
                  <w:marRight w:val="0"/>
                  <w:marTop w:val="0"/>
                  <w:marBottom w:val="0"/>
                  <w:divBdr>
                    <w:top w:val="none" w:sz="0" w:space="0" w:color="auto"/>
                    <w:left w:val="none" w:sz="0" w:space="0" w:color="auto"/>
                    <w:bottom w:val="none" w:sz="0" w:space="0" w:color="auto"/>
                    <w:right w:val="none" w:sz="0" w:space="0" w:color="auto"/>
                  </w:divBdr>
                  <w:divsChild>
                    <w:div w:id="1026522164">
                      <w:marLeft w:val="0"/>
                      <w:marRight w:val="0"/>
                      <w:marTop w:val="0"/>
                      <w:marBottom w:val="0"/>
                      <w:divBdr>
                        <w:top w:val="none" w:sz="0" w:space="0" w:color="auto"/>
                        <w:left w:val="none" w:sz="0" w:space="0" w:color="auto"/>
                        <w:bottom w:val="none" w:sz="0" w:space="0" w:color="auto"/>
                        <w:right w:val="none" w:sz="0" w:space="0" w:color="auto"/>
                      </w:divBdr>
                    </w:div>
                  </w:divsChild>
                </w:div>
                <w:div w:id="162472873">
                  <w:marLeft w:val="0"/>
                  <w:marRight w:val="0"/>
                  <w:marTop w:val="0"/>
                  <w:marBottom w:val="0"/>
                  <w:divBdr>
                    <w:top w:val="none" w:sz="0" w:space="0" w:color="auto"/>
                    <w:left w:val="none" w:sz="0" w:space="0" w:color="auto"/>
                    <w:bottom w:val="none" w:sz="0" w:space="0" w:color="auto"/>
                    <w:right w:val="none" w:sz="0" w:space="0" w:color="auto"/>
                  </w:divBdr>
                  <w:divsChild>
                    <w:div w:id="1909412793">
                      <w:marLeft w:val="0"/>
                      <w:marRight w:val="0"/>
                      <w:marTop w:val="0"/>
                      <w:marBottom w:val="0"/>
                      <w:divBdr>
                        <w:top w:val="none" w:sz="0" w:space="0" w:color="auto"/>
                        <w:left w:val="none" w:sz="0" w:space="0" w:color="auto"/>
                        <w:bottom w:val="none" w:sz="0" w:space="0" w:color="auto"/>
                        <w:right w:val="none" w:sz="0" w:space="0" w:color="auto"/>
                      </w:divBdr>
                    </w:div>
                  </w:divsChild>
                </w:div>
                <w:div w:id="166288989">
                  <w:marLeft w:val="0"/>
                  <w:marRight w:val="0"/>
                  <w:marTop w:val="0"/>
                  <w:marBottom w:val="0"/>
                  <w:divBdr>
                    <w:top w:val="none" w:sz="0" w:space="0" w:color="auto"/>
                    <w:left w:val="none" w:sz="0" w:space="0" w:color="auto"/>
                    <w:bottom w:val="none" w:sz="0" w:space="0" w:color="auto"/>
                    <w:right w:val="none" w:sz="0" w:space="0" w:color="auto"/>
                  </w:divBdr>
                  <w:divsChild>
                    <w:div w:id="1663854172">
                      <w:marLeft w:val="0"/>
                      <w:marRight w:val="0"/>
                      <w:marTop w:val="0"/>
                      <w:marBottom w:val="0"/>
                      <w:divBdr>
                        <w:top w:val="none" w:sz="0" w:space="0" w:color="auto"/>
                        <w:left w:val="none" w:sz="0" w:space="0" w:color="auto"/>
                        <w:bottom w:val="none" w:sz="0" w:space="0" w:color="auto"/>
                        <w:right w:val="none" w:sz="0" w:space="0" w:color="auto"/>
                      </w:divBdr>
                    </w:div>
                  </w:divsChild>
                </w:div>
                <w:div w:id="172770732">
                  <w:marLeft w:val="0"/>
                  <w:marRight w:val="0"/>
                  <w:marTop w:val="0"/>
                  <w:marBottom w:val="0"/>
                  <w:divBdr>
                    <w:top w:val="none" w:sz="0" w:space="0" w:color="auto"/>
                    <w:left w:val="none" w:sz="0" w:space="0" w:color="auto"/>
                    <w:bottom w:val="none" w:sz="0" w:space="0" w:color="auto"/>
                    <w:right w:val="none" w:sz="0" w:space="0" w:color="auto"/>
                  </w:divBdr>
                  <w:divsChild>
                    <w:div w:id="1869099709">
                      <w:marLeft w:val="0"/>
                      <w:marRight w:val="0"/>
                      <w:marTop w:val="0"/>
                      <w:marBottom w:val="0"/>
                      <w:divBdr>
                        <w:top w:val="none" w:sz="0" w:space="0" w:color="auto"/>
                        <w:left w:val="none" w:sz="0" w:space="0" w:color="auto"/>
                        <w:bottom w:val="none" w:sz="0" w:space="0" w:color="auto"/>
                        <w:right w:val="none" w:sz="0" w:space="0" w:color="auto"/>
                      </w:divBdr>
                    </w:div>
                  </w:divsChild>
                </w:div>
                <w:div w:id="172916478">
                  <w:marLeft w:val="0"/>
                  <w:marRight w:val="0"/>
                  <w:marTop w:val="0"/>
                  <w:marBottom w:val="0"/>
                  <w:divBdr>
                    <w:top w:val="none" w:sz="0" w:space="0" w:color="auto"/>
                    <w:left w:val="none" w:sz="0" w:space="0" w:color="auto"/>
                    <w:bottom w:val="none" w:sz="0" w:space="0" w:color="auto"/>
                    <w:right w:val="none" w:sz="0" w:space="0" w:color="auto"/>
                  </w:divBdr>
                  <w:divsChild>
                    <w:div w:id="1472208204">
                      <w:marLeft w:val="0"/>
                      <w:marRight w:val="0"/>
                      <w:marTop w:val="0"/>
                      <w:marBottom w:val="0"/>
                      <w:divBdr>
                        <w:top w:val="none" w:sz="0" w:space="0" w:color="auto"/>
                        <w:left w:val="none" w:sz="0" w:space="0" w:color="auto"/>
                        <w:bottom w:val="none" w:sz="0" w:space="0" w:color="auto"/>
                        <w:right w:val="none" w:sz="0" w:space="0" w:color="auto"/>
                      </w:divBdr>
                    </w:div>
                  </w:divsChild>
                </w:div>
                <w:div w:id="175315167">
                  <w:marLeft w:val="0"/>
                  <w:marRight w:val="0"/>
                  <w:marTop w:val="0"/>
                  <w:marBottom w:val="0"/>
                  <w:divBdr>
                    <w:top w:val="none" w:sz="0" w:space="0" w:color="auto"/>
                    <w:left w:val="none" w:sz="0" w:space="0" w:color="auto"/>
                    <w:bottom w:val="none" w:sz="0" w:space="0" w:color="auto"/>
                    <w:right w:val="none" w:sz="0" w:space="0" w:color="auto"/>
                  </w:divBdr>
                  <w:divsChild>
                    <w:div w:id="957762319">
                      <w:marLeft w:val="0"/>
                      <w:marRight w:val="0"/>
                      <w:marTop w:val="0"/>
                      <w:marBottom w:val="0"/>
                      <w:divBdr>
                        <w:top w:val="none" w:sz="0" w:space="0" w:color="auto"/>
                        <w:left w:val="none" w:sz="0" w:space="0" w:color="auto"/>
                        <w:bottom w:val="none" w:sz="0" w:space="0" w:color="auto"/>
                        <w:right w:val="none" w:sz="0" w:space="0" w:color="auto"/>
                      </w:divBdr>
                    </w:div>
                  </w:divsChild>
                </w:div>
                <w:div w:id="177157477">
                  <w:marLeft w:val="0"/>
                  <w:marRight w:val="0"/>
                  <w:marTop w:val="0"/>
                  <w:marBottom w:val="0"/>
                  <w:divBdr>
                    <w:top w:val="none" w:sz="0" w:space="0" w:color="auto"/>
                    <w:left w:val="none" w:sz="0" w:space="0" w:color="auto"/>
                    <w:bottom w:val="none" w:sz="0" w:space="0" w:color="auto"/>
                    <w:right w:val="none" w:sz="0" w:space="0" w:color="auto"/>
                  </w:divBdr>
                  <w:divsChild>
                    <w:div w:id="1085882656">
                      <w:marLeft w:val="0"/>
                      <w:marRight w:val="0"/>
                      <w:marTop w:val="0"/>
                      <w:marBottom w:val="0"/>
                      <w:divBdr>
                        <w:top w:val="none" w:sz="0" w:space="0" w:color="auto"/>
                        <w:left w:val="none" w:sz="0" w:space="0" w:color="auto"/>
                        <w:bottom w:val="none" w:sz="0" w:space="0" w:color="auto"/>
                        <w:right w:val="none" w:sz="0" w:space="0" w:color="auto"/>
                      </w:divBdr>
                    </w:div>
                  </w:divsChild>
                </w:div>
                <w:div w:id="182280616">
                  <w:marLeft w:val="0"/>
                  <w:marRight w:val="0"/>
                  <w:marTop w:val="0"/>
                  <w:marBottom w:val="0"/>
                  <w:divBdr>
                    <w:top w:val="none" w:sz="0" w:space="0" w:color="auto"/>
                    <w:left w:val="none" w:sz="0" w:space="0" w:color="auto"/>
                    <w:bottom w:val="none" w:sz="0" w:space="0" w:color="auto"/>
                    <w:right w:val="none" w:sz="0" w:space="0" w:color="auto"/>
                  </w:divBdr>
                  <w:divsChild>
                    <w:div w:id="1041050387">
                      <w:marLeft w:val="0"/>
                      <w:marRight w:val="0"/>
                      <w:marTop w:val="0"/>
                      <w:marBottom w:val="0"/>
                      <w:divBdr>
                        <w:top w:val="none" w:sz="0" w:space="0" w:color="auto"/>
                        <w:left w:val="none" w:sz="0" w:space="0" w:color="auto"/>
                        <w:bottom w:val="none" w:sz="0" w:space="0" w:color="auto"/>
                        <w:right w:val="none" w:sz="0" w:space="0" w:color="auto"/>
                      </w:divBdr>
                    </w:div>
                  </w:divsChild>
                </w:div>
                <w:div w:id="183984336">
                  <w:marLeft w:val="0"/>
                  <w:marRight w:val="0"/>
                  <w:marTop w:val="0"/>
                  <w:marBottom w:val="0"/>
                  <w:divBdr>
                    <w:top w:val="none" w:sz="0" w:space="0" w:color="auto"/>
                    <w:left w:val="none" w:sz="0" w:space="0" w:color="auto"/>
                    <w:bottom w:val="none" w:sz="0" w:space="0" w:color="auto"/>
                    <w:right w:val="none" w:sz="0" w:space="0" w:color="auto"/>
                  </w:divBdr>
                  <w:divsChild>
                    <w:div w:id="518936729">
                      <w:marLeft w:val="0"/>
                      <w:marRight w:val="0"/>
                      <w:marTop w:val="0"/>
                      <w:marBottom w:val="0"/>
                      <w:divBdr>
                        <w:top w:val="none" w:sz="0" w:space="0" w:color="auto"/>
                        <w:left w:val="none" w:sz="0" w:space="0" w:color="auto"/>
                        <w:bottom w:val="none" w:sz="0" w:space="0" w:color="auto"/>
                        <w:right w:val="none" w:sz="0" w:space="0" w:color="auto"/>
                      </w:divBdr>
                    </w:div>
                  </w:divsChild>
                </w:div>
                <w:div w:id="200439837">
                  <w:marLeft w:val="0"/>
                  <w:marRight w:val="0"/>
                  <w:marTop w:val="0"/>
                  <w:marBottom w:val="0"/>
                  <w:divBdr>
                    <w:top w:val="none" w:sz="0" w:space="0" w:color="auto"/>
                    <w:left w:val="none" w:sz="0" w:space="0" w:color="auto"/>
                    <w:bottom w:val="none" w:sz="0" w:space="0" w:color="auto"/>
                    <w:right w:val="none" w:sz="0" w:space="0" w:color="auto"/>
                  </w:divBdr>
                  <w:divsChild>
                    <w:div w:id="644623580">
                      <w:marLeft w:val="0"/>
                      <w:marRight w:val="0"/>
                      <w:marTop w:val="0"/>
                      <w:marBottom w:val="0"/>
                      <w:divBdr>
                        <w:top w:val="none" w:sz="0" w:space="0" w:color="auto"/>
                        <w:left w:val="none" w:sz="0" w:space="0" w:color="auto"/>
                        <w:bottom w:val="none" w:sz="0" w:space="0" w:color="auto"/>
                        <w:right w:val="none" w:sz="0" w:space="0" w:color="auto"/>
                      </w:divBdr>
                    </w:div>
                  </w:divsChild>
                </w:div>
                <w:div w:id="204292361">
                  <w:marLeft w:val="0"/>
                  <w:marRight w:val="0"/>
                  <w:marTop w:val="0"/>
                  <w:marBottom w:val="0"/>
                  <w:divBdr>
                    <w:top w:val="none" w:sz="0" w:space="0" w:color="auto"/>
                    <w:left w:val="none" w:sz="0" w:space="0" w:color="auto"/>
                    <w:bottom w:val="none" w:sz="0" w:space="0" w:color="auto"/>
                    <w:right w:val="none" w:sz="0" w:space="0" w:color="auto"/>
                  </w:divBdr>
                  <w:divsChild>
                    <w:div w:id="890533490">
                      <w:marLeft w:val="0"/>
                      <w:marRight w:val="0"/>
                      <w:marTop w:val="0"/>
                      <w:marBottom w:val="0"/>
                      <w:divBdr>
                        <w:top w:val="none" w:sz="0" w:space="0" w:color="auto"/>
                        <w:left w:val="none" w:sz="0" w:space="0" w:color="auto"/>
                        <w:bottom w:val="none" w:sz="0" w:space="0" w:color="auto"/>
                        <w:right w:val="none" w:sz="0" w:space="0" w:color="auto"/>
                      </w:divBdr>
                    </w:div>
                  </w:divsChild>
                </w:div>
                <w:div w:id="205416215">
                  <w:marLeft w:val="0"/>
                  <w:marRight w:val="0"/>
                  <w:marTop w:val="0"/>
                  <w:marBottom w:val="0"/>
                  <w:divBdr>
                    <w:top w:val="none" w:sz="0" w:space="0" w:color="auto"/>
                    <w:left w:val="none" w:sz="0" w:space="0" w:color="auto"/>
                    <w:bottom w:val="none" w:sz="0" w:space="0" w:color="auto"/>
                    <w:right w:val="none" w:sz="0" w:space="0" w:color="auto"/>
                  </w:divBdr>
                  <w:divsChild>
                    <w:div w:id="800734339">
                      <w:marLeft w:val="0"/>
                      <w:marRight w:val="0"/>
                      <w:marTop w:val="0"/>
                      <w:marBottom w:val="0"/>
                      <w:divBdr>
                        <w:top w:val="none" w:sz="0" w:space="0" w:color="auto"/>
                        <w:left w:val="none" w:sz="0" w:space="0" w:color="auto"/>
                        <w:bottom w:val="none" w:sz="0" w:space="0" w:color="auto"/>
                        <w:right w:val="none" w:sz="0" w:space="0" w:color="auto"/>
                      </w:divBdr>
                    </w:div>
                  </w:divsChild>
                </w:div>
                <w:div w:id="211232073">
                  <w:marLeft w:val="0"/>
                  <w:marRight w:val="0"/>
                  <w:marTop w:val="0"/>
                  <w:marBottom w:val="0"/>
                  <w:divBdr>
                    <w:top w:val="none" w:sz="0" w:space="0" w:color="auto"/>
                    <w:left w:val="none" w:sz="0" w:space="0" w:color="auto"/>
                    <w:bottom w:val="none" w:sz="0" w:space="0" w:color="auto"/>
                    <w:right w:val="none" w:sz="0" w:space="0" w:color="auto"/>
                  </w:divBdr>
                  <w:divsChild>
                    <w:div w:id="1252734213">
                      <w:marLeft w:val="0"/>
                      <w:marRight w:val="0"/>
                      <w:marTop w:val="0"/>
                      <w:marBottom w:val="0"/>
                      <w:divBdr>
                        <w:top w:val="none" w:sz="0" w:space="0" w:color="auto"/>
                        <w:left w:val="none" w:sz="0" w:space="0" w:color="auto"/>
                        <w:bottom w:val="none" w:sz="0" w:space="0" w:color="auto"/>
                        <w:right w:val="none" w:sz="0" w:space="0" w:color="auto"/>
                      </w:divBdr>
                    </w:div>
                  </w:divsChild>
                </w:div>
                <w:div w:id="217210351">
                  <w:marLeft w:val="0"/>
                  <w:marRight w:val="0"/>
                  <w:marTop w:val="0"/>
                  <w:marBottom w:val="0"/>
                  <w:divBdr>
                    <w:top w:val="none" w:sz="0" w:space="0" w:color="auto"/>
                    <w:left w:val="none" w:sz="0" w:space="0" w:color="auto"/>
                    <w:bottom w:val="none" w:sz="0" w:space="0" w:color="auto"/>
                    <w:right w:val="none" w:sz="0" w:space="0" w:color="auto"/>
                  </w:divBdr>
                  <w:divsChild>
                    <w:div w:id="1318732268">
                      <w:marLeft w:val="0"/>
                      <w:marRight w:val="0"/>
                      <w:marTop w:val="0"/>
                      <w:marBottom w:val="0"/>
                      <w:divBdr>
                        <w:top w:val="none" w:sz="0" w:space="0" w:color="auto"/>
                        <w:left w:val="none" w:sz="0" w:space="0" w:color="auto"/>
                        <w:bottom w:val="none" w:sz="0" w:space="0" w:color="auto"/>
                        <w:right w:val="none" w:sz="0" w:space="0" w:color="auto"/>
                      </w:divBdr>
                    </w:div>
                  </w:divsChild>
                </w:div>
                <w:div w:id="227693118">
                  <w:marLeft w:val="0"/>
                  <w:marRight w:val="0"/>
                  <w:marTop w:val="0"/>
                  <w:marBottom w:val="0"/>
                  <w:divBdr>
                    <w:top w:val="none" w:sz="0" w:space="0" w:color="auto"/>
                    <w:left w:val="none" w:sz="0" w:space="0" w:color="auto"/>
                    <w:bottom w:val="none" w:sz="0" w:space="0" w:color="auto"/>
                    <w:right w:val="none" w:sz="0" w:space="0" w:color="auto"/>
                  </w:divBdr>
                  <w:divsChild>
                    <w:div w:id="1517496840">
                      <w:marLeft w:val="0"/>
                      <w:marRight w:val="0"/>
                      <w:marTop w:val="0"/>
                      <w:marBottom w:val="0"/>
                      <w:divBdr>
                        <w:top w:val="none" w:sz="0" w:space="0" w:color="auto"/>
                        <w:left w:val="none" w:sz="0" w:space="0" w:color="auto"/>
                        <w:bottom w:val="none" w:sz="0" w:space="0" w:color="auto"/>
                        <w:right w:val="none" w:sz="0" w:space="0" w:color="auto"/>
                      </w:divBdr>
                    </w:div>
                  </w:divsChild>
                </w:div>
                <w:div w:id="230237078">
                  <w:marLeft w:val="0"/>
                  <w:marRight w:val="0"/>
                  <w:marTop w:val="0"/>
                  <w:marBottom w:val="0"/>
                  <w:divBdr>
                    <w:top w:val="none" w:sz="0" w:space="0" w:color="auto"/>
                    <w:left w:val="none" w:sz="0" w:space="0" w:color="auto"/>
                    <w:bottom w:val="none" w:sz="0" w:space="0" w:color="auto"/>
                    <w:right w:val="none" w:sz="0" w:space="0" w:color="auto"/>
                  </w:divBdr>
                  <w:divsChild>
                    <w:div w:id="1335454644">
                      <w:marLeft w:val="0"/>
                      <w:marRight w:val="0"/>
                      <w:marTop w:val="0"/>
                      <w:marBottom w:val="0"/>
                      <w:divBdr>
                        <w:top w:val="none" w:sz="0" w:space="0" w:color="auto"/>
                        <w:left w:val="none" w:sz="0" w:space="0" w:color="auto"/>
                        <w:bottom w:val="none" w:sz="0" w:space="0" w:color="auto"/>
                        <w:right w:val="none" w:sz="0" w:space="0" w:color="auto"/>
                      </w:divBdr>
                    </w:div>
                  </w:divsChild>
                </w:div>
                <w:div w:id="236287438">
                  <w:marLeft w:val="0"/>
                  <w:marRight w:val="0"/>
                  <w:marTop w:val="0"/>
                  <w:marBottom w:val="0"/>
                  <w:divBdr>
                    <w:top w:val="none" w:sz="0" w:space="0" w:color="auto"/>
                    <w:left w:val="none" w:sz="0" w:space="0" w:color="auto"/>
                    <w:bottom w:val="none" w:sz="0" w:space="0" w:color="auto"/>
                    <w:right w:val="none" w:sz="0" w:space="0" w:color="auto"/>
                  </w:divBdr>
                  <w:divsChild>
                    <w:div w:id="2117094282">
                      <w:marLeft w:val="0"/>
                      <w:marRight w:val="0"/>
                      <w:marTop w:val="0"/>
                      <w:marBottom w:val="0"/>
                      <w:divBdr>
                        <w:top w:val="none" w:sz="0" w:space="0" w:color="auto"/>
                        <w:left w:val="none" w:sz="0" w:space="0" w:color="auto"/>
                        <w:bottom w:val="none" w:sz="0" w:space="0" w:color="auto"/>
                        <w:right w:val="none" w:sz="0" w:space="0" w:color="auto"/>
                      </w:divBdr>
                    </w:div>
                  </w:divsChild>
                </w:div>
                <w:div w:id="242418444">
                  <w:marLeft w:val="0"/>
                  <w:marRight w:val="0"/>
                  <w:marTop w:val="0"/>
                  <w:marBottom w:val="0"/>
                  <w:divBdr>
                    <w:top w:val="none" w:sz="0" w:space="0" w:color="auto"/>
                    <w:left w:val="none" w:sz="0" w:space="0" w:color="auto"/>
                    <w:bottom w:val="none" w:sz="0" w:space="0" w:color="auto"/>
                    <w:right w:val="none" w:sz="0" w:space="0" w:color="auto"/>
                  </w:divBdr>
                  <w:divsChild>
                    <w:div w:id="66457892">
                      <w:marLeft w:val="0"/>
                      <w:marRight w:val="0"/>
                      <w:marTop w:val="0"/>
                      <w:marBottom w:val="0"/>
                      <w:divBdr>
                        <w:top w:val="none" w:sz="0" w:space="0" w:color="auto"/>
                        <w:left w:val="none" w:sz="0" w:space="0" w:color="auto"/>
                        <w:bottom w:val="none" w:sz="0" w:space="0" w:color="auto"/>
                        <w:right w:val="none" w:sz="0" w:space="0" w:color="auto"/>
                      </w:divBdr>
                    </w:div>
                  </w:divsChild>
                </w:div>
                <w:div w:id="251203614">
                  <w:marLeft w:val="0"/>
                  <w:marRight w:val="0"/>
                  <w:marTop w:val="0"/>
                  <w:marBottom w:val="0"/>
                  <w:divBdr>
                    <w:top w:val="none" w:sz="0" w:space="0" w:color="auto"/>
                    <w:left w:val="none" w:sz="0" w:space="0" w:color="auto"/>
                    <w:bottom w:val="none" w:sz="0" w:space="0" w:color="auto"/>
                    <w:right w:val="none" w:sz="0" w:space="0" w:color="auto"/>
                  </w:divBdr>
                  <w:divsChild>
                    <w:div w:id="323164636">
                      <w:marLeft w:val="0"/>
                      <w:marRight w:val="0"/>
                      <w:marTop w:val="0"/>
                      <w:marBottom w:val="0"/>
                      <w:divBdr>
                        <w:top w:val="none" w:sz="0" w:space="0" w:color="auto"/>
                        <w:left w:val="none" w:sz="0" w:space="0" w:color="auto"/>
                        <w:bottom w:val="none" w:sz="0" w:space="0" w:color="auto"/>
                        <w:right w:val="none" w:sz="0" w:space="0" w:color="auto"/>
                      </w:divBdr>
                    </w:div>
                  </w:divsChild>
                </w:div>
                <w:div w:id="252016037">
                  <w:marLeft w:val="0"/>
                  <w:marRight w:val="0"/>
                  <w:marTop w:val="0"/>
                  <w:marBottom w:val="0"/>
                  <w:divBdr>
                    <w:top w:val="none" w:sz="0" w:space="0" w:color="auto"/>
                    <w:left w:val="none" w:sz="0" w:space="0" w:color="auto"/>
                    <w:bottom w:val="none" w:sz="0" w:space="0" w:color="auto"/>
                    <w:right w:val="none" w:sz="0" w:space="0" w:color="auto"/>
                  </w:divBdr>
                  <w:divsChild>
                    <w:div w:id="1230845105">
                      <w:marLeft w:val="0"/>
                      <w:marRight w:val="0"/>
                      <w:marTop w:val="0"/>
                      <w:marBottom w:val="0"/>
                      <w:divBdr>
                        <w:top w:val="none" w:sz="0" w:space="0" w:color="auto"/>
                        <w:left w:val="none" w:sz="0" w:space="0" w:color="auto"/>
                        <w:bottom w:val="none" w:sz="0" w:space="0" w:color="auto"/>
                        <w:right w:val="none" w:sz="0" w:space="0" w:color="auto"/>
                      </w:divBdr>
                    </w:div>
                  </w:divsChild>
                </w:div>
                <w:div w:id="252133566">
                  <w:marLeft w:val="0"/>
                  <w:marRight w:val="0"/>
                  <w:marTop w:val="0"/>
                  <w:marBottom w:val="0"/>
                  <w:divBdr>
                    <w:top w:val="none" w:sz="0" w:space="0" w:color="auto"/>
                    <w:left w:val="none" w:sz="0" w:space="0" w:color="auto"/>
                    <w:bottom w:val="none" w:sz="0" w:space="0" w:color="auto"/>
                    <w:right w:val="none" w:sz="0" w:space="0" w:color="auto"/>
                  </w:divBdr>
                  <w:divsChild>
                    <w:div w:id="684015087">
                      <w:marLeft w:val="0"/>
                      <w:marRight w:val="0"/>
                      <w:marTop w:val="0"/>
                      <w:marBottom w:val="0"/>
                      <w:divBdr>
                        <w:top w:val="none" w:sz="0" w:space="0" w:color="auto"/>
                        <w:left w:val="none" w:sz="0" w:space="0" w:color="auto"/>
                        <w:bottom w:val="none" w:sz="0" w:space="0" w:color="auto"/>
                        <w:right w:val="none" w:sz="0" w:space="0" w:color="auto"/>
                      </w:divBdr>
                    </w:div>
                  </w:divsChild>
                </w:div>
                <w:div w:id="256135887">
                  <w:marLeft w:val="0"/>
                  <w:marRight w:val="0"/>
                  <w:marTop w:val="0"/>
                  <w:marBottom w:val="0"/>
                  <w:divBdr>
                    <w:top w:val="none" w:sz="0" w:space="0" w:color="auto"/>
                    <w:left w:val="none" w:sz="0" w:space="0" w:color="auto"/>
                    <w:bottom w:val="none" w:sz="0" w:space="0" w:color="auto"/>
                    <w:right w:val="none" w:sz="0" w:space="0" w:color="auto"/>
                  </w:divBdr>
                  <w:divsChild>
                    <w:div w:id="406267243">
                      <w:marLeft w:val="0"/>
                      <w:marRight w:val="0"/>
                      <w:marTop w:val="0"/>
                      <w:marBottom w:val="0"/>
                      <w:divBdr>
                        <w:top w:val="none" w:sz="0" w:space="0" w:color="auto"/>
                        <w:left w:val="none" w:sz="0" w:space="0" w:color="auto"/>
                        <w:bottom w:val="none" w:sz="0" w:space="0" w:color="auto"/>
                        <w:right w:val="none" w:sz="0" w:space="0" w:color="auto"/>
                      </w:divBdr>
                    </w:div>
                  </w:divsChild>
                </w:div>
                <w:div w:id="258759148">
                  <w:marLeft w:val="0"/>
                  <w:marRight w:val="0"/>
                  <w:marTop w:val="0"/>
                  <w:marBottom w:val="0"/>
                  <w:divBdr>
                    <w:top w:val="none" w:sz="0" w:space="0" w:color="auto"/>
                    <w:left w:val="none" w:sz="0" w:space="0" w:color="auto"/>
                    <w:bottom w:val="none" w:sz="0" w:space="0" w:color="auto"/>
                    <w:right w:val="none" w:sz="0" w:space="0" w:color="auto"/>
                  </w:divBdr>
                  <w:divsChild>
                    <w:div w:id="1814760833">
                      <w:marLeft w:val="0"/>
                      <w:marRight w:val="0"/>
                      <w:marTop w:val="0"/>
                      <w:marBottom w:val="0"/>
                      <w:divBdr>
                        <w:top w:val="none" w:sz="0" w:space="0" w:color="auto"/>
                        <w:left w:val="none" w:sz="0" w:space="0" w:color="auto"/>
                        <w:bottom w:val="none" w:sz="0" w:space="0" w:color="auto"/>
                        <w:right w:val="none" w:sz="0" w:space="0" w:color="auto"/>
                      </w:divBdr>
                    </w:div>
                  </w:divsChild>
                </w:div>
                <w:div w:id="258947281">
                  <w:marLeft w:val="0"/>
                  <w:marRight w:val="0"/>
                  <w:marTop w:val="0"/>
                  <w:marBottom w:val="0"/>
                  <w:divBdr>
                    <w:top w:val="none" w:sz="0" w:space="0" w:color="auto"/>
                    <w:left w:val="none" w:sz="0" w:space="0" w:color="auto"/>
                    <w:bottom w:val="none" w:sz="0" w:space="0" w:color="auto"/>
                    <w:right w:val="none" w:sz="0" w:space="0" w:color="auto"/>
                  </w:divBdr>
                  <w:divsChild>
                    <w:div w:id="821699884">
                      <w:marLeft w:val="0"/>
                      <w:marRight w:val="0"/>
                      <w:marTop w:val="0"/>
                      <w:marBottom w:val="0"/>
                      <w:divBdr>
                        <w:top w:val="none" w:sz="0" w:space="0" w:color="auto"/>
                        <w:left w:val="none" w:sz="0" w:space="0" w:color="auto"/>
                        <w:bottom w:val="none" w:sz="0" w:space="0" w:color="auto"/>
                        <w:right w:val="none" w:sz="0" w:space="0" w:color="auto"/>
                      </w:divBdr>
                    </w:div>
                  </w:divsChild>
                </w:div>
                <w:div w:id="261492781">
                  <w:marLeft w:val="0"/>
                  <w:marRight w:val="0"/>
                  <w:marTop w:val="0"/>
                  <w:marBottom w:val="0"/>
                  <w:divBdr>
                    <w:top w:val="none" w:sz="0" w:space="0" w:color="auto"/>
                    <w:left w:val="none" w:sz="0" w:space="0" w:color="auto"/>
                    <w:bottom w:val="none" w:sz="0" w:space="0" w:color="auto"/>
                    <w:right w:val="none" w:sz="0" w:space="0" w:color="auto"/>
                  </w:divBdr>
                  <w:divsChild>
                    <w:div w:id="177503398">
                      <w:marLeft w:val="0"/>
                      <w:marRight w:val="0"/>
                      <w:marTop w:val="0"/>
                      <w:marBottom w:val="0"/>
                      <w:divBdr>
                        <w:top w:val="none" w:sz="0" w:space="0" w:color="auto"/>
                        <w:left w:val="none" w:sz="0" w:space="0" w:color="auto"/>
                        <w:bottom w:val="none" w:sz="0" w:space="0" w:color="auto"/>
                        <w:right w:val="none" w:sz="0" w:space="0" w:color="auto"/>
                      </w:divBdr>
                    </w:div>
                  </w:divsChild>
                </w:div>
                <w:div w:id="264508684">
                  <w:marLeft w:val="0"/>
                  <w:marRight w:val="0"/>
                  <w:marTop w:val="0"/>
                  <w:marBottom w:val="0"/>
                  <w:divBdr>
                    <w:top w:val="none" w:sz="0" w:space="0" w:color="auto"/>
                    <w:left w:val="none" w:sz="0" w:space="0" w:color="auto"/>
                    <w:bottom w:val="none" w:sz="0" w:space="0" w:color="auto"/>
                    <w:right w:val="none" w:sz="0" w:space="0" w:color="auto"/>
                  </w:divBdr>
                  <w:divsChild>
                    <w:div w:id="1425299402">
                      <w:marLeft w:val="0"/>
                      <w:marRight w:val="0"/>
                      <w:marTop w:val="0"/>
                      <w:marBottom w:val="0"/>
                      <w:divBdr>
                        <w:top w:val="none" w:sz="0" w:space="0" w:color="auto"/>
                        <w:left w:val="none" w:sz="0" w:space="0" w:color="auto"/>
                        <w:bottom w:val="none" w:sz="0" w:space="0" w:color="auto"/>
                        <w:right w:val="none" w:sz="0" w:space="0" w:color="auto"/>
                      </w:divBdr>
                    </w:div>
                  </w:divsChild>
                </w:div>
                <w:div w:id="268051192">
                  <w:marLeft w:val="0"/>
                  <w:marRight w:val="0"/>
                  <w:marTop w:val="0"/>
                  <w:marBottom w:val="0"/>
                  <w:divBdr>
                    <w:top w:val="none" w:sz="0" w:space="0" w:color="auto"/>
                    <w:left w:val="none" w:sz="0" w:space="0" w:color="auto"/>
                    <w:bottom w:val="none" w:sz="0" w:space="0" w:color="auto"/>
                    <w:right w:val="none" w:sz="0" w:space="0" w:color="auto"/>
                  </w:divBdr>
                  <w:divsChild>
                    <w:div w:id="1645963722">
                      <w:marLeft w:val="0"/>
                      <w:marRight w:val="0"/>
                      <w:marTop w:val="0"/>
                      <w:marBottom w:val="0"/>
                      <w:divBdr>
                        <w:top w:val="none" w:sz="0" w:space="0" w:color="auto"/>
                        <w:left w:val="none" w:sz="0" w:space="0" w:color="auto"/>
                        <w:bottom w:val="none" w:sz="0" w:space="0" w:color="auto"/>
                        <w:right w:val="none" w:sz="0" w:space="0" w:color="auto"/>
                      </w:divBdr>
                    </w:div>
                  </w:divsChild>
                </w:div>
                <w:div w:id="268658295">
                  <w:marLeft w:val="0"/>
                  <w:marRight w:val="0"/>
                  <w:marTop w:val="0"/>
                  <w:marBottom w:val="0"/>
                  <w:divBdr>
                    <w:top w:val="none" w:sz="0" w:space="0" w:color="auto"/>
                    <w:left w:val="none" w:sz="0" w:space="0" w:color="auto"/>
                    <w:bottom w:val="none" w:sz="0" w:space="0" w:color="auto"/>
                    <w:right w:val="none" w:sz="0" w:space="0" w:color="auto"/>
                  </w:divBdr>
                  <w:divsChild>
                    <w:div w:id="794905712">
                      <w:marLeft w:val="0"/>
                      <w:marRight w:val="0"/>
                      <w:marTop w:val="0"/>
                      <w:marBottom w:val="0"/>
                      <w:divBdr>
                        <w:top w:val="none" w:sz="0" w:space="0" w:color="auto"/>
                        <w:left w:val="none" w:sz="0" w:space="0" w:color="auto"/>
                        <w:bottom w:val="none" w:sz="0" w:space="0" w:color="auto"/>
                        <w:right w:val="none" w:sz="0" w:space="0" w:color="auto"/>
                      </w:divBdr>
                    </w:div>
                  </w:divsChild>
                </w:div>
                <w:div w:id="269901249">
                  <w:marLeft w:val="0"/>
                  <w:marRight w:val="0"/>
                  <w:marTop w:val="0"/>
                  <w:marBottom w:val="0"/>
                  <w:divBdr>
                    <w:top w:val="none" w:sz="0" w:space="0" w:color="auto"/>
                    <w:left w:val="none" w:sz="0" w:space="0" w:color="auto"/>
                    <w:bottom w:val="none" w:sz="0" w:space="0" w:color="auto"/>
                    <w:right w:val="none" w:sz="0" w:space="0" w:color="auto"/>
                  </w:divBdr>
                  <w:divsChild>
                    <w:div w:id="359940514">
                      <w:marLeft w:val="0"/>
                      <w:marRight w:val="0"/>
                      <w:marTop w:val="0"/>
                      <w:marBottom w:val="0"/>
                      <w:divBdr>
                        <w:top w:val="none" w:sz="0" w:space="0" w:color="auto"/>
                        <w:left w:val="none" w:sz="0" w:space="0" w:color="auto"/>
                        <w:bottom w:val="none" w:sz="0" w:space="0" w:color="auto"/>
                        <w:right w:val="none" w:sz="0" w:space="0" w:color="auto"/>
                      </w:divBdr>
                    </w:div>
                  </w:divsChild>
                </w:div>
                <w:div w:id="280692082">
                  <w:marLeft w:val="0"/>
                  <w:marRight w:val="0"/>
                  <w:marTop w:val="0"/>
                  <w:marBottom w:val="0"/>
                  <w:divBdr>
                    <w:top w:val="none" w:sz="0" w:space="0" w:color="auto"/>
                    <w:left w:val="none" w:sz="0" w:space="0" w:color="auto"/>
                    <w:bottom w:val="none" w:sz="0" w:space="0" w:color="auto"/>
                    <w:right w:val="none" w:sz="0" w:space="0" w:color="auto"/>
                  </w:divBdr>
                  <w:divsChild>
                    <w:div w:id="1577008239">
                      <w:marLeft w:val="0"/>
                      <w:marRight w:val="0"/>
                      <w:marTop w:val="0"/>
                      <w:marBottom w:val="0"/>
                      <w:divBdr>
                        <w:top w:val="none" w:sz="0" w:space="0" w:color="auto"/>
                        <w:left w:val="none" w:sz="0" w:space="0" w:color="auto"/>
                        <w:bottom w:val="none" w:sz="0" w:space="0" w:color="auto"/>
                        <w:right w:val="none" w:sz="0" w:space="0" w:color="auto"/>
                      </w:divBdr>
                    </w:div>
                  </w:divsChild>
                </w:div>
                <w:div w:id="283535492">
                  <w:marLeft w:val="0"/>
                  <w:marRight w:val="0"/>
                  <w:marTop w:val="0"/>
                  <w:marBottom w:val="0"/>
                  <w:divBdr>
                    <w:top w:val="none" w:sz="0" w:space="0" w:color="auto"/>
                    <w:left w:val="none" w:sz="0" w:space="0" w:color="auto"/>
                    <w:bottom w:val="none" w:sz="0" w:space="0" w:color="auto"/>
                    <w:right w:val="none" w:sz="0" w:space="0" w:color="auto"/>
                  </w:divBdr>
                  <w:divsChild>
                    <w:div w:id="511921515">
                      <w:marLeft w:val="0"/>
                      <w:marRight w:val="0"/>
                      <w:marTop w:val="0"/>
                      <w:marBottom w:val="0"/>
                      <w:divBdr>
                        <w:top w:val="none" w:sz="0" w:space="0" w:color="auto"/>
                        <w:left w:val="none" w:sz="0" w:space="0" w:color="auto"/>
                        <w:bottom w:val="none" w:sz="0" w:space="0" w:color="auto"/>
                        <w:right w:val="none" w:sz="0" w:space="0" w:color="auto"/>
                      </w:divBdr>
                    </w:div>
                  </w:divsChild>
                </w:div>
                <w:div w:id="287324333">
                  <w:marLeft w:val="0"/>
                  <w:marRight w:val="0"/>
                  <w:marTop w:val="0"/>
                  <w:marBottom w:val="0"/>
                  <w:divBdr>
                    <w:top w:val="none" w:sz="0" w:space="0" w:color="auto"/>
                    <w:left w:val="none" w:sz="0" w:space="0" w:color="auto"/>
                    <w:bottom w:val="none" w:sz="0" w:space="0" w:color="auto"/>
                    <w:right w:val="none" w:sz="0" w:space="0" w:color="auto"/>
                  </w:divBdr>
                  <w:divsChild>
                    <w:div w:id="253394776">
                      <w:marLeft w:val="0"/>
                      <w:marRight w:val="0"/>
                      <w:marTop w:val="0"/>
                      <w:marBottom w:val="0"/>
                      <w:divBdr>
                        <w:top w:val="none" w:sz="0" w:space="0" w:color="auto"/>
                        <w:left w:val="none" w:sz="0" w:space="0" w:color="auto"/>
                        <w:bottom w:val="none" w:sz="0" w:space="0" w:color="auto"/>
                        <w:right w:val="none" w:sz="0" w:space="0" w:color="auto"/>
                      </w:divBdr>
                    </w:div>
                  </w:divsChild>
                </w:div>
                <w:div w:id="301615715">
                  <w:marLeft w:val="0"/>
                  <w:marRight w:val="0"/>
                  <w:marTop w:val="0"/>
                  <w:marBottom w:val="0"/>
                  <w:divBdr>
                    <w:top w:val="none" w:sz="0" w:space="0" w:color="auto"/>
                    <w:left w:val="none" w:sz="0" w:space="0" w:color="auto"/>
                    <w:bottom w:val="none" w:sz="0" w:space="0" w:color="auto"/>
                    <w:right w:val="none" w:sz="0" w:space="0" w:color="auto"/>
                  </w:divBdr>
                  <w:divsChild>
                    <w:div w:id="1690374759">
                      <w:marLeft w:val="0"/>
                      <w:marRight w:val="0"/>
                      <w:marTop w:val="0"/>
                      <w:marBottom w:val="0"/>
                      <w:divBdr>
                        <w:top w:val="none" w:sz="0" w:space="0" w:color="auto"/>
                        <w:left w:val="none" w:sz="0" w:space="0" w:color="auto"/>
                        <w:bottom w:val="none" w:sz="0" w:space="0" w:color="auto"/>
                        <w:right w:val="none" w:sz="0" w:space="0" w:color="auto"/>
                      </w:divBdr>
                    </w:div>
                  </w:divsChild>
                </w:div>
                <w:div w:id="304704857">
                  <w:marLeft w:val="0"/>
                  <w:marRight w:val="0"/>
                  <w:marTop w:val="0"/>
                  <w:marBottom w:val="0"/>
                  <w:divBdr>
                    <w:top w:val="none" w:sz="0" w:space="0" w:color="auto"/>
                    <w:left w:val="none" w:sz="0" w:space="0" w:color="auto"/>
                    <w:bottom w:val="none" w:sz="0" w:space="0" w:color="auto"/>
                    <w:right w:val="none" w:sz="0" w:space="0" w:color="auto"/>
                  </w:divBdr>
                  <w:divsChild>
                    <w:div w:id="1407386061">
                      <w:marLeft w:val="0"/>
                      <w:marRight w:val="0"/>
                      <w:marTop w:val="0"/>
                      <w:marBottom w:val="0"/>
                      <w:divBdr>
                        <w:top w:val="none" w:sz="0" w:space="0" w:color="auto"/>
                        <w:left w:val="none" w:sz="0" w:space="0" w:color="auto"/>
                        <w:bottom w:val="none" w:sz="0" w:space="0" w:color="auto"/>
                        <w:right w:val="none" w:sz="0" w:space="0" w:color="auto"/>
                      </w:divBdr>
                    </w:div>
                  </w:divsChild>
                </w:div>
                <w:div w:id="309598942">
                  <w:marLeft w:val="0"/>
                  <w:marRight w:val="0"/>
                  <w:marTop w:val="0"/>
                  <w:marBottom w:val="0"/>
                  <w:divBdr>
                    <w:top w:val="none" w:sz="0" w:space="0" w:color="auto"/>
                    <w:left w:val="none" w:sz="0" w:space="0" w:color="auto"/>
                    <w:bottom w:val="none" w:sz="0" w:space="0" w:color="auto"/>
                    <w:right w:val="none" w:sz="0" w:space="0" w:color="auto"/>
                  </w:divBdr>
                  <w:divsChild>
                    <w:div w:id="103113372">
                      <w:marLeft w:val="0"/>
                      <w:marRight w:val="0"/>
                      <w:marTop w:val="0"/>
                      <w:marBottom w:val="0"/>
                      <w:divBdr>
                        <w:top w:val="none" w:sz="0" w:space="0" w:color="auto"/>
                        <w:left w:val="none" w:sz="0" w:space="0" w:color="auto"/>
                        <w:bottom w:val="none" w:sz="0" w:space="0" w:color="auto"/>
                        <w:right w:val="none" w:sz="0" w:space="0" w:color="auto"/>
                      </w:divBdr>
                    </w:div>
                  </w:divsChild>
                </w:div>
                <w:div w:id="311369712">
                  <w:marLeft w:val="0"/>
                  <w:marRight w:val="0"/>
                  <w:marTop w:val="0"/>
                  <w:marBottom w:val="0"/>
                  <w:divBdr>
                    <w:top w:val="none" w:sz="0" w:space="0" w:color="auto"/>
                    <w:left w:val="none" w:sz="0" w:space="0" w:color="auto"/>
                    <w:bottom w:val="none" w:sz="0" w:space="0" w:color="auto"/>
                    <w:right w:val="none" w:sz="0" w:space="0" w:color="auto"/>
                  </w:divBdr>
                  <w:divsChild>
                    <w:div w:id="137191905">
                      <w:marLeft w:val="0"/>
                      <w:marRight w:val="0"/>
                      <w:marTop w:val="0"/>
                      <w:marBottom w:val="0"/>
                      <w:divBdr>
                        <w:top w:val="none" w:sz="0" w:space="0" w:color="auto"/>
                        <w:left w:val="none" w:sz="0" w:space="0" w:color="auto"/>
                        <w:bottom w:val="none" w:sz="0" w:space="0" w:color="auto"/>
                        <w:right w:val="none" w:sz="0" w:space="0" w:color="auto"/>
                      </w:divBdr>
                    </w:div>
                  </w:divsChild>
                </w:div>
                <w:div w:id="311518922">
                  <w:marLeft w:val="0"/>
                  <w:marRight w:val="0"/>
                  <w:marTop w:val="0"/>
                  <w:marBottom w:val="0"/>
                  <w:divBdr>
                    <w:top w:val="none" w:sz="0" w:space="0" w:color="auto"/>
                    <w:left w:val="none" w:sz="0" w:space="0" w:color="auto"/>
                    <w:bottom w:val="none" w:sz="0" w:space="0" w:color="auto"/>
                    <w:right w:val="none" w:sz="0" w:space="0" w:color="auto"/>
                  </w:divBdr>
                  <w:divsChild>
                    <w:div w:id="912013009">
                      <w:marLeft w:val="0"/>
                      <w:marRight w:val="0"/>
                      <w:marTop w:val="0"/>
                      <w:marBottom w:val="0"/>
                      <w:divBdr>
                        <w:top w:val="none" w:sz="0" w:space="0" w:color="auto"/>
                        <w:left w:val="none" w:sz="0" w:space="0" w:color="auto"/>
                        <w:bottom w:val="none" w:sz="0" w:space="0" w:color="auto"/>
                        <w:right w:val="none" w:sz="0" w:space="0" w:color="auto"/>
                      </w:divBdr>
                    </w:div>
                  </w:divsChild>
                </w:div>
                <w:div w:id="313143685">
                  <w:marLeft w:val="0"/>
                  <w:marRight w:val="0"/>
                  <w:marTop w:val="0"/>
                  <w:marBottom w:val="0"/>
                  <w:divBdr>
                    <w:top w:val="none" w:sz="0" w:space="0" w:color="auto"/>
                    <w:left w:val="none" w:sz="0" w:space="0" w:color="auto"/>
                    <w:bottom w:val="none" w:sz="0" w:space="0" w:color="auto"/>
                    <w:right w:val="none" w:sz="0" w:space="0" w:color="auto"/>
                  </w:divBdr>
                  <w:divsChild>
                    <w:div w:id="1288852987">
                      <w:marLeft w:val="0"/>
                      <w:marRight w:val="0"/>
                      <w:marTop w:val="0"/>
                      <w:marBottom w:val="0"/>
                      <w:divBdr>
                        <w:top w:val="none" w:sz="0" w:space="0" w:color="auto"/>
                        <w:left w:val="none" w:sz="0" w:space="0" w:color="auto"/>
                        <w:bottom w:val="none" w:sz="0" w:space="0" w:color="auto"/>
                        <w:right w:val="none" w:sz="0" w:space="0" w:color="auto"/>
                      </w:divBdr>
                    </w:div>
                  </w:divsChild>
                </w:div>
                <w:div w:id="317618044">
                  <w:marLeft w:val="0"/>
                  <w:marRight w:val="0"/>
                  <w:marTop w:val="0"/>
                  <w:marBottom w:val="0"/>
                  <w:divBdr>
                    <w:top w:val="none" w:sz="0" w:space="0" w:color="auto"/>
                    <w:left w:val="none" w:sz="0" w:space="0" w:color="auto"/>
                    <w:bottom w:val="none" w:sz="0" w:space="0" w:color="auto"/>
                    <w:right w:val="none" w:sz="0" w:space="0" w:color="auto"/>
                  </w:divBdr>
                  <w:divsChild>
                    <w:div w:id="791096577">
                      <w:marLeft w:val="0"/>
                      <w:marRight w:val="0"/>
                      <w:marTop w:val="0"/>
                      <w:marBottom w:val="0"/>
                      <w:divBdr>
                        <w:top w:val="none" w:sz="0" w:space="0" w:color="auto"/>
                        <w:left w:val="none" w:sz="0" w:space="0" w:color="auto"/>
                        <w:bottom w:val="none" w:sz="0" w:space="0" w:color="auto"/>
                        <w:right w:val="none" w:sz="0" w:space="0" w:color="auto"/>
                      </w:divBdr>
                    </w:div>
                  </w:divsChild>
                </w:div>
                <w:div w:id="329716021">
                  <w:marLeft w:val="0"/>
                  <w:marRight w:val="0"/>
                  <w:marTop w:val="0"/>
                  <w:marBottom w:val="0"/>
                  <w:divBdr>
                    <w:top w:val="none" w:sz="0" w:space="0" w:color="auto"/>
                    <w:left w:val="none" w:sz="0" w:space="0" w:color="auto"/>
                    <w:bottom w:val="none" w:sz="0" w:space="0" w:color="auto"/>
                    <w:right w:val="none" w:sz="0" w:space="0" w:color="auto"/>
                  </w:divBdr>
                  <w:divsChild>
                    <w:div w:id="948969495">
                      <w:marLeft w:val="0"/>
                      <w:marRight w:val="0"/>
                      <w:marTop w:val="0"/>
                      <w:marBottom w:val="0"/>
                      <w:divBdr>
                        <w:top w:val="none" w:sz="0" w:space="0" w:color="auto"/>
                        <w:left w:val="none" w:sz="0" w:space="0" w:color="auto"/>
                        <w:bottom w:val="none" w:sz="0" w:space="0" w:color="auto"/>
                        <w:right w:val="none" w:sz="0" w:space="0" w:color="auto"/>
                      </w:divBdr>
                    </w:div>
                  </w:divsChild>
                </w:div>
                <w:div w:id="332101586">
                  <w:marLeft w:val="0"/>
                  <w:marRight w:val="0"/>
                  <w:marTop w:val="0"/>
                  <w:marBottom w:val="0"/>
                  <w:divBdr>
                    <w:top w:val="none" w:sz="0" w:space="0" w:color="auto"/>
                    <w:left w:val="none" w:sz="0" w:space="0" w:color="auto"/>
                    <w:bottom w:val="none" w:sz="0" w:space="0" w:color="auto"/>
                    <w:right w:val="none" w:sz="0" w:space="0" w:color="auto"/>
                  </w:divBdr>
                  <w:divsChild>
                    <w:div w:id="1606419460">
                      <w:marLeft w:val="0"/>
                      <w:marRight w:val="0"/>
                      <w:marTop w:val="0"/>
                      <w:marBottom w:val="0"/>
                      <w:divBdr>
                        <w:top w:val="none" w:sz="0" w:space="0" w:color="auto"/>
                        <w:left w:val="none" w:sz="0" w:space="0" w:color="auto"/>
                        <w:bottom w:val="none" w:sz="0" w:space="0" w:color="auto"/>
                        <w:right w:val="none" w:sz="0" w:space="0" w:color="auto"/>
                      </w:divBdr>
                    </w:div>
                  </w:divsChild>
                </w:div>
                <w:div w:id="339237569">
                  <w:marLeft w:val="0"/>
                  <w:marRight w:val="0"/>
                  <w:marTop w:val="0"/>
                  <w:marBottom w:val="0"/>
                  <w:divBdr>
                    <w:top w:val="none" w:sz="0" w:space="0" w:color="auto"/>
                    <w:left w:val="none" w:sz="0" w:space="0" w:color="auto"/>
                    <w:bottom w:val="none" w:sz="0" w:space="0" w:color="auto"/>
                    <w:right w:val="none" w:sz="0" w:space="0" w:color="auto"/>
                  </w:divBdr>
                  <w:divsChild>
                    <w:div w:id="2070037042">
                      <w:marLeft w:val="0"/>
                      <w:marRight w:val="0"/>
                      <w:marTop w:val="0"/>
                      <w:marBottom w:val="0"/>
                      <w:divBdr>
                        <w:top w:val="none" w:sz="0" w:space="0" w:color="auto"/>
                        <w:left w:val="none" w:sz="0" w:space="0" w:color="auto"/>
                        <w:bottom w:val="none" w:sz="0" w:space="0" w:color="auto"/>
                        <w:right w:val="none" w:sz="0" w:space="0" w:color="auto"/>
                      </w:divBdr>
                    </w:div>
                  </w:divsChild>
                </w:div>
                <w:div w:id="342245512">
                  <w:marLeft w:val="0"/>
                  <w:marRight w:val="0"/>
                  <w:marTop w:val="0"/>
                  <w:marBottom w:val="0"/>
                  <w:divBdr>
                    <w:top w:val="none" w:sz="0" w:space="0" w:color="auto"/>
                    <w:left w:val="none" w:sz="0" w:space="0" w:color="auto"/>
                    <w:bottom w:val="none" w:sz="0" w:space="0" w:color="auto"/>
                    <w:right w:val="none" w:sz="0" w:space="0" w:color="auto"/>
                  </w:divBdr>
                  <w:divsChild>
                    <w:div w:id="179273070">
                      <w:marLeft w:val="0"/>
                      <w:marRight w:val="0"/>
                      <w:marTop w:val="0"/>
                      <w:marBottom w:val="0"/>
                      <w:divBdr>
                        <w:top w:val="none" w:sz="0" w:space="0" w:color="auto"/>
                        <w:left w:val="none" w:sz="0" w:space="0" w:color="auto"/>
                        <w:bottom w:val="none" w:sz="0" w:space="0" w:color="auto"/>
                        <w:right w:val="none" w:sz="0" w:space="0" w:color="auto"/>
                      </w:divBdr>
                    </w:div>
                  </w:divsChild>
                </w:div>
                <w:div w:id="344483316">
                  <w:marLeft w:val="0"/>
                  <w:marRight w:val="0"/>
                  <w:marTop w:val="0"/>
                  <w:marBottom w:val="0"/>
                  <w:divBdr>
                    <w:top w:val="none" w:sz="0" w:space="0" w:color="auto"/>
                    <w:left w:val="none" w:sz="0" w:space="0" w:color="auto"/>
                    <w:bottom w:val="none" w:sz="0" w:space="0" w:color="auto"/>
                    <w:right w:val="none" w:sz="0" w:space="0" w:color="auto"/>
                  </w:divBdr>
                  <w:divsChild>
                    <w:div w:id="1495100841">
                      <w:marLeft w:val="0"/>
                      <w:marRight w:val="0"/>
                      <w:marTop w:val="0"/>
                      <w:marBottom w:val="0"/>
                      <w:divBdr>
                        <w:top w:val="none" w:sz="0" w:space="0" w:color="auto"/>
                        <w:left w:val="none" w:sz="0" w:space="0" w:color="auto"/>
                        <w:bottom w:val="none" w:sz="0" w:space="0" w:color="auto"/>
                        <w:right w:val="none" w:sz="0" w:space="0" w:color="auto"/>
                      </w:divBdr>
                    </w:div>
                  </w:divsChild>
                </w:div>
                <w:div w:id="345324283">
                  <w:marLeft w:val="0"/>
                  <w:marRight w:val="0"/>
                  <w:marTop w:val="0"/>
                  <w:marBottom w:val="0"/>
                  <w:divBdr>
                    <w:top w:val="none" w:sz="0" w:space="0" w:color="auto"/>
                    <w:left w:val="none" w:sz="0" w:space="0" w:color="auto"/>
                    <w:bottom w:val="none" w:sz="0" w:space="0" w:color="auto"/>
                    <w:right w:val="none" w:sz="0" w:space="0" w:color="auto"/>
                  </w:divBdr>
                  <w:divsChild>
                    <w:div w:id="155534838">
                      <w:marLeft w:val="0"/>
                      <w:marRight w:val="0"/>
                      <w:marTop w:val="0"/>
                      <w:marBottom w:val="0"/>
                      <w:divBdr>
                        <w:top w:val="none" w:sz="0" w:space="0" w:color="auto"/>
                        <w:left w:val="none" w:sz="0" w:space="0" w:color="auto"/>
                        <w:bottom w:val="none" w:sz="0" w:space="0" w:color="auto"/>
                        <w:right w:val="none" w:sz="0" w:space="0" w:color="auto"/>
                      </w:divBdr>
                    </w:div>
                  </w:divsChild>
                </w:div>
                <w:div w:id="346753873">
                  <w:marLeft w:val="0"/>
                  <w:marRight w:val="0"/>
                  <w:marTop w:val="0"/>
                  <w:marBottom w:val="0"/>
                  <w:divBdr>
                    <w:top w:val="none" w:sz="0" w:space="0" w:color="auto"/>
                    <w:left w:val="none" w:sz="0" w:space="0" w:color="auto"/>
                    <w:bottom w:val="none" w:sz="0" w:space="0" w:color="auto"/>
                    <w:right w:val="none" w:sz="0" w:space="0" w:color="auto"/>
                  </w:divBdr>
                  <w:divsChild>
                    <w:div w:id="1890190287">
                      <w:marLeft w:val="0"/>
                      <w:marRight w:val="0"/>
                      <w:marTop w:val="0"/>
                      <w:marBottom w:val="0"/>
                      <w:divBdr>
                        <w:top w:val="none" w:sz="0" w:space="0" w:color="auto"/>
                        <w:left w:val="none" w:sz="0" w:space="0" w:color="auto"/>
                        <w:bottom w:val="none" w:sz="0" w:space="0" w:color="auto"/>
                        <w:right w:val="none" w:sz="0" w:space="0" w:color="auto"/>
                      </w:divBdr>
                    </w:div>
                  </w:divsChild>
                </w:div>
                <w:div w:id="348140896">
                  <w:marLeft w:val="0"/>
                  <w:marRight w:val="0"/>
                  <w:marTop w:val="0"/>
                  <w:marBottom w:val="0"/>
                  <w:divBdr>
                    <w:top w:val="none" w:sz="0" w:space="0" w:color="auto"/>
                    <w:left w:val="none" w:sz="0" w:space="0" w:color="auto"/>
                    <w:bottom w:val="none" w:sz="0" w:space="0" w:color="auto"/>
                    <w:right w:val="none" w:sz="0" w:space="0" w:color="auto"/>
                  </w:divBdr>
                  <w:divsChild>
                    <w:div w:id="345519655">
                      <w:marLeft w:val="0"/>
                      <w:marRight w:val="0"/>
                      <w:marTop w:val="0"/>
                      <w:marBottom w:val="0"/>
                      <w:divBdr>
                        <w:top w:val="none" w:sz="0" w:space="0" w:color="auto"/>
                        <w:left w:val="none" w:sz="0" w:space="0" w:color="auto"/>
                        <w:bottom w:val="none" w:sz="0" w:space="0" w:color="auto"/>
                        <w:right w:val="none" w:sz="0" w:space="0" w:color="auto"/>
                      </w:divBdr>
                    </w:div>
                  </w:divsChild>
                </w:div>
                <w:div w:id="349575210">
                  <w:marLeft w:val="0"/>
                  <w:marRight w:val="0"/>
                  <w:marTop w:val="0"/>
                  <w:marBottom w:val="0"/>
                  <w:divBdr>
                    <w:top w:val="none" w:sz="0" w:space="0" w:color="auto"/>
                    <w:left w:val="none" w:sz="0" w:space="0" w:color="auto"/>
                    <w:bottom w:val="none" w:sz="0" w:space="0" w:color="auto"/>
                    <w:right w:val="none" w:sz="0" w:space="0" w:color="auto"/>
                  </w:divBdr>
                  <w:divsChild>
                    <w:div w:id="285737851">
                      <w:marLeft w:val="0"/>
                      <w:marRight w:val="0"/>
                      <w:marTop w:val="0"/>
                      <w:marBottom w:val="0"/>
                      <w:divBdr>
                        <w:top w:val="none" w:sz="0" w:space="0" w:color="auto"/>
                        <w:left w:val="none" w:sz="0" w:space="0" w:color="auto"/>
                        <w:bottom w:val="none" w:sz="0" w:space="0" w:color="auto"/>
                        <w:right w:val="none" w:sz="0" w:space="0" w:color="auto"/>
                      </w:divBdr>
                    </w:div>
                  </w:divsChild>
                </w:div>
                <w:div w:id="353114500">
                  <w:marLeft w:val="0"/>
                  <w:marRight w:val="0"/>
                  <w:marTop w:val="0"/>
                  <w:marBottom w:val="0"/>
                  <w:divBdr>
                    <w:top w:val="none" w:sz="0" w:space="0" w:color="auto"/>
                    <w:left w:val="none" w:sz="0" w:space="0" w:color="auto"/>
                    <w:bottom w:val="none" w:sz="0" w:space="0" w:color="auto"/>
                    <w:right w:val="none" w:sz="0" w:space="0" w:color="auto"/>
                  </w:divBdr>
                  <w:divsChild>
                    <w:div w:id="2055494156">
                      <w:marLeft w:val="0"/>
                      <w:marRight w:val="0"/>
                      <w:marTop w:val="0"/>
                      <w:marBottom w:val="0"/>
                      <w:divBdr>
                        <w:top w:val="none" w:sz="0" w:space="0" w:color="auto"/>
                        <w:left w:val="none" w:sz="0" w:space="0" w:color="auto"/>
                        <w:bottom w:val="none" w:sz="0" w:space="0" w:color="auto"/>
                        <w:right w:val="none" w:sz="0" w:space="0" w:color="auto"/>
                      </w:divBdr>
                    </w:div>
                  </w:divsChild>
                </w:div>
                <w:div w:id="355472938">
                  <w:marLeft w:val="0"/>
                  <w:marRight w:val="0"/>
                  <w:marTop w:val="0"/>
                  <w:marBottom w:val="0"/>
                  <w:divBdr>
                    <w:top w:val="none" w:sz="0" w:space="0" w:color="auto"/>
                    <w:left w:val="none" w:sz="0" w:space="0" w:color="auto"/>
                    <w:bottom w:val="none" w:sz="0" w:space="0" w:color="auto"/>
                    <w:right w:val="none" w:sz="0" w:space="0" w:color="auto"/>
                  </w:divBdr>
                  <w:divsChild>
                    <w:div w:id="775517810">
                      <w:marLeft w:val="0"/>
                      <w:marRight w:val="0"/>
                      <w:marTop w:val="0"/>
                      <w:marBottom w:val="0"/>
                      <w:divBdr>
                        <w:top w:val="none" w:sz="0" w:space="0" w:color="auto"/>
                        <w:left w:val="none" w:sz="0" w:space="0" w:color="auto"/>
                        <w:bottom w:val="none" w:sz="0" w:space="0" w:color="auto"/>
                        <w:right w:val="none" w:sz="0" w:space="0" w:color="auto"/>
                      </w:divBdr>
                    </w:div>
                  </w:divsChild>
                </w:div>
                <w:div w:id="362100260">
                  <w:marLeft w:val="0"/>
                  <w:marRight w:val="0"/>
                  <w:marTop w:val="0"/>
                  <w:marBottom w:val="0"/>
                  <w:divBdr>
                    <w:top w:val="none" w:sz="0" w:space="0" w:color="auto"/>
                    <w:left w:val="none" w:sz="0" w:space="0" w:color="auto"/>
                    <w:bottom w:val="none" w:sz="0" w:space="0" w:color="auto"/>
                    <w:right w:val="none" w:sz="0" w:space="0" w:color="auto"/>
                  </w:divBdr>
                  <w:divsChild>
                    <w:div w:id="229391098">
                      <w:marLeft w:val="0"/>
                      <w:marRight w:val="0"/>
                      <w:marTop w:val="0"/>
                      <w:marBottom w:val="0"/>
                      <w:divBdr>
                        <w:top w:val="none" w:sz="0" w:space="0" w:color="auto"/>
                        <w:left w:val="none" w:sz="0" w:space="0" w:color="auto"/>
                        <w:bottom w:val="none" w:sz="0" w:space="0" w:color="auto"/>
                        <w:right w:val="none" w:sz="0" w:space="0" w:color="auto"/>
                      </w:divBdr>
                    </w:div>
                  </w:divsChild>
                </w:div>
                <w:div w:id="367684099">
                  <w:marLeft w:val="0"/>
                  <w:marRight w:val="0"/>
                  <w:marTop w:val="0"/>
                  <w:marBottom w:val="0"/>
                  <w:divBdr>
                    <w:top w:val="none" w:sz="0" w:space="0" w:color="auto"/>
                    <w:left w:val="none" w:sz="0" w:space="0" w:color="auto"/>
                    <w:bottom w:val="none" w:sz="0" w:space="0" w:color="auto"/>
                    <w:right w:val="none" w:sz="0" w:space="0" w:color="auto"/>
                  </w:divBdr>
                  <w:divsChild>
                    <w:div w:id="568998166">
                      <w:marLeft w:val="0"/>
                      <w:marRight w:val="0"/>
                      <w:marTop w:val="0"/>
                      <w:marBottom w:val="0"/>
                      <w:divBdr>
                        <w:top w:val="none" w:sz="0" w:space="0" w:color="auto"/>
                        <w:left w:val="none" w:sz="0" w:space="0" w:color="auto"/>
                        <w:bottom w:val="none" w:sz="0" w:space="0" w:color="auto"/>
                        <w:right w:val="none" w:sz="0" w:space="0" w:color="auto"/>
                      </w:divBdr>
                    </w:div>
                  </w:divsChild>
                </w:div>
                <w:div w:id="372850483">
                  <w:marLeft w:val="0"/>
                  <w:marRight w:val="0"/>
                  <w:marTop w:val="0"/>
                  <w:marBottom w:val="0"/>
                  <w:divBdr>
                    <w:top w:val="none" w:sz="0" w:space="0" w:color="auto"/>
                    <w:left w:val="none" w:sz="0" w:space="0" w:color="auto"/>
                    <w:bottom w:val="none" w:sz="0" w:space="0" w:color="auto"/>
                    <w:right w:val="none" w:sz="0" w:space="0" w:color="auto"/>
                  </w:divBdr>
                  <w:divsChild>
                    <w:div w:id="1242058908">
                      <w:marLeft w:val="0"/>
                      <w:marRight w:val="0"/>
                      <w:marTop w:val="0"/>
                      <w:marBottom w:val="0"/>
                      <w:divBdr>
                        <w:top w:val="none" w:sz="0" w:space="0" w:color="auto"/>
                        <w:left w:val="none" w:sz="0" w:space="0" w:color="auto"/>
                        <w:bottom w:val="none" w:sz="0" w:space="0" w:color="auto"/>
                        <w:right w:val="none" w:sz="0" w:space="0" w:color="auto"/>
                      </w:divBdr>
                    </w:div>
                  </w:divsChild>
                </w:div>
                <w:div w:id="386340504">
                  <w:marLeft w:val="0"/>
                  <w:marRight w:val="0"/>
                  <w:marTop w:val="0"/>
                  <w:marBottom w:val="0"/>
                  <w:divBdr>
                    <w:top w:val="none" w:sz="0" w:space="0" w:color="auto"/>
                    <w:left w:val="none" w:sz="0" w:space="0" w:color="auto"/>
                    <w:bottom w:val="none" w:sz="0" w:space="0" w:color="auto"/>
                    <w:right w:val="none" w:sz="0" w:space="0" w:color="auto"/>
                  </w:divBdr>
                  <w:divsChild>
                    <w:div w:id="1874070506">
                      <w:marLeft w:val="0"/>
                      <w:marRight w:val="0"/>
                      <w:marTop w:val="0"/>
                      <w:marBottom w:val="0"/>
                      <w:divBdr>
                        <w:top w:val="none" w:sz="0" w:space="0" w:color="auto"/>
                        <w:left w:val="none" w:sz="0" w:space="0" w:color="auto"/>
                        <w:bottom w:val="none" w:sz="0" w:space="0" w:color="auto"/>
                        <w:right w:val="none" w:sz="0" w:space="0" w:color="auto"/>
                      </w:divBdr>
                    </w:div>
                  </w:divsChild>
                </w:div>
                <w:div w:id="393428547">
                  <w:marLeft w:val="0"/>
                  <w:marRight w:val="0"/>
                  <w:marTop w:val="0"/>
                  <w:marBottom w:val="0"/>
                  <w:divBdr>
                    <w:top w:val="none" w:sz="0" w:space="0" w:color="auto"/>
                    <w:left w:val="none" w:sz="0" w:space="0" w:color="auto"/>
                    <w:bottom w:val="none" w:sz="0" w:space="0" w:color="auto"/>
                    <w:right w:val="none" w:sz="0" w:space="0" w:color="auto"/>
                  </w:divBdr>
                  <w:divsChild>
                    <w:div w:id="969820282">
                      <w:marLeft w:val="0"/>
                      <w:marRight w:val="0"/>
                      <w:marTop w:val="0"/>
                      <w:marBottom w:val="0"/>
                      <w:divBdr>
                        <w:top w:val="none" w:sz="0" w:space="0" w:color="auto"/>
                        <w:left w:val="none" w:sz="0" w:space="0" w:color="auto"/>
                        <w:bottom w:val="none" w:sz="0" w:space="0" w:color="auto"/>
                        <w:right w:val="none" w:sz="0" w:space="0" w:color="auto"/>
                      </w:divBdr>
                    </w:div>
                  </w:divsChild>
                </w:div>
                <w:div w:id="403534021">
                  <w:marLeft w:val="0"/>
                  <w:marRight w:val="0"/>
                  <w:marTop w:val="0"/>
                  <w:marBottom w:val="0"/>
                  <w:divBdr>
                    <w:top w:val="none" w:sz="0" w:space="0" w:color="auto"/>
                    <w:left w:val="none" w:sz="0" w:space="0" w:color="auto"/>
                    <w:bottom w:val="none" w:sz="0" w:space="0" w:color="auto"/>
                    <w:right w:val="none" w:sz="0" w:space="0" w:color="auto"/>
                  </w:divBdr>
                  <w:divsChild>
                    <w:div w:id="414981046">
                      <w:marLeft w:val="0"/>
                      <w:marRight w:val="0"/>
                      <w:marTop w:val="0"/>
                      <w:marBottom w:val="0"/>
                      <w:divBdr>
                        <w:top w:val="none" w:sz="0" w:space="0" w:color="auto"/>
                        <w:left w:val="none" w:sz="0" w:space="0" w:color="auto"/>
                        <w:bottom w:val="none" w:sz="0" w:space="0" w:color="auto"/>
                        <w:right w:val="none" w:sz="0" w:space="0" w:color="auto"/>
                      </w:divBdr>
                    </w:div>
                  </w:divsChild>
                </w:div>
                <w:div w:id="405415612">
                  <w:marLeft w:val="0"/>
                  <w:marRight w:val="0"/>
                  <w:marTop w:val="0"/>
                  <w:marBottom w:val="0"/>
                  <w:divBdr>
                    <w:top w:val="none" w:sz="0" w:space="0" w:color="auto"/>
                    <w:left w:val="none" w:sz="0" w:space="0" w:color="auto"/>
                    <w:bottom w:val="none" w:sz="0" w:space="0" w:color="auto"/>
                    <w:right w:val="none" w:sz="0" w:space="0" w:color="auto"/>
                  </w:divBdr>
                  <w:divsChild>
                    <w:div w:id="78408805">
                      <w:marLeft w:val="0"/>
                      <w:marRight w:val="0"/>
                      <w:marTop w:val="0"/>
                      <w:marBottom w:val="0"/>
                      <w:divBdr>
                        <w:top w:val="none" w:sz="0" w:space="0" w:color="auto"/>
                        <w:left w:val="none" w:sz="0" w:space="0" w:color="auto"/>
                        <w:bottom w:val="none" w:sz="0" w:space="0" w:color="auto"/>
                        <w:right w:val="none" w:sz="0" w:space="0" w:color="auto"/>
                      </w:divBdr>
                    </w:div>
                  </w:divsChild>
                </w:div>
                <w:div w:id="406805396">
                  <w:marLeft w:val="0"/>
                  <w:marRight w:val="0"/>
                  <w:marTop w:val="0"/>
                  <w:marBottom w:val="0"/>
                  <w:divBdr>
                    <w:top w:val="none" w:sz="0" w:space="0" w:color="auto"/>
                    <w:left w:val="none" w:sz="0" w:space="0" w:color="auto"/>
                    <w:bottom w:val="none" w:sz="0" w:space="0" w:color="auto"/>
                    <w:right w:val="none" w:sz="0" w:space="0" w:color="auto"/>
                  </w:divBdr>
                  <w:divsChild>
                    <w:div w:id="214194977">
                      <w:marLeft w:val="0"/>
                      <w:marRight w:val="0"/>
                      <w:marTop w:val="0"/>
                      <w:marBottom w:val="0"/>
                      <w:divBdr>
                        <w:top w:val="none" w:sz="0" w:space="0" w:color="auto"/>
                        <w:left w:val="none" w:sz="0" w:space="0" w:color="auto"/>
                        <w:bottom w:val="none" w:sz="0" w:space="0" w:color="auto"/>
                        <w:right w:val="none" w:sz="0" w:space="0" w:color="auto"/>
                      </w:divBdr>
                    </w:div>
                  </w:divsChild>
                </w:div>
                <w:div w:id="407460141">
                  <w:marLeft w:val="0"/>
                  <w:marRight w:val="0"/>
                  <w:marTop w:val="0"/>
                  <w:marBottom w:val="0"/>
                  <w:divBdr>
                    <w:top w:val="none" w:sz="0" w:space="0" w:color="auto"/>
                    <w:left w:val="none" w:sz="0" w:space="0" w:color="auto"/>
                    <w:bottom w:val="none" w:sz="0" w:space="0" w:color="auto"/>
                    <w:right w:val="none" w:sz="0" w:space="0" w:color="auto"/>
                  </w:divBdr>
                  <w:divsChild>
                    <w:div w:id="947734921">
                      <w:marLeft w:val="0"/>
                      <w:marRight w:val="0"/>
                      <w:marTop w:val="0"/>
                      <w:marBottom w:val="0"/>
                      <w:divBdr>
                        <w:top w:val="none" w:sz="0" w:space="0" w:color="auto"/>
                        <w:left w:val="none" w:sz="0" w:space="0" w:color="auto"/>
                        <w:bottom w:val="none" w:sz="0" w:space="0" w:color="auto"/>
                        <w:right w:val="none" w:sz="0" w:space="0" w:color="auto"/>
                      </w:divBdr>
                    </w:div>
                  </w:divsChild>
                </w:div>
                <w:div w:id="416244100">
                  <w:marLeft w:val="0"/>
                  <w:marRight w:val="0"/>
                  <w:marTop w:val="0"/>
                  <w:marBottom w:val="0"/>
                  <w:divBdr>
                    <w:top w:val="none" w:sz="0" w:space="0" w:color="auto"/>
                    <w:left w:val="none" w:sz="0" w:space="0" w:color="auto"/>
                    <w:bottom w:val="none" w:sz="0" w:space="0" w:color="auto"/>
                    <w:right w:val="none" w:sz="0" w:space="0" w:color="auto"/>
                  </w:divBdr>
                  <w:divsChild>
                    <w:div w:id="2060934985">
                      <w:marLeft w:val="0"/>
                      <w:marRight w:val="0"/>
                      <w:marTop w:val="0"/>
                      <w:marBottom w:val="0"/>
                      <w:divBdr>
                        <w:top w:val="none" w:sz="0" w:space="0" w:color="auto"/>
                        <w:left w:val="none" w:sz="0" w:space="0" w:color="auto"/>
                        <w:bottom w:val="none" w:sz="0" w:space="0" w:color="auto"/>
                        <w:right w:val="none" w:sz="0" w:space="0" w:color="auto"/>
                      </w:divBdr>
                    </w:div>
                  </w:divsChild>
                </w:div>
                <w:div w:id="422533835">
                  <w:marLeft w:val="0"/>
                  <w:marRight w:val="0"/>
                  <w:marTop w:val="0"/>
                  <w:marBottom w:val="0"/>
                  <w:divBdr>
                    <w:top w:val="none" w:sz="0" w:space="0" w:color="auto"/>
                    <w:left w:val="none" w:sz="0" w:space="0" w:color="auto"/>
                    <w:bottom w:val="none" w:sz="0" w:space="0" w:color="auto"/>
                    <w:right w:val="none" w:sz="0" w:space="0" w:color="auto"/>
                  </w:divBdr>
                  <w:divsChild>
                    <w:div w:id="990057908">
                      <w:marLeft w:val="0"/>
                      <w:marRight w:val="0"/>
                      <w:marTop w:val="0"/>
                      <w:marBottom w:val="0"/>
                      <w:divBdr>
                        <w:top w:val="none" w:sz="0" w:space="0" w:color="auto"/>
                        <w:left w:val="none" w:sz="0" w:space="0" w:color="auto"/>
                        <w:bottom w:val="none" w:sz="0" w:space="0" w:color="auto"/>
                        <w:right w:val="none" w:sz="0" w:space="0" w:color="auto"/>
                      </w:divBdr>
                    </w:div>
                  </w:divsChild>
                </w:div>
                <w:div w:id="425619563">
                  <w:marLeft w:val="0"/>
                  <w:marRight w:val="0"/>
                  <w:marTop w:val="0"/>
                  <w:marBottom w:val="0"/>
                  <w:divBdr>
                    <w:top w:val="none" w:sz="0" w:space="0" w:color="auto"/>
                    <w:left w:val="none" w:sz="0" w:space="0" w:color="auto"/>
                    <w:bottom w:val="none" w:sz="0" w:space="0" w:color="auto"/>
                    <w:right w:val="none" w:sz="0" w:space="0" w:color="auto"/>
                  </w:divBdr>
                  <w:divsChild>
                    <w:div w:id="360712280">
                      <w:marLeft w:val="0"/>
                      <w:marRight w:val="0"/>
                      <w:marTop w:val="0"/>
                      <w:marBottom w:val="0"/>
                      <w:divBdr>
                        <w:top w:val="none" w:sz="0" w:space="0" w:color="auto"/>
                        <w:left w:val="none" w:sz="0" w:space="0" w:color="auto"/>
                        <w:bottom w:val="none" w:sz="0" w:space="0" w:color="auto"/>
                        <w:right w:val="none" w:sz="0" w:space="0" w:color="auto"/>
                      </w:divBdr>
                    </w:div>
                  </w:divsChild>
                </w:div>
                <w:div w:id="427624404">
                  <w:marLeft w:val="0"/>
                  <w:marRight w:val="0"/>
                  <w:marTop w:val="0"/>
                  <w:marBottom w:val="0"/>
                  <w:divBdr>
                    <w:top w:val="none" w:sz="0" w:space="0" w:color="auto"/>
                    <w:left w:val="none" w:sz="0" w:space="0" w:color="auto"/>
                    <w:bottom w:val="none" w:sz="0" w:space="0" w:color="auto"/>
                    <w:right w:val="none" w:sz="0" w:space="0" w:color="auto"/>
                  </w:divBdr>
                  <w:divsChild>
                    <w:div w:id="2138526610">
                      <w:marLeft w:val="0"/>
                      <w:marRight w:val="0"/>
                      <w:marTop w:val="0"/>
                      <w:marBottom w:val="0"/>
                      <w:divBdr>
                        <w:top w:val="none" w:sz="0" w:space="0" w:color="auto"/>
                        <w:left w:val="none" w:sz="0" w:space="0" w:color="auto"/>
                        <w:bottom w:val="none" w:sz="0" w:space="0" w:color="auto"/>
                        <w:right w:val="none" w:sz="0" w:space="0" w:color="auto"/>
                      </w:divBdr>
                    </w:div>
                  </w:divsChild>
                </w:div>
                <w:div w:id="444692035">
                  <w:marLeft w:val="0"/>
                  <w:marRight w:val="0"/>
                  <w:marTop w:val="0"/>
                  <w:marBottom w:val="0"/>
                  <w:divBdr>
                    <w:top w:val="none" w:sz="0" w:space="0" w:color="auto"/>
                    <w:left w:val="none" w:sz="0" w:space="0" w:color="auto"/>
                    <w:bottom w:val="none" w:sz="0" w:space="0" w:color="auto"/>
                    <w:right w:val="none" w:sz="0" w:space="0" w:color="auto"/>
                  </w:divBdr>
                  <w:divsChild>
                    <w:div w:id="1459447412">
                      <w:marLeft w:val="0"/>
                      <w:marRight w:val="0"/>
                      <w:marTop w:val="0"/>
                      <w:marBottom w:val="0"/>
                      <w:divBdr>
                        <w:top w:val="none" w:sz="0" w:space="0" w:color="auto"/>
                        <w:left w:val="none" w:sz="0" w:space="0" w:color="auto"/>
                        <w:bottom w:val="none" w:sz="0" w:space="0" w:color="auto"/>
                        <w:right w:val="none" w:sz="0" w:space="0" w:color="auto"/>
                      </w:divBdr>
                    </w:div>
                  </w:divsChild>
                </w:div>
                <w:div w:id="445345670">
                  <w:marLeft w:val="0"/>
                  <w:marRight w:val="0"/>
                  <w:marTop w:val="0"/>
                  <w:marBottom w:val="0"/>
                  <w:divBdr>
                    <w:top w:val="none" w:sz="0" w:space="0" w:color="auto"/>
                    <w:left w:val="none" w:sz="0" w:space="0" w:color="auto"/>
                    <w:bottom w:val="none" w:sz="0" w:space="0" w:color="auto"/>
                    <w:right w:val="none" w:sz="0" w:space="0" w:color="auto"/>
                  </w:divBdr>
                  <w:divsChild>
                    <w:div w:id="1625498340">
                      <w:marLeft w:val="0"/>
                      <w:marRight w:val="0"/>
                      <w:marTop w:val="0"/>
                      <w:marBottom w:val="0"/>
                      <w:divBdr>
                        <w:top w:val="none" w:sz="0" w:space="0" w:color="auto"/>
                        <w:left w:val="none" w:sz="0" w:space="0" w:color="auto"/>
                        <w:bottom w:val="none" w:sz="0" w:space="0" w:color="auto"/>
                        <w:right w:val="none" w:sz="0" w:space="0" w:color="auto"/>
                      </w:divBdr>
                    </w:div>
                  </w:divsChild>
                </w:div>
                <w:div w:id="447547958">
                  <w:marLeft w:val="0"/>
                  <w:marRight w:val="0"/>
                  <w:marTop w:val="0"/>
                  <w:marBottom w:val="0"/>
                  <w:divBdr>
                    <w:top w:val="none" w:sz="0" w:space="0" w:color="auto"/>
                    <w:left w:val="none" w:sz="0" w:space="0" w:color="auto"/>
                    <w:bottom w:val="none" w:sz="0" w:space="0" w:color="auto"/>
                    <w:right w:val="none" w:sz="0" w:space="0" w:color="auto"/>
                  </w:divBdr>
                  <w:divsChild>
                    <w:div w:id="1313438165">
                      <w:marLeft w:val="0"/>
                      <w:marRight w:val="0"/>
                      <w:marTop w:val="0"/>
                      <w:marBottom w:val="0"/>
                      <w:divBdr>
                        <w:top w:val="none" w:sz="0" w:space="0" w:color="auto"/>
                        <w:left w:val="none" w:sz="0" w:space="0" w:color="auto"/>
                        <w:bottom w:val="none" w:sz="0" w:space="0" w:color="auto"/>
                        <w:right w:val="none" w:sz="0" w:space="0" w:color="auto"/>
                      </w:divBdr>
                    </w:div>
                  </w:divsChild>
                </w:div>
                <w:div w:id="455873483">
                  <w:marLeft w:val="0"/>
                  <w:marRight w:val="0"/>
                  <w:marTop w:val="0"/>
                  <w:marBottom w:val="0"/>
                  <w:divBdr>
                    <w:top w:val="none" w:sz="0" w:space="0" w:color="auto"/>
                    <w:left w:val="none" w:sz="0" w:space="0" w:color="auto"/>
                    <w:bottom w:val="none" w:sz="0" w:space="0" w:color="auto"/>
                    <w:right w:val="none" w:sz="0" w:space="0" w:color="auto"/>
                  </w:divBdr>
                  <w:divsChild>
                    <w:div w:id="9534230">
                      <w:marLeft w:val="0"/>
                      <w:marRight w:val="0"/>
                      <w:marTop w:val="0"/>
                      <w:marBottom w:val="0"/>
                      <w:divBdr>
                        <w:top w:val="none" w:sz="0" w:space="0" w:color="auto"/>
                        <w:left w:val="none" w:sz="0" w:space="0" w:color="auto"/>
                        <w:bottom w:val="none" w:sz="0" w:space="0" w:color="auto"/>
                        <w:right w:val="none" w:sz="0" w:space="0" w:color="auto"/>
                      </w:divBdr>
                    </w:div>
                  </w:divsChild>
                </w:div>
                <w:div w:id="461578304">
                  <w:marLeft w:val="0"/>
                  <w:marRight w:val="0"/>
                  <w:marTop w:val="0"/>
                  <w:marBottom w:val="0"/>
                  <w:divBdr>
                    <w:top w:val="none" w:sz="0" w:space="0" w:color="auto"/>
                    <w:left w:val="none" w:sz="0" w:space="0" w:color="auto"/>
                    <w:bottom w:val="none" w:sz="0" w:space="0" w:color="auto"/>
                    <w:right w:val="none" w:sz="0" w:space="0" w:color="auto"/>
                  </w:divBdr>
                  <w:divsChild>
                    <w:div w:id="796948953">
                      <w:marLeft w:val="0"/>
                      <w:marRight w:val="0"/>
                      <w:marTop w:val="0"/>
                      <w:marBottom w:val="0"/>
                      <w:divBdr>
                        <w:top w:val="none" w:sz="0" w:space="0" w:color="auto"/>
                        <w:left w:val="none" w:sz="0" w:space="0" w:color="auto"/>
                        <w:bottom w:val="none" w:sz="0" w:space="0" w:color="auto"/>
                        <w:right w:val="none" w:sz="0" w:space="0" w:color="auto"/>
                      </w:divBdr>
                    </w:div>
                  </w:divsChild>
                </w:div>
                <w:div w:id="465121646">
                  <w:marLeft w:val="0"/>
                  <w:marRight w:val="0"/>
                  <w:marTop w:val="0"/>
                  <w:marBottom w:val="0"/>
                  <w:divBdr>
                    <w:top w:val="none" w:sz="0" w:space="0" w:color="auto"/>
                    <w:left w:val="none" w:sz="0" w:space="0" w:color="auto"/>
                    <w:bottom w:val="none" w:sz="0" w:space="0" w:color="auto"/>
                    <w:right w:val="none" w:sz="0" w:space="0" w:color="auto"/>
                  </w:divBdr>
                  <w:divsChild>
                    <w:div w:id="1436948152">
                      <w:marLeft w:val="0"/>
                      <w:marRight w:val="0"/>
                      <w:marTop w:val="0"/>
                      <w:marBottom w:val="0"/>
                      <w:divBdr>
                        <w:top w:val="none" w:sz="0" w:space="0" w:color="auto"/>
                        <w:left w:val="none" w:sz="0" w:space="0" w:color="auto"/>
                        <w:bottom w:val="none" w:sz="0" w:space="0" w:color="auto"/>
                        <w:right w:val="none" w:sz="0" w:space="0" w:color="auto"/>
                      </w:divBdr>
                    </w:div>
                  </w:divsChild>
                </w:div>
                <w:div w:id="466750653">
                  <w:marLeft w:val="0"/>
                  <w:marRight w:val="0"/>
                  <w:marTop w:val="0"/>
                  <w:marBottom w:val="0"/>
                  <w:divBdr>
                    <w:top w:val="none" w:sz="0" w:space="0" w:color="auto"/>
                    <w:left w:val="none" w:sz="0" w:space="0" w:color="auto"/>
                    <w:bottom w:val="none" w:sz="0" w:space="0" w:color="auto"/>
                    <w:right w:val="none" w:sz="0" w:space="0" w:color="auto"/>
                  </w:divBdr>
                  <w:divsChild>
                    <w:div w:id="670106588">
                      <w:marLeft w:val="0"/>
                      <w:marRight w:val="0"/>
                      <w:marTop w:val="0"/>
                      <w:marBottom w:val="0"/>
                      <w:divBdr>
                        <w:top w:val="none" w:sz="0" w:space="0" w:color="auto"/>
                        <w:left w:val="none" w:sz="0" w:space="0" w:color="auto"/>
                        <w:bottom w:val="none" w:sz="0" w:space="0" w:color="auto"/>
                        <w:right w:val="none" w:sz="0" w:space="0" w:color="auto"/>
                      </w:divBdr>
                    </w:div>
                  </w:divsChild>
                </w:div>
                <w:div w:id="475952486">
                  <w:marLeft w:val="0"/>
                  <w:marRight w:val="0"/>
                  <w:marTop w:val="0"/>
                  <w:marBottom w:val="0"/>
                  <w:divBdr>
                    <w:top w:val="none" w:sz="0" w:space="0" w:color="auto"/>
                    <w:left w:val="none" w:sz="0" w:space="0" w:color="auto"/>
                    <w:bottom w:val="none" w:sz="0" w:space="0" w:color="auto"/>
                    <w:right w:val="none" w:sz="0" w:space="0" w:color="auto"/>
                  </w:divBdr>
                  <w:divsChild>
                    <w:div w:id="1578705016">
                      <w:marLeft w:val="0"/>
                      <w:marRight w:val="0"/>
                      <w:marTop w:val="0"/>
                      <w:marBottom w:val="0"/>
                      <w:divBdr>
                        <w:top w:val="none" w:sz="0" w:space="0" w:color="auto"/>
                        <w:left w:val="none" w:sz="0" w:space="0" w:color="auto"/>
                        <w:bottom w:val="none" w:sz="0" w:space="0" w:color="auto"/>
                        <w:right w:val="none" w:sz="0" w:space="0" w:color="auto"/>
                      </w:divBdr>
                    </w:div>
                  </w:divsChild>
                </w:div>
                <w:div w:id="477648599">
                  <w:marLeft w:val="0"/>
                  <w:marRight w:val="0"/>
                  <w:marTop w:val="0"/>
                  <w:marBottom w:val="0"/>
                  <w:divBdr>
                    <w:top w:val="none" w:sz="0" w:space="0" w:color="auto"/>
                    <w:left w:val="none" w:sz="0" w:space="0" w:color="auto"/>
                    <w:bottom w:val="none" w:sz="0" w:space="0" w:color="auto"/>
                    <w:right w:val="none" w:sz="0" w:space="0" w:color="auto"/>
                  </w:divBdr>
                  <w:divsChild>
                    <w:div w:id="129056680">
                      <w:marLeft w:val="0"/>
                      <w:marRight w:val="0"/>
                      <w:marTop w:val="0"/>
                      <w:marBottom w:val="0"/>
                      <w:divBdr>
                        <w:top w:val="none" w:sz="0" w:space="0" w:color="auto"/>
                        <w:left w:val="none" w:sz="0" w:space="0" w:color="auto"/>
                        <w:bottom w:val="none" w:sz="0" w:space="0" w:color="auto"/>
                        <w:right w:val="none" w:sz="0" w:space="0" w:color="auto"/>
                      </w:divBdr>
                    </w:div>
                  </w:divsChild>
                </w:div>
                <w:div w:id="480388690">
                  <w:marLeft w:val="0"/>
                  <w:marRight w:val="0"/>
                  <w:marTop w:val="0"/>
                  <w:marBottom w:val="0"/>
                  <w:divBdr>
                    <w:top w:val="none" w:sz="0" w:space="0" w:color="auto"/>
                    <w:left w:val="none" w:sz="0" w:space="0" w:color="auto"/>
                    <w:bottom w:val="none" w:sz="0" w:space="0" w:color="auto"/>
                    <w:right w:val="none" w:sz="0" w:space="0" w:color="auto"/>
                  </w:divBdr>
                  <w:divsChild>
                    <w:div w:id="1063329725">
                      <w:marLeft w:val="0"/>
                      <w:marRight w:val="0"/>
                      <w:marTop w:val="0"/>
                      <w:marBottom w:val="0"/>
                      <w:divBdr>
                        <w:top w:val="none" w:sz="0" w:space="0" w:color="auto"/>
                        <w:left w:val="none" w:sz="0" w:space="0" w:color="auto"/>
                        <w:bottom w:val="none" w:sz="0" w:space="0" w:color="auto"/>
                        <w:right w:val="none" w:sz="0" w:space="0" w:color="auto"/>
                      </w:divBdr>
                    </w:div>
                  </w:divsChild>
                </w:div>
                <w:div w:id="488444540">
                  <w:marLeft w:val="0"/>
                  <w:marRight w:val="0"/>
                  <w:marTop w:val="0"/>
                  <w:marBottom w:val="0"/>
                  <w:divBdr>
                    <w:top w:val="none" w:sz="0" w:space="0" w:color="auto"/>
                    <w:left w:val="none" w:sz="0" w:space="0" w:color="auto"/>
                    <w:bottom w:val="none" w:sz="0" w:space="0" w:color="auto"/>
                    <w:right w:val="none" w:sz="0" w:space="0" w:color="auto"/>
                  </w:divBdr>
                  <w:divsChild>
                    <w:div w:id="953170642">
                      <w:marLeft w:val="0"/>
                      <w:marRight w:val="0"/>
                      <w:marTop w:val="0"/>
                      <w:marBottom w:val="0"/>
                      <w:divBdr>
                        <w:top w:val="none" w:sz="0" w:space="0" w:color="auto"/>
                        <w:left w:val="none" w:sz="0" w:space="0" w:color="auto"/>
                        <w:bottom w:val="none" w:sz="0" w:space="0" w:color="auto"/>
                        <w:right w:val="none" w:sz="0" w:space="0" w:color="auto"/>
                      </w:divBdr>
                    </w:div>
                  </w:divsChild>
                </w:div>
                <w:div w:id="491799825">
                  <w:marLeft w:val="0"/>
                  <w:marRight w:val="0"/>
                  <w:marTop w:val="0"/>
                  <w:marBottom w:val="0"/>
                  <w:divBdr>
                    <w:top w:val="none" w:sz="0" w:space="0" w:color="auto"/>
                    <w:left w:val="none" w:sz="0" w:space="0" w:color="auto"/>
                    <w:bottom w:val="none" w:sz="0" w:space="0" w:color="auto"/>
                    <w:right w:val="none" w:sz="0" w:space="0" w:color="auto"/>
                  </w:divBdr>
                  <w:divsChild>
                    <w:div w:id="459110689">
                      <w:marLeft w:val="0"/>
                      <w:marRight w:val="0"/>
                      <w:marTop w:val="0"/>
                      <w:marBottom w:val="0"/>
                      <w:divBdr>
                        <w:top w:val="none" w:sz="0" w:space="0" w:color="auto"/>
                        <w:left w:val="none" w:sz="0" w:space="0" w:color="auto"/>
                        <w:bottom w:val="none" w:sz="0" w:space="0" w:color="auto"/>
                        <w:right w:val="none" w:sz="0" w:space="0" w:color="auto"/>
                      </w:divBdr>
                    </w:div>
                  </w:divsChild>
                </w:div>
                <w:div w:id="491988227">
                  <w:marLeft w:val="0"/>
                  <w:marRight w:val="0"/>
                  <w:marTop w:val="0"/>
                  <w:marBottom w:val="0"/>
                  <w:divBdr>
                    <w:top w:val="none" w:sz="0" w:space="0" w:color="auto"/>
                    <w:left w:val="none" w:sz="0" w:space="0" w:color="auto"/>
                    <w:bottom w:val="none" w:sz="0" w:space="0" w:color="auto"/>
                    <w:right w:val="none" w:sz="0" w:space="0" w:color="auto"/>
                  </w:divBdr>
                  <w:divsChild>
                    <w:div w:id="1471941507">
                      <w:marLeft w:val="0"/>
                      <w:marRight w:val="0"/>
                      <w:marTop w:val="0"/>
                      <w:marBottom w:val="0"/>
                      <w:divBdr>
                        <w:top w:val="none" w:sz="0" w:space="0" w:color="auto"/>
                        <w:left w:val="none" w:sz="0" w:space="0" w:color="auto"/>
                        <w:bottom w:val="none" w:sz="0" w:space="0" w:color="auto"/>
                        <w:right w:val="none" w:sz="0" w:space="0" w:color="auto"/>
                      </w:divBdr>
                    </w:div>
                  </w:divsChild>
                </w:div>
                <w:div w:id="500199154">
                  <w:marLeft w:val="0"/>
                  <w:marRight w:val="0"/>
                  <w:marTop w:val="0"/>
                  <w:marBottom w:val="0"/>
                  <w:divBdr>
                    <w:top w:val="none" w:sz="0" w:space="0" w:color="auto"/>
                    <w:left w:val="none" w:sz="0" w:space="0" w:color="auto"/>
                    <w:bottom w:val="none" w:sz="0" w:space="0" w:color="auto"/>
                    <w:right w:val="none" w:sz="0" w:space="0" w:color="auto"/>
                  </w:divBdr>
                  <w:divsChild>
                    <w:div w:id="733358527">
                      <w:marLeft w:val="0"/>
                      <w:marRight w:val="0"/>
                      <w:marTop w:val="0"/>
                      <w:marBottom w:val="0"/>
                      <w:divBdr>
                        <w:top w:val="none" w:sz="0" w:space="0" w:color="auto"/>
                        <w:left w:val="none" w:sz="0" w:space="0" w:color="auto"/>
                        <w:bottom w:val="none" w:sz="0" w:space="0" w:color="auto"/>
                        <w:right w:val="none" w:sz="0" w:space="0" w:color="auto"/>
                      </w:divBdr>
                    </w:div>
                  </w:divsChild>
                </w:div>
                <w:div w:id="503055008">
                  <w:marLeft w:val="0"/>
                  <w:marRight w:val="0"/>
                  <w:marTop w:val="0"/>
                  <w:marBottom w:val="0"/>
                  <w:divBdr>
                    <w:top w:val="none" w:sz="0" w:space="0" w:color="auto"/>
                    <w:left w:val="none" w:sz="0" w:space="0" w:color="auto"/>
                    <w:bottom w:val="none" w:sz="0" w:space="0" w:color="auto"/>
                    <w:right w:val="none" w:sz="0" w:space="0" w:color="auto"/>
                  </w:divBdr>
                  <w:divsChild>
                    <w:div w:id="1910384140">
                      <w:marLeft w:val="0"/>
                      <w:marRight w:val="0"/>
                      <w:marTop w:val="0"/>
                      <w:marBottom w:val="0"/>
                      <w:divBdr>
                        <w:top w:val="none" w:sz="0" w:space="0" w:color="auto"/>
                        <w:left w:val="none" w:sz="0" w:space="0" w:color="auto"/>
                        <w:bottom w:val="none" w:sz="0" w:space="0" w:color="auto"/>
                        <w:right w:val="none" w:sz="0" w:space="0" w:color="auto"/>
                      </w:divBdr>
                    </w:div>
                  </w:divsChild>
                </w:div>
                <w:div w:id="506481203">
                  <w:marLeft w:val="0"/>
                  <w:marRight w:val="0"/>
                  <w:marTop w:val="0"/>
                  <w:marBottom w:val="0"/>
                  <w:divBdr>
                    <w:top w:val="none" w:sz="0" w:space="0" w:color="auto"/>
                    <w:left w:val="none" w:sz="0" w:space="0" w:color="auto"/>
                    <w:bottom w:val="none" w:sz="0" w:space="0" w:color="auto"/>
                    <w:right w:val="none" w:sz="0" w:space="0" w:color="auto"/>
                  </w:divBdr>
                  <w:divsChild>
                    <w:div w:id="1333876049">
                      <w:marLeft w:val="0"/>
                      <w:marRight w:val="0"/>
                      <w:marTop w:val="0"/>
                      <w:marBottom w:val="0"/>
                      <w:divBdr>
                        <w:top w:val="none" w:sz="0" w:space="0" w:color="auto"/>
                        <w:left w:val="none" w:sz="0" w:space="0" w:color="auto"/>
                        <w:bottom w:val="none" w:sz="0" w:space="0" w:color="auto"/>
                        <w:right w:val="none" w:sz="0" w:space="0" w:color="auto"/>
                      </w:divBdr>
                    </w:div>
                  </w:divsChild>
                </w:div>
                <w:div w:id="509028084">
                  <w:marLeft w:val="0"/>
                  <w:marRight w:val="0"/>
                  <w:marTop w:val="0"/>
                  <w:marBottom w:val="0"/>
                  <w:divBdr>
                    <w:top w:val="none" w:sz="0" w:space="0" w:color="auto"/>
                    <w:left w:val="none" w:sz="0" w:space="0" w:color="auto"/>
                    <w:bottom w:val="none" w:sz="0" w:space="0" w:color="auto"/>
                    <w:right w:val="none" w:sz="0" w:space="0" w:color="auto"/>
                  </w:divBdr>
                  <w:divsChild>
                    <w:div w:id="1055812823">
                      <w:marLeft w:val="0"/>
                      <w:marRight w:val="0"/>
                      <w:marTop w:val="0"/>
                      <w:marBottom w:val="0"/>
                      <w:divBdr>
                        <w:top w:val="none" w:sz="0" w:space="0" w:color="auto"/>
                        <w:left w:val="none" w:sz="0" w:space="0" w:color="auto"/>
                        <w:bottom w:val="none" w:sz="0" w:space="0" w:color="auto"/>
                        <w:right w:val="none" w:sz="0" w:space="0" w:color="auto"/>
                      </w:divBdr>
                    </w:div>
                  </w:divsChild>
                </w:div>
                <w:div w:id="520172518">
                  <w:marLeft w:val="0"/>
                  <w:marRight w:val="0"/>
                  <w:marTop w:val="0"/>
                  <w:marBottom w:val="0"/>
                  <w:divBdr>
                    <w:top w:val="none" w:sz="0" w:space="0" w:color="auto"/>
                    <w:left w:val="none" w:sz="0" w:space="0" w:color="auto"/>
                    <w:bottom w:val="none" w:sz="0" w:space="0" w:color="auto"/>
                    <w:right w:val="none" w:sz="0" w:space="0" w:color="auto"/>
                  </w:divBdr>
                  <w:divsChild>
                    <w:div w:id="707922472">
                      <w:marLeft w:val="0"/>
                      <w:marRight w:val="0"/>
                      <w:marTop w:val="0"/>
                      <w:marBottom w:val="0"/>
                      <w:divBdr>
                        <w:top w:val="none" w:sz="0" w:space="0" w:color="auto"/>
                        <w:left w:val="none" w:sz="0" w:space="0" w:color="auto"/>
                        <w:bottom w:val="none" w:sz="0" w:space="0" w:color="auto"/>
                        <w:right w:val="none" w:sz="0" w:space="0" w:color="auto"/>
                      </w:divBdr>
                    </w:div>
                  </w:divsChild>
                </w:div>
                <w:div w:id="528109470">
                  <w:marLeft w:val="0"/>
                  <w:marRight w:val="0"/>
                  <w:marTop w:val="0"/>
                  <w:marBottom w:val="0"/>
                  <w:divBdr>
                    <w:top w:val="none" w:sz="0" w:space="0" w:color="auto"/>
                    <w:left w:val="none" w:sz="0" w:space="0" w:color="auto"/>
                    <w:bottom w:val="none" w:sz="0" w:space="0" w:color="auto"/>
                    <w:right w:val="none" w:sz="0" w:space="0" w:color="auto"/>
                  </w:divBdr>
                  <w:divsChild>
                    <w:div w:id="105661762">
                      <w:marLeft w:val="0"/>
                      <w:marRight w:val="0"/>
                      <w:marTop w:val="0"/>
                      <w:marBottom w:val="0"/>
                      <w:divBdr>
                        <w:top w:val="none" w:sz="0" w:space="0" w:color="auto"/>
                        <w:left w:val="none" w:sz="0" w:space="0" w:color="auto"/>
                        <w:bottom w:val="none" w:sz="0" w:space="0" w:color="auto"/>
                        <w:right w:val="none" w:sz="0" w:space="0" w:color="auto"/>
                      </w:divBdr>
                    </w:div>
                  </w:divsChild>
                </w:div>
                <w:div w:id="558783161">
                  <w:marLeft w:val="0"/>
                  <w:marRight w:val="0"/>
                  <w:marTop w:val="0"/>
                  <w:marBottom w:val="0"/>
                  <w:divBdr>
                    <w:top w:val="none" w:sz="0" w:space="0" w:color="auto"/>
                    <w:left w:val="none" w:sz="0" w:space="0" w:color="auto"/>
                    <w:bottom w:val="none" w:sz="0" w:space="0" w:color="auto"/>
                    <w:right w:val="none" w:sz="0" w:space="0" w:color="auto"/>
                  </w:divBdr>
                  <w:divsChild>
                    <w:div w:id="207110660">
                      <w:marLeft w:val="0"/>
                      <w:marRight w:val="0"/>
                      <w:marTop w:val="0"/>
                      <w:marBottom w:val="0"/>
                      <w:divBdr>
                        <w:top w:val="none" w:sz="0" w:space="0" w:color="auto"/>
                        <w:left w:val="none" w:sz="0" w:space="0" w:color="auto"/>
                        <w:bottom w:val="none" w:sz="0" w:space="0" w:color="auto"/>
                        <w:right w:val="none" w:sz="0" w:space="0" w:color="auto"/>
                      </w:divBdr>
                    </w:div>
                  </w:divsChild>
                </w:div>
                <w:div w:id="559631691">
                  <w:marLeft w:val="0"/>
                  <w:marRight w:val="0"/>
                  <w:marTop w:val="0"/>
                  <w:marBottom w:val="0"/>
                  <w:divBdr>
                    <w:top w:val="none" w:sz="0" w:space="0" w:color="auto"/>
                    <w:left w:val="none" w:sz="0" w:space="0" w:color="auto"/>
                    <w:bottom w:val="none" w:sz="0" w:space="0" w:color="auto"/>
                    <w:right w:val="none" w:sz="0" w:space="0" w:color="auto"/>
                  </w:divBdr>
                  <w:divsChild>
                    <w:div w:id="2102798470">
                      <w:marLeft w:val="0"/>
                      <w:marRight w:val="0"/>
                      <w:marTop w:val="0"/>
                      <w:marBottom w:val="0"/>
                      <w:divBdr>
                        <w:top w:val="none" w:sz="0" w:space="0" w:color="auto"/>
                        <w:left w:val="none" w:sz="0" w:space="0" w:color="auto"/>
                        <w:bottom w:val="none" w:sz="0" w:space="0" w:color="auto"/>
                        <w:right w:val="none" w:sz="0" w:space="0" w:color="auto"/>
                      </w:divBdr>
                    </w:div>
                  </w:divsChild>
                </w:div>
                <w:div w:id="571936739">
                  <w:marLeft w:val="0"/>
                  <w:marRight w:val="0"/>
                  <w:marTop w:val="0"/>
                  <w:marBottom w:val="0"/>
                  <w:divBdr>
                    <w:top w:val="none" w:sz="0" w:space="0" w:color="auto"/>
                    <w:left w:val="none" w:sz="0" w:space="0" w:color="auto"/>
                    <w:bottom w:val="none" w:sz="0" w:space="0" w:color="auto"/>
                    <w:right w:val="none" w:sz="0" w:space="0" w:color="auto"/>
                  </w:divBdr>
                  <w:divsChild>
                    <w:div w:id="1097945244">
                      <w:marLeft w:val="0"/>
                      <w:marRight w:val="0"/>
                      <w:marTop w:val="0"/>
                      <w:marBottom w:val="0"/>
                      <w:divBdr>
                        <w:top w:val="none" w:sz="0" w:space="0" w:color="auto"/>
                        <w:left w:val="none" w:sz="0" w:space="0" w:color="auto"/>
                        <w:bottom w:val="none" w:sz="0" w:space="0" w:color="auto"/>
                        <w:right w:val="none" w:sz="0" w:space="0" w:color="auto"/>
                      </w:divBdr>
                    </w:div>
                  </w:divsChild>
                </w:div>
                <w:div w:id="578058473">
                  <w:marLeft w:val="0"/>
                  <w:marRight w:val="0"/>
                  <w:marTop w:val="0"/>
                  <w:marBottom w:val="0"/>
                  <w:divBdr>
                    <w:top w:val="none" w:sz="0" w:space="0" w:color="auto"/>
                    <w:left w:val="none" w:sz="0" w:space="0" w:color="auto"/>
                    <w:bottom w:val="none" w:sz="0" w:space="0" w:color="auto"/>
                    <w:right w:val="none" w:sz="0" w:space="0" w:color="auto"/>
                  </w:divBdr>
                  <w:divsChild>
                    <w:div w:id="1556237198">
                      <w:marLeft w:val="0"/>
                      <w:marRight w:val="0"/>
                      <w:marTop w:val="0"/>
                      <w:marBottom w:val="0"/>
                      <w:divBdr>
                        <w:top w:val="none" w:sz="0" w:space="0" w:color="auto"/>
                        <w:left w:val="none" w:sz="0" w:space="0" w:color="auto"/>
                        <w:bottom w:val="none" w:sz="0" w:space="0" w:color="auto"/>
                        <w:right w:val="none" w:sz="0" w:space="0" w:color="auto"/>
                      </w:divBdr>
                    </w:div>
                  </w:divsChild>
                </w:div>
                <w:div w:id="581380034">
                  <w:marLeft w:val="0"/>
                  <w:marRight w:val="0"/>
                  <w:marTop w:val="0"/>
                  <w:marBottom w:val="0"/>
                  <w:divBdr>
                    <w:top w:val="none" w:sz="0" w:space="0" w:color="auto"/>
                    <w:left w:val="none" w:sz="0" w:space="0" w:color="auto"/>
                    <w:bottom w:val="none" w:sz="0" w:space="0" w:color="auto"/>
                    <w:right w:val="none" w:sz="0" w:space="0" w:color="auto"/>
                  </w:divBdr>
                  <w:divsChild>
                    <w:div w:id="1293092819">
                      <w:marLeft w:val="0"/>
                      <w:marRight w:val="0"/>
                      <w:marTop w:val="0"/>
                      <w:marBottom w:val="0"/>
                      <w:divBdr>
                        <w:top w:val="none" w:sz="0" w:space="0" w:color="auto"/>
                        <w:left w:val="none" w:sz="0" w:space="0" w:color="auto"/>
                        <w:bottom w:val="none" w:sz="0" w:space="0" w:color="auto"/>
                        <w:right w:val="none" w:sz="0" w:space="0" w:color="auto"/>
                      </w:divBdr>
                    </w:div>
                  </w:divsChild>
                </w:div>
                <w:div w:id="589505751">
                  <w:marLeft w:val="0"/>
                  <w:marRight w:val="0"/>
                  <w:marTop w:val="0"/>
                  <w:marBottom w:val="0"/>
                  <w:divBdr>
                    <w:top w:val="none" w:sz="0" w:space="0" w:color="auto"/>
                    <w:left w:val="none" w:sz="0" w:space="0" w:color="auto"/>
                    <w:bottom w:val="none" w:sz="0" w:space="0" w:color="auto"/>
                    <w:right w:val="none" w:sz="0" w:space="0" w:color="auto"/>
                  </w:divBdr>
                  <w:divsChild>
                    <w:div w:id="1087994379">
                      <w:marLeft w:val="0"/>
                      <w:marRight w:val="0"/>
                      <w:marTop w:val="0"/>
                      <w:marBottom w:val="0"/>
                      <w:divBdr>
                        <w:top w:val="none" w:sz="0" w:space="0" w:color="auto"/>
                        <w:left w:val="none" w:sz="0" w:space="0" w:color="auto"/>
                        <w:bottom w:val="none" w:sz="0" w:space="0" w:color="auto"/>
                        <w:right w:val="none" w:sz="0" w:space="0" w:color="auto"/>
                      </w:divBdr>
                    </w:div>
                  </w:divsChild>
                </w:div>
                <w:div w:id="592011346">
                  <w:marLeft w:val="0"/>
                  <w:marRight w:val="0"/>
                  <w:marTop w:val="0"/>
                  <w:marBottom w:val="0"/>
                  <w:divBdr>
                    <w:top w:val="none" w:sz="0" w:space="0" w:color="auto"/>
                    <w:left w:val="none" w:sz="0" w:space="0" w:color="auto"/>
                    <w:bottom w:val="none" w:sz="0" w:space="0" w:color="auto"/>
                    <w:right w:val="none" w:sz="0" w:space="0" w:color="auto"/>
                  </w:divBdr>
                  <w:divsChild>
                    <w:div w:id="504321725">
                      <w:marLeft w:val="0"/>
                      <w:marRight w:val="0"/>
                      <w:marTop w:val="0"/>
                      <w:marBottom w:val="0"/>
                      <w:divBdr>
                        <w:top w:val="none" w:sz="0" w:space="0" w:color="auto"/>
                        <w:left w:val="none" w:sz="0" w:space="0" w:color="auto"/>
                        <w:bottom w:val="none" w:sz="0" w:space="0" w:color="auto"/>
                        <w:right w:val="none" w:sz="0" w:space="0" w:color="auto"/>
                      </w:divBdr>
                    </w:div>
                  </w:divsChild>
                </w:div>
                <w:div w:id="593321830">
                  <w:marLeft w:val="0"/>
                  <w:marRight w:val="0"/>
                  <w:marTop w:val="0"/>
                  <w:marBottom w:val="0"/>
                  <w:divBdr>
                    <w:top w:val="none" w:sz="0" w:space="0" w:color="auto"/>
                    <w:left w:val="none" w:sz="0" w:space="0" w:color="auto"/>
                    <w:bottom w:val="none" w:sz="0" w:space="0" w:color="auto"/>
                    <w:right w:val="none" w:sz="0" w:space="0" w:color="auto"/>
                  </w:divBdr>
                  <w:divsChild>
                    <w:div w:id="338044855">
                      <w:marLeft w:val="0"/>
                      <w:marRight w:val="0"/>
                      <w:marTop w:val="0"/>
                      <w:marBottom w:val="0"/>
                      <w:divBdr>
                        <w:top w:val="none" w:sz="0" w:space="0" w:color="auto"/>
                        <w:left w:val="none" w:sz="0" w:space="0" w:color="auto"/>
                        <w:bottom w:val="none" w:sz="0" w:space="0" w:color="auto"/>
                        <w:right w:val="none" w:sz="0" w:space="0" w:color="auto"/>
                      </w:divBdr>
                    </w:div>
                  </w:divsChild>
                </w:div>
                <w:div w:id="603348485">
                  <w:marLeft w:val="0"/>
                  <w:marRight w:val="0"/>
                  <w:marTop w:val="0"/>
                  <w:marBottom w:val="0"/>
                  <w:divBdr>
                    <w:top w:val="none" w:sz="0" w:space="0" w:color="auto"/>
                    <w:left w:val="none" w:sz="0" w:space="0" w:color="auto"/>
                    <w:bottom w:val="none" w:sz="0" w:space="0" w:color="auto"/>
                    <w:right w:val="none" w:sz="0" w:space="0" w:color="auto"/>
                  </w:divBdr>
                  <w:divsChild>
                    <w:div w:id="146438457">
                      <w:marLeft w:val="0"/>
                      <w:marRight w:val="0"/>
                      <w:marTop w:val="0"/>
                      <w:marBottom w:val="0"/>
                      <w:divBdr>
                        <w:top w:val="none" w:sz="0" w:space="0" w:color="auto"/>
                        <w:left w:val="none" w:sz="0" w:space="0" w:color="auto"/>
                        <w:bottom w:val="none" w:sz="0" w:space="0" w:color="auto"/>
                        <w:right w:val="none" w:sz="0" w:space="0" w:color="auto"/>
                      </w:divBdr>
                    </w:div>
                  </w:divsChild>
                </w:div>
                <w:div w:id="604656430">
                  <w:marLeft w:val="0"/>
                  <w:marRight w:val="0"/>
                  <w:marTop w:val="0"/>
                  <w:marBottom w:val="0"/>
                  <w:divBdr>
                    <w:top w:val="none" w:sz="0" w:space="0" w:color="auto"/>
                    <w:left w:val="none" w:sz="0" w:space="0" w:color="auto"/>
                    <w:bottom w:val="none" w:sz="0" w:space="0" w:color="auto"/>
                    <w:right w:val="none" w:sz="0" w:space="0" w:color="auto"/>
                  </w:divBdr>
                  <w:divsChild>
                    <w:div w:id="119153470">
                      <w:marLeft w:val="0"/>
                      <w:marRight w:val="0"/>
                      <w:marTop w:val="0"/>
                      <w:marBottom w:val="0"/>
                      <w:divBdr>
                        <w:top w:val="none" w:sz="0" w:space="0" w:color="auto"/>
                        <w:left w:val="none" w:sz="0" w:space="0" w:color="auto"/>
                        <w:bottom w:val="none" w:sz="0" w:space="0" w:color="auto"/>
                        <w:right w:val="none" w:sz="0" w:space="0" w:color="auto"/>
                      </w:divBdr>
                    </w:div>
                  </w:divsChild>
                </w:div>
                <w:div w:id="615452809">
                  <w:marLeft w:val="0"/>
                  <w:marRight w:val="0"/>
                  <w:marTop w:val="0"/>
                  <w:marBottom w:val="0"/>
                  <w:divBdr>
                    <w:top w:val="none" w:sz="0" w:space="0" w:color="auto"/>
                    <w:left w:val="none" w:sz="0" w:space="0" w:color="auto"/>
                    <w:bottom w:val="none" w:sz="0" w:space="0" w:color="auto"/>
                    <w:right w:val="none" w:sz="0" w:space="0" w:color="auto"/>
                  </w:divBdr>
                  <w:divsChild>
                    <w:div w:id="1048066406">
                      <w:marLeft w:val="0"/>
                      <w:marRight w:val="0"/>
                      <w:marTop w:val="0"/>
                      <w:marBottom w:val="0"/>
                      <w:divBdr>
                        <w:top w:val="none" w:sz="0" w:space="0" w:color="auto"/>
                        <w:left w:val="none" w:sz="0" w:space="0" w:color="auto"/>
                        <w:bottom w:val="none" w:sz="0" w:space="0" w:color="auto"/>
                        <w:right w:val="none" w:sz="0" w:space="0" w:color="auto"/>
                      </w:divBdr>
                    </w:div>
                  </w:divsChild>
                </w:div>
                <w:div w:id="616066893">
                  <w:marLeft w:val="0"/>
                  <w:marRight w:val="0"/>
                  <w:marTop w:val="0"/>
                  <w:marBottom w:val="0"/>
                  <w:divBdr>
                    <w:top w:val="none" w:sz="0" w:space="0" w:color="auto"/>
                    <w:left w:val="none" w:sz="0" w:space="0" w:color="auto"/>
                    <w:bottom w:val="none" w:sz="0" w:space="0" w:color="auto"/>
                    <w:right w:val="none" w:sz="0" w:space="0" w:color="auto"/>
                  </w:divBdr>
                  <w:divsChild>
                    <w:div w:id="1789010911">
                      <w:marLeft w:val="0"/>
                      <w:marRight w:val="0"/>
                      <w:marTop w:val="0"/>
                      <w:marBottom w:val="0"/>
                      <w:divBdr>
                        <w:top w:val="none" w:sz="0" w:space="0" w:color="auto"/>
                        <w:left w:val="none" w:sz="0" w:space="0" w:color="auto"/>
                        <w:bottom w:val="none" w:sz="0" w:space="0" w:color="auto"/>
                        <w:right w:val="none" w:sz="0" w:space="0" w:color="auto"/>
                      </w:divBdr>
                    </w:div>
                  </w:divsChild>
                </w:div>
                <w:div w:id="616105897">
                  <w:marLeft w:val="0"/>
                  <w:marRight w:val="0"/>
                  <w:marTop w:val="0"/>
                  <w:marBottom w:val="0"/>
                  <w:divBdr>
                    <w:top w:val="none" w:sz="0" w:space="0" w:color="auto"/>
                    <w:left w:val="none" w:sz="0" w:space="0" w:color="auto"/>
                    <w:bottom w:val="none" w:sz="0" w:space="0" w:color="auto"/>
                    <w:right w:val="none" w:sz="0" w:space="0" w:color="auto"/>
                  </w:divBdr>
                  <w:divsChild>
                    <w:div w:id="1785467476">
                      <w:marLeft w:val="0"/>
                      <w:marRight w:val="0"/>
                      <w:marTop w:val="0"/>
                      <w:marBottom w:val="0"/>
                      <w:divBdr>
                        <w:top w:val="none" w:sz="0" w:space="0" w:color="auto"/>
                        <w:left w:val="none" w:sz="0" w:space="0" w:color="auto"/>
                        <w:bottom w:val="none" w:sz="0" w:space="0" w:color="auto"/>
                        <w:right w:val="none" w:sz="0" w:space="0" w:color="auto"/>
                      </w:divBdr>
                    </w:div>
                  </w:divsChild>
                </w:div>
                <w:div w:id="618411633">
                  <w:marLeft w:val="0"/>
                  <w:marRight w:val="0"/>
                  <w:marTop w:val="0"/>
                  <w:marBottom w:val="0"/>
                  <w:divBdr>
                    <w:top w:val="none" w:sz="0" w:space="0" w:color="auto"/>
                    <w:left w:val="none" w:sz="0" w:space="0" w:color="auto"/>
                    <w:bottom w:val="none" w:sz="0" w:space="0" w:color="auto"/>
                    <w:right w:val="none" w:sz="0" w:space="0" w:color="auto"/>
                  </w:divBdr>
                  <w:divsChild>
                    <w:div w:id="904607792">
                      <w:marLeft w:val="0"/>
                      <w:marRight w:val="0"/>
                      <w:marTop w:val="0"/>
                      <w:marBottom w:val="0"/>
                      <w:divBdr>
                        <w:top w:val="none" w:sz="0" w:space="0" w:color="auto"/>
                        <w:left w:val="none" w:sz="0" w:space="0" w:color="auto"/>
                        <w:bottom w:val="none" w:sz="0" w:space="0" w:color="auto"/>
                        <w:right w:val="none" w:sz="0" w:space="0" w:color="auto"/>
                      </w:divBdr>
                    </w:div>
                  </w:divsChild>
                </w:div>
                <w:div w:id="630861123">
                  <w:marLeft w:val="0"/>
                  <w:marRight w:val="0"/>
                  <w:marTop w:val="0"/>
                  <w:marBottom w:val="0"/>
                  <w:divBdr>
                    <w:top w:val="none" w:sz="0" w:space="0" w:color="auto"/>
                    <w:left w:val="none" w:sz="0" w:space="0" w:color="auto"/>
                    <w:bottom w:val="none" w:sz="0" w:space="0" w:color="auto"/>
                    <w:right w:val="none" w:sz="0" w:space="0" w:color="auto"/>
                  </w:divBdr>
                  <w:divsChild>
                    <w:div w:id="1694333584">
                      <w:marLeft w:val="0"/>
                      <w:marRight w:val="0"/>
                      <w:marTop w:val="0"/>
                      <w:marBottom w:val="0"/>
                      <w:divBdr>
                        <w:top w:val="none" w:sz="0" w:space="0" w:color="auto"/>
                        <w:left w:val="none" w:sz="0" w:space="0" w:color="auto"/>
                        <w:bottom w:val="none" w:sz="0" w:space="0" w:color="auto"/>
                        <w:right w:val="none" w:sz="0" w:space="0" w:color="auto"/>
                      </w:divBdr>
                    </w:div>
                  </w:divsChild>
                </w:div>
                <w:div w:id="631137967">
                  <w:marLeft w:val="0"/>
                  <w:marRight w:val="0"/>
                  <w:marTop w:val="0"/>
                  <w:marBottom w:val="0"/>
                  <w:divBdr>
                    <w:top w:val="none" w:sz="0" w:space="0" w:color="auto"/>
                    <w:left w:val="none" w:sz="0" w:space="0" w:color="auto"/>
                    <w:bottom w:val="none" w:sz="0" w:space="0" w:color="auto"/>
                    <w:right w:val="none" w:sz="0" w:space="0" w:color="auto"/>
                  </w:divBdr>
                  <w:divsChild>
                    <w:div w:id="723911791">
                      <w:marLeft w:val="0"/>
                      <w:marRight w:val="0"/>
                      <w:marTop w:val="0"/>
                      <w:marBottom w:val="0"/>
                      <w:divBdr>
                        <w:top w:val="none" w:sz="0" w:space="0" w:color="auto"/>
                        <w:left w:val="none" w:sz="0" w:space="0" w:color="auto"/>
                        <w:bottom w:val="none" w:sz="0" w:space="0" w:color="auto"/>
                        <w:right w:val="none" w:sz="0" w:space="0" w:color="auto"/>
                      </w:divBdr>
                    </w:div>
                  </w:divsChild>
                </w:div>
                <w:div w:id="636187244">
                  <w:marLeft w:val="0"/>
                  <w:marRight w:val="0"/>
                  <w:marTop w:val="0"/>
                  <w:marBottom w:val="0"/>
                  <w:divBdr>
                    <w:top w:val="none" w:sz="0" w:space="0" w:color="auto"/>
                    <w:left w:val="none" w:sz="0" w:space="0" w:color="auto"/>
                    <w:bottom w:val="none" w:sz="0" w:space="0" w:color="auto"/>
                    <w:right w:val="none" w:sz="0" w:space="0" w:color="auto"/>
                  </w:divBdr>
                  <w:divsChild>
                    <w:div w:id="1724938546">
                      <w:marLeft w:val="0"/>
                      <w:marRight w:val="0"/>
                      <w:marTop w:val="0"/>
                      <w:marBottom w:val="0"/>
                      <w:divBdr>
                        <w:top w:val="none" w:sz="0" w:space="0" w:color="auto"/>
                        <w:left w:val="none" w:sz="0" w:space="0" w:color="auto"/>
                        <w:bottom w:val="none" w:sz="0" w:space="0" w:color="auto"/>
                        <w:right w:val="none" w:sz="0" w:space="0" w:color="auto"/>
                      </w:divBdr>
                    </w:div>
                  </w:divsChild>
                </w:div>
                <w:div w:id="636422465">
                  <w:marLeft w:val="0"/>
                  <w:marRight w:val="0"/>
                  <w:marTop w:val="0"/>
                  <w:marBottom w:val="0"/>
                  <w:divBdr>
                    <w:top w:val="none" w:sz="0" w:space="0" w:color="auto"/>
                    <w:left w:val="none" w:sz="0" w:space="0" w:color="auto"/>
                    <w:bottom w:val="none" w:sz="0" w:space="0" w:color="auto"/>
                    <w:right w:val="none" w:sz="0" w:space="0" w:color="auto"/>
                  </w:divBdr>
                  <w:divsChild>
                    <w:div w:id="2108191529">
                      <w:marLeft w:val="0"/>
                      <w:marRight w:val="0"/>
                      <w:marTop w:val="0"/>
                      <w:marBottom w:val="0"/>
                      <w:divBdr>
                        <w:top w:val="none" w:sz="0" w:space="0" w:color="auto"/>
                        <w:left w:val="none" w:sz="0" w:space="0" w:color="auto"/>
                        <w:bottom w:val="none" w:sz="0" w:space="0" w:color="auto"/>
                        <w:right w:val="none" w:sz="0" w:space="0" w:color="auto"/>
                      </w:divBdr>
                    </w:div>
                  </w:divsChild>
                </w:div>
                <w:div w:id="639312859">
                  <w:marLeft w:val="0"/>
                  <w:marRight w:val="0"/>
                  <w:marTop w:val="0"/>
                  <w:marBottom w:val="0"/>
                  <w:divBdr>
                    <w:top w:val="none" w:sz="0" w:space="0" w:color="auto"/>
                    <w:left w:val="none" w:sz="0" w:space="0" w:color="auto"/>
                    <w:bottom w:val="none" w:sz="0" w:space="0" w:color="auto"/>
                    <w:right w:val="none" w:sz="0" w:space="0" w:color="auto"/>
                  </w:divBdr>
                  <w:divsChild>
                    <w:div w:id="2004697280">
                      <w:marLeft w:val="0"/>
                      <w:marRight w:val="0"/>
                      <w:marTop w:val="0"/>
                      <w:marBottom w:val="0"/>
                      <w:divBdr>
                        <w:top w:val="none" w:sz="0" w:space="0" w:color="auto"/>
                        <w:left w:val="none" w:sz="0" w:space="0" w:color="auto"/>
                        <w:bottom w:val="none" w:sz="0" w:space="0" w:color="auto"/>
                        <w:right w:val="none" w:sz="0" w:space="0" w:color="auto"/>
                      </w:divBdr>
                    </w:div>
                  </w:divsChild>
                </w:div>
                <w:div w:id="640354063">
                  <w:marLeft w:val="0"/>
                  <w:marRight w:val="0"/>
                  <w:marTop w:val="0"/>
                  <w:marBottom w:val="0"/>
                  <w:divBdr>
                    <w:top w:val="none" w:sz="0" w:space="0" w:color="auto"/>
                    <w:left w:val="none" w:sz="0" w:space="0" w:color="auto"/>
                    <w:bottom w:val="none" w:sz="0" w:space="0" w:color="auto"/>
                    <w:right w:val="none" w:sz="0" w:space="0" w:color="auto"/>
                  </w:divBdr>
                  <w:divsChild>
                    <w:div w:id="1367099778">
                      <w:marLeft w:val="0"/>
                      <w:marRight w:val="0"/>
                      <w:marTop w:val="0"/>
                      <w:marBottom w:val="0"/>
                      <w:divBdr>
                        <w:top w:val="none" w:sz="0" w:space="0" w:color="auto"/>
                        <w:left w:val="none" w:sz="0" w:space="0" w:color="auto"/>
                        <w:bottom w:val="none" w:sz="0" w:space="0" w:color="auto"/>
                        <w:right w:val="none" w:sz="0" w:space="0" w:color="auto"/>
                      </w:divBdr>
                    </w:div>
                  </w:divsChild>
                </w:div>
                <w:div w:id="653921651">
                  <w:marLeft w:val="0"/>
                  <w:marRight w:val="0"/>
                  <w:marTop w:val="0"/>
                  <w:marBottom w:val="0"/>
                  <w:divBdr>
                    <w:top w:val="none" w:sz="0" w:space="0" w:color="auto"/>
                    <w:left w:val="none" w:sz="0" w:space="0" w:color="auto"/>
                    <w:bottom w:val="none" w:sz="0" w:space="0" w:color="auto"/>
                    <w:right w:val="none" w:sz="0" w:space="0" w:color="auto"/>
                  </w:divBdr>
                  <w:divsChild>
                    <w:div w:id="209995575">
                      <w:marLeft w:val="0"/>
                      <w:marRight w:val="0"/>
                      <w:marTop w:val="0"/>
                      <w:marBottom w:val="0"/>
                      <w:divBdr>
                        <w:top w:val="none" w:sz="0" w:space="0" w:color="auto"/>
                        <w:left w:val="none" w:sz="0" w:space="0" w:color="auto"/>
                        <w:bottom w:val="none" w:sz="0" w:space="0" w:color="auto"/>
                        <w:right w:val="none" w:sz="0" w:space="0" w:color="auto"/>
                      </w:divBdr>
                    </w:div>
                  </w:divsChild>
                </w:div>
                <w:div w:id="658966240">
                  <w:marLeft w:val="0"/>
                  <w:marRight w:val="0"/>
                  <w:marTop w:val="0"/>
                  <w:marBottom w:val="0"/>
                  <w:divBdr>
                    <w:top w:val="none" w:sz="0" w:space="0" w:color="auto"/>
                    <w:left w:val="none" w:sz="0" w:space="0" w:color="auto"/>
                    <w:bottom w:val="none" w:sz="0" w:space="0" w:color="auto"/>
                    <w:right w:val="none" w:sz="0" w:space="0" w:color="auto"/>
                  </w:divBdr>
                  <w:divsChild>
                    <w:div w:id="516235964">
                      <w:marLeft w:val="0"/>
                      <w:marRight w:val="0"/>
                      <w:marTop w:val="0"/>
                      <w:marBottom w:val="0"/>
                      <w:divBdr>
                        <w:top w:val="none" w:sz="0" w:space="0" w:color="auto"/>
                        <w:left w:val="none" w:sz="0" w:space="0" w:color="auto"/>
                        <w:bottom w:val="none" w:sz="0" w:space="0" w:color="auto"/>
                        <w:right w:val="none" w:sz="0" w:space="0" w:color="auto"/>
                      </w:divBdr>
                    </w:div>
                  </w:divsChild>
                </w:div>
                <w:div w:id="663434507">
                  <w:marLeft w:val="0"/>
                  <w:marRight w:val="0"/>
                  <w:marTop w:val="0"/>
                  <w:marBottom w:val="0"/>
                  <w:divBdr>
                    <w:top w:val="none" w:sz="0" w:space="0" w:color="auto"/>
                    <w:left w:val="none" w:sz="0" w:space="0" w:color="auto"/>
                    <w:bottom w:val="none" w:sz="0" w:space="0" w:color="auto"/>
                    <w:right w:val="none" w:sz="0" w:space="0" w:color="auto"/>
                  </w:divBdr>
                  <w:divsChild>
                    <w:div w:id="868763267">
                      <w:marLeft w:val="0"/>
                      <w:marRight w:val="0"/>
                      <w:marTop w:val="0"/>
                      <w:marBottom w:val="0"/>
                      <w:divBdr>
                        <w:top w:val="none" w:sz="0" w:space="0" w:color="auto"/>
                        <w:left w:val="none" w:sz="0" w:space="0" w:color="auto"/>
                        <w:bottom w:val="none" w:sz="0" w:space="0" w:color="auto"/>
                        <w:right w:val="none" w:sz="0" w:space="0" w:color="auto"/>
                      </w:divBdr>
                    </w:div>
                  </w:divsChild>
                </w:div>
                <w:div w:id="665059451">
                  <w:marLeft w:val="0"/>
                  <w:marRight w:val="0"/>
                  <w:marTop w:val="0"/>
                  <w:marBottom w:val="0"/>
                  <w:divBdr>
                    <w:top w:val="none" w:sz="0" w:space="0" w:color="auto"/>
                    <w:left w:val="none" w:sz="0" w:space="0" w:color="auto"/>
                    <w:bottom w:val="none" w:sz="0" w:space="0" w:color="auto"/>
                    <w:right w:val="none" w:sz="0" w:space="0" w:color="auto"/>
                  </w:divBdr>
                  <w:divsChild>
                    <w:div w:id="1057902238">
                      <w:marLeft w:val="0"/>
                      <w:marRight w:val="0"/>
                      <w:marTop w:val="0"/>
                      <w:marBottom w:val="0"/>
                      <w:divBdr>
                        <w:top w:val="none" w:sz="0" w:space="0" w:color="auto"/>
                        <w:left w:val="none" w:sz="0" w:space="0" w:color="auto"/>
                        <w:bottom w:val="none" w:sz="0" w:space="0" w:color="auto"/>
                        <w:right w:val="none" w:sz="0" w:space="0" w:color="auto"/>
                      </w:divBdr>
                    </w:div>
                  </w:divsChild>
                </w:div>
                <w:div w:id="671417509">
                  <w:marLeft w:val="0"/>
                  <w:marRight w:val="0"/>
                  <w:marTop w:val="0"/>
                  <w:marBottom w:val="0"/>
                  <w:divBdr>
                    <w:top w:val="none" w:sz="0" w:space="0" w:color="auto"/>
                    <w:left w:val="none" w:sz="0" w:space="0" w:color="auto"/>
                    <w:bottom w:val="none" w:sz="0" w:space="0" w:color="auto"/>
                    <w:right w:val="none" w:sz="0" w:space="0" w:color="auto"/>
                  </w:divBdr>
                  <w:divsChild>
                    <w:div w:id="868765172">
                      <w:marLeft w:val="0"/>
                      <w:marRight w:val="0"/>
                      <w:marTop w:val="0"/>
                      <w:marBottom w:val="0"/>
                      <w:divBdr>
                        <w:top w:val="none" w:sz="0" w:space="0" w:color="auto"/>
                        <w:left w:val="none" w:sz="0" w:space="0" w:color="auto"/>
                        <w:bottom w:val="none" w:sz="0" w:space="0" w:color="auto"/>
                        <w:right w:val="none" w:sz="0" w:space="0" w:color="auto"/>
                      </w:divBdr>
                    </w:div>
                  </w:divsChild>
                </w:div>
                <w:div w:id="672492863">
                  <w:marLeft w:val="0"/>
                  <w:marRight w:val="0"/>
                  <w:marTop w:val="0"/>
                  <w:marBottom w:val="0"/>
                  <w:divBdr>
                    <w:top w:val="none" w:sz="0" w:space="0" w:color="auto"/>
                    <w:left w:val="none" w:sz="0" w:space="0" w:color="auto"/>
                    <w:bottom w:val="none" w:sz="0" w:space="0" w:color="auto"/>
                    <w:right w:val="none" w:sz="0" w:space="0" w:color="auto"/>
                  </w:divBdr>
                  <w:divsChild>
                    <w:div w:id="1461655751">
                      <w:marLeft w:val="0"/>
                      <w:marRight w:val="0"/>
                      <w:marTop w:val="0"/>
                      <w:marBottom w:val="0"/>
                      <w:divBdr>
                        <w:top w:val="none" w:sz="0" w:space="0" w:color="auto"/>
                        <w:left w:val="none" w:sz="0" w:space="0" w:color="auto"/>
                        <w:bottom w:val="none" w:sz="0" w:space="0" w:color="auto"/>
                        <w:right w:val="none" w:sz="0" w:space="0" w:color="auto"/>
                      </w:divBdr>
                    </w:div>
                  </w:divsChild>
                </w:div>
                <w:div w:id="685518416">
                  <w:marLeft w:val="0"/>
                  <w:marRight w:val="0"/>
                  <w:marTop w:val="0"/>
                  <w:marBottom w:val="0"/>
                  <w:divBdr>
                    <w:top w:val="none" w:sz="0" w:space="0" w:color="auto"/>
                    <w:left w:val="none" w:sz="0" w:space="0" w:color="auto"/>
                    <w:bottom w:val="none" w:sz="0" w:space="0" w:color="auto"/>
                    <w:right w:val="none" w:sz="0" w:space="0" w:color="auto"/>
                  </w:divBdr>
                  <w:divsChild>
                    <w:div w:id="2014719053">
                      <w:marLeft w:val="0"/>
                      <w:marRight w:val="0"/>
                      <w:marTop w:val="0"/>
                      <w:marBottom w:val="0"/>
                      <w:divBdr>
                        <w:top w:val="none" w:sz="0" w:space="0" w:color="auto"/>
                        <w:left w:val="none" w:sz="0" w:space="0" w:color="auto"/>
                        <w:bottom w:val="none" w:sz="0" w:space="0" w:color="auto"/>
                        <w:right w:val="none" w:sz="0" w:space="0" w:color="auto"/>
                      </w:divBdr>
                    </w:div>
                  </w:divsChild>
                </w:div>
                <w:div w:id="691078828">
                  <w:marLeft w:val="0"/>
                  <w:marRight w:val="0"/>
                  <w:marTop w:val="0"/>
                  <w:marBottom w:val="0"/>
                  <w:divBdr>
                    <w:top w:val="none" w:sz="0" w:space="0" w:color="auto"/>
                    <w:left w:val="none" w:sz="0" w:space="0" w:color="auto"/>
                    <w:bottom w:val="none" w:sz="0" w:space="0" w:color="auto"/>
                    <w:right w:val="none" w:sz="0" w:space="0" w:color="auto"/>
                  </w:divBdr>
                  <w:divsChild>
                    <w:div w:id="2138643229">
                      <w:marLeft w:val="0"/>
                      <w:marRight w:val="0"/>
                      <w:marTop w:val="0"/>
                      <w:marBottom w:val="0"/>
                      <w:divBdr>
                        <w:top w:val="none" w:sz="0" w:space="0" w:color="auto"/>
                        <w:left w:val="none" w:sz="0" w:space="0" w:color="auto"/>
                        <w:bottom w:val="none" w:sz="0" w:space="0" w:color="auto"/>
                        <w:right w:val="none" w:sz="0" w:space="0" w:color="auto"/>
                      </w:divBdr>
                    </w:div>
                  </w:divsChild>
                </w:div>
                <w:div w:id="697006461">
                  <w:marLeft w:val="0"/>
                  <w:marRight w:val="0"/>
                  <w:marTop w:val="0"/>
                  <w:marBottom w:val="0"/>
                  <w:divBdr>
                    <w:top w:val="none" w:sz="0" w:space="0" w:color="auto"/>
                    <w:left w:val="none" w:sz="0" w:space="0" w:color="auto"/>
                    <w:bottom w:val="none" w:sz="0" w:space="0" w:color="auto"/>
                    <w:right w:val="none" w:sz="0" w:space="0" w:color="auto"/>
                  </w:divBdr>
                  <w:divsChild>
                    <w:div w:id="1932082675">
                      <w:marLeft w:val="0"/>
                      <w:marRight w:val="0"/>
                      <w:marTop w:val="0"/>
                      <w:marBottom w:val="0"/>
                      <w:divBdr>
                        <w:top w:val="none" w:sz="0" w:space="0" w:color="auto"/>
                        <w:left w:val="none" w:sz="0" w:space="0" w:color="auto"/>
                        <w:bottom w:val="none" w:sz="0" w:space="0" w:color="auto"/>
                        <w:right w:val="none" w:sz="0" w:space="0" w:color="auto"/>
                      </w:divBdr>
                    </w:div>
                  </w:divsChild>
                </w:div>
                <w:div w:id="705518738">
                  <w:marLeft w:val="0"/>
                  <w:marRight w:val="0"/>
                  <w:marTop w:val="0"/>
                  <w:marBottom w:val="0"/>
                  <w:divBdr>
                    <w:top w:val="none" w:sz="0" w:space="0" w:color="auto"/>
                    <w:left w:val="none" w:sz="0" w:space="0" w:color="auto"/>
                    <w:bottom w:val="none" w:sz="0" w:space="0" w:color="auto"/>
                    <w:right w:val="none" w:sz="0" w:space="0" w:color="auto"/>
                  </w:divBdr>
                  <w:divsChild>
                    <w:div w:id="88047075">
                      <w:marLeft w:val="0"/>
                      <w:marRight w:val="0"/>
                      <w:marTop w:val="0"/>
                      <w:marBottom w:val="0"/>
                      <w:divBdr>
                        <w:top w:val="none" w:sz="0" w:space="0" w:color="auto"/>
                        <w:left w:val="none" w:sz="0" w:space="0" w:color="auto"/>
                        <w:bottom w:val="none" w:sz="0" w:space="0" w:color="auto"/>
                        <w:right w:val="none" w:sz="0" w:space="0" w:color="auto"/>
                      </w:divBdr>
                    </w:div>
                  </w:divsChild>
                </w:div>
                <w:div w:id="710573136">
                  <w:marLeft w:val="0"/>
                  <w:marRight w:val="0"/>
                  <w:marTop w:val="0"/>
                  <w:marBottom w:val="0"/>
                  <w:divBdr>
                    <w:top w:val="none" w:sz="0" w:space="0" w:color="auto"/>
                    <w:left w:val="none" w:sz="0" w:space="0" w:color="auto"/>
                    <w:bottom w:val="none" w:sz="0" w:space="0" w:color="auto"/>
                    <w:right w:val="none" w:sz="0" w:space="0" w:color="auto"/>
                  </w:divBdr>
                  <w:divsChild>
                    <w:div w:id="1127628859">
                      <w:marLeft w:val="0"/>
                      <w:marRight w:val="0"/>
                      <w:marTop w:val="0"/>
                      <w:marBottom w:val="0"/>
                      <w:divBdr>
                        <w:top w:val="none" w:sz="0" w:space="0" w:color="auto"/>
                        <w:left w:val="none" w:sz="0" w:space="0" w:color="auto"/>
                        <w:bottom w:val="none" w:sz="0" w:space="0" w:color="auto"/>
                        <w:right w:val="none" w:sz="0" w:space="0" w:color="auto"/>
                      </w:divBdr>
                    </w:div>
                  </w:divsChild>
                </w:div>
                <w:div w:id="719475737">
                  <w:marLeft w:val="0"/>
                  <w:marRight w:val="0"/>
                  <w:marTop w:val="0"/>
                  <w:marBottom w:val="0"/>
                  <w:divBdr>
                    <w:top w:val="none" w:sz="0" w:space="0" w:color="auto"/>
                    <w:left w:val="none" w:sz="0" w:space="0" w:color="auto"/>
                    <w:bottom w:val="none" w:sz="0" w:space="0" w:color="auto"/>
                    <w:right w:val="none" w:sz="0" w:space="0" w:color="auto"/>
                  </w:divBdr>
                  <w:divsChild>
                    <w:div w:id="433325404">
                      <w:marLeft w:val="0"/>
                      <w:marRight w:val="0"/>
                      <w:marTop w:val="0"/>
                      <w:marBottom w:val="0"/>
                      <w:divBdr>
                        <w:top w:val="none" w:sz="0" w:space="0" w:color="auto"/>
                        <w:left w:val="none" w:sz="0" w:space="0" w:color="auto"/>
                        <w:bottom w:val="none" w:sz="0" w:space="0" w:color="auto"/>
                        <w:right w:val="none" w:sz="0" w:space="0" w:color="auto"/>
                      </w:divBdr>
                    </w:div>
                  </w:divsChild>
                </w:div>
                <w:div w:id="721364495">
                  <w:marLeft w:val="0"/>
                  <w:marRight w:val="0"/>
                  <w:marTop w:val="0"/>
                  <w:marBottom w:val="0"/>
                  <w:divBdr>
                    <w:top w:val="none" w:sz="0" w:space="0" w:color="auto"/>
                    <w:left w:val="none" w:sz="0" w:space="0" w:color="auto"/>
                    <w:bottom w:val="none" w:sz="0" w:space="0" w:color="auto"/>
                    <w:right w:val="none" w:sz="0" w:space="0" w:color="auto"/>
                  </w:divBdr>
                  <w:divsChild>
                    <w:div w:id="639578924">
                      <w:marLeft w:val="0"/>
                      <w:marRight w:val="0"/>
                      <w:marTop w:val="0"/>
                      <w:marBottom w:val="0"/>
                      <w:divBdr>
                        <w:top w:val="none" w:sz="0" w:space="0" w:color="auto"/>
                        <w:left w:val="none" w:sz="0" w:space="0" w:color="auto"/>
                        <w:bottom w:val="none" w:sz="0" w:space="0" w:color="auto"/>
                        <w:right w:val="none" w:sz="0" w:space="0" w:color="auto"/>
                      </w:divBdr>
                    </w:div>
                  </w:divsChild>
                </w:div>
                <w:div w:id="723914747">
                  <w:marLeft w:val="0"/>
                  <w:marRight w:val="0"/>
                  <w:marTop w:val="0"/>
                  <w:marBottom w:val="0"/>
                  <w:divBdr>
                    <w:top w:val="none" w:sz="0" w:space="0" w:color="auto"/>
                    <w:left w:val="none" w:sz="0" w:space="0" w:color="auto"/>
                    <w:bottom w:val="none" w:sz="0" w:space="0" w:color="auto"/>
                    <w:right w:val="none" w:sz="0" w:space="0" w:color="auto"/>
                  </w:divBdr>
                  <w:divsChild>
                    <w:div w:id="796067191">
                      <w:marLeft w:val="0"/>
                      <w:marRight w:val="0"/>
                      <w:marTop w:val="0"/>
                      <w:marBottom w:val="0"/>
                      <w:divBdr>
                        <w:top w:val="none" w:sz="0" w:space="0" w:color="auto"/>
                        <w:left w:val="none" w:sz="0" w:space="0" w:color="auto"/>
                        <w:bottom w:val="none" w:sz="0" w:space="0" w:color="auto"/>
                        <w:right w:val="none" w:sz="0" w:space="0" w:color="auto"/>
                      </w:divBdr>
                    </w:div>
                  </w:divsChild>
                </w:div>
                <w:div w:id="725108978">
                  <w:marLeft w:val="0"/>
                  <w:marRight w:val="0"/>
                  <w:marTop w:val="0"/>
                  <w:marBottom w:val="0"/>
                  <w:divBdr>
                    <w:top w:val="none" w:sz="0" w:space="0" w:color="auto"/>
                    <w:left w:val="none" w:sz="0" w:space="0" w:color="auto"/>
                    <w:bottom w:val="none" w:sz="0" w:space="0" w:color="auto"/>
                    <w:right w:val="none" w:sz="0" w:space="0" w:color="auto"/>
                  </w:divBdr>
                  <w:divsChild>
                    <w:div w:id="249972405">
                      <w:marLeft w:val="0"/>
                      <w:marRight w:val="0"/>
                      <w:marTop w:val="0"/>
                      <w:marBottom w:val="0"/>
                      <w:divBdr>
                        <w:top w:val="none" w:sz="0" w:space="0" w:color="auto"/>
                        <w:left w:val="none" w:sz="0" w:space="0" w:color="auto"/>
                        <w:bottom w:val="none" w:sz="0" w:space="0" w:color="auto"/>
                        <w:right w:val="none" w:sz="0" w:space="0" w:color="auto"/>
                      </w:divBdr>
                    </w:div>
                  </w:divsChild>
                </w:div>
                <w:div w:id="730932851">
                  <w:marLeft w:val="0"/>
                  <w:marRight w:val="0"/>
                  <w:marTop w:val="0"/>
                  <w:marBottom w:val="0"/>
                  <w:divBdr>
                    <w:top w:val="none" w:sz="0" w:space="0" w:color="auto"/>
                    <w:left w:val="none" w:sz="0" w:space="0" w:color="auto"/>
                    <w:bottom w:val="none" w:sz="0" w:space="0" w:color="auto"/>
                    <w:right w:val="none" w:sz="0" w:space="0" w:color="auto"/>
                  </w:divBdr>
                  <w:divsChild>
                    <w:div w:id="630092779">
                      <w:marLeft w:val="0"/>
                      <w:marRight w:val="0"/>
                      <w:marTop w:val="0"/>
                      <w:marBottom w:val="0"/>
                      <w:divBdr>
                        <w:top w:val="none" w:sz="0" w:space="0" w:color="auto"/>
                        <w:left w:val="none" w:sz="0" w:space="0" w:color="auto"/>
                        <w:bottom w:val="none" w:sz="0" w:space="0" w:color="auto"/>
                        <w:right w:val="none" w:sz="0" w:space="0" w:color="auto"/>
                      </w:divBdr>
                    </w:div>
                  </w:divsChild>
                </w:div>
                <w:div w:id="741487534">
                  <w:marLeft w:val="0"/>
                  <w:marRight w:val="0"/>
                  <w:marTop w:val="0"/>
                  <w:marBottom w:val="0"/>
                  <w:divBdr>
                    <w:top w:val="none" w:sz="0" w:space="0" w:color="auto"/>
                    <w:left w:val="none" w:sz="0" w:space="0" w:color="auto"/>
                    <w:bottom w:val="none" w:sz="0" w:space="0" w:color="auto"/>
                    <w:right w:val="none" w:sz="0" w:space="0" w:color="auto"/>
                  </w:divBdr>
                  <w:divsChild>
                    <w:div w:id="392118448">
                      <w:marLeft w:val="0"/>
                      <w:marRight w:val="0"/>
                      <w:marTop w:val="0"/>
                      <w:marBottom w:val="0"/>
                      <w:divBdr>
                        <w:top w:val="none" w:sz="0" w:space="0" w:color="auto"/>
                        <w:left w:val="none" w:sz="0" w:space="0" w:color="auto"/>
                        <w:bottom w:val="none" w:sz="0" w:space="0" w:color="auto"/>
                        <w:right w:val="none" w:sz="0" w:space="0" w:color="auto"/>
                      </w:divBdr>
                    </w:div>
                  </w:divsChild>
                </w:div>
                <w:div w:id="742605881">
                  <w:marLeft w:val="0"/>
                  <w:marRight w:val="0"/>
                  <w:marTop w:val="0"/>
                  <w:marBottom w:val="0"/>
                  <w:divBdr>
                    <w:top w:val="none" w:sz="0" w:space="0" w:color="auto"/>
                    <w:left w:val="none" w:sz="0" w:space="0" w:color="auto"/>
                    <w:bottom w:val="none" w:sz="0" w:space="0" w:color="auto"/>
                    <w:right w:val="none" w:sz="0" w:space="0" w:color="auto"/>
                  </w:divBdr>
                  <w:divsChild>
                    <w:div w:id="1915577929">
                      <w:marLeft w:val="0"/>
                      <w:marRight w:val="0"/>
                      <w:marTop w:val="0"/>
                      <w:marBottom w:val="0"/>
                      <w:divBdr>
                        <w:top w:val="none" w:sz="0" w:space="0" w:color="auto"/>
                        <w:left w:val="none" w:sz="0" w:space="0" w:color="auto"/>
                        <w:bottom w:val="none" w:sz="0" w:space="0" w:color="auto"/>
                        <w:right w:val="none" w:sz="0" w:space="0" w:color="auto"/>
                      </w:divBdr>
                    </w:div>
                  </w:divsChild>
                </w:div>
                <w:div w:id="747535711">
                  <w:marLeft w:val="0"/>
                  <w:marRight w:val="0"/>
                  <w:marTop w:val="0"/>
                  <w:marBottom w:val="0"/>
                  <w:divBdr>
                    <w:top w:val="none" w:sz="0" w:space="0" w:color="auto"/>
                    <w:left w:val="none" w:sz="0" w:space="0" w:color="auto"/>
                    <w:bottom w:val="none" w:sz="0" w:space="0" w:color="auto"/>
                    <w:right w:val="none" w:sz="0" w:space="0" w:color="auto"/>
                  </w:divBdr>
                  <w:divsChild>
                    <w:div w:id="1682513786">
                      <w:marLeft w:val="0"/>
                      <w:marRight w:val="0"/>
                      <w:marTop w:val="0"/>
                      <w:marBottom w:val="0"/>
                      <w:divBdr>
                        <w:top w:val="none" w:sz="0" w:space="0" w:color="auto"/>
                        <w:left w:val="none" w:sz="0" w:space="0" w:color="auto"/>
                        <w:bottom w:val="none" w:sz="0" w:space="0" w:color="auto"/>
                        <w:right w:val="none" w:sz="0" w:space="0" w:color="auto"/>
                      </w:divBdr>
                    </w:div>
                  </w:divsChild>
                </w:div>
                <w:div w:id="748304687">
                  <w:marLeft w:val="0"/>
                  <w:marRight w:val="0"/>
                  <w:marTop w:val="0"/>
                  <w:marBottom w:val="0"/>
                  <w:divBdr>
                    <w:top w:val="none" w:sz="0" w:space="0" w:color="auto"/>
                    <w:left w:val="none" w:sz="0" w:space="0" w:color="auto"/>
                    <w:bottom w:val="none" w:sz="0" w:space="0" w:color="auto"/>
                    <w:right w:val="none" w:sz="0" w:space="0" w:color="auto"/>
                  </w:divBdr>
                  <w:divsChild>
                    <w:div w:id="596450003">
                      <w:marLeft w:val="0"/>
                      <w:marRight w:val="0"/>
                      <w:marTop w:val="0"/>
                      <w:marBottom w:val="0"/>
                      <w:divBdr>
                        <w:top w:val="none" w:sz="0" w:space="0" w:color="auto"/>
                        <w:left w:val="none" w:sz="0" w:space="0" w:color="auto"/>
                        <w:bottom w:val="none" w:sz="0" w:space="0" w:color="auto"/>
                        <w:right w:val="none" w:sz="0" w:space="0" w:color="auto"/>
                      </w:divBdr>
                    </w:div>
                  </w:divsChild>
                </w:div>
                <w:div w:id="752356611">
                  <w:marLeft w:val="0"/>
                  <w:marRight w:val="0"/>
                  <w:marTop w:val="0"/>
                  <w:marBottom w:val="0"/>
                  <w:divBdr>
                    <w:top w:val="none" w:sz="0" w:space="0" w:color="auto"/>
                    <w:left w:val="none" w:sz="0" w:space="0" w:color="auto"/>
                    <w:bottom w:val="none" w:sz="0" w:space="0" w:color="auto"/>
                    <w:right w:val="none" w:sz="0" w:space="0" w:color="auto"/>
                  </w:divBdr>
                  <w:divsChild>
                    <w:div w:id="6568595">
                      <w:marLeft w:val="0"/>
                      <w:marRight w:val="0"/>
                      <w:marTop w:val="0"/>
                      <w:marBottom w:val="0"/>
                      <w:divBdr>
                        <w:top w:val="none" w:sz="0" w:space="0" w:color="auto"/>
                        <w:left w:val="none" w:sz="0" w:space="0" w:color="auto"/>
                        <w:bottom w:val="none" w:sz="0" w:space="0" w:color="auto"/>
                        <w:right w:val="none" w:sz="0" w:space="0" w:color="auto"/>
                      </w:divBdr>
                    </w:div>
                  </w:divsChild>
                </w:div>
                <w:div w:id="754546559">
                  <w:marLeft w:val="0"/>
                  <w:marRight w:val="0"/>
                  <w:marTop w:val="0"/>
                  <w:marBottom w:val="0"/>
                  <w:divBdr>
                    <w:top w:val="none" w:sz="0" w:space="0" w:color="auto"/>
                    <w:left w:val="none" w:sz="0" w:space="0" w:color="auto"/>
                    <w:bottom w:val="none" w:sz="0" w:space="0" w:color="auto"/>
                    <w:right w:val="none" w:sz="0" w:space="0" w:color="auto"/>
                  </w:divBdr>
                  <w:divsChild>
                    <w:div w:id="777407661">
                      <w:marLeft w:val="0"/>
                      <w:marRight w:val="0"/>
                      <w:marTop w:val="0"/>
                      <w:marBottom w:val="0"/>
                      <w:divBdr>
                        <w:top w:val="none" w:sz="0" w:space="0" w:color="auto"/>
                        <w:left w:val="none" w:sz="0" w:space="0" w:color="auto"/>
                        <w:bottom w:val="none" w:sz="0" w:space="0" w:color="auto"/>
                        <w:right w:val="none" w:sz="0" w:space="0" w:color="auto"/>
                      </w:divBdr>
                    </w:div>
                  </w:divsChild>
                </w:div>
                <w:div w:id="756246760">
                  <w:marLeft w:val="0"/>
                  <w:marRight w:val="0"/>
                  <w:marTop w:val="0"/>
                  <w:marBottom w:val="0"/>
                  <w:divBdr>
                    <w:top w:val="none" w:sz="0" w:space="0" w:color="auto"/>
                    <w:left w:val="none" w:sz="0" w:space="0" w:color="auto"/>
                    <w:bottom w:val="none" w:sz="0" w:space="0" w:color="auto"/>
                    <w:right w:val="none" w:sz="0" w:space="0" w:color="auto"/>
                  </w:divBdr>
                  <w:divsChild>
                    <w:div w:id="365297969">
                      <w:marLeft w:val="0"/>
                      <w:marRight w:val="0"/>
                      <w:marTop w:val="0"/>
                      <w:marBottom w:val="0"/>
                      <w:divBdr>
                        <w:top w:val="none" w:sz="0" w:space="0" w:color="auto"/>
                        <w:left w:val="none" w:sz="0" w:space="0" w:color="auto"/>
                        <w:bottom w:val="none" w:sz="0" w:space="0" w:color="auto"/>
                        <w:right w:val="none" w:sz="0" w:space="0" w:color="auto"/>
                      </w:divBdr>
                    </w:div>
                  </w:divsChild>
                </w:div>
                <w:div w:id="757097688">
                  <w:marLeft w:val="0"/>
                  <w:marRight w:val="0"/>
                  <w:marTop w:val="0"/>
                  <w:marBottom w:val="0"/>
                  <w:divBdr>
                    <w:top w:val="none" w:sz="0" w:space="0" w:color="auto"/>
                    <w:left w:val="none" w:sz="0" w:space="0" w:color="auto"/>
                    <w:bottom w:val="none" w:sz="0" w:space="0" w:color="auto"/>
                    <w:right w:val="none" w:sz="0" w:space="0" w:color="auto"/>
                  </w:divBdr>
                  <w:divsChild>
                    <w:div w:id="638918025">
                      <w:marLeft w:val="0"/>
                      <w:marRight w:val="0"/>
                      <w:marTop w:val="0"/>
                      <w:marBottom w:val="0"/>
                      <w:divBdr>
                        <w:top w:val="none" w:sz="0" w:space="0" w:color="auto"/>
                        <w:left w:val="none" w:sz="0" w:space="0" w:color="auto"/>
                        <w:bottom w:val="none" w:sz="0" w:space="0" w:color="auto"/>
                        <w:right w:val="none" w:sz="0" w:space="0" w:color="auto"/>
                      </w:divBdr>
                    </w:div>
                  </w:divsChild>
                </w:div>
                <w:div w:id="757672703">
                  <w:marLeft w:val="0"/>
                  <w:marRight w:val="0"/>
                  <w:marTop w:val="0"/>
                  <w:marBottom w:val="0"/>
                  <w:divBdr>
                    <w:top w:val="none" w:sz="0" w:space="0" w:color="auto"/>
                    <w:left w:val="none" w:sz="0" w:space="0" w:color="auto"/>
                    <w:bottom w:val="none" w:sz="0" w:space="0" w:color="auto"/>
                    <w:right w:val="none" w:sz="0" w:space="0" w:color="auto"/>
                  </w:divBdr>
                  <w:divsChild>
                    <w:div w:id="1820271746">
                      <w:marLeft w:val="0"/>
                      <w:marRight w:val="0"/>
                      <w:marTop w:val="0"/>
                      <w:marBottom w:val="0"/>
                      <w:divBdr>
                        <w:top w:val="none" w:sz="0" w:space="0" w:color="auto"/>
                        <w:left w:val="none" w:sz="0" w:space="0" w:color="auto"/>
                        <w:bottom w:val="none" w:sz="0" w:space="0" w:color="auto"/>
                        <w:right w:val="none" w:sz="0" w:space="0" w:color="auto"/>
                      </w:divBdr>
                    </w:div>
                  </w:divsChild>
                </w:div>
                <w:div w:id="759302119">
                  <w:marLeft w:val="0"/>
                  <w:marRight w:val="0"/>
                  <w:marTop w:val="0"/>
                  <w:marBottom w:val="0"/>
                  <w:divBdr>
                    <w:top w:val="none" w:sz="0" w:space="0" w:color="auto"/>
                    <w:left w:val="none" w:sz="0" w:space="0" w:color="auto"/>
                    <w:bottom w:val="none" w:sz="0" w:space="0" w:color="auto"/>
                    <w:right w:val="none" w:sz="0" w:space="0" w:color="auto"/>
                  </w:divBdr>
                  <w:divsChild>
                    <w:div w:id="228535854">
                      <w:marLeft w:val="0"/>
                      <w:marRight w:val="0"/>
                      <w:marTop w:val="0"/>
                      <w:marBottom w:val="0"/>
                      <w:divBdr>
                        <w:top w:val="none" w:sz="0" w:space="0" w:color="auto"/>
                        <w:left w:val="none" w:sz="0" w:space="0" w:color="auto"/>
                        <w:bottom w:val="none" w:sz="0" w:space="0" w:color="auto"/>
                        <w:right w:val="none" w:sz="0" w:space="0" w:color="auto"/>
                      </w:divBdr>
                    </w:div>
                  </w:divsChild>
                </w:div>
                <w:div w:id="760106787">
                  <w:marLeft w:val="0"/>
                  <w:marRight w:val="0"/>
                  <w:marTop w:val="0"/>
                  <w:marBottom w:val="0"/>
                  <w:divBdr>
                    <w:top w:val="none" w:sz="0" w:space="0" w:color="auto"/>
                    <w:left w:val="none" w:sz="0" w:space="0" w:color="auto"/>
                    <w:bottom w:val="none" w:sz="0" w:space="0" w:color="auto"/>
                    <w:right w:val="none" w:sz="0" w:space="0" w:color="auto"/>
                  </w:divBdr>
                  <w:divsChild>
                    <w:div w:id="633173935">
                      <w:marLeft w:val="0"/>
                      <w:marRight w:val="0"/>
                      <w:marTop w:val="0"/>
                      <w:marBottom w:val="0"/>
                      <w:divBdr>
                        <w:top w:val="none" w:sz="0" w:space="0" w:color="auto"/>
                        <w:left w:val="none" w:sz="0" w:space="0" w:color="auto"/>
                        <w:bottom w:val="none" w:sz="0" w:space="0" w:color="auto"/>
                        <w:right w:val="none" w:sz="0" w:space="0" w:color="auto"/>
                      </w:divBdr>
                    </w:div>
                  </w:divsChild>
                </w:div>
                <w:div w:id="764155000">
                  <w:marLeft w:val="0"/>
                  <w:marRight w:val="0"/>
                  <w:marTop w:val="0"/>
                  <w:marBottom w:val="0"/>
                  <w:divBdr>
                    <w:top w:val="none" w:sz="0" w:space="0" w:color="auto"/>
                    <w:left w:val="none" w:sz="0" w:space="0" w:color="auto"/>
                    <w:bottom w:val="none" w:sz="0" w:space="0" w:color="auto"/>
                    <w:right w:val="none" w:sz="0" w:space="0" w:color="auto"/>
                  </w:divBdr>
                  <w:divsChild>
                    <w:div w:id="1151369153">
                      <w:marLeft w:val="0"/>
                      <w:marRight w:val="0"/>
                      <w:marTop w:val="0"/>
                      <w:marBottom w:val="0"/>
                      <w:divBdr>
                        <w:top w:val="none" w:sz="0" w:space="0" w:color="auto"/>
                        <w:left w:val="none" w:sz="0" w:space="0" w:color="auto"/>
                        <w:bottom w:val="none" w:sz="0" w:space="0" w:color="auto"/>
                        <w:right w:val="none" w:sz="0" w:space="0" w:color="auto"/>
                      </w:divBdr>
                    </w:div>
                  </w:divsChild>
                </w:div>
                <w:div w:id="764308210">
                  <w:marLeft w:val="0"/>
                  <w:marRight w:val="0"/>
                  <w:marTop w:val="0"/>
                  <w:marBottom w:val="0"/>
                  <w:divBdr>
                    <w:top w:val="none" w:sz="0" w:space="0" w:color="auto"/>
                    <w:left w:val="none" w:sz="0" w:space="0" w:color="auto"/>
                    <w:bottom w:val="none" w:sz="0" w:space="0" w:color="auto"/>
                    <w:right w:val="none" w:sz="0" w:space="0" w:color="auto"/>
                  </w:divBdr>
                  <w:divsChild>
                    <w:div w:id="565838926">
                      <w:marLeft w:val="0"/>
                      <w:marRight w:val="0"/>
                      <w:marTop w:val="0"/>
                      <w:marBottom w:val="0"/>
                      <w:divBdr>
                        <w:top w:val="none" w:sz="0" w:space="0" w:color="auto"/>
                        <w:left w:val="none" w:sz="0" w:space="0" w:color="auto"/>
                        <w:bottom w:val="none" w:sz="0" w:space="0" w:color="auto"/>
                        <w:right w:val="none" w:sz="0" w:space="0" w:color="auto"/>
                      </w:divBdr>
                    </w:div>
                  </w:divsChild>
                </w:div>
                <w:div w:id="765657247">
                  <w:marLeft w:val="0"/>
                  <w:marRight w:val="0"/>
                  <w:marTop w:val="0"/>
                  <w:marBottom w:val="0"/>
                  <w:divBdr>
                    <w:top w:val="none" w:sz="0" w:space="0" w:color="auto"/>
                    <w:left w:val="none" w:sz="0" w:space="0" w:color="auto"/>
                    <w:bottom w:val="none" w:sz="0" w:space="0" w:color="auto"/>
                    <w:right w:val="none" w:sz="0" w:space="0" w:color="auto"/>
                  </w:divBdr>
                  <w:divsChild>
                    <w:div w:id="369765654">
                      <w:marLeft w:val="0"/>
                      <w:marRight w:val="0"/>
                      <w:marTop w:val="0"/>
                      <w:marBottom w:val="0"/>
                      <w:divBdr>
                        <w:top w:val="none" w:sz="0" w:space="0" w:color="auto"/>
                        <w:left w:val="none" w:sz="0" w:space="0" w:color="auto"/>
                        <w:bottom w:val="none" w:sz="0" w:space="0" w:color="auto"/>
                        <w:right w:val="none" w:sz="0" w:space="0" w:color="auto"/>
                      </w:divBdr>
                    </w:div>
                  </w:divsChild>
                </w:div>
                <w:div w:id="767232085">
                  <w:marLeft w:val="0"/>
                  <w:marRight w:val="0"/>
                  <w:marTop w:val="0"/>
                  <w:marBottom w:val="0"/>
                  <w:divBdr>
                    <w:top w:val="none" w:sz="0" w:space="0" w:color="auto"/>
                    <w:left w:val="none" w:sz="0" w:space="0" w:color="auto"/>
                    <w:bottom w:val="none" w:sz="0" w:space="0" w:color="auto"/>
                    <w:right w:val="none" w:sz="0" w:space="0" w:color="auto"/>
                  </w:divBdr>
                  <w:divsChild>
                    <w:div w:id="1273706231">
                      <w:marLeft w:val="0"/>
                      <w:marRight w:val="0"/>
                      <w:marTop w:val="0"/>
                      <w:marBottom w:val="0"/>
                      <w:divBdr>
                        <w:top w:val="none" w:sz="0" w:space="0" w:color="auto"/>
                        <w:left w:val="none" w:sz="0" w:space="0" w:color="auto"/>
                        <w:bottom w:val="none" w:sz="0" w:space="0" w:color="auto"/>
                        <w:right w:val="none" w:sz="0" w:space="0" w:color="auto"/>
                      </w:divBdr>
                    </w:div>
                  </w:divsChild>
                </w:div>
                <w:div w:id="768894558">
                  <w:marLeft w:val="0"/>
                  <w:marRight w:val="0"/>
                  <w:marTop w:val="0"/>
                  <w:marBottom w:val="0"/>
                  <w:divBdr>
                    <w:top w:val="none" w:sz="0" w:space="0" w:color="auto"/>
                    <w:left w:val="none" w:sz="0" w:space="0" w:color="auto"/>
                    <w:bottom w:val="none" w:sz="0" w:space="0" w:color="auto"/>
                    <w:right w:val="none" w:sz="0" w:space="0" w:color="auto"/>
                  </w:divBdr>
                  <w:divsChild>
                    <w:div w:id="1533230739">
                      <w:marLeft w:val="0"/>
                      <w:marRight w:val="0"/>
                      <w:marTop w:val="0"/>
                      <w:marBottom w:val="0"/>
                      <w:divBdr>
                        <w:top w:val="none" w:sz="0" w:space="0" w:color="auto"/>
                        <w:left w:val="none" w:sz="0" w:space="0" w:color="auto"/>
                        <w:bottom w:val="none" w:sz="0" w:space="0" w:color="auto"/>
                        <w:right w:val="none" w:sz="0" w:space="0" w:color="auto"/>
                      </w:divBdr>
                    </w:div>
                  </w:divsChild>
                </w:div>
                <w:div w:id="773206624">
                  <w:marLeft w:val="0"/>
                  <w:marRight w:val="0"/>
                  <w:marTop w:val="0"/>
                  <w:marBottom w:val="0"/>
                  <w:divBdr>
                    <w:top w:val="none" w:sz="0" w:space="0" w:color="auto"/>
                    <w:left w:val="none" w:sz="0" w:space="0" w:color="auto"/>
                    <w:bottom w:val="none" w:sz="0" w:space="0" w:color="auto"/>
                    <w:right w:val="none" w:sz="0" w:space="0" w:color="auto"/>
                  </w:divBdr>
                  <w:divsChild>
                    <w:div w:id="1844927299">
                      <w:marLeft w:val="0"/>
                      <w:marRight w:val="0"/>
                      <w:marTop w:val="0"/>
                      <w:marBottom w:val="0"/>
                      <w:divBdr>
                        <w:top w:val="none" w:sz="0" w:space="0" w:color="auto"/>
                        <w:left w:val="none" w:sz="0" w:space="0" w:color="auto"/>
                        <w:bottom w:val="none" w:sz="0" w:space="0" w:color="auto"/>
                        <w:right w:val="none" w:sz="0" w:space="0" w:color="auto"/>
                      </w:divBdr>
                    </w:div>
                  </w:divsChild>
                </w:div>
                <w:div w:id="776681821">
                  <w:marLeft w:val="0"/>
                  <w:marRight w:val="0"/>
                  <w:marTop w:val="0"/>
                  <w:marBottom w:val="0"/>
                  <w:divBdr>
                    <w:top w:val="none" w:sz="0" w:space="0" w:color="auto"/>
                    <w:left w:val="none" w:sz="0" w:space="0" w:color="auto"/>
                    <w:bottom w:val="none" w:sz="0" w:space="0" w:color="auto"/>
                    <w:right w:val="none" w:sz="0" w:space="0" w:color="auto"/>
                  </w:divBdr>
                  <w:divsChild>
                    <w:div w:id="750932589">
                      <w:marLeft w:val="0"/>
                      <w:marRight w:val="0"/>
                      <w:marTop w:val="0"/>
                      <w:marBottom w:val="0"/>
                      <w:divBdr>
                        <w:top w:val="none" w:sz="0" w:space="0" w:color="auto"/>
                        <w:left w:val="none" w:sz="0" w:space="0" w:color="auto"/>
                        <w:bottom w:val="none" w:sz="0" w:space="0" w:color="auto"/>
                        <w:right w:val="none" w:sz="0" w:space="0" w:color="auto"/>
                      </w:divBdr>
                    </w:div>
                  </w:divsChild>
                </w:div>
                <w:div w:id="779378818">
                  <w:marLeft w:val="0"/>
                  <w:marRight w:val="0"/>
                  <w:marTop w:val="0"/>
                  <w:marBottom w:val="0"/>
                  <w:divBdr>
                    <w:top w:val="none" w:sz="0" w:space="0" w:color="auto"/>
                    <w:left w:val="none" w:sz="0" w:space="0" w:color="auto"/>
                    <w:bottom w:val="none" w:sz="0" w:space="0" w:color="auto"/>
                    <w:right w:val="none" w:sz="0" w:space="0" w:color="auto"/>
                  </w:divBdr>
                  <w:divsChild>
                    <w:div w:id="439226500">
                      <w:marLeft w:val="0"/>
                      <w:marRight w:val="0"/>
                      <w:marTop w:val="0"/>
                      <w:marBottom w:val="0"/>
                      <w:divBdr>
                        <w:top w:val="none" w:sz="0" w:space="0" w:color="auto"/>
                        <w:left w:val="none" w:sz="0" w:space="0" w:color="auto"/>
                        <w:bottom w:val="none" w:sz="0" w:space="0" w:color="auto"/>
                        <w:right w:val="none" w:sz="0" w:space="0" w:color="auto"/>
                      </w:divBdr>
                    </w:div>
                  </w:divsChild>
                </w:div>
                <w:div w:id="779952847">
                  <w:marLeft w:val="0"/>
                  <w:marRight w:val="0"/>
                  <w:marTop w:val="0"/>
                  <w:marBottom w:val="0"/>
                  <w:divBdr>
                    <w:top w:val="none" w:sz="0" w:space="0" w:color="auto"/>
                    <w:left w:val="none" w:sz="0" w:space="0" w:color="auto"/>
                    <w:bottom w:val="none" w:sz="0" w:space="0" w:color="auto"/>
                    <w:right w:val="none" w:sz="0" w:space="0" w:color="auto"/>
                  </w:divBdr>
                  <w:divsChild>
                    <w:div w:id="1129322929">
                      <w:marLeft w:val="0"/>
                      <w:marRight w:val="0"/>
                      <w:marTop w:val="0"/>
                      <w:marBottom w:val="0"/>
                      <w:divBdr>
                        <w:top w:val="none" w:sz="0" w:space="0" w:color="auto"/>
                        <w:left w:val="none" w:sz="0" w:space="0" w:color="auto"/>
                        <w:bottom w:val="none" w:sz="0" w:space="0" w:color="auto"/>
                        <w:right w:val="none" w:sz="0" w:space="0" w:color="auto"/>
                      </w:divBdr>
                    </w:div>
                  </w:divsChild>
                </w:div>
                <w:div w:id="780805294">
                  <w:marLeft w:val="0"/>
                  <w:marRight w:val="0"/>
                  <w:marTop w:val="0"/>
                  <w:marBottom w:val="0"/>
                  <w:divBdr>
                    <w:top w:val="none" w:sz="0" w:space="0" w:color="auto"/>
                    <w:left w:val="none" w:sz="0" w:space="0" w:color="auto"/>
                    <w:bottom w:val="none" w:sz="0" w:space="0" w:color="auto"/>
                    <w:right w:val="none" w:sz="0" w:space="0" w:color="auto"/>
                  </w:divBdr>
                  <w:divsChild>
                    <w:div w:id="1721200832">
                      <w:marLeft w:val="0"/>
                      <w:marRight w:val="0"/>
                      <w:marTop w:val="0"/>
                      <w:marBottom w:val="0"/>
                      <w:divBdr>
                        <w:top w:val="none" w:sz="0" w:space="0" w:color="auto"/>
                        <w:left w:val="none" w:sz="0" w:space="0" w:color="auto"/>
                        <w:bottom w:val="none" w:sz="0" w:space="0" w:color="auto"/>
                        <w:right w:val="none" w:sz="0" w:space="0" w:color="auto"/>
                      </w:divBdr>
                    </w:div>
                  </w:divsChild>
                </w:div>
                <w:div w:id="782387802">
                  <w:marLeft w:val="0"/>
                  <w:marRight w:val="0"/>
                  <w:marTop w:val="0"/>
                  <w:marBottom w:val="0"/>
                  <w:divBdr>
                    <w:top w:val="none" w:sz="0" w:space="0" w:color="auto"/>
                    <w:left w:val="none" w:sz="0" w:space="0" w:color="auto"/>
                    <w:bottom w:val="none" w:sz="0" w:space="0" w:color="auto"/>
                    <w:right w:val="none" w:sz="0" w:space="0" w:color="auto"/>
                  </w:divBdr>
                  <w:divsChild>
                    <w:div w:id="586035114">
                      <w:marLeft w:val="0"/>
                      <w:marRight w:val="0"/>
                      <w:marTop w:val="0"/>
                      <w:marBottom w:val="0"/>
                      <w:divBdr>
                        <w:top w:val="none" w:sz="0" w:space="0" w:color="auto"/>
                        <w:left w:val="none" w:sz="0" w:space="0" w:color="auto"/>
                        <w:bottom w:val="none" w:sz="0" w:space="0" w:color="auto"/>
                        <w:right w:val="none" w:sz="0" w:space="0" w:color="auto"/>
                      </w:divBdr>
                    </w:div>
                  </w:divsChild>
                </w:div>
                <w:div w:id="784811487">
                  <w:marLeft w:val="0"/>
                  <w:marRight w:val="0"/>
                  <w:marTop w:val="0"/>
                  <w:marBottom w:val="0"/>
                  <w:divBdr>
                    <w:top w:val="none" w:sz="0" w:space="0" w:color="auto"/>
                    <w:left w:val="none" w:sz="0" w:space="0" w:color="auto"/>
                    <w:bottom w:val="none" w:sz="0" w:space="0" w:color="auto"/>
                    <w:right w:val="none" w:sz="0" w:space="0" w:color="auto"/>
                  </w:divBdr>
                  <w:divsChild>
                    <w:div w:id="14886279">
                      <w:marLeft w:val="0"/>
                      <w:marRight w:val="0"/>
                      <w:marTop w:val="0"/>
                      <w:marBottom w:val="0"/>
                      <w:divBdr>
                        <w:top w:val="none" w:sz="0" w:space="0" w:color="auto"/>
                        <w:left w:val="none" w:sz="0" w:space="0" w:color="auto"/>
                        <w:bottom w:val="none" w:sz="0" w:space="0" w:color="auto"/>
                        <w:right w:val="none" w:sz="0" w:space="0" w:color="auto"/>
                      </w:divBdr>
                    </w:div>
                  </w:divsChild>
                </w:div>
                <w:div w:id="788544554">
                  <w:marLeft w:val="0"/>
                  <w:marRight w:val="0"/>
                  <w:marTop w:val="0"/>
                  <w:marBottom w:val="0"/>
                  <w:divBdr>
                    <w:top w:val="none" w:sz="0" w:space="0" w:color="auto"/>
                    <w:left w:val="none" w:sz="0" w:space="0" w:color="auto"/>
                    <w:bottom w:val="none" w:sz="0" w:space="0" w:color="auto"/>
                    <w:right w:val="none" w:sz="0" w:space="0" w:color="auto"/>
                  </w:divBdr>
                  <w:divsChild>
                    <w:div w:id="1583952377">
                      <w:marLeft w:val="0"/>
                      <w:marRight w:val="0"/>
                      <w:marTop w:val="0"/>
                      <w:marBottom w:val="0"/>
                      <w:divBdr>
                        <w:top w:val="none" w:sz="0" w:space="0" w:color="auto"/>
                        <w:left w:val="none" w:sz="0" w:space="0" w:color="auto"/>
                        <w:bottom w:val="none" w:sz="0" w:space="0" w:color="auto"/>
                        <w:right w:val="none" w:sz="0" w:space="0" w:color="auto"/>
                      </w:divBdr>
                    </w:div>
                  </w:divsChild>
                </w:div>
                <w:div w:id="791241338">
                  <w:marLeft w:val="0"/>
                  <w:marRight w:val="0"/>
                  <w:marTop w:val="0"/>
                  <w:marBottom w:val="0"/>
                  <w:divBdr>
                    <w:top w:val="none" w:sz="0" w:space="0" w:color="auto"/>
                    <w:left w:val="none" w:sz="0" w:space="0" w:color="auto"/>
                    <w:bottom w:val="none" w:sz="0" w:space="0" w:color="auto"/>
                    <w:right w:val="none" w:sz="0" w:space="0" w:color="auto"/>
                  </w:divBdr>
                  <w:divsChild>
                    <w:div w:id="1741714765">
                      <w:marLeft w:val="0"/>
                      <w:marRight w:val="0"/>
                      <w:marTop w:val="0"/>
                      <w:marBottom w:val="0"/>
                      <w:divBdr>
                        <w:top w:val="none" w:sz="0" w:space="0" w:color="auto"/>
                        <w:left w:val="none" w:sz="0" w:space="0" w:color="auto"/>
                        <w:bottom w:val="none" w:sz="0" w:space="0" w:color="auto"/>
                        <w:right w:val="none" w:sz="0" w:space="0" w:color="auto"/>
                      </w:divBdr>
                    </w:div>
                  </w:divsChild>
                </w:div>
                <w:div w:id="801071790">
                  <w:marLeft w:val="0"/>
                  <w:marRight w:val="0"/>
                  <w:marTop w:val="0"/>
                  <w:marBottom w:val="0"/>
                  <w:divBdr>
                    <w:top w:val="none" w:sz="0" w:space="0" w:color="auto"/>
                    <w:left w:val="none" w:sz="0" w:space="0" w:color="auto"/>
                    <w:bottom w:val="none" w:sz="0" w:space="0" w:color="auto"/>
                    <w:right w:val="none" w:sz="0" w:space="0" w:color="auto"/>
                  </w:divBdr>
                  <w:divsChild>
                    <w:div w:id="1751586742">
                      <w:marLeft w:val="0"/>
                      <w:marRight w:val="0"/>
                      <w:marTop w:val="0"/>
                      <w:marBottom w:val="0"/>
                      <w:divBdr>
                        <w:top w:val="none" w:sz="0" w:space="0" w:color="auto"/>
                        <w:left w:val="none" w:sz="0" w:space="0" w:color="auto"/>
                        <w:bottom w:val="none" w:sz="0" w:space="0" w:color="auto"/>
                        <w:right w:val="none" w:sz="0" w:space="0" w:color="auto"/>
                      </w:divBdr>
                    </w:div>
                  </w:divsChild>
                </w:div>
                <w:div w:id="801120172">
                  <w:marLeft w:val="0"/>
                  <w:marRight w:val="0"/>
                  <w:marTop w:val="0"/>
                  <w:marBottom w:val="0"/>
                  <w:divBdr>
                    <w:top w:val="none" w:sz="0" w:space="0" w:color="auto"/>
                    <w:left w:val="none" w:sz="0" w:space="0" w:color="auto"/>
                    <w:bottom w:val="none" w:sz="0" w:space="0" w:color="auto"/>
                    <w:right w:val="none" w:sz="0" w:space="0" w:color="auto"/>
                  </w:divBdr>
                  <w:divsChild>
                    <w:div w:id="1680767943">
                      <w:marLeft w:val="0"/>
                      <w:marRight w:val="0"/>
                      <w:marTop w:val="0"/>
                      <w:marBottom w:val="0"/>
                      <w:divBdr>
                        <w:top w:val="none" w:sz="0" w:space="0" w:color="auto"/>
                        <w:left w:val="none" w:sz="0" w:space="0" w:color="auto"/>
                        <w:bottom w:val="none" w:sz="0" w:space="0" w:color="auto"/>
                        <w:right w:val="none" w:sz="0" w:space="0" w:color="auto"/>
                      </w:divBdr>
                    </w:div>
                  </w:divsChild>
                </w:div>
                <w:div w:id="805973087">
                  <w:marLeft w:val="0"/>
                  <w:marRight w:val="0"/>
                  <w:marTop w:val="0"/>
                  <w:marBottom w:val="0"/>
                  <w:divBdr>
                    <w:top w:val="none" w:sz="0" w:space="0" w:color="auto"/>
                    <w:left w:val="none" w:sz="0" w:space="0" w:color="auto"/>
                    <w:bottom w:val="none" w:sz="0" w:space="0" w:color="auto"/>
                    <w:right w:val="none" w:sz="0" w:space="0" w:color="auto"/>
                  </w:divBdr>
                  <w:divsChild>
                    <w:div w:id="1157770244">
                      <w:marLeft w:val="0"/>
                      <w:marRight w:val="0"/>
                      <w:marTop w:val="0"/>
                      <w:marBottom w:val="0"/>
                      <w:divBdr>
                        <w:top w:val="none" w:sz="0" w:space="0" w:color="auto"/>
                        <w:left w:val="none" w:sz="0" w:space="0" w:color="auto"/>
                        <w:bottom w:val="none" w:sz="0" w:space="0" w:color="auto"/>
                        <w:right w:val="none" w:sz="0" w:space="0" w:color="auto"/>
                      </w:divBdr>
                    </w:div>
                  </w:divsChild>
                </w:div>
                <w:div w:id="810756738">
                  <w:marLeft w:val="0"/>
                  <w:marRight w:val="0"/>
                  <w:marTop w:val="0"/>
                  <w:marBottom w:val="0"/>
                  <w:divBdr>
                    <w:top w:val="none" w:sz="0" w:space="0" w:color="auto"/>
                    <w:left w:val="none" w:sz="0" w:space="0" w:color="auto"/>
                    <w:bottom w:val="none" w:sz="0" w:space="0" w:color="auto"/>
                    <w:right w:val="none" w:sz="0" w:space="0" w:color="auto"/>
                  </w:divBdr>
                  <w:divsChild>
                    <w:div w:id="466512951">
                      <w:marLeft w:val="0"/>
                      <w:marRight w:val="0"/>
                      <w:marTop w:val="0"/>
                      <w:marBottom w:val="0"/>
                      <w:divBdr>
                        <w:top w:val="none" w:sz="0" w:space="0" w:color="auto"/>
                        <w:left w:val="none" w:sz="0" w:space="0" w:color="auto"/>
                        <w:bottom w:val="none" w:sz="0" w:space="0" w:color="auto"/>
                        <w:right w:val="none" w:sz="0" w:space="0" w:color="auto"/>
                      </w:divBdr>
                    </w:div>
                  </w:divsChild>
                </w:div>
                <w:div w:id="810947428">
                  <w:marLeft w:val="0"/>
                  <w:marRight w:val="0"/>
                  <w:marTop w:val="0"/>
                  <w:marBottom w:val="0"/>
                  <w:divBdr>
                    <w:top w:val="none" w:sz="0" w:space="0" w:color="auto"/>
                    <w:left w:val="none" w:sz="0" w:space="0" w:color="auto"/>
                    <w:bottom w:val="none" w:sz="0" w:space="0" w:color="auto"/>
                    <w:right w:val="none" w:sz="0" w:space="0" w:color="auto"/>
                  </w:divBdr>
                  <w:divsChild>
                    <w:div w:id="963971657">
                      <w:marLeft w:val="0"/>
                      <w:marRight w:val="0"/>
                      <w:marTop w:val="0"/>
                      <w:marBottom w:val="0"/>
                      <w:divBdr>
                        <w:top w:val="none" w:sz="0" w:space="0" w:color="auto"/>
                        <w:left w:val="none" w:sz="0" w:space="0" w:color="auto"/>
                        <w:bottom w:val="none" w:sz="0" w:space="0" w:color="auto"/>
                        <w:right w:val="none" w:sz="0" w:space="0" w:color="auto"/>
                      </w:divBdr>
                    </w:div>
                  </w:divsChild>
                </w:div>
                <w:div w:id="823547481">
                  <w:marLeft w:val="0"/>
                  <w:marRight w:val="0"/>
                  <w:marTop w:val="0"/>
                  <w:marBottom w:val="0"/>
                  <w:divBdr>
                    <w:top w:val="none" w:sz="0" w:space="0" w:color="auto"/>
                    <w:left w:val="none" w:sz="0" w:space="0" w:color="auto"/>
                    <w:bottom w:val="none" w:sz="0" w:space="0" w:color="auto"/>
                    <w:right w:val="none" w:sz="0" w:space="0" w:color="auto"/>
                  </w:divBdr>
                  <w:divsChild>
                    <w:div w:id="1832794424">
                      <w:marLeft w:val="0"/>
                      <w:marRight w:val="0"/>
                      <w:marTop w:val="0"/>
                      <w:marBottom w:val="0"/>
                      <w:divBdr>
                        <w:top w:val="none" w:sz="0" w:space="0" w:color="auto"/>
                        <w:left w:val="none" w:sz="0" w:space="0" w:color="auto"/>
                        <w:bottom w:val="none" w:sz="0" w:space="0" w:color="auto"/>
                        <w:right w:val="none" w:sz="0" w:space="0" w:color="auto"/>
                      </w:divBdr>
                    </w:div>
                  </w:divsChild>
                </w:div>
                <w:div w:id="826281507">
                  <w:marLeft w:val="0"/>
                  <w:marRight w:val="0"/>
                  <w:marTop w:val="0"/>
                  <w:marBottom w:val="0"/>
                  <w:divBdr>
                    <w:top w:val="none" w:sz="0" w:space="0" w:color="auto"/>
                    <w:left w:val="none" w:sz="0" w:space="0" w:color="auto"/>
                    <w:bottom w:val="none" w:sz="0" w:space="0" w:color="auto"/>
                    <w:right w:val="none" w:sz="0" w:space="0" w:color="auto"/>
                  </w:divBdr>
                  <w:divsChild>
                    <w:div w:id="1502618451">
                      <w:marLeft w:val="0"/>
                      <w:marRight w:val="0"/>
                      <w:marTop w:val="0"/>
                      <w:marBottom w:val="0"/>
                      <w:divBdr>
                        <w:top w:val="none" w:sz="0" w:space="0" w:color="auto"/>
                        <w:left w:val="none" w:sz="0" w:space="0" w:color="auto"/>
                        <w:bottom w:val="none" w:sz="0" w:space="0" w:color="auto"/>
                        <w:right w:val="none" w:sz="0" w:space="0" w:color="auto"/>
                      </w:divBdr>
                    </w:div>
                  </w:divsChild>
                </w:div>
                <w:div w:id="838040599">
                  <w:marLeft w:val="0"/>
                  <w:marRight w:val="0"/>
                  <w:marTop w:val="0"/>
                  <w:marBottom w:val="0"/>
                  <w:divBdr>
                    <w:top w:val="none" w:sz="0" w:space="0" w:color="auto"/>
                    <w:left w:val="none" w:sz="0" w:space="0" w:color="auto"/>
                    <w:bottom w:val="none" w:sz="0" w:space="0" w:color="auto"/>
                    <w:right w:val="none" w:sz="0" w:space="0" w:color="auto"/>
                  </w:divBdr>
                  <w:divsChild>
                    <w:div w:id="448551527">
                      <w:marLeft w:val="0"/>
                      <w:marRight w:val="0"/>
                      <w:marTop w:val="0"/>
                      <w:marBottom w:val="0"/>
                      <w:divBdr>
                        <w:top w:val="none" w:sz="0" w:space="0" w:color="auto"/>
                        <w:left w:val="none" w:sz="0" w:space="0" w:color="auto"/>
                        <w:bottom w:val="none" w:sz="0" w:space="0" w:color="auto"/>
                        <w:right w:val="none" w:sz="0" w:space="0" w:color="auto"/>
                      </w:divBdr>
                    </w:div>
                  </w:divsChild>
                </w:div>
                <w:div w:id="846210061">
                  <w:marLeft w:val="0"/>
                  <w:marRight w:val="0"/>
                  <w:marTop w:val="0"/>
                  <w:marBottom w:val="0"/>
                  <w:divBdr>
                    <w:top w:val="none" w:sz="0" w:space="0" w:color="auto"/>
                    <w:left w:val="none" w:sz="0" w:space="0" w:color="auto"/>
                    <w:bottom w:val="none" w:sz="0" w:space="0" w:color="auto"/>
                    <w:right w:val="none" w:sz="0" w:space="0" w:color="auto"/>
                  </w:divBdr>
                  <w:divsChild>
                    <w:div w:id="685447207">
                      <w:marLeft w:val="0"/>
                      <w:marRight w:val="0"/>
                      <w:marTop w:val="0"/>
                      <w:marBottom w:val="0"/>
                      <w:divBdr>
                        <w:top w:val="none" w:sz="0" w:space="0" w:color="auto"/>
                        <w:left w:val="none" w:sz="0" w:space="0" w:color="auto"/>
                        <w:bottom w:val="none" w:sz="0" w:space="0" w:color="auto"/>
                        <w:right w:val="none" w:sz="0" w:space="0" w:color="auto"/>
                      </w:divBdr>
                    </w:div>
                  </w:divsChild>
                </w:div>
                <w:div w:id="864710934">
                  <w:marLeft w:val="0"/>
                  <w:marRight w:val="0"/>
                  <w:marTop w:val="0"/>
                  <w:marBottom w:val="0"/>
                  <w:divBdr>
                    <w:top w:val="none" w:sz="0" w:space="0" w:color="auto"/>
                    <w:left w:val="none" w:sz="0" w:space="0" w:color="auto"/>
                    <w:bottom w:val="none" w:sz="0" w:space="0" w:color="auto"/>
                    <w:right w:val="none" w:sz="0" w:space="0" w:color="auto"/>
                  </w:divBdr>
                  <w:divsChild>
                    <w:div w:id="1693536086">
                      <w:marLeft w:val="0"/>
                      <w:marRight w:val="0"/>
                      <w:marTop w:val="0"/>
                      <w:marBottom w:val="0"/>
                      <w:divBdr>
                        <w:top w:val="none" w:sz="0" w:space="0" w:color="auto"/>
                        <w:left w:val="none" w:sz="0" w:space="0" w:color="auto"/>
                        <w:bottom w:val="none" w:sz="0" w:space="0" w:color="auto"/>
                        <w:right w:val="none" w:sz="0" w:space="0" w:color="auto"/>
                      </w:divBdr>
                    </w:div>
                  </w:divsChild>
                </w:div>
                <w:div w:id="881525841">
                  <w:marLeft w:val="0"/>
                  <w:marRight w:val="0"/>
                  <w:marTop w:val="0"/>
                  <w:marBottom w:val="0"/>
                  <w:divBdr>
                    <w:top w:val="none" w:sz="0" w:space="0" w:color="auto"/>
                    <w:left w:val="none" w:sz="0" w:space="0" w:color="auto"/>
                    <w:bottom w:val="none" w:sz="0" w:space="0" w:color="auto"/>
                    <w:right w:val="none" w:sz="0" w:space="0" w:color="auto"/>
                  </w:divBdr>
                  <w:divsChild>
                    <w:div w:id="1421023185">
                      <w:marLeft w:val="0"/>
                      <w:marRight w:val="0"/>
                      <w:marTop w:val="0"/>
                      <w:marBottom w:val="0"/>
                      <w:divBdr>
                        <w:top w:val="none" w:sz="0" w:space="0" w:color="auto"/>
                        <w:left w:val="none" w:sz="0" w:space="0" w:color="auto"/>
                        <w:bottom w:val="none" w:sz="0" w:space="0" w:color="auto"/>
                        <w:right w:val="none" w:sz="0" w:space="0" w:color="auto"/>
                      </w:divBdr>
                    </w:div>
                  </w:divsChild>
                </w:div>
                <w:div w:id="888607467">
                  <w:marLeft w:val="0"/>
                  <w:marRight w:val="0"/>
                  <w:marTop w:val="0"/>
                  <w:marBottom w:val="0"/>
                  <w:divBdr>
                    <w:top w:val="none" w:sz="0" w:space="0" w:color="auto"/>
                    <w:left w:val="none" w:sz="0" w:space="0" w:color="auto"/>
                    <w:bottom w:val="none" w:sz="0" w:space="0" w:color="auto"/>
                    <w:right w:val="none" w:sz="0" w:space="0" w:color="auto"/>
                  </w:divBdr>
                  <w:divsChild>
                    <w:div w:id="959648741">
                      <w:marLeft w:val="0"/>
                      <w:marRight w:val="0"/>
                      <w:marTop w:val="0"/>
                      <w:marBottom w:val="0"/>
                      <w:divBdr>
                        <w:top w:val="none" w:sz="0" w:space="0" w:color="auto"/>
                        <w:left w:val="none" w:sz="0" w:space="0" w:color="auto"/>
                        <w:bottom w:val="none" w:sz="0" w:space="0" w:color="auto"/>
                        <w:right w:val="none" w:sz="0" w:space="0" w:color="auto"/>
                      </w:divBdr>
                    </w:div>
                  </w:divsChild>
                </w:div>
                <w:div w:id="891430041">
                  <w:marLeft w:val="0"/>
                  <w:marRight w:val="0"/>
                  <w:marTop w:val="0"/>
                  <w:marBottom w:val="0"/>
                  <w:divBdr>
                    <w:top w:val="none" w:sz="0" w:space="0" w:color="auto"/>
                    <w:left w:val="none" w:sz="0" w:space="0" w:color="auto"/>
                    <w:bottom w:val="none" w:sz="0" w:space="0" w:color="auto"/>
                    <w:right w:val="none" w:sz="0" w:space="0" w:color="auto"/>
                  </w:divBdr>
                  <w:divsChild>
                    <w:div w:id="217515026">
                      <w:marLeft w:val="0"/>
                      <w:marRight w:val="0"/>
                      <w:marTop w:val="0"/>
                      <w:marBottom w:val="0"/>
                      <w:divBdr>
                        <w:top w:val="none" w:sz="0" w:space="0" w:color="auto"/>
                        <w:left w:val="none" w:sz="0" w:space="0" w:color="auto"/>
                        <w:bottom w:val="none" w:sz="0" w:space="0" w:color="auto"/>
                        <w:right w:val="none" w:sz="0" w:space="0" w:color="auto"/>
                      </w:divBdr>
                    </w:div>
                  </w:divsChild>
                </w:div>
                <w:div w:id="901520912">
                  <w:marLeft w:val="0"/>
                  <w:marRight w:val="0"/>
                  <w:marTop w:val="0"/>
                  <w:marBottom w:val="0"/>
                  <w:divBdr>
                    <w:top w:val="none" w:sz="0" w:space="0" w:color="auto"/>
                    <w:left w:val="none" w:sz="0" w:space="0" w:color="auto"/>
                    <w:bottom w:val="none" w:sz="0" w:space="0" w:color="auto"/>
                    <w:right w:val="none" w:sz="0" w:space="0" w:color="auto"/>
                  </w:divBdr>
                  <w:divsChild>
                    <w:div w:id="1904442738">
                      <w:marLeft w:val="0"/>
                      <w:marRight w:val="0"/>
                      <w:marTop w:val="0"/>
                      <w:marBottom w:val="0"/>
                      <w:divBdr>
                        <w:top w:val="none" w:sz="0" w:space="0" w:color="auto"/>
                        <w:left w:val="none" w:sz="0" w:space="0" w:color="auto"/>
                        <w:bottom w:val="none" w:sz="0" w:space="0" w:color="auto"/>
                        <w:right w:val="none" w:sz="0" w:space="0" w:color="auto"/>
                      </w:divBdr>
                    </w:div>
                  </w:divsChild>
                </w:div>
                <w:div w:id="908425902">
                  <w:marLeft w:val="0"/>
                  <w:marRight w:val="0"/>
                  <w:marTop w:val="0"/>
                  <w:marBottom w:val="0"/>
                  <w:divBdr>
                    <w:top w:val="none" w:sz="0" w:space="0" w:color="auto"/>
                    <w:left w:val="none" w:sz="0" w:space="0" w:color="auto"/>
                    <w:bottom w:val="none" w:sz="0" w:space="0" w:color="auto"/>
                    <w:right w:val="none" w:sz="0" w:space="0" w:color="auto"/>
                  </w:divBdr>
                  <w:divsChild>
                    <w:div w:id="177618076">
                      <w:marLeft w:val="0"/>
                      <w:marRight w:val="0"/>
                      <w:marTop w:val="0"/>
                      <w:marBottom w:val="0"/>
                      <w:divBdr>
                        <w:top w:val="none" w:sz="0" w:space="0" w:color="auto"/>
                        <w:left w:val="none" w:sz="0" w:space="0" w:color="auto"/>
                        <w:bottom w:val="none" w:sz="0" w:space="0" w:color="auto"/>
                        <w:right w:val="none" w:sz="0" w:space="0" w:color="auto"/>
                      </w:divBdr>
                    </w:div>
                  </w:divsChild>
                </w:div>
                <w:div w:id="916398775">
                  <w:marLeft w:val="0"/>
                  <w:marRight w:val="0"/>
                  <w:marTop w:val="0"/>
                  <w:marBottom w:val="0"/>
                  <w:divBdr>
                    <w:top w:val="none" w:sz="0" w:space="0" w:color="auto"/>
                    <w:left w:val="none" w:sz="0" w:space="0" w:color="auto"/>
                    <w:bottom w:val="none" w:sz="0" w:space="0" w:color="auto"/>
                    <w:right w:val="none" w:sz="0" w:space="0" w:color="auto"/>
                  </w:divBdr>
                  <w:divsChild>
                    <w:div w:id="625742630">
                      <w:marLeft w:val="0"/>
                      <w:marRight w:val="0"/>
                      <w:marTop w:val="0"/>
                      <w:marBottom w:val="0"/>
                      <w:divBdr>
                        <w:top w:val="none" w:sz="0" w:space="0" w:color="auto"/>
                        <w:left w:val="none" w:sz="0" w:space="0" w:color="auto"/>
                        <w:bottom w:val="none" w:sz="0" w:space="0" w:color="auto"/>
                        <w:right w:val="none" w:sz="0" w:space="0" w:color="auto"/>
                      </w:divBdr>
                    </w:div>
                  </w:divsChild>
                </w:div>
                <w:div w:id="920453184">
                  <w:marLeft w:val="0"/>
                  <w:marRight w:val="0"/>
                  <w:marTop w:val="0"/>
                  <w:marBottom w:val="0"/>
                  <w:divBdr>
                    <w:top w:val="none" w:sz="0" w:space="0" w:color="auto"/>
                    <w:left w:val="none" w:sz="0" w:space="0" w:color="auto"/>
                    <w:bottom w:val="none" w:sz="0" w:space="0" w:color="auto"/>
                    <w:right w:val="none" w:sz="0" w:space="0" w:color="auto"/>
                  </w:divBdr>
                  <w:divsChild>
                    <w:div w:id="843861219">
                      <w:marLeft w:val="0"/>
                      <w:marRight w:val="0"/>
                      <w:marTop w:val="0"/>
                      <w:marBottom w:val="0"/>
                      <w:divBdr>
                        <w:top w:val="none" w:sz="0" w:space="0" w:color="auto"/>
                        <w:left w:val="none" w:sz="0" w:space="0" w:color="auto"/>
                        <w:bottom w:val="none" w:sz="0" w:space="0" w:color="auto"/>
                        <w:right w:val="none" w:sz="0" w:space="0" w:color="auto"/>
                      </w:divBdr>
                    </w:div>
                  </w:divsChild>
                </w:div>
                <w:div w:id="925462054">
                  <w:marLeft w:val="0"/>
                  <w:marRight w:val="0"/>
                  <w:marTop w:val="0"/>
                  <w:marBottom w:val="0"/>
                  <w:divBdr>
                    <w:top w:val="none" w:sz="0" w:space="0" w:color="auto"/>
                    <w:left w:val="none" w:sz="0" w:space="0" w:color="auto"/>
                    <w:bottom w:val="none" w:sz="0" w:space="0" w:color="auto"/>
                    <w:right w:val="none" w:sz="0" w:space="0" w:color="auto"/>
                  </w:divBdr>
                  <w:divsChild>
                    <w:div w:id="650982939">
                      <w:marLeft w:val="0"/>
                      <w:marRight w:val="0"/>
                      <w:marTop w:val="0"/>
                      <w:marBottom w:val="0"/>
                      <w:divBdr>
                        <w:top w:val="none" w:sz="0" w:space="0" w:color="auto"/>
                        <w:left w:val="none" w:sz="0" w:space="0" w:color="auto"/>
                        <w:bottom w:val="none" w:sz="0" w:space="0" w:color="auto"/>
                        <w:right w:val="none" w:sz="0" w:space="0" w:color="auto"/>
                      </w:divBdr>
                    </w:div>
                  </w:divsChild>
                </w:div>
                <w:div w:id="928319799">
                  <w:marLeft w:val="0"/>
                  <w:marRight w:val="0"/>
                  <w:marTop w:val="0"/>
                  <w:marBottom w:val="0"/>
                  <w:divBdr>
                    <w:top w:val="none" w:sz="0" w:space="0" w:color="auto"/>
                    <w:left w:val="none" w:sz="0" w:space="0" w:color="auto"/>
                    <w:bottom w:val="none" w:sz="0" w:space="0" w:color="auto"/>
                    <w:right w:val="none" w:sz="0" w:space="0" w:color="auto"/>
                  </w:divBdr>
                  <w:divsChild>
                    <w:div w:id="1518931427">
                      <w:marLeft w:val="0"/>
                      <w:marRight w:val="0"/>
                      <w:marTop w:val="0"/>
                      <w:marBottom w:val="0"/>
                      <w:divBdr>
                        <w:top w:val="none" w:sz="0" w:space="0" w:color="auto"/>
                        <w:left w:val="none" w:sz="0" w:space="0" w:color="auto"/>
                        <w:bottom w:val="none" w:sz="0" w:space="0" w:color="auto"/>
                        <w:right w:val="none" w:sz="0" w:space="0" w:color="auto"/>
                      </w:divBdr>
                    </w:div>
                  </w:divsChild>
                </w:div>
                <w:div w:id="933167936">
                  <w:marLeft w:val="0"/>
                  <w:marRight w:val="0"/>
                  <w:marTop w:val="0"/>
                  <w:marBottom w:val="0"/>
                  <w:divBdr>
                    <w:top w:val="none" w:sz="0" w:space="0" w:color="auto"/>
                    <w:left w:val="none" w:sz="0" w:space="0" w:color="auto"/>
                    <w:bottom w:val="none" w:sz="0" w:space="0" w:color="auto"/>
                    <w:right w:val="none" w:sz="0" w:space="0" w:color="auto"/>
                  </w:divBdr>
                  <w:divsChild>
                    <w:div w:id="963006501">
                      <w:marLeft w:val="0"/>
                      <w:marRight w:val="0"/>
                      <w:marTop w:val="0"/>
                      <w:marBottom w:val="0"/>
                      <w:divBdr>
                        <w:top w:val="none" w:sz="0" w:space="0" w:color="auto"/>
                        <w:left w:val="none" w:sz="0" w:space="0" w:color="auto"/>
                        <w:bottom w:val="none" w:sz="0" w:space="0" w:color="auto"/>
                        <w:right w:val="none" w:sz="0" w:space="0" w:color="auto"/>
                      </w:divBdr>
                    </w:div>
                  </w:divsChild>
                </w:div>
                <w:div w:id="933516565">
                  <w:marLeft w:val="0"/>
                  <w:marRight w:val="0"/>
                  <w:marTop w:val="0"/>
                  <w:marBottom w:val="0"/>
                  <w:divBdr>
                    <w:top w:val="none" w:sz="0" w:space="0" w:color="auto"/>
                    <w:left w:val="none" w:sz="0" w:space="0" w:color="auto"/>
                    <w:bottom w:val="none" w:sz="0" w:space="0" w:color="auto"/>
                    <w:right w:val="none" w:sz="0" w:space="0" w:color="auto"/>
                  </w:divBdr>
                  <w:divsChild>
                    <w:div w:id="1329406573">
                      <w:marLeft w:val="0"/>
                      <w:marRight w:val="0"/>
                      <w:marTop w:val="0"/>
                      <w:marBottom w:val="0"/>
                      <w:divBdr>
                        <w:top w:val="none" w:sz="0" w:space="0" w:color="auto"/>
                        <w:left w:val="none" w:sz="0" w:space="0" w:color="auto"/>
                        <w:bottom w:val="none" w:sz="0" w:space="0" w:color="auto"/>
                        <w:right w:val="none" w:sz="0" w:space="0" w:color="auto"/>
                      </w:divBdr>
                    </w:div>
                  </w:divsChild>
                </w:div>
                <w:div w:id="944388589">
                  <w:marLeft w:val="0"/>
                  <w:marRight w:val="0"/>
                  <w:marTop w:val="0"/>
                  <w:marBottom w:val="0"/>
                  <w:divBdr>
                    <w:top w:val="none" w:sz="0" w:space="0" w:color="auto"/>
                    <w:left w:val="none" w:sz="0" w:space="0" w:color="auto"/>
                    <w:bottom w:val="none" w:sz="0" w:space="0" w:color="auto"/>
                    <w:right w:val="none" w:sz="0" w:space="0" w:color="auto"/>
                  </w:divBdr>
                  <w:divsChild>
                    <w:div w:id="2144611012">
                      <w:marLeft w:val="0"/>
                      <w:marRight w:val="0"/>
                      <w:marTop w:val="0"/>
                      <w:marBottom w:val="0"/>
                      <w:divBdr>
                        <w:top w:val="none" w:sz="0" w:space="0" w:color="auto"/>
                        <w:left w:val="none" w:sz="0" w:space="0" w:color="auto"/>
                        <w:bottom w:val="none" w:sz="0" w:space="0" w:color="auto"/>
                        <w:right w:val="none" w:sz="0" w:space="0" w:color="auto"/>
                      </w:divBdr>
                    </w:div>
                  </w:divsChild>
                </w:div>
                <w:div w:id="948241839">
                  <w:marLeft w:val="0"/>
                  <w:marRight w:val="0"/>
                  <w:marTop w:val="0"/>
                  <w:marBottom w:val="0"/>
                  <w:divBdr>
                    <w:top w:val="none" w:sz="0" w:space="0" w:color="auto"/>
                    <w:left w:val="none" w:sz="0" w:space="0" w:color="auto"/>
                    <w:bottom w:val="none" w:sz="0" w:space="0" w:color="auto"/>
                    <w:right w:val="none" w:sz="0" w:space="0" w:color="auto"/>
                  </w:divBdr>
                  <w:divsChild>
                    <w:div w:id="852379624">
                      <w:marLeft w:val="0"/>
                      <w:marRight w:val="0"/>
                      <w:marTop w:val="0"/>
                      <w:marBottom w:val="0"/>
                      <w:divBdr>
                        <w:top w:val="none" w:sz="0" w:space="0" w:color="auto"/>
                        <w:left w:val="none" w:sz="0" w:space="0" w:color="auto"/>
                        <w:bottom w:val="none" w:sz="0" w:space="0" w:color="auto"/>
                        <w:right w:val="none" w:sz="0" w:space="0" w:color="auto"/>
                      </w:divBdr>
                    </w:div>
                  </w:divsChild>
                </w:div>
                <w:div w:id="952202610">
                  <w:marLeft w:val="0"/>
                  <w:marRight w:val="0"/>
                  <w:marTop w:val="0"/>
                  <w:marBottom w:val="0"/>
                  <w:divBdr>
                    <w:top w:val="none" w:sz="0" w:space="0" w:color="auto"/>
                    <w:left w:val="none" w:sz="0" w:space="0" w:color="auto"/>
                    <w:bottom w:val="none" w:sz="0" w:space="0" w:color="auto"/>
                    <w:right w:val="none" w:sz="0" w:space="0" w:color="auto"/>
                  </w:divBdr>
                  <w:divsChild>
                    <w:div w:id="671839712">
                      <w:marLeft w:val="0"/>
                      <w:marRight w:val="0"/>
                      <w:marTop w:val="0"/>
                      <w:marBottom w:val="0"/>
                      <w:divBdr>
                        <w:top w:val="none" w:sz="0" w:space="0" w:color="auto"/>
                        <w:left w:val="none" w:sz="0" w:space="0" w:color="auto"/>
                        <w:bottom w:val="none" w:sz="0" w:space="0" w:color="auto"/>
                        <w:right w:val="none" w:sz="0" w:space="0" w:color="auto"/>
                      </w:divBdr>
                    </w:div>
                  </w:divsChild>
                </w:div>
                <w:div w:id="953243730">
                  <w:marLeft w:val="0"/>
                  <w:marRight w:val="0"/>
                  <w:marTop w:val="0"/>
                  <w:marBottom w:val="0"/>
                  <w:divBdr>
                    <w:top w:val="none" w:sz="0" w:space="0" w:color="auto"/>
                    <w:left w:val="none" w:sz="0" w:space="0" w:color="auto"/>
                    <w:bottom w:val="none" w:sz="0" w:space="0" w:color="auto"/>
                    <w:right w:val="none" w:sz="0" w:space="0" w:color="auto"/>
                  </w:divBdr>
                  <w:divsChild>
                    <w:div w:id="182521698">
                      <w:marLeft w:val="0"/>
                      <w:marRight w:val="0"/>
                      <w:marTop w:val="0"/>
                      <w:marBottom w:val="0"/>
                      <w:divBdr>
                        <w:top w:val="none" w:sz="0" w:space="0" w:color="auto"/>
                        <w:left w:val="none" w:sz="0" w:space="0" w:color="auto"/>
                        <w:bottom w:val="none" w:sz="0" w:space="0" w:color="auto"/>
                        <w:right w:val="none" w:sz="0" w:space="0" w:color="auto"/>
                      </w:divBdr>
                    </w:div>
                  </w:divsChild>
                </w:div>
                <w:div w:id="958418779">
                  <w:marLeft w:val="0"/>
                  <w:marRight w:val="0"/>
                  <w:marTop w:val="0"/>
                  <w:marBottom w:val="0"/>
                  <w:divBdr>
                    <w:top w:val="none" w:sz="0" w:space="0" w:color="auto"/>
                    <w:left w:val="none" w:sz="0" w:space="0" w:color="auto"/>
                    <w:bottom w:val="none" w:sz="0" w:space="0" w:color="auto"/>
                    <w:right w:val="none" w:sz="0" w:space="0" w:color="auto"/>
                  </w:divBdr>
                  <w:divsChild>
                    <w:div w:id="710685851">
                      <w:marLeft w:val="0"/>
                      <w:marRight w:val="0"/>
                      <w:marTop w:val="0"/>
                      <w:marBottom w:val="0"/>
                      <w:divBdr>
                        <w:top w:val="none" w:sz="0" w:space="0" w:color="auto"/>
                        <w:left w:val="none" w:sz="0" w:space="0" w:color="auto"/>
                        <w:bottom w:val="none" w:sz="0" w:space="0" w:color="auto"/>
                        <w:right w:val="none" w:sz="0" w:space="0" w:color="auto"/>
                      </w:divBdr>
                    </w:div>
                  </w:divsChild>
                </w:div>
                <w:div w:id="959069051">
                  <w:marLeft w:val="0"/>
                  <w:marRight w:val="0"/>
                  <w:marTop w:val="0"/>
                  <w:marBottom w:val="0"/>
                  <w:divBdr>
                    <w:top w:val="none" w:sz="0" w:space="0" w:color="auto"/>
                    <w:left w:val="none" w:sz="0" w:space="0" w:color="auto"/>
                    <w:bottom w:val="none" w:sz="0" w:space="0" w:color="auto"/>
                    <w:right w:val="none" w:sz="0" w:space="0" w:color="auto"/>
                  </w:divBdr>
                  <w:divsChild>
                    <w:div w:id="1843930743">
                      <w:marLeft w:val="0"/>
                      <w:marRight w:val="0"/>
                      <w:marTop w:val="0"/>
                      <w:marBottom w:val="0"/>
                      <w:divBdr>
                        <w:top w:val="none" w:sz="0" w:space="0" w:color="auto"/>
                        <w:left w:val="none" w:sz="0" w:space="0" w:color="auto"/>
                        <w:bottom w:val="none" w:sz="0" w:space="0" w:color="auto"/>
                        <w:right w:val="none" w:sz="0" w:space="0" w:color="auto"/>
                      </w:divBdr>
                    </w:div>
                  </w:divsChild>
                </w:div>
                <w:div w:id="965820188">
                  <w:marLeft w:val="0"/>
                  <w:marRight w:val="0"/>
                  <w:marTop w:val="0"/>
                  <w:marBottom w:val="0"/>
                  <w:divBdr>
                    <w:top w:val="none" w:sz="0" w:space="0" w:color="auto"/>
                    <w:left w:val="none" w:sz="0" w:space="0" w:color="auto"/>
                    <w:bottom w:val="none" w:sz="0" w:space="0" w:color="auto"/>
                    <w:right w:val="none" w:sz="0" w:space="0" w:color="auto"/>
                  </w:divBdr>
                  <w:divsChild>
                    <w:div w:id="433861407">
                      <w:marLeft w:val="0"/>
                      <w:marRight w:val="0"/>
                      <w:marTop w:val="0"/>
                      <w:marBottom w:val="0"/>
                      <w:divBdr>
                        <w:top w:val="none" w:sz="0" w:space="0" w:color="auto"/>
                        <w:left w:val="none" w:sz="0" w:space="0" w:color="auto"/>
                        <w:bottom w:val="none" w:sz="0" w:space="0" w:color="auto"/>
                        <w:right w:val="none" w:sz="0" w:space="0" w:color="auto"/>
                      </w:divBdr>
                    </w:div>
                  </w:divsChild>
                </w:div>
                <w:div w:id="976690673">
                  <w:marLeft w:val="0"/>
                  <w:marRight w:val="0"/>
                  <w:marTop w:val="0"/>
                  <w:marBottom w:val="0"/>
                  <w:divBdr>
                    <w:top w:val="none" w:sz="0" w:space="0" w:color="auto"/>
                    <w:left w:val="none" w:sz="0" w:space="0" w:color="auto"/>
                    <w:bottom w:val="none" w:sz="0" w:space="0" w:color="auto"/>
                    <w:right w:val="none" w:sz="0" w:space="0" w:color="auto"/>
                  </w:divBdr>
                  <w:divsChild>
                    <w:div w:id="498883572">
                      <w:marLeft w:val="0"/>
                      <w:marRight w:val="0"/>
                      <w:marTop w:val="0"/>
                      <w:marBottom w:val="0"/>
                      <w:divBdr>
                        <w:top w:val="none" w:sz="0" w:space="0" w:color="auto"/>
                        <w:left w:val="none" w:sz="0" w:space="0" w:color="auto"/>
                        <w:bottom w:val="none" w:sz="0" w:space="0" w:color="auto"/>
                        <w:right w:val="none" w:sz="0" w:space="0" w:color="auto"/>
                      </w:divBdr>
                    </w:div>
                  </w:divsChild>
                </w:div>
                <w:div w:id="978849875">
                  <w:marLeft w:val="0"/>
                  <w:marRight w:val="0"/>
                  <w:marTop w:val="0"/>
                  <w:marBottom w:val="0"/>
                  <w:divBdr>
                    <w:top w:val="none" w:sz="0" w:space="0" w:color="auto"/>
                    <w:left w:val="none" w:sz="0" w:space="0" w:color="auto"/>
                    <w:bottom w:val="none" w:sz="0" w:space="0" w:color="auto"/>
                    <w:right w:val="none" w:sz="0" w:space="0" w:color="auto"/>
                  </w:divBdr>
                  <w:divsChild>
                    <w:div w:id="1710840933">
                      <w:marLeft w:val="0"/>
                      <w:marRight w:val="0"/>
                      <w:marTop w:val="0"/>
                      <w:marBottom w:val="0"/>
                      <w:divBdr>
                        <w:top w:val="none" w:sz="0" w:space="0" w:color="auto"/>
                        <w:left w:val="none" w:sz="0" w:space="0" w:color="auto"/>
                        <w:bottom w:val="none" w:sz="0" w:space="0" w:color="auto"/>
                        <w:right w:val="none" w:sz="0" w:space="0" w:color="auto"/>
                      </w:divBdr>
                    </w:div>
                  </w:divsChild>
                </w:div>
                <w:div w:id="980813813">
                  <w:marLeft w:val="0"/>
                  <w:marRight w:val="0"/>
                  <w:marTop w:val="0"/>
                  <w:marBottom w:val="0"/>
                  <w:divBdr>
                    <w:top w:val="none" w:sz="0" w:space="0" w:color="auto"/>
                    <w:left w:val="none" w:sz="0" w:space="0" w:color="auto"/>
                    <w:bottom w:val="none" w:sz="0" w:space="0" w:color="auto"/>
                    <w:right w:val="none" w:sz="0" w:space="0" w:color="auto"/>
                  </w:divBdr>
                  <w:divsChild>
                    <w:div w:id="2006854020">
                      <w:marLeft w:val="0"/>
                      <w:marRight w:val="0"/>
                      <w:marTop w:val="0"/>
                      <w:marBottom w:val="0"/>
                      <w:divBdr>
                        <w:top w:val="none" w:sz="0" w:space="0" w:color="auto"/>
                        <w:left w:val="none" w:sz="0" w:space="0" w:color="auto"/>
                        <w:bottom w:val="none" w:sz="0" w:space="0" w:color="auto"/>
                        <w:right w:val="none" w:sz="0" w:space="0" w:color="auto"/>
                      </w:divBdr>
                    </w:div>
                  </w:divsChild>
                </w:div>
                <w:div w:id="986856731">
                  <w:marLeft w:val="0"/>
                  <w:marRight w:val="0"/>
                  <w:marTop w:val="0"/>
                  <w:marBottom w:val="0"/>
                  <w:divBdr>
                    <w:top w:val="none" w:sz="0" w:space="0" w:color="auto"/>
                    <w:left w:val="none" w:sz="0" w:space="0" w:color="auto"/>
                    <w:bottom w:val="none" w:sz="0" w:space="0" w:color="auto"/>
                    <w:right w:val="none" w:sz="0" w:space="0" w:color="auto"/>
                  </w:divBdr>
                  <w:divsChild>
                    <w:div w:id="1097603949">
                      <w:marLeft w:val="0"/>
                      <w:marRight w:val="0"/>
                      <w:marTop w:val="0"/>
                      <w:marBottom w:val="0"/>
                      <w:divBdr>
                        <w:top w:val="none" w:sz="0" w:space="0" w:color="auto"/>
                        <w:left w:val="none" w:sz="0" w:space="0" w:color="auto"/>
                        <w:bottom w:val="none" w:sz="0" w:space="0" w:color="auto"/>
                        <w:right w:val="none" w:sz="0" w:space="0" w:color="auto"/>
                      </w:divBdr>
                    </w:div>
                  </w:divsChild>
                </w:div>
                <w:div w:id="991644767">
                  <w:marLeft w:val="0"/>
                  <w:marRight w:val="0"/>
                  <w:marTop w:val="0"/>
                  <w:marBottom w:val="0"/>
                  <w:divBdr>
                    <w:top w:val="none" w:sz="0" w:space="0" w:color="auto"/>
                    <w:left w:val="none" w:sz="0" w:space="0" w:color="auto"/>
                    <w:bottom w:val="none" w:sz="0" w:space="0" w:color="auto"/>
                    <w:right w:val="none" w:sz="0" w:space="0" w:color="auto"/>
                  </w:divBdr>
                  <w:divsChild>
                    <w:div w:id="299192194">
                      <w:marLeft w:val="0"/>
                      <w:marRight w:val="0"/>
                      <w:marTop w:val="0"/>
                      <w:marBottom w:val="0"/>
                      <w:divBdr>
                        <w:top w:val="none" w:sz="0" w:space="0" w:color="auto"/>
                        <w:left w:val="none" w:sz="0" w:space="0" w:color="auto"/>
                        <w:bottom w:val="none" w:sz="0" w:space="0" w:color="auto"/>
                        <w:right w:val="none" w:sz="0" w:space="0" w:color="auto"/>
                      </w:divBdr>
                    </w:div>
                  </w:divsChild>
                </w:div>
                <w:div w:id="992099549">
                  <w:marLeft w:val="0"/>
                  <w:marRight w:val="0"/>
                  <w:marTop w:val="0"/>
                  <w:marBottom w:val="0"/>
                  <w:divBdr>
                    <w:top w:val="none" w:sz="0" w:space="0" w:color="auto"/>
                    <w:left w:val="none" w:sz="0" w:space="0" w:color="auto"/>
                    <w:bottom w:val="none" w:sz="0" w:space="0" w:color="auto"/>
                    <w:right w:val="none" w:sz="0" w:space="0" w:color="auto"/>
                  </w:divBdr>
                  <w:divsChild>
                    <w:div w:id="1197619959">
                      <w:marLeft w:val="0"/>
                      <w:marRight w:val="0"/>
                      <w:marTop w:val="0"/>
                      <w:marBottom w:val="0"/>
                      <w:divBdr>
                        <w:top w:val="none" w:sz="0" w:space="0" w:color="auto"/>
                        <w:left w:val="none" w:sz="0" w:space="0" w:color="auto"/>
                        <w:bottom w:val="none" w:sz="0" w:space="0" w:color="auto"/>
                        <w:right w:val="none" w:sz="0" w:space="0" w:color="auto"/>
                      </w:divBdr>
                    </w:div>
                  </w:divsChild>
                </w:div>
                <w:div w:id="995501174">
                  <w:marLeft w:val="0"/>
                  <w:marRight w:val="0"/>
                  <w:marTop w:val="0"/>
                  <w:marBottom w:val="0"/>
                  <w:divBdr>
                    <w:top w:val="none" w:sz="0" w:space="0" w:color="auto"/>
                    <w:left w:val="none" w:sz="0" w:space="0" w:color="auto"/>
                    <w:bottom w:val="none" w:sz="0" w:space="0" w:color="auto"/>
                    <w:right w:val="none" w:sz="0" w:space="0" w:color="auto"/>
                  </w:divBdr>
                  <w:divsChild>
                    <w:div w:id="91751022">
                      <w:marLeft w:val="0"/>
                      <w:marRight w:val="0"/>
                      <w:marTop w:val="0"/>
                      <w:marBottom w:val="0"/>
                      <w:divBdr>
                        <w:top w:val="none" w:sz="0" w:space="0" w:color="auto"/>
                        <w:left w:val="none" w:sz="0" w:space="0" w:color="auto"/>
                        <w:bottom w:val="none" w:sz="0" w:space="0" w:color="auto"/>
                        <w:right w:val="none" w:sz="0" w:space="0" w:color="auto"/>
                      </w:divBdr>
                    </w:div>
                  </w:divsChild>
                </w:div>
                <w:div w:id="996227525">
                  <w:marLeft w:val="0"/>
                  <w:marRight w:val="0"/>
                  <w:marTop w:val="0"/>
                  <w:marBottom w:val="0"/>
                  <w:divBdr>
                    <w:top w:val="none" w:sz="0" w:space="0" w:color="auto"/>
                    <w:left w:val="none" w:sz="0" w:space="0" w:color="auto"/>
                    <w:bottom w:val="none" w:sz="0" w:space="0" w:color="auto"/>
                    <w:right w:val="none" w:sz="0" w:space="0" w:color="auto"/>
                  </w:divBdr>
                  <w:divsChild>
                    <w:div w:id="741563864">
                      <w:marLeft w:val="0"/>
                      <w:marRight w:val="0"/>
                      <w:marTop w:val="0"/>
                      <w:marBottom w:val="0"/>
                      <w:divBdr>
                        <w:top w:val="none" w:sz="0" w:space="0" w:color="auto"/>
                        <w:left w:val="none" w:sz="0" w:space="0" w:color="auto"/>
                        <w:bottom w:val="none" w:sz="0" w:space="0" w:color="auto"/>
                        <w:right w:val="none" w:sz="0" w:space="0" w:color="auto"/>
                      </w:divBdr>
                    </w:div>
                  </w:divsChild>
                </w:div>
                <w:div w:id="1009261733">
                  <w:marLeft w:val="0"/>
                  <w:marRight w:val="0"/>
                  <w:marTop w:val="0"/>
                  <w:marBottom w:val="0"/>
                  <w:divBdr>
                    <w:top w:val="none" w:sz="0" w:space="0" w:color="auto"/>
                    <w:left w:val="none" w:sz="0" w:space="0" w:color="auto"/>
                    <w:bottom w:val="none" w:sz="0" w:space="0" w:color="auto"/>
                    <w:right w:val="none" w:sz="0" w:space="0" w:color="auto"/>
                  </w:divBdr>
                  <w:divsChild>
                    <w:div w:id="1455903067">
                      <w:marLeft w:val="0"/>
                      <w:marRight w:val="0"/>
                      <w:marTop w:val="0"/>
                      <w:marBottom w:val="0"/>
                      <w:divBdr>
                        <w:top w:val="none" w:sz="0" w:space="0" w:color="auto"/>
                        <w:left w:val="none" w:sz="0" w:space="0" w:color="auto"/>
                        <w:bottom w:val="none" w:sz="0" w:space="0" w:color="auto"/>
                        <w:right w:val="none" w:sz="0" w:space="0" w:color="auto"/>
                      </w:divBdr>
                    </w:div>
                  </w:divsChild>
                </w:div>
                <w:div w:id="1017930833">
                  <w:marLeft w:val="0"/>
                  <w:marRight w:val="0"/>
                  <w:marTop w:val="0"/>
                  <w:marBottom w:val="0"/>
                  <w:divBdr>
                    <w:top w:val="none" w:sz="0" w:space="0" w:color="auto"/>
                    <w:left w:val="none" w:sz="0" w:space="0" w:color="auto"/>
                    <w:bottom w:val="none" w:sz="0" w:space="0" w:color="auto"/>
                    <w:right w:val="none" w:sz="0" w:space="0" w:color="auto"/>
                  </w:divBdr>
                  <w:divsChild>
                    <w:div w:id="510148857">
                      <w:marLeft w:val="0"/>
                      <w:marRight w:val="0"/>
                      <w:marTop w:val="0"/>
                      <w:marBottom w:val="0"/>
                      <w:divBdr>
                        <w:top w:val="none" w:sz="0" w:space="0" w:color="auto"/>
                        <w:left w:val="none" w:sz="0" w:space="0" w:color="auto"/>
                        <w:bottom w:val="none" w:sz="0" w:space="0" w:color="auto"/>
                        <w:right w:val="none" w:sz="0" w:space="0" w:color="auto"/>
                      </w:divBdr>
                    </w:div>
                  </w:divsChild>
                </w:div>
                <w:div w:id="1018897444">
                  <w:marLeft w:val="0"/>
                  <w:marRight w:val="0"/>
                  <w:marTop w:val="0"/>
                  <w:marBottom w:val="0"/>
                  <w:divBdr>
                    <w:top w:val="none" w:sz="0" w:space="0" w:color="auto"/>
                    <w:left w:val="none" w:sz="0" w:space="0" w:color="auto"/>
                    <w:bottom w:val="none" w:sz="0" w:space="0" w:color="auto"/>
                    <w:right w:val="none" w:sz="0" w:space="0" w:color="auto"/>
                  </w:divBdr>
                  <w:divsChild>
                    <w:div w:id="1590654442">
                      <w:marLeft w:val="0"/>
                      <w:marRight w:val="0"/>
                      <w:marTop w:val="0"/>
                      <w:marBottom w:val="0"/>
                      <w:divBdr>
                        <w:top w:val="none" w:sz="0" w:space="0" w:color="auto"/>
                        <w:left w:val="none" w:sz="0" w:space="0" w:color="auto"/>
                        <w:bottom w:val="none" w:sz="0" w:space="0" w:color="auto"/>
                        <w:right w:val="none" w:sz="0" w:space="0" w:color="auto"/>
                      </w:divBdr>
                    </w:div>
                  </w:divsChild>
                </w:div>
                <w:div w:id="1025716747">
                  <w:marLeft w:val="0"/>
                  <w:marRight w:val="0"/>
                  <w:marTop w:val="0"/>
                  <w:marBottom w:val="0"/>
                  <w:divBdr>
                    <w:top w:val="none" w:sz="0" w:space="0" w:color="auto"/>
                    <w:left w:val="none" w:sz="0" w:space="0" w:color="auto"/>
                    <w:bottom w:val="none" w:sz="0" w:space="0" w:color="auto"/>
                    <w:right w:val="none" w:sz="0" w:space="0" w:color="auto"/>
                  </w:divBdr>
                  <w:divsChild>
                    <w:div w:id="2003121527">
                      <w:marLeft w:val="0"/>
                      <w:marRight w:val="0"/>
                      <w:marTop w:val="0"/>
                      <w:marBottom w:val="0"/>
                      <w:divBdr>
                        <w:top w:val="none" w:sz="0" w:space="0" w:color="auto"/>
                        <w:left w:val="none" w:sz="0" w:space="0" w:color="auto"/>
                        <w:bottom w:val="none" w:sz="0" w:space="0" w:color="auto"/>
                        <w:right w:val="none" w:sz="0" w:space="0" w:color="auto"/>
                      </w:divBdr>
                    </w:div>
                  </w:divsChild>
                </w:div>
                <w:div w:id="1027759097">
                  <w:marLeft w:val="0"/>
                  <w:marRight w:val="0"/>
                  <w:marTop w:val="0"/>
                  <w:marBottom w:val="0"/>
                  <w:divBdr>
                    <w:top w:val="none" w:sz="0" w:space="0" w:color="auto"/>
                    <w:left w:val="none" w:sz="0" w:space="0" w:color="auto"/>
                    <w:bottom w:val="none" w:sz="0" w:space="0" w:color="auto"/>
                    <w:right w:val="none" w:sz="0" w:space="0" w:color="auto"/>
                  </w:divBdr>
                  <w:divsChild>
                    <w:div w:id="646009666">
                      <w:marLeft w:val="0"/>
                      <w:marRight w:val="0"/>
                      <w:marTop w:val="0"/>
                      <w:marBottom w:val="0"/>
                      <w:divBdr>
                        <w:top w:val="none" w:sz="0" w:space="0" w:color="auto"/>
                        <w:left w:val="none" w:sz="0" w:space="0" w:color="auto"/>
                        <w:bottom w:val="none" w:sz="0" w:space="0" w:color="auto"/>
                        <w:right w:val="none" w:sz="0" w:space="0" w:color="auto"/>
                      </w:divBdr>
                    </w:div>
                  </w:divsChild>
                </w:div>
                <w:div w:id="1031300058">
                  <w:marLeft w:val="0"/>
                  <w:marRight w:val="0"/>
                  <w:marTop w:val="0"/>
                  <w:marBottom w:val="0"/>
                  <w:divBdr>
                    <w:top w:val="none" w:sz="0" w:space="0" w:color="auto"/>
                    <w:left w:val="none" w:sz="0" w:space="0" w:color="auto"/>
                    <w:bottom w:val="none" w:sz="0" w:space="0" w:color="auto"/>
                    <w:right w:val="none" w:sz="0" w:space="0" w:color="auto"/>
                  </w:divBdr>
                  <w:divsChild>
                    <w:div w:id="1771506150">
                      <w:marLeft w:val="0"/>
                      <w:marRight w:val="0"/>
                      <w:marTop w:val="0"/>
                      <w:marBottom w:val="0"/>
                      <w:divBdr>
                        <w:top w:val="none" w:sz="0" w:space="0" w:color="auto"/>
                        <w:left w:val="none" w:sz="0" w:space="0" w:color="auto"/>
                        <w:bottom w:val="none" w:sz="0" w:space="0" w:color="auto"/>
                        <w:right w:val="none" w:sz="0" w:space="0" w:color="auto"/>
                      </w:divBdr>
                    </w:div>
                  </w:divsChild>
                </w:div>
                <w:div w:id="1032074238">
                  <w:marLeft w:val="0"/>
                  <w:marRight w:val="0"/>
                  <w:marTop w:val="0"/>
                  <w:marBottom w:val="0"/>
                  <w:divBdr>
                    <w:top w:val="none" w:sz="0" w:space="0" w:color="auto"/>
                    <w:left w:val="none" w:sz="0" w:space="0" w:color="auto"/>
                    <w:bottom w:val="none" w:sz="0" w:space="0" w:color="auto"/>
                    <w:right w:val="none" w:sz="0" w:space="0" w:color="auto"/>
                  </w:divBdr>
                  <w:divsChild>
                    <w:div w:id="1805805433">
                      <w:marLeft w:val="0"/>
                      <w:marRight w:val="0"/>
                      <w:marTop w:val="0"/>
                      <w:marBottom w:val="0"/>
                      <w:divBdr>
                        <w:top w:val="none" w:sz="0" w:space="0" w:color="auto"/>
                        <w:left w:val="none" w:sz="0" w:space="0" w:color="auto"/>
                        <w:bottom w:val="none" w:sz="0" w:space="0" w:color="auto"/>
                        <w:right w:val="none" w:sz="0" w:space="0" w:color="auto"/>
                      </w:divBdr>
                    </w:div>
                  </w:divsChild>
                </w:div>
                <w:div w:id="1041171739">
                  <w:marLeft w:val="0"/>
                  <w:marRight w:val="0"/>
                  <w:marTop w:val="0"/>
                  <w:marBottom w:val="0"/>
                  <w:divBdr>
                    <w:top w:val="none" w:sz="0" w:space="0" w:color="auto"/>
                    <w:left w:val="none" w:sz="0" w:space="0" w:color="auto"/>
                    <w:bottom w:val="none" w:sz="0" w:space="0" w:color="auto"/>
                    <w:right w:val="none" w:sz="0" w:space="0" w:color="auto"/>
                  </w:divBdr>
                  <w:divsChild>
                    <w:div w:id="1724909867">
                      <w:marLeft w:val="0"/>
                      <w:marRight w:val="0"/>
                      <w:marTop w:val="0"/>
                      <w:marBottom w:val="0"/>
                      <w:divBdr>
                        <w:top w:val="none" w:sz="0" w:space="0" w:color="auto"/>
                        <w:left w:val="none" w:sz="0" w:space="0" w:color="auto"/>
                        <w:bottom w:val="none" w:sz="0" w:space="0" w:color="auto"/>
                        <w:right w:val="none" w:sz="0" w:space="0" w:color="auto"/>
                      </w:divBdr>
                    </w:div>
                  </w:divsChild>
                </w:div>
                <w:div w:id="1042828473">
                  <w:marLeft w:val="0"/>
                  <w:marRight w:val="0"/>
                  <w:marTop w:val="0"/>
                  <w:marBottom w:val="0"/>
                  <w:divBdr>
                    <w:top w:val="none" w:sz="0" w:space="0" w:color="auto"/>
                    <w:left w:val="none" w:sz="0" w:space="0" w:color="auto"/>
                    <w:bottom w:val="none" w:sz="0" w:space="0" w:color="auto"/>
                    <w:right w:val="none" w:sz="0" w:space="0" w:color="auto"/>
                  </w:divBdr>
                  <w:divsChild>
                    <w:div w:id="2115711348">
                      <w:marLeft w:val="0"/>
                      <w:marRight w:val="0"/>
                      <w:marTop w:val="0"/>
                      <w:marBottom w:val="0"/>
                      <w:divBdr>
                        <w:top w:val="none" w:sz="0" w:space="0" w:color="auto"/>
                        <w:left w:val="none" w:sz="0" w:space="0" w:color="auto"/>
                        <w:bottom w:val="none" w:sz="0" w:space="0" w:color="auto"/>
                        <w:right w:val="none" w:sz="0" w:space="0" w:color="auto"/>
                      </w:divBdr>
                    </w:div>
                  </w:divsChild>
                </w:div>
                <w:div w:id="1052844932">
                  <w:marLeft w:val="0"/>
                  <w:marRight w:val="0"/>
                  <w:marTop w:val="0"/>
                  <w:marBottom w:val="0"/>
                  <w:divBdr>
                    <w:top w:val="none" w:sz="0" w:space="0" w:color="auto"/>
                    <w:left w:val="none" w:sz="0" w:space="0" w:color="auto"/>
                    <w:bottom w:val="none" w:sz="0" w:space="0" w:color="auto"/>
                    <w:right w:val="none" w:sz="0" w:space="0" w:color="auto"/>
                  </w:divBdr>
                  <w:divsChild>
                    <w:div w:id="1448087598">
                      <w:marLeft w:val="0"/>
                      <w:marRight w:val="0"/>
                      <w:marTop w:val="0"/>
                      <w:marBottom w:val="0"/>
                      <w:divBdr>
                        <w:top w:val="none" w:sz="0" w:space="0" w:color="auto"/>
                        <w:left w:val="none" w:sz="0" w:space="0" w:color="auto"/>
                        <w:bottom w:val="none" w:sz="0" w:space="0" w:color="auto"/>
                        <w:right w:val="none" w:sz="0" w:space="0" w:color="auto"/>
                      </w:divBdr>
                    </w:div>
                  </w:divsChild>
                </w:div>
                <w:div w:id="1057702158">
                  <w:marLeft w:val="0"/>
                  <w:marRight w:val="0"/>
                  <w:marTop w:val="0"/>
                  <w:marBottom w:val="0"/>
                  <w:divBdr>
                    <w:top w:val="none" w:sz="0" w:space="0" w:color="auto"/>
                    <w:left w:val="none" w:sz="0" w:space="0" w:color="auto"/>
                    <w:bottom w:val="none" w:sz="0" w:space="0" w:color="auto"/>
                    <w:right w:val="none" w:sz="0" w:space="0" w:color="auto"/>
                  </w:divBdr>
                  <w:divsChild>
                    <w:div w:id="1955674254">
                      <w:marLeft w:val="0"/>
                      <w:marRight w:val="0"/>
                      <w:marTop w:val="0"/>
                      <w:marBottom w:val="0"/>
                      <w:divBdr>
                        <w:top w:val="none" w:sz="0" w:space="0" w:color="auto"/>
                        <w:left w:val="none" w:sz="0" w:space="0" w:color="auto"/>
                        <w:bottom w:val="none" w:sz="0" w:space="0" w:color="auto"/>
                        <w:right w:val="none" w:sz="0" w:space="0" w:color="auto"/>
                      </w:divBdr>
                    </w:div>
                  </w:divsChild>
                </w:div>
                <w:div w:id="1058473574">
                  <w:marLeft w:val="0"/>
                  <w:marRight w:val="0"/>
                  <w:marTop w:val="0"/>
                  <w:marBottom w:val="0"/>
                  <w:divBdr>
                    <w:top w:val="none" w:sz="0" w:space="0" w:color="auto"/>
                    <w:left w:val="none" w:sz="0" w:space="0" w:color="auto"/>
                    <w:bottom w:val="none" w:sz="0" w:space="0" w:color="auto"/>
                    <w:right w:val="none" w:sz="0" w:space="0" w:color="auto"/>
                  </w:divBdr>
                  <w:divsChild>
                    <w:div w:id="65425408">
                      <w:marLeft w:val="0"/>
                      <w:marRight w:val="0"/>
                      <w:marTop w:val="0"/>
                      <w:marBottom w:val="0"/>
                      <w:divBdr>
                        <w:top w:val="none" w:sz="0" w:space="0" w:color="auto"/>
                        <w:left w:val="none" w:sz="0" w:space="0" w:color="auto"/>
                        <w:bottom w:val="none" w:sz="0" w:space="0" w:color="auto"/>
                        <w:right w:val="none" w:sz="0" w:space="0" w:color="auto"/>
                      </w:divBdr>
                    </w:div>
                  </w:divsChild>
                </w:div>
                <w:div w:id="1069613161">
                  <w:marLeft w:val="0"/>
                  <w:marRight w:val="0"/>
                  <w:marTop w:val="0"/>
                  <w:marBottom w:val="0"/>
                  <w:divBdr>
                    <w:top w:val="none" w:sz="0" w:space="0" w:color="auto"/>
                    <w:left w:val="none" w:sz="0" w:space="0" w:color="auto"/>
                    <w:bottom w:val="none" w:sz="0" w:space="0" w:color="auto"/>
                    <w:right w:val="none" w:sz="0" w:space="0" w:color="auto"/>
                  </w:divBdr>
                  <w:divsChild>
                    <w:div w:id="871380047">
                      <w:marLeft w:val="0"/>
                      <w:marRight w:val="0"/>
                      <w:marTop w:val="0"/>
                      <w:marBottom w:val="0"/>
                      <w:divBdr>
                        <w:top w:val="none" w:sz="0" w:space="0" w:color="auto"/>
                        <w:left w:val="none" w:sz="0" w:space="0" w:color="auto"/>
                        <w:bottom w:val="none" w:sz="0" w:space="0" w:color="auto"/>
                        <w:right w:val="none" w:sz="0" w:space="0" w:color="auto"/>
                      </w:divBdr>
                    </w:div>
                  </w:divsChild>
                </w:div>
                <w:div w:id="1080059244">
                  <w:marLeft w:val="0"/>
                  <w:marRight w:val="0"/>
                  <w:marTop w:val="0"/>
                  <w:marBottom w:val="0"/>
                  <w:divBdr>
                    <w:top w:val="none" w:sz="0" w:space="0" w:color="auto"/>
                    <w:left w:val="none" w:sz="0" w:space="0" w:color="auto"/>
                    <w:bottom w:val="none" w:sz="0" w:space="0" w:color="auto"/>
                    <w:right w:val="none" w:sz="0" w:space="0" w:color="auto"/>
                  </w:divBdr>
                  <w:divsChild>
                    <w:div w:id="79454663">
                      <w:marLeft w:val="0"/>
                      <w:marRight w:val="0"/>
                      <w:marTop w:val="0"/>
                      <w:marBottom w:val="0"/>
                      <w:divBdr>
                        <w:top w:val="none" w:sz="0" w:space="0" w:color="auto"/>
                        <w:left w:val="none" w:sz="0" w:space="0" w:color="auto"/>
                        <w:bottom w:val="none" w:sz="0" w:space="0" w:color="auto"/>
                        <w:right w:val="none" w:sz="0" w:space="0" w:color="auto"/>
                      </w:divBdr>
                    </w:div>
                  </w:divsChild>
                </w:div>
                <w:div w:id="1081414812">
                  <w:marLeft w:val="0"/>
                  <w:marRight w:val="0"/>
                  <w:marTop w:val="0"/>
                  <w:marBottom w:val="0"/>
                  <w:divBdr>
                    <w:top w:val="none" w:sz="0" w:space="0" w:color="auto"/>
                    <w:left w:val="none" w:sz="0" w:space="0" w:color="auto"/>
                    <w:bottom w:val="none" w:sz="0" w:space="0" w:color="auto"/>
                    <w:right w:val="none" w:sz="0" w:space="0" w:color="auto"/>
                  </w:divBdr>
                  <w:divsChild>
                    <w:div w:id="2011252753">
                      <w:marLeft w:val="0"/>
                      <w:marRight w:val="0"/>
                      <w:marTop w:val="0"/>
                      <w:marBottom w:val="0"/>
                      <w:divBdr>
                        <w:top w:val="none" w:sz="0" w:space="0" w:color="auto"/>
                        <w:left w:val="none" w:sz="0" w:space="0" w:color="auto"/>
                        <w:bottom w:val="none" w:sz="0" w:space="0" w:color="auto"/>
                        <w:right w:val="none" w:sz="0" w:space="0" w:color="auto"/>
                      </w:divBdr>
                    </w:div>
                  </w:divsChild>
                </w:div>
                <w:div w:id="1085228262">
                  <w:marLeft w:val="0"/>
                  <w:marRight w:val="0"/>
                  <w:marTop w:val="0"/>
                  <w:marBottom w:val="0"/>
                  <w:divBdr>
                    <w:top w:val="none" w:sz="0" w:space="0" w:color="auto"/>
                    <w:left w:val="none" w:sz="0" w:space="0" w:color="auto"/>
                    <w:bottom w:val="none" w:sz="0" w:space="0" w:color="auto"/>
                    <w:right w:val="none" w:sz="0" w:space="0" w:color="auto"/>
                  </w:divBdr>
                  <w:divsChild>
                    <w:div w:id="410852008">
                      <w:marLeft w:val="0"/>
                      <w:marRight w:val="0"/>
                      <w:marTop w:val="0"/>
                      <w:marBottom w:val="0"/>
                      <w:divBdr>
                        <w:top w:val="none" w:sz="0" w:space="0" w:color="auto"/>
                        <w:left w:val="none" w:sz="0" w:space="0" w:color="auto"/>
                        <w:bottom w:val="none" w:sz="0" w:space="0" w:color="auto"/>
                        <w:right w:val="none" w:sz="0" w:space="0" w:color="auto"/>
                      </w:divBdr>
                    </w:div>
                  </w:divsChild>
                </w:div>
                <w:div w:id="1087727422">
                  <w:marLeft w:val="0"/>
                  <w:marRight w:val="0"/>
                  <w:marTop w:val="0"/>
                  <w:marBottom w:val="0"/>
                  <w:divBdr>
                    <w:top w:val="none" w:sz="0" w:space="0" w:color="auto"/>
                    <w:left w:val="none" w:sz="0" w:space="0" w:color="auto"/>
                    <w:bottom w:val="none" w:sz="0" w:space="0" w:color="auto"/>
                    <w:right w:val="none" w:sz="0" w:space="0" w:color="auto"/>
                  </w:divBdr>
                  <w:divsChild>
                    <w:div w:id="1273630736">
                      <w:marLeft w:val="0"/>
                      <w:marRight w:val="0"/>
                      <w:marTop w:val="0"/>
                      <w:marBottom w:val="0"/>
                      <w:divBdr>
                        <w:top w:val="none" w:sz="0" w:space="0" w:color="auto"/>
                        <w:left w:val="none" w:sz="0" w:space="0" w:color="auto"/>
                        <w:bottom w:val="none" w:sz="0" w:space="0" w:color="auto"/>
                        <w:right w:val="none" w:sz="0" w:space="0" w:color="auto"/>
                      </w:divBdr>
                    </w:div>
                  </w:divsChild>
                </w:div>
                <w:div w:id="1089039567">
                  <w:marLeft w:val="0"/>
                  <w:marRight w:val="0"/>
                  <w:marTop w:val="0"/>
                  <w:marBottom w:val="0"/>
                  <w:divBdr>
                    <w:top w:val="none" w:sz="0" w:space="0" w:color="auto"/>
                    <w:left w:val="none" w:sz="0" w:space="0" w:color="auto"/>
                    <w:bottom w:val="none" w:sz="0" w:space="0" w:color="auto"/>
                    <w:right w:val="none" w:sz="0" w:space="0" w:color="auto"/>
                  </w:divBdr>
                  <w:divsChild>
                    <w:div w:id="1762330232">
                      <w:marLeft w:val="0"/>
                      <w:marRight w:val="0"/>
                      <w:marTop w:val="0"/>
                      <w:marBottom w:val="0"/>
                      <w:divBdr>
                        <w:top w:val="none" w:sz="0" w:space="0" w:color="auto"/>
                        <w:left w:val="none" w:sz="0" w:space="0" w:color="auto"/>
                        <w:bottom w:val="none" w:sz="0" w:space="0" w:color="auto"/>
                        <w:right w:val="none" w:sz="0" w:space="0" w:color="auto"/>
                      </w:divBdr>
                    </w:div>
                  </w:divsChild>
                </w:div>
                <w:div w:id="1091968189">
                  <w:marLeft w:val="0"/>
                  <w:marRight w:val="0"/>
                  <w:marTop w:val="0"/>
                  <w:marBottom w:val="0"/>
                  <w:divBdr>
                    <w:top w:val="none" w:sz="0" w:space="0" w:color="auto"/>
                    <w:left w:val="none" w:sz="0" w:space="0" w:color="auto"/>
                    <w:bottom w:val="none" w:sz="0" w:space="0" w:color="auto"/>
                    <w:right w:val="none" w:sz="0" w:space="0" w:color="auto"/>
                  </w:divBdr>
                  <w:divsChild>
                    <w:div w:id="1183787853">
                      <w:marLeft w:val="0"/>
                      <w:marRight w:val="0"/>
                      <w:marTop w:val="0"/>
                      <w:marBottom w:val="0"/>
                      <w:divBdr>
                        <w:top w:val="none" w:sz="0" w:space="0" w:color="auto"/>
                        <w:left w:val="none" w:sz="0" w:space="0" w:color="auto"/>
                        <w:bottom w:val="none" w:sz="0" w:space="0" w:color="auto"/>
                        <w:right w:val="none" w:sz="0" w:space="0" w:color="auto"/>
                      </w:divBdr>
                    </w:div>
                  </w:divsChild>
                </w:div>
                <w:div w:id="1116095685">
                  <w:marLeft w:val="0"/>
                  <w:marRight w:val="0"/>
                  <w:marTop w:val="0"/>
                  <w:marBottom w:val="0"/>
                  <w:divBdr>
                    <w:top w:val="none" w:sz="0" w:space="0" w:color="auto"/>
                    <w:left w:val="none" w:sz="0" w:space="0" w:color="auto"/>
                    <w:bottom w:val="none" w:sz="0" w:space="0" w:color="auto"/>
                    <w:right w:val="none" w:sz="0" w:space="0" w:color="auto"/>
                  </w:divBdr>
                  <w:divsChild>
                    <w:div w:id="833452946">
                      <w:marLeft w:val="0"/>
                      <w:marRight w:val="0"/>
                      <w:marTop w:val="0"/>
                      <w:marBottom w:val="0"/>
                      <w:divBdr>
                        <w:top w:val="none" w:sz="0" w:space="0" w:color="auto"/>
                        <w:left w:val="none" w:sz="0" w:space="0" w:color="auto"/>
                        <w:bottom w:val="none" w:sz="0" w:space="0" w:color="auto"/>
                        <w:right w:val="none" w:sz="0" w:space="0" w:color="auto"/>
                      </w:divBdr>
                    </w:div>
                  </w:divsChild>
                </w:div>
                <w:div w:id="1125470491">
                  <w:marLeft w:val="0"/>
                  <w:marRight w:val="0"/>
                  <w:marTop w:val="0"/>
                  <w:marBottom w:val="0"/>
                  <w:divBdr>
                    <w:top w:val="none" w:sz="0" w:space="0" w:color="auto"/>
                    <w:left w:val="none" w:sz="0" w:space="0" w:color="auto"/>
                    <w:bottom w:val="none" w:sz="0" w:space="0" w:color="auto"/>
                    <w:right w:val="none" w:sz="0" w:space="0" w:color="auto"/>
                  </w:divBdr>
                  <w:divsChild>
                    <w:div w:id="1888487409">
                      <w:marLeft w:val="0"/>
                      <w:marRight w:val="0"/>
                      <w:marTop w:val="0"/>
                      <w:marBottom w:val="0"/>
                      <w:divBdr>
                        <w:top w:val="none" w:sz="0" w:space="0" w:color="auto"/>
                        <w:left w:val="none" w:sz="0" w:space="0" w:color="auto"/>
                        <w:bottom w:val="none" w:sz="0" w:space="0" w:color="auto"/>
                        <w:right w:val="none" w:sz="0" w:space="0" w:color="auto"/>
                      </w:divBdr>
                    </w:div>
                  </w:divsChild>
                </w:div>
                <w:div w:id="1128084457">
                  <w:marLeft w:val="0"/>
                  <w:marRight w:val="0"/>
                  <w:marTop w:val="0"/>
                  <w:marBottom w:val="0"/>
                  <w:divBdr>
                    <w:top w:val="none" w:sz="0" w:space="0" w:color="auto"/>
                    <w:left w:val="none" w:sz="0" w:space="0" w:color="auto"/>
                    <w:bottom w:val="none" w:sz="0" w:space="0" w:color="auto"/>
                    <w:right w:val="none" w:sz="0" w:space="0" w:color="auto"/>
                  </w:divBdr>
                  <w:divsChild>
                    <w:div w:id="333844810">
                      <w:marLeft w:val="0"/>
                      <w:marRight w:val="0"/>
                      <w:marTop w:val="0"/>
                      <w:marBottom w:val="0"/>
                      <w:divBdr>
                        <w:top w:val="none" w:sz="0" w:space="0" w:color="auto"/>
                        <w:left w:val="none" w:sz="0" w:space="0" w:color="auto"/>
                        <w:bottom w:val="none" w:sz="0" w:space="0" w:color="auto"/>
                        <w:right w:val="none" w:sz="0" w:space="0" w:color="auto"/>
                      </w:divBdr>
                    </w:div>
                  </w:divsChild>
                </w:div>
                <w:div w:id="1132209502">
                  <w:marLeft w:val="0"/>
                  <w:marRight w:val="0"/>
                  <w:marTop w:val="0"/>
                  <w:marBottom w:val="0"/>
                  <w:divBdr>
                    <w:top w:val="none" w:sz="0" w:space="0" w:color="auto"/>
                    <w:left w:val="none" w:sz="0" w:space="0" w:color="auto"/>
                    <w:bottom w:val="none" w:sz="0" w:space="0" w:color="auto"/>
                    <w:right w:val="none" w:sz="0" w:space="0" w:color="auto"/>
                  </w:divBdr>
                  <w:divsChild>
                    <w:div w:id="1023552603">
                      <w:marLeft w:val="0"/>
                      <w:marRight w:val="0"/>
                      <w:marTop w:val="0"/>
                      <w:marBottom w:val="0"/>
                      <w:divBdr>
                        <w:top w:val="none" w:sz="0" w:space="0" w:color="auto"/>
                        <w:left w:val="none" w:sz="0" w:space="0" w:color="auto"/>
                        <w:bottom w:val="none" w:sz="0" w:space="0" w:color="auto"/>
                        <w:right w:val="none" w:sz="0" w:space="0" w:color="auto"/>
                      </w:divBdr>
                    </w:div>
                  </w:divsChild>
                </w:div>
                <w:div w:id="1132602849">
                  <w:marLeft w:val="0"/>
                  <w:marRight w:val="0"/>
                  <w:marTop w:val="0"/>
                  <w:marBottom w:val="0"/>
                  <w:divBdr>
                    <w:top w:val="none" w:sz="0" w:space="0" w:color="auto"/>
                    <w:left w:val="none" w:sz="0" w:space="0" w:color="auto"/>
                    <w:bottom w:val="none" w:sz="0" w:space="0" w:color="auto"/>
                    <w:right w:val="none" w:sz="0" w:space="0" w:color="auto"/>
                  </w:divBdr>
                  <w:divsChild>
                    <w:div w:id="16395295">
                      <w:marLeft w:val="0"/>
                      <w:marRight w:val="0"/>
                      <w:marTop w:val="0"/>
                      <w:marBottom w:val="0"/>
                      <w:divBdr>
                        <w:top w:val="none" w:sz="0" w:space="0" w:color="auto"/>
                        <w:left w:val="none" w:sz="0" w:space="0" w:color="auto"/>
                        <w:bottom w:val="none" w:sz="0" w:space="0" w:color="auto"/>
                        <w:right w:val="none" w:sz="0" w:space="0" w:color="auto"/>
                      </w:divBdr>
                    </w:div>
                  </w:divsChild>
                </w:div>
                <w:div w:id="1142500417">
                  <w:marLeft w:val="0"/>
                  <w:marRight w:val="0"/>
                  <w:marTop w:val="0"/>
                  <w:marBottom w:val="0"/>
                  <w:divBdr>
                    <w:top w:val="none" w:sz="0" w:space="0" w:color="auto"/>
                    <w:left w:val="none" w:sz="0" w:space="0" w:color="auto"/>
                    <w:bottom w:val="none" w:sz="0" w:space="0" w:color="auto"/>
                    <w:right w:val="none" w:sz="0" w:space="0" w:color="auto"/>
                  </w:divBdr>
                  <w:divsChild>
                    <w:div w:id="1125931313">
                      <w:marLeft w:val="0"/>
                      <w:marRight w:val="0"/>
                      <w:marTop w:val="0"/>
                      <w:marBottom w:val="0"/>
                      <w:divBdr>
                        <w:top w:val="none" w:sz="0" w:space="0" w:color="auto"/>
                        <w:left w:val="none" w:sz="0" w:space="0" w:color="auto"/>
                        <w:bottom w:val="none" w:sz="0" w:space="0" w:color="auto"/>
                        <w:right w:val="none" w:sz="0" w:space="0" w:color="auto"/>
                      </w:divBdr>
                    </w:div>
                  </w:divsChild>
                </w:div>
                <w:div w:id="1151482063">
                  <w:marLeft w:val="0"/>
                  <w:marRight w:val="0"/>
                  <w:marTop w:val="0"/>
                  <w:marBottom w:val="0"/>
                  <w:divBdr>
                    <w:top w:val="none" w:sz="0" w:space="0" w:color="auto"/>
                    <w:left w:val="none" w:sz="0" w:space="0" w:color="auto"/>
                    <w:bottom w:val="none" w:sz="0" w:space="0" w:color="auto"/>
                    <w:right w:val="none" w:sz="0" w:space="0" w:color="auto"/>
                  </w:divBdr>
                  <w:divsChild>
                    <w:div w:id="1696075715">
                      <w:marLeft w:val="0"/>
                      <w:marRight w:val="0"/>
                      <w:marTop w:val="0"/>
                      <w:marBottom w:val="0"/>
                      <w:divBdr>
                        <w:top w:val="none" w:sz="0" w:space="0" w:color="auto"/>
                        <w:left w:val="none" w:sz="0" w:space="0" w:color="auto"/>
                        <w:bottom w:val="none" w:sz="0" w:space="0" w:color="auto"/>
                        <w:right w:val="none" w:sz="0" w:space="0" w:color="auto"/>
                      </w:divBdr>
                    </w:div>
                  </w:divsChild>
                </w:div>
                <w:div w:id="1164515354">
                  <w:marLeft w:val="0"/>
                  <w:marRight w:val="0"/>
                  <w:marTop w:val="0"/>
                  <w:marBottom w:val="0"/>
                  <w:divBdr>
                    <w:top w:val="none" w:sz="0" w:space="0" w:color="auto"/>
                    <w:left w:val="none" w:sz="0" w:space="0" w:color="auto"/>
                    <w:bottom w:val="none" w:sz="0" w:space="0" w:color="auto"/>
                    <w:right w:val="none" w:sz="0" w:space="0" w:color="auto"/>
                  </w:divBdr>
                  <w:divsChild>
                    <w:div w:id="1344093770">
                      <w:marLeft w:val="0"/>
                      <w:marRight w:val="0"/>
                      <w:marTop w:val="0"/>
                      <w:marBottom w:val="0"/>
                      <w:divBdr>
                        <w:top w:val="none" w:sz="0" w:space="0" w:color="auto"/>
                        <w:left w:val="none" w:sz="0" w:space="0" w:color="auto"/>
                        <w:bottom w:val="none" w:sz="0" w:space="0" w:color="auto"/>
                        <w:right w:val="none" w:sz="0" w:space="0" w:color="auto"/>
                      </w:divBdr>
                    </w:div>
                  </w:divsChild>
                </w:div>
                <w:div w:id="1169826664">
                  <w:marLeft w:val="0"/>
                  <w:marRight w:val="0"/>
                  <w:marTop w:val="0"/>
                  <w:marBottom w:val="0"/>
                  <w:divBdr>
                    <w:top w:val="none" w:sz="0" w:space="0" w:color="auto"/>
                    <w:left w:val="none" w:sz="0" w:space="0" w:color="auto"/>
                    <w:bottom w:val="none" w:sz="0" w:space="0" w:color="auto"/>
                    <w:right w:val="none" w:sz="0" w:space="0" w:color="auto"/>
                  </w:divBdr>
                  <w:divsChild>
                    <w:div w:id="97456888">
                      <w:marLeft w:val="0"/>
                      <w:marRight w:val="0"/>
                      <w:marTop w:val="0"/>
                      <w:marBottom w:val="0"/>
                      <w:divBdr>
                        <w:top w:val="none" w:sz="0" w:space="0" w:color="auto"/>
                        <w:left w:val="none" w:sz="0" w:space="0" w:color="auto"/>
                        <w:bottom w:val="none" w:sz="0" w:space="0" w:color="auto"/>
                        <w:right w:val="none" w:sz="0" w:space="0" w:color="auto"/>
                      </w:divBdr>
                    </w:div>
                  </w:divsChild>
                </w:div>
                <w:div w:id="1171070083">
                  <w:marLeft w:val="0"/>
                  <w:marRight w:val="0"/>
                  <w:marTop w:val="0"/>
                  <w:marBottom w:val="0"/>
                  <w:divBdr>
                    <w:top w:val="none" w:sz="0" w:space="0" w:color="auto"/>
                    <w:left w:val="none" w:sz="0" w:space="0" w:color="auto"/>
                    <w:bottom w:val="none" w:sz="0" w:space="0" w:color="auto"/>
                    <w:right w:val="none" w:sz="0" w:space="0" w:color="auto"/>
                  </w:divBdr>
                  <w:divsChild>
                    <w:div w:id="1153446657">
                      <w:marLeft w:val="0"/>
                      <w:marRight w:val="0"/>
                      <w:marTop w:val="0"/>
                      <w:marBottom w:val="0"/>
                      <w:divBdr>
                        <w:top w:val="none" w:sz="0" w:space="0" w:color="auto"/>
                        <w:left w:val="none" w:sz="0" w:space="0" w:color="auto"/>
                        <w:bottom w:val="none" w:sz="0" w:space="0" w:color="auto"/>
                        <w:right w:val="none" w:sz="0" w:space="0" w:color="auto"/>
                      </w:divBdr>
                    </w:div>
                  </w:divsChild>
                </w:div>
                <w:div w:id="1172330290">
                  <w:marLeft w:val="0"/>
                  <w:marRight w:val="0"/>
                  <w:marTop w:val="0"/>
                  <w:marBottom w:val="0"/>
                  <w:divBdr>
                    <w:top w:val="none" w:sz="0" w:space="0" w:color="auto"/>
                    <w:left w:val="none" w:sz="0" w:space="0" w:color="auto"/>
                    <w:bottom w:val="none" w:sz="0" w:space="0" w:color="auto"/>
                    <w:right w:val="none" w:sz="0" w:space="0" w:color="auto"/>
                  </w:divBdr>
                  <w:divsChild>
                    <w:div w:id="1537501517">
                      <w:marLeft w:val="0"/>
                      <w:marRight w:val="0"/>
                      <w:marTop w:val="0"/>
                      <w:marBottom w:val="0"/>
                      <w:divBdr>
                        <w:top w:val="none" w:sz="0" w:space="0" w:color="auto"/>
                        <w:left w:val="none" w:sz="0" w:space="0" w:color="auto"/>
                        <w:bottom w:val="none" w:sz="0" w:space="0" w:color="auto"/>
                        <w:right w:val="none" w:sz="0" w:space="0" w:color="auto"/>
                      </w:divBdr>
                    </w:div>
                  </w:divsChild>
                </w:div>
                <w:div w:id="1173104176">
                  <w:marLeft w:val="0"/>
                  <w:marRight w:val="0"/>
                  <w:marTop w:val="0"/>
                  <w:marBottom w:val="0"/>
                  <w:divBdr>
                    <w:top w:val="none" w:sz="0" w:space="0" w:color="auto"/>
                    <w:left w:val="none" w:sz="0" w:space="0" w:color="auto"/>
                    <w:bottom w:val="none" w:sz="0" w:space="0" w:color="auto"/>
                    <w:right w:val="none" w:sz="0" w:space="0" w:color="auto"/>
                  </w:divBdr>
                  <w:divsChild>
                    <w:div w:id="1883982471">
                      <w:marLeft w:val="0"/>
                      <w:marRight w:val="0"/>
                      <w:marTop w:val="0"/>
                      <w:marBottom w:val="0"/>
                      <w:divBdr>
                        <w:top w:val="none" w:sz="0" w:space="0" w:color="auto"/>
                        <w:left w:val="none" w:sz="0" w:space="0" w:color="auto"/>
                        <w:bottom w:val="none" w:sz="0" w:space="0" w:color="auto"/>
                        <w:right w:val="none" w:sz="0" w:space="0" w:color="auto"/>
                      </w:divBdr>
                    </w:div>
                  </w:divsChild>
                </w:div>
                <w:div w:id="1176774894">
                  <w:marLeft w:val="0"/>
                  <w:marRight w:val="0"/>
                  <w:marTop w:val="0"/>
                  <w:marBottom w:val="0"/>
                  <w:divBdr>
                    <w:top w:val="none" w:sz="0" w:space="0" w:color="auto"/>
                    <w:left w:val="none" w:sz="0" w:space="0" w:color="auto"/>
                    <w:bottom w:val="none" w:sz="0" w:space="0" w:color="auto"/>
                    <w:right w:val="none" w:sz="0" w:space="0" w:color="auto"/>
                  </w:divBdr>
                  <w:divsChild>
                    <w:div w:id="1187719936">
                      <w:marLeft w:val="0"/>
                      <w:marRight w:val="0"/>
                      <w:marTop w:val="0"/>
                      <w:marBottom w:val="0"/>
                      <w:divBdr>
                        <w:top w:val="none" w:sz="0" w:space="0" w:color="auto"/>
                        <w:left w:val="none" w:sz="0" w:space="0" w:color="auto"/>
                        <w:bottom w:val="none" w:sz="0" w:space="0" w:color="auto"/>
                        <w:right w:val="none" w:sz="0" w:space="0" w:color="auto"/>
                      </w:divBdr>
                    </w:div>
                  </w:divsChild>
                </w:div>
                <w:div w:id="1182235684">
                  <w:marLeft w:val="0"/>
                  <w:marRight w:val="0"/>
                  <w:marTop w:val="0"/>
                  <w:marBottom w:val="0"/>
                  <w:divBdr>
                    <w:top w:val="none" w:sz="0" w:space="0" w:color="auto"/>
                    <w:left w:val="none" w:sz="0" w:space="0" w:color="auto"/>
                    <w:bottom w:val="none" w:sz="0" w:space="0" w:color="auto"/>
                    <w:right w:val="none" w:sz="0" w:space="0" w:color="auto"/>
                  </w:divBdr>
                  <w:divsChild>
                    <w:div w:id="777331820">
                      <w:marLeft w:val="0"/>
                      <w:marRight w:val="0"/>
                      <w:marTop w:val="0"/>
                      <w:marBottom w:val="0"/>
                      <w:divBdr>
                        <w:top w:val="none" w:sz="0" w:space="0" w:color="auto"/>
                        <w:left w:val="none" w:sz="0" w:space="0" w:color="auto"/>
                        <w:bottom w:val="none" w:sz="0" w:space="0" w:color="auto"/>
                        <w:right w:val="none" w:sz="0" w:space="0" w:color="auto"/>
                      </w:divBdr>
                    </w:div>
                  </w:divsChild>
                </w:div>
                <w:div w:id="1186290592">
                  <w:marLeft w:val="0"/>
                  <w:marRight w:val="0"/>
                  <w:marTop w:val="0"/>
                  <w:marBottom w:val="0"/>
                  <w:divBdr>
                    <w:top w:val="none" w:sz="0" w:space="0" w:color="auto"/>
                    <w:left w:val="none" w:sz="0" w:space="0" w:color="auto"/>
                    <w:bottom w:val="none" w:sz="0" w:space="0" w:color="auto"/>
                    <w:right w:val="none" w:sz="0" w:space="0" w:color="auto"/>
                  </w:divBdr>
                  <w:divsChild>
                    <w:div w:id="1250773953">
                      <w:marLeft w:val="0"/>
                      <w:marRight w:val="0"/>
                      <w:marTop w:val="0"/>
                      <w:marBottom w:val="0"/>
                      <w:divBdr>
                        <w:top w:val="none" w:sz="0" w:space="0" w:color="auto"/>
                        <w:left w:val="none" w:sz="0" w:space="0" w:color="auto"/>
                        <w:bottom w:val="none" w:sz="0" w:space="0" w:color="auto"/>
                        <w:right w:val="none" w:sz="0" w:space="0" w:color="auto"/>
                      </w:divBdr>
                    </w:div>
                  </w:divsChild>
                </w:div>
                <w:div w:id="1186410265">
                  <w:marLeft w:val="0"/>
                  <w:marRight w:val="0"/>
                  <w:marTop w:val="0"/>
                  <w:marBottom w:val="0"/>
                  <w:divBdr>
                    <w:top w:val="none" w:sz="0" w:space="0" w:color="auto"/>
                    <w:left w:val="none" w:sz="0" w:space="0" w:color="auto"/>
                    <w:bottom w:val="none" w:sz="0" w:space="0" w:color="auto"/>
                    <w:right w:val="none" w:sz="0" w:space="0" w:color="auto"/>
                  </w:divBdr>
                  <w:divsChild>
                    <w:div w:id="358430996">
                      <w:marLeft w:val="0"/>
                      <w:marRight w:val="0"/>
                      <w:marTop w:val="0"/>
                      <w:marBottom w:val="0"/>
                      <w:divBdr>
                        <w:top w:val="none" w:sz="0" w:space="0" w:color="auto"/>
                        <w:left w:val="none" w:sz="0" w:space="0" w:color="auto"/>
                        <w:bottom w:val="none" w:sz="0" w:space="0" w:color="auto"/>
                        <w:right w:val="none" w:sz="0" w:space="0" w:color="auto"/>
                      </w:divBdr>
                    </w:div>
                  </w:divsChild>
                </w:div>
                <w:div w:id="1192306327">
                  <w:marLeft w:val="0"/>
                  <w:marRight w:val="0"/>
                  <w:marTop w:val="0"/>
                  <w:marBottom w:val="0"/>
                  <w:divBdr>
                    <w:top w:val="none" w:sz="0" w:space="0" w:color="auto"/>
                    <w:left w:val="none" w:sz="0" w:space="0" w:color="auto"/>
                    <w:bottom w:val="none" w:sz="0" w:space="0" w:color="auto"/>
                    <w:right w:val="none" w:sz="0" w:space="0" w:color="auto"/>
                  </w:divBdr>
                  <w:divsChild>
                    <w:div w:id="1243611845">
                      <w:marLeft w:val="0"/>
                      <w:marRight w:val="0"/>
                      <w:marTop w:val="0"/>
                      <w:marBottom w:val="0"/>
                      <w:divBdr>
                        <w:top w:val="none" w:sz="0" w:space="0" w:color="auto"/>
                        <w:left w:val="none" w:sz="0" w:space="0" w:color="auto"/>
                        <w:bottom w:val="none" w:sz="0" w:space="0" w:color="auto"/>
                        <w:right w:val="none" w:sz="0" w:space="0" w:color="auto"/>
                      </w:divBdr>
                    </w:div>
                  </w:divsChild>
                </w:div>
                <w:div w:id="1195120208">
                  <w:marLeft w:val="0"/>
                  <w:marRight w:val="0"/>
                  <w:marTop w:val="0"/>
                  <w:marBottom w:val="0"/>
                  <w:divBdr>
                    <w:top w:val="none" w:sz="0" w:space="0" w:color="auto"/>
                    <w:left w:val="none" w:sz="0" w:space="0" w:color="auto"/>
                    <w:bottom w:val="none" w:sz="0" w:space="0" w:color="auto"/>
                    <w:right w:val="none" w:sz="0" w:space="0" w:color="auto"/>
                  </w:divBdr>
                  <w:divsChild>
                    <w:div w:id="1578052636">
                      <w:marLeft w:val="0"/>
                      <w:marRight w:val="0"/>
                      <w:marTop w:val="0"/>
                      <w:marBottom w:val="0"/>
                      <w:divBdr>
                        <w:top w:val="none" w:sz="0" w:space="0" w:color="auto"/>
                        <w:left w:val="none" w:sz="0" w:space="0" w:color="auto"/>
                        <w:bottom w:val="none" w:sz="0" w:space="0" w:color="auto"/>
                        <w:right w:val="none" w:sz="0" w:space="0" w:color="auto"/>
                      </w:divBdr>
                    </w:div>
                  </w:divsChild>
                </w:div>
                <w:div w:id="1200581758">
                  <w:marLeft w:val="0"/>
                  <w:marRight w:val="0"/>
                  <w:marTop w:val="0"/>
                  <w:marBottom w:val="0"/>
                  <w:divBdr>
                    <w:top w:val="none" w:sz="0" w:space="0" w:color="auto"/>
                    <w:left w:val="none" w:sz="0" w:space="0" w:color="auto"/>
                    <w:bottom w:val="none" w:sz="0" w:space="0" w:color="auto"/>
                    <w:right w:val="none" w:sz="0" w:space="0" w:color="auto"/>
                  </w:divBdr>
                  <w:divsChild>
                    <w:div w:id="448283388">
                      <w:marLeft w:val="0"/>
                      <w:marRight w:val="0"/>
                      <w:marTop w:val="0"/>
                      <w:marBottom w:val="0"/>
                      <w:divBdr>
                        <w:top w:val="none" w:sz="0" w:space="0" w:color="auto"/>
                        <w:left w:val="none" w:sz="0" w:space="0" w:color="auto"/>
                        <w:bottom w:val="none" w:sz="0" w:space="0" w:color="auto"/>
                        <w:right w:val="none" w:sz="0" w:space="0" w:color="auto"/>
                      </w:divBdr>
                    </w:div>
                  </w:divsChild>
                </w:div>
                <w:div w:id="1216232418">
                  <w:marLeft w:val="0"/>
                  <w:marRight w:val="0"/>
                  <w:marTop w:val="0"/>
                  <w:marBottom w:val="0"/>
                  <w:divBdr>
                    <w:top w:val="none" w:sz="0" w:space="0" w:color="auto"/>
                    <w:left w:val="none" w:sz="0" w:space="0" w:color="auto"/>
                    <w:bottom w:val="none" w:sz="0" w:space="0" w:color="auto"/>
                    <w:right w:val="none" w:sz="0" w:space="0" w:color="auto"/>
                  </w:divBdr>
                  <w:divsChild>
                    <w:div w:id="90856229">
                      <w:marLeft w:val="0"/>
                      <w:marRight w:val="0"/>
                      <w:marTop w:val="0"/>
                      <w:marBottom w:val="0"/>
                      <w:divBdr>
                        <w:top w:val="none" w:sz="0" w:space="0" w:color="auto"/>
                        <w:left w:val="none" w:sz="0" w:space="0" w:color="auto"/>
                        <w:bottom w:val="none" w:sz="0" w:space="0" w:color="auto"/>
                        <w:right w:val="none" w:sz="0" w:space="0" w:color="auto"/>
                      </w:divBdr>
                    </w:div>
                  </w:divsChild>
                </w:div>
                <w:div w:id="1220437246">
                  <w:marLeft w:val="0"/>
                  <w:marRight w:val="0"/>
                  <w:marTop w:val="0"/>
                  <w:marBottom w:val="0"/>
                  <w:divBdr>
                    <w:top w:val="none" w:sz="0" w:space="0" w:color="auto"/>
                    <w:left w:val="none" w:sz="0" w:space="0" w:color="auto"/>
                    <w:bottom w:val="none" w:sz="0" w:space="0" w:color="auto"/>
                    <w:right w:val="none" w:sz="0" w:space="0" w:color="auto"/>
                  </w:divBdr>
                  <w:divsChild>
                    <w:div w:id="661356388">
                      <w:marLeft w:val="0"/>
                      <w:marRight w:val="0"/>
                      <w:marTop w:val="0"/>
                      <w:marBottom w:val="0"/>
                      <w:divBdr>
                        <w:top w:val="none" w:sz="0" w:space="0" w:color="auto"/>
                        <w:left w:val="none" w:sz="0" w:space="0" w:color="auto"/>
                        <w:bottom w:val="none" w:sz="0" w:space="0" w:color="auto"/>
                        <w:right w:val="none" w:sz="0" w:space="0" w:color="auto"/>
                      </w:divBdr>
                    </w:div>
                  </w:divsChild>
                </w:div>
                <w:div w:id="1230313094">
                  <w:marLeft w:val="0"/>
                  <w:marRight w:val="0"/>
                  <w:marTop w:val="0"/>
                  <w:marBottom w:val="0"/>
                  <w:divBdr>
                    <w:top w:val="none" w:sz="0" w:space="0" w:color="auto"/>
                    <w:left w:val="none" w:sz="0" w:space="0" w:color="auto"/>
                    <w:bottom w:val="none" w:sz="0" w:space="0" w:color="auto"/>
                    <w:right w:val="none" w:sz="0" w:space="0" w:color="auto"/>
                  </w:divBdr>
                  <w:divsChild>
                    <w:div w:id="2047169797">
                      <w:marLeft w:val="0"/>
                      <w:marRight w:val="0"/>
                      <w:marTop w:val="0"/>
                      <w:marBottom w:val="0"/>
                      <w:divBdr>
                        <w:top w:val="none" w:sz="0" w:space="0" w:color="auto"/>
                        <w:left w:val="none" w:sz="0" w:space="0" w:color="auto"/>
                        <w:bottom w:val="none" w:sz="0" w:space="0" w:color="auto"/>
                        <w:right w:val="none" w:sz="0" w:space="0" w:color="auto"/>
                      </w:divBdr>
                    </w:div>
                  </w:divsChild>
                </w:div>
                <w:div w:id="1234857409">
                  <w:marLeft w:val="0"/>
                  <w:marRight w:val="0"/>
                  <w:marTop w:val="0"/>
                  <w:marBottom w:val="0"/>
                  <w:divBdr>
                    <w:top w:val="none" w:sz="0" w:space="0" w:color="auto"/>
                    <w:left w:val="none" w:sz="0" w:space="0" w:color="auto"/>
                    <w:bottom w:val="none" w:sz="0" w:space="0" w:color="auto"/>
                    <w:right w:val="none" w:sz="0" w:space="0" w:color="auto"/>
                  </w:divBdr>
                  <w:divsChild>
                    <w:div w:id="231240220">
                      <w:marLeft w:val="0"/>
                      <w:marRight w:val="0"/>
                      <w:marTop w:val="0"/>
                      <w:marBottom w:val="0"/>
                      <w:divBdr>
                        <w:top w:val="none" w:sz="0" w:space="0" w:color="auto"/>
                        <w:left w:val="none" w:sz="0" w:space="0" w:color="auto"/>
                        <w:bottom w:val="none" w:sz="0" w:space="0" w:color="auto"/>
                        <w:right w:val="none" w:sz="0" w:space="0" w:color="auto"/>
                      </w:divBdr>
                    </w:div>
                  </w:divsChild>
                </w:div>
                <w:div w:id="1246257850">
                  <w:marLeft w:val="0"/>
                  <w:marRight w:val="0"/>
                  <w:marTop w:val="0"/>
                  <w:marBottom w:val="0"/>
                  <w:divBdr>
                    <w:top w:val="none" w:sz="0" w:space="0" w:color="auto"/>
                    <w:left w:val="none" w:sz="0" w:space="0" w:color="auto"/>
                    <w:bottom w:val="none" w:sz="0" w:space="0" w:color="auto"/>
                    <w:right w:val="none" w:sz="0" w:space="0" w:color="auto"/>
                  </w:divBdr>
                  <w:divsChild>
                    <w:div w:id="92095294">
                      <w:marLeft w:val="0"/>
                      <w:marRight w:val="0"/>
                      <w:marTop w:val="0"/>
                      <w:marBottom w:val="0"/>
                      <w:divBdr>
                        <w:top w:val="none" w:sz="0" w:space="0" w:color="auto"/>
                        <w:left w:val="none" w:sz="0" w:space="0" w:color="auto"/>
                        <w:bottom w:val="none" w:sz="0" w:space="0" w:color="auto"/>
                        <w:right w:val="none" w:sz="0" w:space="0" w:color="auto"/>
                      </w:divBdr>
                    </w:div>
                  </w:divsChild>
                </w:div>
                <w:div w:id="1246691985">
                  <w:marLeft w:val="0"/>
                  <w:marRight w:val="0"/>
                  <w:marTop w:val="0"/>
                  <w:marBottom w:val="0"/>
                  <w:divBdr>
                    <w:top w:val="none" w:sz="0" w:space="0" w:color="auto"/>
                    <w:left w:val="none" w:sz="0" w:space="0" w:color="auto"/>
                    <w:bottom w:val="none" w:sz="0" w:space="0" w:color="auto"/>
                    <w:right w:val="none" w:sz="0" w:space="0" w:color="auto"/>
                  </w:divBdr>
                  <w:divsChild>
                    <w:div w:id="1280259428">
                      <w:marLeft w:val="0"/>
                      <w:marRight w:val="0"/>
                      <w:marTop w:val="0"/>
                      <w:marBottom w:val="0"/>
                      <w:divBdr>
                        <w:top w:val="none" w:sz="0" w:space="0" w:color="auto"/>
                        <w:left w:val="none" w:sz="0" w:space="0" w:color="auto"/>
                        <w:bottom w:val="none" w:sz="0" w:space="0" w:color="auto"/>
                        <w:right w:val="none" w:sz="0" w:space="0" w:color="auto"/>
                      </w:divBdr>
                    </w:div>
                  </w:divsChild>
                </w:div>
                <w:div w:id="1247498798">
                  <w:marLeft w:val="0"/>
                  <w:marRight w:val="0"/>
                  <w:marTop w:val="0"/>
                  <w:marBottom w:val="0"/>
                  <w:divBdr>
                    <w:top w:val="none" w:sz="0" w:space="0" w:color="auto"/>
                    <w:left w:val="none" w:sz="0" w:space="0" w:color="auto"/>
                    <w:bottom w:val="none" w:sz="0" w:space="0" w:color="auto"/>
                    <w:right w:val="none" w:sz="0" w:space="0" w:color="auto"/>
                  </w:divBdr>
                  <w:divsChild>
                    <w:div w:id="1643459002">
                      <w:marLeft w:val="0"/>
                      <w:marRight w:val="0"/>
                      <w:marTop w:val="0"/>
                      <w:marBottom w:val="0"/>
                      <w:divBdr>
                        <w:top w:val="none" w:sz="0" w:space="0" w:color="auto"/>
                        <w:left w:val="none" w:sz="0" w:space="0" w:color="auto"/>
                        <w:bottom w:val="none" w:sz="0" w:space="0" w:color="auto"/>
                        <w:right w:val="none" w:sz="0" w:space="0" w:color="auto"/>
                      </w:divBdr>
                    </w:div>
                  </w:divsChild>
                </w:div>
                <w:div w:id="1253395367">
                  <w:marLeft w:val="0"/>
                  <w:marRight w:val="0"/>
                  <w:marTop w:val="0"/>
                  <w:marBottom w:val="0"/>
                  <w:divBdr>
                    <w:top w:val="none" w:sz="0" w:space="0" w:color="auto"/>
                    <w:left w:val="none" w:sz="0" w:space="0" w:color="auto"/>
                    <w:bottom w:val="none" w:sz="0" w:space="0" w:color="auto"/>
                    <w:right w:val="none" w:sz="0" w:space="0" w:color="auto"/>
                  </w:divBdr>
                  <w:divsChild>
                    <w:div w:id="1235045273">
                      <w:marLeft w:val="0"/>
                      <w:marRight w:val="0"/>
                      <w:marTop w:val="0"/>
                      <w:marBottom w:val="0"/>
                      <w:divBdr>
                        <w:top w:val="none" w:sz="0" w:space="0" w:color="auto"/>
                        <w:left w:val="none" w:sz="0" w:space="0" w:color="auto"/>
                        <w:bottom w:val="none" w:sz="0" w:space="0" w:color="auto"/>
                        <w:right w:val="none" w:sz="0" w:space="0" w:color="auto"/>
                      </w:divBdr>
                    </w:div>
                  </w:divsChild>
                </w:div>
                <w:div w:id="1266183671">
                  <w:marLeft w:val="0"/>
                  <w:marRight w:val="0"/>
                  <w:marTop w:val="0"/>
                  <w:marBottom w:val="0"/>
                  <w:divBdr>
                    <w:top w:val="none" w:sz="0" w:space="0" w:color="auto"/>
                    <w:left w:val="none" w:sz="0" w:space="0" w:color="auto"/>
                    <w:bottom w:val="none" w:sz="0" w:space="0" w:color="auto"/>
                    <w:right w:val="none" w:sz="0" w:space="0" w:color="auto"/>
                  </w:divBdr>
                  <w:divsChild>
                    <w:div w:id="40861150">
                      <w:marLeft w:val="0"/>
                      <w:marRight w:val="0"/>
                      <w:marTop w:val="0"/>
                      <w:marBottom w:val="0"/>
                      <w:divBdr>
                        <w:top w:val="none" w:sz="0" w:space="0" w:color="auto"/>
                        <w:left w:val="none" w:sz="0" w:space="0" w:color="auto"/>
                        <w:bottom w:val="none" w:sz="0" w:space="0" w:color="auto"/>
                        <w:right w:val="none" w:sz="0" w:space="0" w:color="auto"/>
                      </w:divBdr>
                    </w:div>
                  </w:divsChild>
                </w:div>
                <w:div w:id="1268007906">
                  <w:marLeft w:val="0"/>
                  <w:marRight w:val="0"/>
                  <w:marTop w:val="0"/>
                  <w:marBottom w:val="0"/>
                  <w:divBdr>
                    <w:top w:val="none" w:sz="0" w:space="0" w:color="auto"/>
                    <w:left w:val="none" w:sz="0" w:space="0" w:color="auto"/>
                    <w:bottom w:val="none" w:sz="0" w:space="0" w:color="auto"/>
                    <w:right w:val="none" w:sz="0" w:space="0" w:color="auto"/>
                  </w:divBdr>
                  <w:divsChild>
                    <w:div w:id="1154377810">
                      <w:marLeft w:val="0"/>
                      <w:marRight w:val="0"/>
                      <w:marTop w:val="0"/>
                      <w:marBottom w:val="0"/>
                      <w:divBdr>
                        <w:top w:val="none" w:sz="0" w:space="0" w:color="auto"/>
                        <w:left w:val="none" w:sz="0" w:space="0" w:color="auto"/>
                        <w:bottom w:val="none" w:sz="0" w:space="0" w:color="auto"/>
                        <w:right w:val="none" w:sz="0" w:space="0" w:color="auto"/>
                      </w:divBdr>
                    </w:div>
                  </w:divsChild>
                </w:div>
                <w:div w:id="1271887913">
                  <w:marLeft w:val="0"/>
                  <w:marRight w:val="0"/>
                  <w:marTop w:val="0"/>
                  <w:marBottom w:val="0"/>
                  <w:divBdr>
                    <w:top w:val="none" w:sz="0" w:space="0" w:color="auto"/>
                    <w:left w:val="none" w:sz="0" w:space="0" w:color="auto"/>
                    <w:bottom w:val="none" w:sz="0" w:space="0" w:color="auto"/>
                    <w:right w:val="none" w:sz="0" w:space="0" w:color="auto"/>
                  </w:divBdr>
                  <w:divsChild>
                    <w:div w:id="538667447">
                      <w:marLeft w:val="0"/>
                      <w:marRight w:val="0"/>
                      <w:marTop w:val="0"/>
                      <w:marBottom w:val="0"/>
                      <w:divBdr>
                        <w:top w:val="none" w:sz="0" w:space="0" w:color="auto"/>
                        <w:left w:val="none" w:sz="0" w:space="0" w:color="auto"/>
                        <w:bottom w:val="none" w:sz="0" w:space="0" w:color="auto"/>
                        <w:right w:val="none" w:sz="0" w:space="0" w:color="auto"/>
                      </w:divBdr>
                    </w:div>
                  </w:divsChild>
                </w:div>
                <w:div w:id="1295259514">
                  <w:marLeft w:val="0"/>
                  <w:marRight w:val="0"/>
                  <w:marTop w:val="0"/>
                  <w:marBottom w:val="0"/>
                  <w:divBdr>
                    <w:top w:val="none" w:sz="0" w:space="0" w:color="auto"/>
                    <w:left w:val="none" w:sz="0" w:space="0" w:color="auto"/>
                    <w:bottom w:val="none" w:sz="0" w:space="0" w:color="auto"/>
                    <w:right w:val="none" w:sz="0" w:space="0" w:color="auto"/>
                  </w:divBdr>
                  <w:divsChild>
                    <w:div w:id="1416705363">
                      <w:marLeft w:val="0"/>
                      <w:marRight w:val="0"/>
                      <w:marTop w:val="0"/>
                      <w:marBottom w:val="0"/>
                      <w:divBdr>
                        <w:top w:val="none" w:sz="0" w:space="0" w:color="auto"/>
                        <w:left w:val="none" w:sz="0" w:space="0" w:color="auto"/>
                        <w:bottom w:val="none" w:sz="0" w:space="0" w:color="auto"/>
                        <w:right w:val="none" w:sz="0" w:space="0" w:color="auto"/>
                      </w:divBdr>
                    </w:div>
                  </w:divsChild>
                </w:div>
                <w:div w:id="1298681138">
                  <w:marLeft w:val="0"/>
                  <w:marRight w:val="0"/>
                  <w:marTop w:val="0"/>
                  <w:marBottom w:val="0"/>
                  <w:divBdr>
                    <w:top w:val="none" w:sz="0" w:space="0" w:color="auto"/>
                    <w:left w:val="none" w:sz="0" w:space="0" w:color="auto"/>
                    <w:bottom w:val="none" w:sz="0" w:space="0" w:color="auto"/>
                    <w:right w:val="none" w:sz="0" w:space="0" w:color="auto"/>
                  </w:divBdr>
                  <w:divsChild>
                    <w:div w:id="384453826">
                      <w:marLeft w:val="0"/>
                      <w:marRight w:val="0"/>
                      <w:marTop w:val="0"/>
                      <w:marBottom w:val="0"/>
                      <w:divBdr>
                        <w:top w:val="none" w:sz="0" w:space="0" w:color="auto"/>
                        <w:left w:val="none" w:sz="0" w:space="0" w:color="auto"/>
                        <w:bottom w:val="none" w:sz="0" w:space="0" w:color="auto"/>
                        <w:right w:val="none" w:sz="0" w:space="0" w:color="auto"/>
                      </w:divBdr>
                    </w:div>
                  </w:divsChild>
                </w:div>
                <w:div w:id="1305159758">
                  <w:marLeft w:val="0"/>
                  <w:marRight w:val="0"/>
                  <w:marTop w:val="0"/>
                  <w:marBottom w:val="0"/>
                  <w:divBdr>
                    <w:top w:val="none" w:sz="0" w:space="0" w:color="auto"/>
                    <w:left w:val="none" w:sz="0" w:space="0" w:color="auto"/>
                    <w:bottom w:val="none" w:sz="0" w:space="0" w:color="auto"/>
                    <w:right w:val="none" w:sz="0" w:space="0" w:color="auto"/>
                  </w:divBdr>
                  <w:divsChild>
                    <w:div w:id="429082674">
                      <w:marLeft w:val="0"/>
                      <w:marRight w:val="0"/>
                      <w:marTop w:val="0"/>
                      <w:marBottom w:val="0"/>
                      <w:divBdr>
                        <w:top w:val="none" w:sz="0" w:space="0" w:color="auto"/>
                        <w:left w:val="none" w:sz="0" w:space="0" w:color="auto"/>
                        <w:bottom w:val="none" w:sz="0" w:space="0" w:color="auto"/>
                        <w:right w:val="none" w:sz="0" w:space="0" w:color="auto"/>
                      </w:divBdr>
                    </w:div>
                  </w:divsChild>
                </w:div>
                <w:div w:id="1305743785">
                  <w:marLeft w:val="0"/>
                  <w:marRight w:val="0"/>
                  <w:marTop w:val="0"/>
                  <w:marBottom w:val="0"/>
                  <w:divBdr>
                    <w:top w:val="none" w:sz="0" w:space="0" w:color="auto"/>
                    <w:left w:val="none" w:sz="0" w:space="0" w:color="auto"/>
                    <w:bottom w:val="none" w:sz="0" w:space="0" w:color="auto"/>
                    <w:right w:val="none" w:sz="0" w:space="0" w:color="auto"/>
                  </w:divBdr>
                  <w:divsChild>
                    <w:div w:id="1542395517">
                      <w:marLeft w:val="0"/>
                      <w:marRight w:val="0"/>
                      <w:marTop w:val="0"/>
                      <w:marBottom w:val="0"/>
                      <w:divBdr>
                        <w:top w:val="none" w:sz="0" w:space="0" w:color="auto"/>
                        <w:left w:val="none" w:sz="0" w:space="0" w:color="auto"/>
                        <w:bottom w:val="none" w:sz="0" w:space="0" w:color="auto"/>
                        <w:right w:val="none" w:sz="0" w:space="0" w:color="auto"/>
                      </w:divBdr>
                    </w:div>
                  </w:divsChild>
                </w:div>
                <w:div w:id="1312098757">
                  <w:marLeft w:val="0"/>
                  <w:marRight w:val="0"/>
                  <w:marTop w:val="0"/>
                  <w:marBottom w:val="0"/>
                  <w:divBdr>
                    <w:top w:val="none" w:sz="0" w:space="0" w:color="auto"/>
                    <w:left w:val="none" w:sz="0" w:space="0" w:color="auto"/>
                    <w:bottom w:val="none" w:sz="0" w:space="0" w:color="auto"/>
                    <w:right w:val="none" w:sz="0" w:space="0" w:color="auto"/>
                  </w:divBdr>
                  <w:divsChild>
                    <w:div w:id="846483090">
                      <w:marLeft w:val="0"/>
                      <w:marRight w:val="0"/>
                      <w:marTop w:val="0"/>
                      <w:marBottom w:val="0"/>
                      <w:divBdr>
                        <w:top w:val="none" w:sz="0" w:space="0" w:color="auto"/>
                        <w:left w:val="none" w:sz="0" w:space="0" w:color="auto"/>
                        <w:bottom w:val="none" w:sz="0" w:space="0" w:color="auto"/>
                        <w:right w:val="none" w:sz="0" w:space="0" w:color="auto"/>
                      </w:divBdr>
                    </w:div>
                  </w:divsChild>
                </w:div>
                <w:div w:id="1313681143">
                  <w:marLeft w:val="0"/>
                  <w:marRight w:val="0"/>
                  <w:marTop w:val="0"/>
                  <w:marBottom w:val="0"/>
                  <w:divBdr>
                    <w:top w:val="none" w:sz="0" w:space="0" w:color="auto"/>
                    <w:left w:val="none" w:sz="0" w:space="0" w:color="auto"/>
                    <w:bottom w:val="none" w:sz="0" w:space="0" w:color="auto"/>
                    <w:right w:val="none" w:sz="0" w:space="0" w:color="auto"/>
                  </w:divBdr>
                  <w:divsChild>
                    <w:div w:id="1791048947">
                      <w:marLeft w:val="0"/>
                      <w:marRight w:val="0"/>
                      <w:marTop w:val="0"/>
                      <w:marBottom w:val="0"/>
                      <w:divBdr>
                        <w:top w:val="none" w:sz="0" w:space="0" w:color="auto"/>
                        <w:left w:val="none" w:sz="0" w:space="0" w:color="auto"/>
                        <w:bottom w:val="none" w:sz="0" w:space="0" w:color="auto"/>
                        <w:right w:val="none" w:sz="0" w:space="0" w:color="auto"/>
                      </w:divBdr>
                    </w:div>
                  </w:divsChild>
                </w:div>
                <w:div w:id="1320113643">
                  <w:marLeft w:val="0"/>
                  <w:marRight w:val="0"/>
                  <w:marTop w:val="0"/>
                  <w:marBottom w:val="0"/>
                  <w:divBdr>
                    <w:top w:val="none" w:sz="0" w:space="0" w:color="auto"/>
                    <w:left w:val="none" w:sz="0" w:space="0" w:color="auto"/>
                    <w:bottom w:val="none" w:sz="0" w:space="0" w:color="auto"/>
                    <w:right w:val="none" w:sz="0" w:space="0" w:color="auto"/>
                  </w:divBdr>
                  <w:divsChild>
                    <w:div w:id="25643409">
                      <w:marLeft w:val="0"/>
                      <w:marRight w:val="0"/>
                      <w:marTop w:val="0"/>
                      <w:marBottom w:val="0"/>
                      <w:divBdr>
                        <w:top w:val="none" w:sz="0" w:space="0" w:color="auto"/>
                        <w:left w:val="none" w:sz="0" w:space="0" w:color="auto"/>
                        <w:bottom w:val="none" w:sz="0" w:space="0" w:color="auto"/>
                        <w:right w:val="none" w:sz="0" w:space="0" w:color="auto"/>
                      </w:divBdr>
                    </w:div>
                  </w:divsChild>
                </w:div>
                <w:div w:id="1327250073">
                  <w:marLeft w:val="0"/>
                  <w:marRight w:val="0"/>
                  <w:marTop w:val="0"/>
                  <w:marBottom w:val="0"/>
                  <w:divBdr>
                    <w:top w:val="none" w:sz="0" w:space="0" w:color="auto"/>
                    <w:left w:val="none" w:sz="0" w:space="0" w:color="auto"/>
                    <w:bottom w:val="none" w:sz="0" w:space="0" w:color="auto"/>
                    <w:right w:val="none" w:sz="0" w:space="0" w:color="auto"/>
                  </w:divBdr>
                  <w:divsChild>
                    <w:div w:id="1775052371">
                      <w:marLeft w:val="0"/>
                      <w:marRight w:val="0"/>
                      <w:marTop w:val="0"/>
                      <w:marBottom w:val="0"/>
                      <w:divBdr>
                        <w:top w:val="none" w:sz="0" w:space="0" w:color="auto"/>
                        <w:left w:val="none" w:sz="0" w:space="0" w:color="auto"/>
                        <w:bottom w:val="none" w:sz="0" w:space="0" w:color="auto"/>
                        <w:right w:val="none" w:sz="0" w:space="0" w:color="auto"/>
                      </w:divBdr>
                    </w:div>
                  </w:divsChild>
                </w:div>
                <w:div w:id="1328091043">
                  <w:marLeft w:val="0"/>
                  <w:marRight w:val="0"/>
                  <w:marTop w:val="0"/>
                  <w:marBottom w:val="0"/>
                  <w:divBdr>
                    <w:top w:val="none" w:sz="0" w:space="0" w:color="auto"/>
                    <w:left w:val="none" w:sz="0" w:space="0" w:color="auto"/>
                    <w:bottom w:val="none" w:sz="0" w:space="0" w:color="auto"/>
                    <w:right w:val="none" w:sz="0" w:space="0" w:color="auto"/>
                  </w:divBdr>
                  <w:divsChild>
                    <w:div w:id="427503061">
                      <w:marLeft w:val="0"/>
                      <w:marRight w:val="0"/>
                      <w:marTop w:val="0"/>
                      <w:marBottom w:val="0"/>
                      <w:divBdr>
                        <w:top w:val="none" w:sz="0" w:space="0" w:color="auto"/>
                        <w:left w:val="none" w:sz="0" w:space="0" w:color="auto"/>
                        <w:bottom w:val="none" w:sz="0" w:space="0" w:color="auto"/>
                        <w:right w:val="none" w:sz="0" w:space="0" w:color="auto"/>
                      </w:divBdr>
                    </w:div>
                  </w:divsChild>
                </w:div>
                <w:div w:id="1339233263">
                  <w:marLeft w:val="0"/>
                  <w:marRight w:val="0"/>
                  <w:marTop w:val="0"/>
                  <w:marBottom w:val="0"/>
                  <w:divBdr>
                    <w:top w:val="none" w:sz="0" w:space="0" w:color="auto"/>
                    <w:left w:val="none" w:sz="0" w:space="0" w:color="auto"/>
                    <w:bottom w:val="none" w:sz="0" w:space="0" w:color="auto"/>
                    <w:right w:val="none" w:sz="0" w:space="0" w:color="auto"/>
                  </w:divBdr>
                  <w:divsChild>
                    <w:div w:id="1406337703">
                      <w:marLeft w:val="0"/>
                      <w:marRight w:val="0"/>
                      <w:marTop w:val="0"/>
                      <w:marBottom w:val="0"/>
                      <w:divBdr>
                        <w:top w:val="none" w:sz="0" w:space="0" w:color="auto"/>
                        <w:left w:val="none" w:sz="0" w:space="0" w:color="auto"/>
                        <w:bottom w:val="none" w:sz="0" w:space="0" w:color="auto"/>
                        <w:right w:val="none" w:sz="0" w:space="0" w:color="auto"/>
                      </w:divBdr>
                    </w:div>
                  </w:divsChild>
                </w:div>
                <w:div w:id="1365249253">
                  <w:marLeft w:val="0"/>
                  <w:marRight w:val="0"/>
                  <w:marTop w:val="0"/>
                  <w:marBottom w:val="0"/>
                  <w:divBdr>
                    <w:top w:val="none" w:sz="0" w:space="0" w:color="auto"/>
                    <w:left w:val="none" w:sz="0" w:space="0" w:color="auto"/>
                    <w:bottom w:val="none" w:sz="0" w:space="0" w:color="auto"/>
                    <w:right w:val="none" w:sz="0" w:space="0" w:color="auto"/>
                  </w:divBdr>
                  <w:divsChild>
                    <w:div w:id="1230264465">
                      <w:marLeft w:val="0"/>
                      <w:marRight w:val="0"/>
                      <w:marTop w:val="0"/>
                      <w:marBottom w:val="0"/>
                      <w:divBdr>
                        <w:top w:val="none" w:sz="0" w:space="0" w:color="auto"/>
                        <w:left w:val="none" w:sz="0" w:space="0" w:color="auto"/>
                        <w:bottom w:val="none" w:sz="0" w:space="0" w:color="auto"/>
                        <w:right w:val="none" w:sz="0" w:space="0" w:color="auto"/>
                      </w:divBdr>
                    </w:div>
                  </w:divsChild>
                </w:div>
                <w:div w:id="1368146206">
                  <w:marLeft w:val="0"/>
                  <w:marRight w:val="0"/>
                  <w:marTop w:val="0"/>
                  <w:marBottom w:val="0"/>
                  <w:divBdr>
                    <w:top w:val="none" w:sz="0" w:space="0" w:color="auto"/>
                    <w:left w:val="none" w:sz="0" w:space="0" w:color="auto"/>
                    <w:bottom w:val="none" w:sz="0" w:space="0" w:color="auto"/>
                    <w:right w:val="none" w:sz="0" w:space="0" w:color="auto"/>
                  </w:divBdr>
                  <w:divsChild>
                    <w:div w:id="1938050979">
                      <w:marLeft w:val="0"/>
                      <w:marRight w:val="0"/>
                      <w:marTop w:val="0"/>
                      <w:marBottom w:val="0"/>
                      <w:divBdr>
                        <w:top w:val="none" w:sz="0" w:space="0" w:color="auto"/>
                        <w:left w:val="none" w:sz="0" w:space="0" w:color="auto"/>
                        <w:bottom w:val="none" w:sz="0" w:space="0" w:color="auto"/>
                        <w:right w:val="none" w:sz="0" w:space="0" w:color="auto"/>
                      </w:divBdr>
                    </w:div>
                  </w:divsChild>
                </w:div>
                <w:div w:id="1372025624">
                  <w:marLeft w:val="0"/>
                  <w:marRight w:val="0"/>
                  <w:marTop w:val="0"/>
                  <w:marBottom w:val="0"/>
                  <w:divBdr>
                    <w:top w:val="none" w:sz="0" w:space="0" w:color="auto"/>
                    <w:left w:val="none" w:sz="0" w:space="0" w:color="auto"/>
                    <w:bottom w:val="none" w:sz="0" w:space="0" w:color="auto"/>
                    <w:right w:val="none" w:sz="0" w:space="0" w:color="auto"/>
                  </w:divBdr>
                  <w:divsChild>
                    <w:div w:id="1388142651">
                      <w:marLeft w:val="0"/>
                      <w:marRight w:val="0"/>
                      <w:marTop w:val="0"/>
                      <w:marBottom w:val="0"/>
                      <w:divBdr>
                        <w:top w:val="none" w:sz="0" w:space="0" w:color="auto"/>
                        <w:left w:val="none" w:sz="0" w:space="0" w:color="auto"/>
                        <w:bottom w:val="none" w:sz="0" w:space="0" w:color="auto"/>
                        <w:right w:val="none" w:sz="0" w:space="0" w:color="auto"/>
                      </w:divBdr>
                    </w:div>
                  </w:divsChild>
                </w:div>
                <w:div w:id="1376464870">
                  <w:marLeft w:val="0"/>
                  <w:marRight w:val="0"/>
                  <w:marTop w:val="0"/>
                  <w:marBottom w:val="0"/>
                  <w:divBdr>
                    <w:top w:val="none" w:sz="0" w:space="0" w:color="auto"/>
                    <w:left w:val="none" w:sz="0" w:space="0" w:color="auto"/>
                    <w:bottom w:val="none" w:sz="0" w:space="0" w:color="auto"/>
                    <w:right w:val="none" w:sz="0" w:space="0" w:color="auto"/>
                  </w:divBdr>
                  <w:divsChild>
                    <w:div w:id="2123717430">
                      <w:marLeft w:val="0"/>
                      <w:marRight w:val="0"/>
                      <w:marTop w:val="0"/>
                      <w:marBottom w:val="0"/>
                      <w:divBdr>
                        <w:top w:val="none" w:sz="0" w:space="0" w:color="auto"/>
                        <w:left w:val="none" w:sz="0" w:space="0" w:color="auto"/>
                        <w:bottom w:val="none" w:sz="0" w:space="0" w:color="auto"/>
                        <w:right w:val="none" w:sz="0" w:space="0" w:color="auto"/>
                      </w:divBdr>
                    </w:div>
                  </w:divsChild>
                </w:div>
                <w:div w:id="1380057773">
                  <w:marLeft w:val="0"/>
                  <w:marRight w:val="0"/>
                  <w:marTop w:val="0"/>
                  <w:marBottom w:val="0"/>
                  <w:divBdr>
                    <w:top w:val="none" w:sz="0" w:space="0" w:color="auto"/>
                    <w:left w:val="none" w:sz="0" w:space="0" w:color="auto"/>
                    <w:bottom w:val="none" w:sz="0" w:space="0" w:color="auto"/>
                    <w:right w:val="none" w:sz="0" w:space="0" w:color="auto"/>
                  </w:divBdr>
                  <w:divsChild>
                    <w:div w:id="1554392566">
                      <w:marLeft w:val="0"/>
                      <w:marRight w:val="0"/>
                      <w:marTop w:val="0"/>
                      <w:marBottom w:val="0"/>
                      <w:divBdr>
                        <w:top w:val="none" w:sz="0" w:space="0" w:color="auto"/>
                        <w:left w:val="none" w:sz="0" w:space="0" w:color="auto"/>
                        <w:bottom w:val="none" w:sz="0" w:space="0" w:color="auto"/>
                        <w:right w:val="none" w:sz="0" w:space="0" w:color="auto"/>
                      </w:divBdr>
                    </w:div>
                  </w:divsChild>
                </w:div>
                <w:div w:id="1385368634">
                  <w:marLeft w:val="0"/>
                  <w:marRight w:val="0"/>
                  <w:marTop w:val="0"/>
                  <w:marBottom w:val="0"/>
                  <w:divBdr>
                    <w:top w:val="none" w:sz="0" w:space="0" w:color="auto"/>
                    <w:left w:val="none" w:sz="0" w:space="0" w:color="auto"/>
                    <w:bottom w:val="none" w:sz="0" w:space="0" w:color="auto"/>
                    <w:right w:val="none" w:sz="0" w:space="0" w:color="auto"/>
                  </w:divBdr>
                  <w:divsChild>
                    <w:div w:id="144930730">
                      <w:marLeft w:val="0"/>
                      <w:marRight w:val="0"/>
                      <w:marTop w:val="0"/>
                      <w:marBottom w:val="0"/>
                      <w:divBdr>
                        <w:top w:val="none" w:sz="0" w:space="0" w:color="auto"/>
                        <w:left w:val="none" w:sz="0" w:space="0" w:color="auto"/>
                        <w:bottom w:val="none" w:sz="0" w:space="0" w:color="auto"/>
                        <w:right w:val="none" w:sz="0" w:space="0" w:color="auto"/>
                      </w:divBdr>
                    </w:div>
                  </w:divsChild>
                </w:div>
                <w:div w:id="1386181275">
                  <w:marLeft w:val="0"/>
                  <w:marRight w:val="0"/>
                  <w:marTop w:val="0"/>
                  <w:marBottom w:val="0"/>
                  <w:divBdr>
                    <w:top w:val="none" w:sz="0" w:space="0" w:color="auto"/>
                    <w:left w:val="none" w:sz="0" w:space="0" w:color="auto"/>
                    <w:bottom w:val="none" w:sz="0" w:space="0" w:color="auto"/>
                    <w:right w:val="none" w:sz="0" w:space="0" w:color="auto"/>
                  </w:divBdr>
                  <w:divsChild>
                    <w:div w:id="305281040">
                      <w:marLeft w:val="0"/>
                      <w:marRight w:val="0"/>
                      <w:marTop w:val="0"/>
                      <w:marBottom w:val="0"/>
                      <w:divBdr>
                        <w:top w:val="none" w:sz="0" w:space="0" w:color="auto"/>
                        <w:left w:val="none" w:sz="0" w:space="0" w:color="auto"/>
                        <w:bottom w:val="none" w:sz="0" w:space="0" w:color="auto"/>
                        <w:right w:val="none" w:sz="0" w:space="0" w:color="auto"/>
                      </w:divBdr>
                    </w:div>
                  </w:divsChild>
                </w:div>
                <w:div w:id="1392733748">
                  <w:marLeft w:val="0"/>
                  <w:marRight w:val="0"/>
                  <w:marTop w:val="0"/>
                  <w:marBottom w:val="0"/>
                  <w:divBdr>
                    <w:top w:val="none" w:sz="0" w:space="0" w:color="auto"/>
                    <w:left w:val="none" w:sz="0" w:space="0" w:color="auto"/>
                    <w:bottom w:val="none" w:sz="0" w:space="0" w:color="auto"/>
                    <w:right w:val="none" w:sz="0" w:space="0" w:color="auto"/>
                  </w:divBdr>
                  <w:divsChild>
                    <w:div w:id="1148010616">
                      <w:marLeft w:val="0"/>
                      <w:marRight w:val="0"/>
                      <w:marTop w:val="0"/>
                      <w:marBottom w:val="0"/>
                      <w:divBdr>
                        <w:top w:val="none" w:sz="0" w:space="0" w:color="auto"/>
                        <w:left w:val="none" w:sz="0" w:space="0" w:color="auto"/>
                        <w:bottom w:val="none" w:sz="0" w:space="0" w:color="auto"/>
                        <w:right w:val="none" w:sz="0" w:space="0" w:color="auto"/>
                      </w:divBdr>
                    </w:div>
                  </w:divsChild>
                </w:div>
                <w:div w:id="1400598158">
                  <w:marLeft w:val="0"/>
                  <w:marRight w:val="0"/>
                  <w:marTop w:val="0"/>
                  <w:marBottom w:val="0"/>
                  <w:divBdr>
                    <w:top w:val="none" w:sz="0" w:space="0" w:color="auto"/>
                    <w:left w:val="none" w:sz="0" w:space="0" w:color="auto"/>
                    <w:bottom w:val="none" w:sz="0" w:space="0" w:color="auto"/>
                    <w:right w:val="none" w:sz="0" w:space="0" w:color="auto"/>
                  </w:divBdr>
                  <w:divsChild>
                    <w:div w:id="1266109754">
                      <w:marLeft w:val="0"/>
                      <w:marRight w:val="0"/>
                      <w:marTop w:val="0"/>
                      <w:marBottom w:val="0"/>
                      <w:divBdr>
                        <w:top w:val="none" w:sz="0" w:space="0" w:color="auto"/>
                        <w:left w:val="none" w:sz="0" w:space="0" w:color="auto"/>
                        <w:bottom w:val="none" w:sz="0" w:space="0" w:color="auto"/>
                        <w:right w:val="none" w:sz="0" w:space="0" w:color="auto"/>
                      </w:divBdr>
                    </w:div>
                  </w:divsChild>
                </w:div>
                <w:div w:id="1411737826">
                  <w:marLeft w:val="0"/>
                  <w:marRight w:val="0"/>
                  <w:marTop w:val="0"/>
                  <w:marBottom w:val="0"/>
                  <w:divBdr>
                    <w:top w:val="none" w:sz="0" w:space="0" w:color="auto"/>
                    <w:left w:val="none" w:sz="0" w:space="0" w:color="auto"/>
                    <w:bottom w:val="none" w:sz="0" w:space="0" w:color="auto"/>
                    <w:right w:val="none" w:sz="0" w:space="0" w:color="auto"/>
                  </w:divBdr>
                  <w:divsChild>
                    <w:div w:id="1279288950">
                      <w:marLeft w:val="0"/>
                      <w:marRight w:val="0"/>
                      <w:marTop w:val="0"/>
                      <w:marBottom w:val="0"/>
                      <w:divBdr>
                        <w:top w:val="none" w:sz="0" w:space="0" w:color="auto"/>
                        <w:left w:val="none" w:sz="0" w:space="0" w:color="auto"/>
                        <w:bottom w:val="none" w:sz="0" w:space="0" w:color="auto"/>
                        <w:right w:val="none" w:sz="0" w:space="0" w:color="auto"/>
                      </w:divBdr>
                    </w:div>
                  </w:divsChild>
                </w:div>
                <w:div w:id="1413577184">
                  <w:marLeft w:val="0"/>
                  <w:marRight w:val="0"/>
                  <w:marTop w:val="0"/>
                  <w:marBottom w:val="0"/>
                  <w:divBdr>
                    <w:top w:val="none" w:sz="0" w:space="0" w:color="auto"/>
                    <w:left w:val="none" w:sz="0" w:space="0" w:color="auto"/>
                    <w:bottom w:val="none" w:sz="0" w:space="0" w:color="auto"/>
                    <w:right w:val="none" w:sz="0" w:space="0" w:color="auto"/>
                  </w:divBdr>
                  <w:divsChild>
                    <w:div w:id="917446300">
                      <w:marLeft w:val="0"/>
                      <w:marRight w:val="0"/>
                      <w:marTop w:val="0"/>
                      <w:marBottom w:val="0"/>
                      <w:divBdr>
                        <w:top w:val="none" w:sz="0" w:space="0" w:color="auto"/>
                        <w:left w:val="none" w:sz="0" w:space="0" w:color="auto"/>
                        <w:bottom w:val="none" w:sz="0" w:space="0" w:color="auto"/>
                        <w:right w:val="none" w:sz="0" w:space="0" w:color="auto"/>
                      </w:divBdr>
                    </w:div>
                  </w:divsChild>
                </w:div>
                <w:div w:id="1415469673">
                  <w:marLeft w:val="0"/>
                  <w:marRight w:val="0"/>
                  <w:marTop w:val="0"/>
                  <w:marBottom w:val="0"/>
                  <w:divBdr>
                    <w:top w:val="none" w:sz="0" w:space="0" w:color="auto"/>
                    <w:left w:val="none" w:sz="0" w:space="0" w:color="auto"/>
                    <w:bottom w:val="none" w:sz="0" w:space="0" w:color="auto"/>
                    <w:right w:val="none" w:sz="0" w:space="0" w:color="auto"/>
                  </w:divBdr>
                  <w:divsChild>
                    <w:div w:id="2056924739">
                      <w:marLeft w:val="0"/>
                      <w:marRight w:val="0"/>
                      <w:marTop w:val="0"/>
                      <w:marBottom w:val="0"/>
                      <w:divBdr>
                        <w:top w:val="none" w:sz="0" w:space="0" w:color="auto"/>
                        <w:left w:val="none" w:sz="0" w:space="0" w:color="auto"/>
                        <w:bottom w:val="none" w:sz="0" w:space="0" w:color="auto"/>
                        <w:right w:val="none" w:sz="0" w:space="0" w:color="auto"/>
                      </w:divBdr>
                    </w:div>
                  </w:divsChild>
                </w:div>
                <w:div w:id="1419791573">
                  <w:marLeft w:val="0"/>
                  <w:marRight w:val="0"/>
                  <w:marTop w:val="0"/>
                  <w:marBottom w:val="0"/>
                  <w:divBdr>
                    <w:top w:val="none" w:sz="0" w:space="0" w:color="auto"/>
                    <w:left w:val="none" w:sz="0" w:space="0" w:color="auto"/>
                    <w:bottom w:val="none" w:sz="0" w:space="0" w:color="auto"/>
                    <w:right w:val="none" w:sz="0" w:space="0" w:color="auto"/>
                  </w:divBdr>
                  <w:divsChild>
                    <w:div w:id="1820002330">
                      <w:marLeft w:val="0"/>
                      <w:marRight w:val="0"/>
                      <w:marTop w:val="0"/>
                      <w:marBottom w:val="0"/>
                      <w:divBdr>
                        <w:top w:val="none" w:sz="0" w:space="0" w:color="auto"/>
                        <w:left w:val="none" w:sz="0" w:space="0" w:color="auto"/>
                        <w:bottom w:val="none" w:sz="0" w:space="0" w:color="auto"/>
                        <w:right w:val="none" w:sz="0" w:space="0" w:color="auto"/>
                      </w:divBdr>
                    </w:div>
                  </w:divsChild>
                </w:div>
                <w:div w:id="1435587318">
                  <w:marLeft w:val="0"/>
                  <w:marRight w:val="0"/>
                  <w:marTop w:val="0"/>
                  <w:marBottom w:val="0"/>
                  <w:divBdr>
                    <w:top w:val="none" w:sz="0" w:space="0" w:color="auto"/>
                    <w:left w:val="none" w:sz="0" w:space="0" w:color="auto"/>
                    <w:bottom w:val="none" w:sz="0" w:space="0" w:color="auto"/>
                    <w:right w:val="none" w:sz="0" w:space="0" w:color="auto"/>
                  </w:divBdr>
                  <w:divsChild>
                    <w:div w:id="686517788">
                      <w:marLeft w:val="0"/>
                      <w:marRight w:val="0"/>
                      <w:marTop w:val="0"/>
                      <w:marBottom w:val="0"/>
                      <w:divBdr>
                        <w:top w:val="none" w:sz="0" w:space="0" w:color="auto"/>
                        <w:left w:val="none" w:sz="0" w:space="0" w:color="auto"/>
                        <w:bottom w:val="none" w:sz="0" w:space="0" w:color="auto"/>
                        <w:right w:val="none" w:sz="0" w:space="0" w:color="auto"/>
                      </w:divBdr>
                    </w:div>
                  </w:divsChild>
                </w:div>
                <w:div w:id="1442068835">
                  <w:marLeft w:val="0"/>
                  <w:marRight w:val="0"/>
                  <w:marTop w:val="0"/>
                  <w:marBottom w:val="0"/>
                  <w:divBdr>
                    <w:top w:val="none" w:sz="0" w:space="0" w:color="auto"/>
                    <w:left w:val="none" w:sz="0" w:space="0" w:color="auto"/>
                    <w:bottom w:val="none" w:sz="0" w:space="0" w:color="auto"/>
                    <w:right w:val="none" w:sz="0" w:space="0" w:color="auto"/>
                  </w:divBdr>
                  <w:divsChild>
                    <w:div w:id="428622922">
                      <w:marLeft w:val="0"/>
                      <w:marRight w:val="0"/>
                      <w:marTop w:val="0"/>
                      <w:marBottom w:val="0"/>
                      <w:divBdr>
                        <w:top w:val="none" w:sz="0" w:space="0" w:color="auto"/>
                        <w:left w:val="none" w:sz="0" w:space="0" w:color="auto"/>
                        <w:bottom w:val="none" w:sz="0" w:space="0" w:color="auto"/>
                        <w:right w:val="none" w:sz="0" w:space="0" w:color="auto"/>
                      </w:divBdr>
                    </w:div>
                  </w:divsChild>
                </w:div>
                <w:div w:id="1443570010">
                  <w:marLeft w:val="0"/>
                  <w:marRight w:val="0"/>
                  <w:marTop w:val="0"/>
                  <w:marBottom w:val="0"/>
                  <w:divBdr>
                    <w:top w:val="none" w:sz="0" w:space="0" w:color="auto"/>
                    <w:left w:val="none" w:sz="0" w:space="0" w:color="auto"/>
                    <w:bottom w:val="none" w:sz="0" w:space="0" w:color="auto"/>
                    <w:right w:val="none" w:sz="0" w:space="0" w:color="auto"/>
                  </w:divBdr>
                  <w:divsChild>
                    <w:div w:id="877282584">
                      <w:marLeft w:val="0"/>
                      <w:marRight w:val="0"/>
                      <w:marTop w:val="0"/>
                      <w:marBottom w:val="0"/>
                      <w:divBdr>
                        <w:top w:val="none" w:sz="0" w:space="0" w:color="auto"/>
                        <w:left w:val="none" w:sz="0" w:space="0" w:color="auto"/>
                        <w:bottom w:val="none" w:sz="0" w:space="0" w:color="auto"/>
                        <w:right w:val="none" w:sz="0" w:space="0" w:color="auto"/>
                      </w:divBdr>
                    </w:div>
                  </w:divsChild>
                </w:div>
                <w:div w:id="1446072128">
                  <w:marLeft w:val="0"/>
                  <w:marRight w:val="0"/>
                  <w:marTop w:val="0"/>
                  <w:marBottom w:val="0"/>
                  <w:divBdr>
                    <w:top w:val="none" w:sz="0" w:space="0" w:color="auto"/>
                    <w:left w:val="none" w:sz="0" w:space="0" w:color="auto"/>
                    <w:bottom w:val="none" w:sz="0" w:space="0" w:color="auto"/>
                    <w:right w:val="none" w:sz="0" w:space="0" w:color="auto"/>
                  </w:divBdr>
                  <w:divsChild>
                    <w:div w:id="469399095">
                      <w:marLeft w:val="0"/>
                      <w:marRight w:val="0"/>
                      <w:marTop w:val="0"/>
                      <w:marBottom w:val="0"/>
                      <w:divBdr>
                        <w:top w:val="none" w:sz="0" w:space="0" w:color="auto"/>
                        <w:left w:val="none" w:sz="0" w:space="0" w:color="auto"/>
                        <w:bottom w:val="none" w:sz="0" w:space="0" w:color="auto"/>
                        <w:right w:val="none" w:sz="0" w:space="0" w:color="auto"/>
                      </w:divBdr>
                    </w:div>
                  </w:divsChild>
                </w:div>
                <w:div w:id="1447851922">
                  <w:marLeft w:val="0"/>
                  <w:marRight w:val="0"/>
                  <w:marTop w:val="0"/>
                  <w:marBottom w:val="0"/>
                  <w:divBdr>
                    <w:top w:val="none" w:sz="0" w:space="0" w:color="auto"/>
                    <w:left w:val="none" w:sz="0" w:space="0" w:color="auto"/>
                    <w:bottom w:val="none" w:sz="0" w:space="0" w:color="auto"/>
                    <w:right w:val="none" w:sz="0" w:space="0" w:color="auto"/>
                  </w:divBdr>
                  <w:divsChild>
                    <w:div w:id="706485546">
                      <w:marLeft w:val="0"/>
                      <w:marRight w:val="0"/>
                      <w:marTop w:val="0"/>
                      <w:marBottom w:val="0"/>
                      <w:divBdr>
                        <w:top w:val="none" w:sz="0" w:space="0" w:color="auto"/>
                        <w:left w:val="none" w:sz="0" w:space="0" w:color="auto"/>
                        <w:bottom w:val="none" w:sz="0" w:space="0" w:color="auto"/>
                        <w:right w:val="none" w:sz="0" w:space="0" w:color="auto"/>
                      </w:divBdr>
                    </w:div>
                  </w:divsChild>
                </w:div>
                <w:div w:id="1450054439">
                  <w:marLeft w:val="0"/>
                  <w:marRight w:val="0"/>
                  <w:marTop w:val="0"/>
                  <w:marBottom w:val="0"/>
                  <w:divBdr>
                    <w:top w:val="none" w:sz="0" w:space="0" w:color="auto"/>
                    <w:left w:val="none" w:sz="0" w:space="0" w:color="auto"/>
                    <w:bottom w:val="none" w:sz="0" w:space="0" w:color="auto"/>
                    <w:right w:val="none" w:sz="0" w:space="0" w:color="auto"/>
                  </w:divBdr>
                  <w:divsChild>
                    <w:div w:id="1275670730">
                      <w:marLeft w:val="0"/>
                      <w:marRight w:val="0"/>
                      <w:marTop w:val="0"/>
                      <w:marBottom w:val="0"/>
                      <w:divBdr>
                        <w:top w:val="none" w:sz="0" w:space="0" w:color="auto"/>
                        <w:left w:val="none" w:sz="0" w:space="0" w:color="auto"/>
                        <w:bottom w:val="none" w:sz="0" w:space="0" w:color="auto"/>
                        <w:right w:val="none" w:sz="0" w:space="0" w:color="auto"/>
                      </w:divBdr>
                    </w:div>
                  </w:divsChild>
                </w:div>
                <w:div w:id="1451507208">
                  <w:marLeft w:val="0"/>
                  <w:marRight w:val="0"/>
                  <w:marTop w:val="0"/>
                  <w:marBottom w:val="0"/>
                  <w:divBdr>
                    <w:top w:val="none" w:sz="0" w:space="0" w:color="auto"/>
                    <w:left w:val="none" w:sz="0" w:space="0" w:color="auto"/>
                    <w:bottom w:val="none" w:sz="0" w:space="0" w:color="auto"/>
                    <w:right w:val="none" w:sz="0" w:space="0" w:color="auto"/>
                  </w:divBdr>
                  <w:divsChild>
                    <w:div w:id="1983656665">
                      <w:marLeft w:val="0"/>
                      <w:marRight w:val="0"/>
                      <w:marTop w:val="0"/>
                      <w:marBottom w:val="0"/>
                      <w:divBdr>
                        <w:top w:val="none" w:sz="0" w:space="0" w:color="auto"/>
                        <w:left w:val="none" w:sz="0" w:space="0" w:color="auto"/>
                        <w:bottom w:val="none" w:sz="0" w:space="0" w:color="auto"/>
                        <w:right w:val="none" w:sz="0" w:space="0" w:color="auto"/>
                      </w:divBdr>
                    </w:div>
                  </w:divsChild>
                </w:div>
                <w:div w:id="1451826426">
                  <w:marLeft w:val="0"/>
                  <w:marRight w:val="0"/>
                  <w:marTop w:val="0"/>
                  <w:marBottom w:val="0"/>
                  <w:divBdr>
                    <w:top w:val="none" w:sz="0" w:space="0" w:color="auto"/>
                    <w:left w:val="none" w:sz="0" w:space="0" w:color="auto"/>
                    <w:bottom w:val="none" w:sz="0" w:space="0" w:color="auto"/>
                    <w:right w:val="none" w:sz="0" w:space="0" w:color="auto"/>
                  </w:divBdr>
                  <w:divsChild>
                    <w:div w:id="438525077">
                      <w:marLeft w:val="0"/>
                      <w:marRight w:val="0"/>
                      <w:marTop w:val="0"/>
                      <w:marBottom w:val="0"/>
                      <w:divBdr>
                        <w:top w:val="none" w:sz="0" w:space="0" w:color="auto"/>
                        <w:left w:val="none" w:sz="0" w:space="0" w:color="auto"/>
                        <w:bottom w:val="none" w:sz="0" w:space="0" w:color="auto"/>
                        <w:right w:val="none" w:sz="0" w:space="0" w:color="auto"/>
                      </w:divBdr>
                    </w:div>
                  </w:divsChild>
                </w:div>
                <w:div w:id="1457136421">
                  <w:marLeft w:val="0"/>
                  <w:marRight w:val="0"/>
                  <w:marTop w:val="0"/>
                  <w:marBottom w:val="0"/>
                  <w:divBdr>
                    <w:top w:val="none" w:sz="0" w:space="0" w:color="auto"/>
                    <w:left w:val="none" w:sz="0" w:space="0" w:color="auto"/>
                    <w:bottom w:val="none" w:sz="0" w:space="0" w:color="auto"/>
                    <w:right w:val="none" w:sz="0" w:space="0" w:color="auto"/>
                  </w:divBdr>
                  <w:divsChild>
                    <w:div w:id="927612564">
                      <w:marLeft w:val="0"/>
                      <w:marRight w:val="0"/>
                      <w:marTop w:val="0"/>
                      <w:marBottom w:val="0"/>
                      <w:divBdr>
                        <w:top w:val="none" w:sz="0" w:space="0" w:color="auto"/>
                        <w:left w:val="none" w:sz="0" w:space="0" w:color="auto"/>
                        <w:bottom w:val="none" w:sz="0" w:space="0" w:color="auto"/>
                        <w:right w:val="none" w:sz="0" w:space="0" w:color="auto"/>
                      </w:divBdr>
                    </w:div>
                  </w:divsChild>
                </w:div>
                <w:div w:id="1459297630">
                  <w:marLeft w:val="0"/>
                  <w:marRight w:val="0"/>
                  <w:marTop w:val="0"/>
                  <w:marBottom w:val="0"/>
                  <w:divBdr>
                    <w:top w:val="none" w:sz="0" w:space="0" w:color="auto"/>
                    <w:left w:val="none" w:sz="0" w:space="0" w:color="auto"/>
                    <w:bottom w:val="none" w:sz="0" w:space="0" w:color="auto"/>
                    <w:right w:val="none" w:sz="0" w:space="0" w:color="auto"/>
                  </w:divBdr>
                  <w:divsChild>
                    <w:div w:id="1575166397">
                      <w:marLeft w:val="0"/>
                      <w:marRight w:val="0"/>
                      <w:marTop w:val="0"/>
                      <w:marBottom w:val="0"/>
                      <w:divBdr>
                        <w:top w:val="none" w:sz="0" w:space="0" w:color="auto"/>
                        <w:left w:val="none" w:sz="0" w:space="0" w:color="auto"/>
                        <w:bottom w:val="none" w:sz="0" w:space="0" w:color="auto"/>
                        <w:right w:val="none" w:sz="0" w:space="0" w:color="auto"/>
                      </w:divBdr>
                    </w:div>
                  </w:divsChild>
                </w:div>
                <w:div w:id="1464345388">
                  <w:marLeft w:val="0"/>
                  <w:marRight w:val="0"/>
                  <w:marTop w:val="0"/>
                  <w:marBottom w:val="0"/>
                  <w:divBdr>
                    <w:top w:val="none" w:sz="0" w:space="0" w:color="auto"/>
                    <w:left w:val="none" w:sz="0" w:space="0" w:color="auto"/>
                    <w:bottom w:val="none" w:sz="0" w:space="0" w:color="auto"/>
                    <w:right w:val="none" w:sz="0" w:space="0" w:color="auto"/>
                  </w:divBdr>
                  <w:divsChild>
                    <w:div w:id="1697272316">
                      <w:marLeft w:val="0"/>
                      <w:marRight w:val="0"/>
                      <w:marTop w:val="0"/>
                      <w:marBottom w:val="0"/>
                      <w:divBdr>
                        <w:top w:val="none" w:sz="0" w:space="0" w:color="auto"/>
                        <w:left w:val="none" w:sz="0" w:space="0" w:color="auto"/>
                        <w:bottom w:val="none" w:sz="0" w:space="0" w:color="auto"/>
                        <w:right w:val="none" w:sz="0" w:space="0" w:color="auto"/>
                      </w:divBdr>
                    </w:div>
                  </w:divsChild>
                </w:div>
                <w:div w:id="1466771098">
                  <w:marLeft w:val="0"/>
                  <w:marRight w:val="0"/>
                  <w:marTop w:val="0"/>
                  <w:marBottom w:val="0"/>
                  <w:divBdr>
                    <w:top w:val="none" w:sz="0" w:space="0" w:color="auto"/>
                    <w:left w:val="none" w:sz="0" w:space="0" w:color="auto"/>
                    <w:bottom w:val="none" w:sz="0" w:space="0" w:color="auto"/>
                    <w:right w:val="none" w:sz="0" w:space="0" w:color="auto"/>
                  </w:divBdr>
                  <w:divsChild>
                    <w:div w:id="913079821">
                      <w:marLeft w:val="0"/>
                      <w:marRight w:val="0"/>
                      <w:marTop w:val="0"/>
                      <w:marBottom w:val="0"/>
                      <w:divBdr>
                        <w:top w:val="none" w:sz="0" w:space="0" w:color="auto"/>
                        <w:left w:val="none" w:sz="0" w:space="0" w:color="auto"/>
                        <w:bottom w:val="none" w:sz="0" w:space="0" w:color="auto"/>
                        <w:right w:val="none" w:sz="0" w:space="0" w:color="auto"/>
                      </w:divBdr>
                    </w:div>
                  </w:divsChild>
                </w:div>
                <w:div w:id="1469083903">
                  <w:marLeft w:val="0"/>
                  <w:marRight w:val="0"/>
                  <w:marTop w:val="0"/>
                  <w:marBottom w:val="0"/>
                  <w:divBdr>
                    <w:top w:val="none" w:sz="0" w:space="0" w:color="auto"/>
                    <w:left w:val="none" w:sz="0" w:space="0" w:color="auto"/>
                    <w:bottom w:val="none" w:sz="0" w:space="0" w:color="auto"/>
                    <w:right w:val="none" w:sz="0" w:space="0" w:color="auto"/>
                  </w:divBdr>
                  <w:divsChild>
                    <w:div w:id="1597245316">
                      <w:marLeft w:val="0"/>
                      <w:marRight w:val="0"/>
                      <w:marTop w:val="0"/>
                      <w:marBottom w:val="0"/>
                      <w:divBdr>
                        <w:top w:val="none" w:sz="0" w:space="0" w:color="auto"/>
                        <w:left w:val="none" w:sz="0" w:space="0" w:color="auto"/>
                        <w:bottom w:val="none" w:sz="0" w:space="0" w:color="auto"/>
                        <w:right w:val="none" w:sz="0" w:space="0" w:color="auto"/>
                      </w:divBdr>
                    </w:div>
                  </w:divsChild>
                </w:div>
                <w:div w:id="1473017861">
                  <w:marLeft w:val="0"/>
                  <w:marRight w:val="0"/>
                  <w:marTop w:val="0"/>
                  <w:marBottom w:val="0"/>
                  <w:divBdr>
                    <w:top w:val="none" w:sz="0" w:space="0" w:color="auto"/>
                    <w:left w:val="none" w:sz="0" w:space="0" w:color="auto"/>
                    <w:bottom w:val="none" w:sz="0" w:space="0" w:color="auto"/>
                    <w:right w:val="none" w:sz="0" w:space="0" w:color="auto"/>
                  </w:divBdr>
                  <w:divsChild>
                    <w:div w:id="746808409">
                      <w:marLeft w:val="0"/>
                      <w:marRight w:val="0"/>
                      <w:marTop w:val="0"/>
                      <w:marBottom w:val="0"/>
                      <w:divBdr>
                        <w:top w:val="none" w:sz="0" w:space="0" w:color="auto"/>
                        <w:left w:val="none" w:sz="0" w:space="0" w:color="auto"/>
                        <w:bottom w:val="none" w:sz="0" w:space="0" w:color="auto"/>
                        <w:right w:val="none" w:sz="0" w:space="0" w:color="auto"/>
                      </w:divBdr>
                    </w:div>
                  </w:divsChild>
                </w:div>
                <w:div w:id="1475752753">
                  <w:marLeft w:val="0"/>
                  <w:marRight w:val="0"/>
                  <w:marTop w:val="0"/>
                  <w:marBottom w:val="0"/>
                  <w:divBdr>
                    <w:top w:val="none" w:sz="0" w:space="0" w:color="auto"/>
                    <w:left w:val="none" w:sz="0" w:space="0" w:color="auto"/>
                    <w:bottom w:val="none" w:sz="0" w:space="0" w:color="auto"/>
                    <w:right w:val="none" w:sz="0" w:space="0" w:color="auto"/>
                  </w:divBdr>
                  <w:divsChild>
                    <w:div w:id="397365519">
                      <w:marLeft w:val="0"/>
                      <w:marRight w:val="0"/>
                      <w:marTop w:val="0"/>
                      <w:marBottom w:val="0"/>
                      <w:divBdr>
                        <w:top w:val="none" w:sz="0" w:space="0" w:color="auto"/>
                        <w:left w:val="none" w:sz="0" w:space="0" w:color="auto"/>
                        <w:bottom w:val="none" w:sz="0" w:space="0" w:color="auto"/>
                        <w:right w:val="none" w:sz="0" w:space="0" w:color="auto"/>
                      </w:divBdr>
                    </w:div>
                  </w:divsChild>
                </w:div>
                <w:div w:id="1493444320">
                  <w:marLeft w:val="0"/>
                  <w:marRight w:val="0"/>
                  <w:marTop w:val="0"/>
                  <w:marBottom w:val="0"/>
                  <w:divBdr>
                    <w:top w:val="none" w:sz="0" w:space="0" w:color="auto"/>
                    <w:left w:val="none" w:sz="0" w:space="0" w:color="auto"/>
                    <w:bottom w:val="none" w:sz="0" w:space="0" w:color="auto"/>
                    <w:right w:val="none" w:sz="0" w:space="0" w:color="auto"/>
                  </w:divBdr>
                  <w:divsChild>
                    <w:div w:id="1861628844">
                      <w:marLeft w:val="0"/>
                      <w:marRight w:val="0"/>
                      <w:marTop w:val="0"/>
                      <w:marBottom w:val="0"/>
                      <w:divBdr>
                        <w:top w:val="none" w:sz="0" w:space="0" w:color="auto"/>
                        <w:left w:val="none" w:sz="0" w:space="0" w:color="auto"/>
                        <w:bottom w:val="none" w:sz="0" w:space="0" w:color="auto"/>
                        <w:right w:val="none" w:sz="0" w:space="0" w:color="auto"/>
                      </w:divBdr>
                    </w:div>
                  </w:divsChild>
                </w:div>
                <w:div w:id="1493721771">
                  <w:marLeft w:val="0"/>
                  <w:marRight w:val="0"/>
                  <w:marTop w:val="0"/>
                  <w:marBottom w:val="0"/>
                  <w:divBdr>
                    <w:top w:val="none" w:sz="0" w:space="0" w:color="auto"/>
                    <w:left w:val="none" w:sz="0" w:space="0" w:color="auto"/>
                    <w:bottom w:val="none" w:sz="0" w:space="0" w:color="auto"/>
                    <w:right w:val="none" w:sz="0" w:space="0" w:color="auto"/>
                  </w:divBdr>
                  <w:divsChild>
                    <w:div w:id="1604413700">
                      <w:marLeft w:val="0"/>
                      <w:marRight w:val="0"/>
                      <w:marTop w:val="0"/>
                      <w:marBottom w:val="0"/>
                      <w:divBdr>
                        <w:top w:val="none" w:sz="0" w:space="0" w:color="auto"/>
                        <w:left w:val="none" w:sz="0" w:space="0" w:color="auto"/>
                        <w:bottom w:val="none" w:sz="0" w:space="0" w:color="auto"/>
                        <w:right w:val="none" w:sz="0" w:space="0" w:color="auto"/>
                      </w:divBdr>
                    </w:div>
                  </w:divsChild>
                </w:div>
                <w:div w:id="1501307364">
                  <w:marLeft w:val="0"/>
                  <w:marRight w:val="0"/>
                  <w:marTop w:val="0"/>
                  <w:marBottom w:val="0"/>
                  <w:divBdr>
                    <w:top w:val="none" w:sz="0" w:space="0" w:color="auto"/>
                    <w:left w:val="none" w:sz="0" w:space="0" w:color="auto"/>
                    <w:bottom w:val="none" w:sz="0" w:space="0" w:color="auto"/>
                    <w:right w:val="none" w:sz="0" w:space="0" w:color="auto"/>
                  </w:divBdr>
                  <w:divsChild>
                    <w:div w:id="986282255">
                      <w:marLeft w:val="0"/>
                      <w:marRight w:val="0"/>
                      <w:marTop w:val="0"/>
                      <w:marBottom w:val="0"/>
                      <w:divBdr>
                        <w:top w:val="none" w:sz="0" w:space="0" w:color="auto"/>
                        <w:left w:val="none" w:sz="0" w:space="0" w:color="auto"/>
                        <w:bottom w:val="none" w:sz="0" w:space="0" w:color="auto"/>
                        <w:right w:val="none" w:sz="0" w:space="0" w:color="auto"/>
                      </w:divBdr>
                    </w:div>
                  </w:divsChild>
                </w:div>
                <w:div w:id="1502743796">
                  <w:marLeft w:val="0"/>
                  <w:marRight w:val="0"/>
                  <w:marTop w:val="0"/>
                  <w:marBottom w:val="0"/>
                  <w:divBdr>
                    <w:top w:val="none" w:sz="0" w:space="0" w:color="auto"/>
                    <w:left w:val="none" w:sz="0" w:space="0" w:color="auto"/>
                    <w:bottom w:val="none" w:sz="0" w:space="0" w:color="auto"/>
                    <w:right w:val="none" w:sz="0" w:space="0" w:color="auto"/>
                  </w:divBdr>
                  <w:divsChild>
                    <w:div w:id="882667587">
                      <w:marLeft w:val="0"/>
                      <w:marRight w:val="0"/>
                      <w:marTop w:val="0"/>
                      <w:marBottom w:val="0"/>
                      <w:divBdr>
                        <w:top w:val="none" w:sz="0" w:space="0" w:color="auto"/>
                        <w:left w:val="none" w:sz="0" w:space="0" w:color="auto"/>
                        <w:bottom w:val="none" w:sz="0" w:space="0" w:color="auto"/>
                        <w:right w:val="none" w:sz="0" w:space="0" w:color="auto"/>
                      </w:divBdr>
                    </w:div>
                  </w:divsChild>
                </w:div>
                <w:div w:id="1509756902">
                  <w:marLeft w:val="0"/>
                  <w:marRight w:val="0"/>
                  <w:marTop w:val="0"/>
                  <w:marBottom w:val="0"/>
                  <w:divBdr>
                    <w:top w:val="none" w:sz="0" w:space="0" w:color="auto"/>
                    <w:left w:val="none" w:sz="0" w:space="0" w:color="auto"/>
                    <w:bottom w:val="none" w:sz="0" w:space="0" w:color="auto"/>
                    <w:right w:val="none" w:sz="0" w:space="0" w:color="auto"/>
                  </w:divBdr>
                  <w:divsChild>
                    <w:div w:id="327639209">
                      <w:marLeft w:val="0"/>
                      <w:marRight w:val="0"/>
                      <w:marTop w:val="0"/>
                      <w:marBottom w:val="0"/>
                      <w:divBdr>
                        <w:top w:val="none" w:sz="0" w:space="0" w:color="auto"/>
                        <w:left w:val="none" w:sz="0" w:space="0" w:color="auto"/>
                        <w:bottom w:val="none" w:sz="0" w:space="0" w:color="auto"/>
                        <w:right w:val="none" w:sz="0" w:space="0" w:color="auto"/>
                      </w:divBdr>
                    </w:div>
                  </w:divsChild>
                </w:div>
                <w:div w:id="1510369156">
                  <w:marLeft w:val="0"/>
                  <w:marRight w:val="0"/>
                  <w:marTop w:val="0"/>
                  <w:marBottom w:val="0"/>
                  <w:divBdr>
                    <w:top w:val="none" w:sz="0" w:space="0" w:color="auto"/>
                    <w:left w:val="none" w:sz="0" w:space="0" w:color="auto"/>
                    <w:bottom w:val="none" w:sz="0" w:space="0" w:color="auto"/>
                    <w:right w:val="none" w:sz="0" w:space="0" w:color="auto"/>
                  </w:divBdr>
                  <w:divsChild>
                    <w:div w:id="679166229">
                      <w:marLeft w:val="0"/>
                      <w:marRight w:val="0"/>
                      <w:marTop w:val="0"/>
                      <w:marBottom w:val="0"/>
                      <w:divBdr>
                        <w:top w:val="none" w:sz="0" w:space="0" w:color="auto"/>
                        <w:left w:val="none" w:sz="0" w:space="0" w:color="auto"/>
                        <w:bottom w:val="none" w:sz="0" w:space="0" w:color="auto"/>
                        <w:right w:val="none" w:sz="0" w:space="0" w:color="auto"/>
                      </w:divBdr>
                    </w:div>
                  </w:divsChild>
                </w:div>
                <w:div w:id="1517228922">
                  <w:marLeft w:val="0"/>
                  <w:marRight w:val="0"/>
                  <w:marTop w:val="0"/>
                  <w:marBottom w:val="0"/>
                  <w:divBdr>
                    <w:top w:val="none" w:sz="0" w:space="0" w:color="auto"/>
                    <w:left w:val="none" w:sz="0" w:space="0" w:color="auto"/>
                    <w:bottom w:val="none" w:sz="0" w:space="0" w:color="auto"/>
                    <w:right w:val="none" w:sz="0" w:space="0" w:color="auto"/>
                  </w:divBdr>
                  <w:divsChild>
                    <w:div w:id="159930366">
                      <w:marLeft w:val="0"/>
                      <w:marRight w:val="0"/>
                      <w:marTop w:val="0"/>
                      <w:marBottom w:val="0"/>
                      <w:divBdr>
                        <w:top w:val="none" w:sz="0" w:space="0" w:color="auto"/>
                        <w:left w:val="none" w:sz="0" w:space="0" w:color="auto"/>
                        <w:bottom w:val="none" w:sz="0" w:space="0" w:color="auto"/>
                        <w:right w:val="none" w:sz="0" w:space="0" w:color="auto"/>
                      </w:divBdr>
                    </w:div>
                  </w:divsChild>
                </w:div>
                <w:div w:id="1520974621">
                  <w:marLeft w:val="0"/>
                  <w:marRight w:val="0"/>
                  <w:marTop w:val="0"/>
                  <w:marBottom w:val="0"/>
                  <w:divBdr>
                    <w:top w:val="none" w:sz="0" w:space="0" w:color="auto"/>
                    <w:left w:val="none" w:sz="0" w:space="0" w:color="auto"/>
                    <w:bottom w:val="none" w:sz="0" w:space="0" w:color="auto"/>
                    <w:right w:val="none" w:sz="0" w:space="0" w:color="auto"/>
                  </w:divBdr>
                  <w:divsChild>
                    <w:div w:id="1644457046">
                      <w:marLeft w:val="0"/>
                      <w:marRight w:val="0"/>
                      <w:marTop w:val="0"/>
                      <w:marBottom w:val="0"/>
                      <w:divBdr>
                        <w:top w:val="none" w:sz="0" w:space="0" w:color="auto"/>
                        <w:left w:val="none" w:sz="0" w:space="0" w:color="auto"/>
                        <w:bottom w:val="none" w:sz="0" w:space="0" w:color="auto"/>
                        <w:right w:val="none" w:sz="0" w:space="0" w:color="auto"/>
                      </w:divBdr>
                    </w:div>
                  </w:divsChild>
                </w:div>
                <w:div w:id="1521313979">
                  <w:marLeft w:val="0"/>
                  <w:marRight w:val="0"/>
                  <w:marTop w:val="0"/>
                  <w:marBottom w:val="0"/>
                  <w:divBdr>
                    <w:top w:val="none" w:sz="0" w:space="0" w:color="auto"/>
                    <w:left w:val="none" w:sz="0" w:space="0" w:color="auto"/>
                    <w:bottom w:val="none" w:sz="0" w:space="0" w:color="auto"/>
                    <w:right w:val="none" w:sz="0" w:space="0" w:color="auto"/>
                  </w:divBdr>
                  <w:divsChild>
                    <w:div w:id="1098718919">
                      <w:marLeft w:val="0"/>
                      <w:marRight w:val="0"/>
                      <w:marTop w:val="0"/>
                      <w:marBottom w:val="0"/>
                      <w:divBdr>
                        <w:top w:val="none" w:sz="0" w:space="0" w:color="auto"/>
                        <w:left w:val="none" w:sz="0" w:space="0" w:color="auto"/>
                        <w:bottom w:val="none" w:sz="0" w:space="0" w:color="auto"/>
                        <w:right w:val="none" w:sz="0" w:space="0" w:color="auto"/>
                      </w:divBdr>
                    </w:div>
                  </w:divsChild>
                </w:div>
                <w:div w:id="1531724633">
                  <w:marLeft w:val="0"/>
                  <w:marRight w:val="0"/>
                  <w:marTop w:val="0"/>
                  <w:marBottom w:val="0"/>
                  <w:divBdr>
                    <w:top w:val="none" w:sz="0" w:space="0" w:color="auto"/>
                    <w:left w:val="none" w:sz="0" w:space="0" w:color="auto"/>
                    <w:bottom w:val="none" w:sz="0" w:space="0" w:color="auto"/>
                    <w:right w:val="none" w:sz="0" w:space="0" w:color="auto"/>
                  </w:divBdr>
                  <w:divsChild>
                    <w:div w:id="1322781365">
                      <w:marLeft w:val="0"/>
                      <w:marRight w:val="0"/>
                      <w:marTop w:val="0"/>
                      <w:marBottom w:val="0"/>
                      <w:divBdr>
                        <w:top w:val="none" w:sz="0" w:space="0" w:color="auto"/>
                        <w:left w:val="none" w:sz="0" w:space="0" w:color="auto"/>
                        <w:bottom w:val="none" w:sz="0" w:space="0" w:color="auto"/>
                        <w:right w:val="none" w:sz="0" w:space="0" w:color="auto"/>
                      </w:divBdr>
                    </w:div>
                  </w:divsChild>
                </w:div>
                <w:div w:id="1536700911">
                  <w:marLeft w:val="0"/>
                  <w:marRight w:val="0"/>
                  <w:marTop w:val="0"/>
                  <w:marBottom w:val="0"/>
                  <w:divBdr>
                    <w:top w:val="none" w:sz="0" w:space="0" w:color="auto"/>
                    <w:left w:val="none" w:sz="0" w:space="0" w:color="auto"/>
                    <w:bottom w:val="none" w:sz="0" w:space="0" w:color="auto"/>
                    <w:right w:val="none" w:sz="0" w:space="0" w:color="auto"/>
                  </w:divBdr>
                  <w:divsChild>
                    <w:div w:id="1126702578">
                      <w:marLeft w:val="0"/>
                      <w:marRight w:val="0"/>
                      <w:marTop w:val="0"/>
                      <w:marBottom w:val="0"/>
                      <w:divBdr>
                        <w:top w:val="none" w:sz="0" w:space="0" w:color="auto"/>
                        <w:left w:val="none" w:sz="0" w:space="0" w:color="auto"/>
                        <w:bottom w:val="none" w:sz="0" w:space="0" w:color="auto"/>
                        <w:right w:val="none" w:sz="0" w:space="0" w:color="auto"/>
                      </w:divBdr>
                    </w:div>
                  </w:divsChild>
                </w:div>
                <w:div w:id="1542671850">
                  <w:marLeft w:val="0"/>
                  <w:marRight w:val="0"/>
                  <w:marTop w:val="0"/>
                  <w:marBottom w:val="0"/>
                  <w:divBdr>
                    <w:top w:val="none" w:sz="0" w:space="0" w:color="auto"/>
                    <w:left w:val="none" w:sz="0" w:space="0" w:color="auto"/>
                    <w:bottom w:val="none" w:sz="0" w:space="0" w:color="auto"/>
                    <w:right w:val="none" w:sz="0" w:space="0" w:color="auto"/>
                  </w:divBdr>
                  <w:divsChild>
                    <w:div w:id="1837914447">
                      <w:marLeft w:val="0"/>
                      <w:marRight w:val="0"/>
                      <w:marTop w:val="0"/>
                      <w:marBottom w:val="0"/>
                      <w:divBdr>
                        <w:top w:val="none" w:sz="0" w:space="0" w:color="auto"/>
                        <w:left w:val="none" w:sz="0" w:space="0" w:color="auto"/>
                        <w:bottom w:val="none" w:sz="0" w:space="0" w:color="auto"/>
                        <w:right w:val="none" w:sz="0" w:space="0" w:color="auto"/>
                      </w:divBdr>
                    </w:div>
                  </w:divsChild>
                </w:div>
                <w:div w:id="1550917169">
                  <w:marLeft w:val="0"/>
                  <w:marRight w:val="0"/>
                  <w:marTop w:val="0"/>
                  <w:marBottom w:val="0"/>
                  <w:divBdr>
                    <w:top w:val="none" w:sz="0" w:space="0" w:color="auto"/>
                    <w:left w:val="none" w:sz="0" w:space="0" w:color="auto"/>
                    <w:bottom w:val="none" w:sz="0" w:space="0" w:color="auto"/>
                    <w:right w:val="none" w:sz="0" w:space="0" w:color="auto"/>
                  </w:divBdr>
                  <w:divsChild>
                    <w:div w:id="656228576">
                      <w:marLeft w:val="0"/>
                      <w:marRight w:val="0"/>
                      <w:marTop w:val="0"/>
                      <w:marBottom w:val="0"/>
                      <w:divBdr>
                        <w:top w:val="none" w:sz="0" w:space="0" w:color="auto"/>
                        <w:left w:val="none" w:sz="0" w:space="0" w:color="auto"/>
                        <w:bottom w:val="none" w:sz="0" w:space="0" w:color="auto"/>
                        <w:right w:val="none" w:sz="0" w:space="0" w:color="auto"/>
                      </w:divBdr>
                    </w:div>
                  </w:divsChild>
                </w:div>
                <w:div w:id="1550919004">
                  <w:marLeft w:val="0"/>
                  <w:marRight w:val="0"/>
                  <w:marTop w:val="0"/>
                  <w:marBottom w:val="0"/>
                  <w:divBdr>
                    <w:top w:val="none" w:sz="0" w:space="0" w:color="auto"/>
                    <w:left w:val="none" w:sz="0" w:space="0" w:color="auto"/>
                    <w:bottom w:val="none" w:sz="0" w:space="0" w:color="auto"/>
                    <w:right w:val="none" w:sz="0" w:space="0" w:color="auto"/>
                  </w:divBdr>
                  <w:divsChild>
                    <w:div w:id="1566640888">
                      <w:marLeft w:val="0"/>
                      <w:marRight w:val="0"/>
                      <w:marTop w:val="0"/>
                      <w:marBottom w:val="0"/>
                      <w:divBdr>
                        <w:top w:val="none" w:sz="0" w:space="0" w:color="auto"/>
                        <w:left w:val="none" w:sz="0" w:space="0" w:color="auto"/>
                        <w:bottom w:val="none" w:sz="0" w:space="0" w:color="auto"/>
                        <w:right w:val="none" w:sz="0" w:space="0" w:color="auto"/>
                      </w:divBdr>
                    </w:div>
                  </w:divsChild>
                </w:div>
                <w:div w:id="1552963408">
                  <w:marLeft w:val="0"/>
                  <w:marRight w:val="0"/>
                  <w:marTop w:val="0"/>
                  <w:marBottom w:val="0"/>
                  <w:divBdr>
                    <w:top w:val="none" w:sz="0" w:space="0" w:color="auto"/>
                    <w:left w:val="none" w:sz="0" w:space="0" w:color="auto"/>
                    <w:bottom w:val="none" w:sz="0" w:space="0" w:color="auto"/>
                    <w:right w:val="none" w:sz="0" w:space="0" w:color="auto"/>
                  </w:divBdr>
                  <w:divsChild>
                    <w:div w:id="1174147099">
                      <w:marLeft w:val="0"/>
                      <w:marRight w:val="0"/>
                      <w:marTop w:val="0"/>
                      <w:marBottom w:val="0"/>
                      <w:divBdr>
                        <w:top w:val="none" w:sz="0" w:space="0" w:color="auto"/>
                        <w:left w:val="none" w:sz="0" w:space="0" w:color="auto"/>
                        <w:bottom w:val="none" w:sz="0" w:space="0" w:color="auto"/>
                        <w:right w:val="none" w:sz="0" w:space="0" w:color="auto"/>
                      </w:divBdr>
                    </w:div>
                  </w:divsChild>
                </w:div>
                <w:div w:id="1557470826">
                  <w:marLeft w:val="0"/>
                  <w:marRight w:val="0"/>
                  <w:marTop w:val="0"/>
                  <w:marBottom w:val="0"/>
                  <w:divBdr>
                    <w:top w:val="none" w:sz="0" w:space="0" w:color="auto"/>
                    <w:left w:val="none" w:sz="0" w:space="0" w:color="auto"/>
                    <w:bottom w:val="none" w:sz="0" w:space="0" w:color="auto"/>
                    <w:right w:val="none" w:sz="0" w:space="0" w:color="auto"/>
                  </w:divBdr>
                  <w:divsChild>
                    <w:div w:id="507604225">
                      <w:marLeft w:val="0"/>
                      <w:marRight w:val="0"/>
                      <w:marTop w:val="0"/>
                      <w:marBottom w:val="0"/>
                      <w:divBdr>
                        <w:top w:val="none" w:sz="0" w:space="0" w:color="auto"/>
                        <w:left w:val="none" w:sz="0" w:space="0" w:color="auto"/>
                        <w:bottom w:val="none" w:sz="0" w:space="0" w:color="auto"/>
                        <w:right w:val="none" w:sz="0" w:space="0" w:color="auto"/>
                      </w:divBdr>
                    </w:div>
                  </w:divsChild>
                </w:div>
                <w:div w:id="1564103340">
                  <w:marLeft w:val="0"/>
                  <w:marRight w:val="0"/>
                  <w:marTop w:val="0"/>
                  <w:marBottom w:val="0"/>
                  <w:divBdr>
                    <w:top w:val="none" w:sz="0" w:space="0" w:color="auto"/>
                    <w:left w:val="none" w:sz="0" w:space="0" w:color="auto"/>
                    <w:bottom w:val="none" w:sz="0" w:space="0" w:color="auto"/>
                    <w:right w:val="none" w:sz="0" w:space="0" w:color="auto"/>
                  </w:divBdr>
                  <w:divsChild>
                    <w:div w:id="892541206">
                      <w:marLeft w:val="0"/>
                      <w:marRight w:val="0"/>
                      <w:marTop w:val="0"/>
                      <w:marBottom w:val="0"/>
                      <w:divBdr>
                        <w:top w:val="none" w:sz="0" w:space="0" w:color="auto"/>
                        <w:left w:val="none" w:sz="0" w:space="0" w:color="auto"/>
                        <w:bottom w:val="none" w:sz="0" w:space="0" w:color="auto"/>
                        <w:right w:val="none" w:sz="0" w:space="0" w:color="auto"/>
                      </w:divBdr>
                    </w:div>
                  </w:divsChild>
                </w:div>
                <w:div w:id="1572429453">
                  <w:marLeft w:val="0"/>
                  <w:marRight w:val="0"/>
                  <w:marTop w:val="0"/>
                  <w:marBottom w:val="0"/>
                  <w:divBdr>
                    <w:top w:val="none" w:sz="0" w:space="0" w:color="auto"/>
                    <w:left w:val="none" w:sz="0" w:space="0" w:color="auto"/>
                    <w:bottom w:val="none" w:sz="0" w:space="0" w:color="auto"/>
                    <w:right w:val="none" w:sz="0" w:space="0" w:color="auto"/>
                  </w:divBdr>
                  <w:divsChild>
                    <w:div w:id="189464735">
                      <w:marLeft w:val="0"/>
                      <w:marRight w:val="0"/>
                      <w:marTop w:val="0"/>
                      <w:marBottom w:val="0"/>
                      <w:divBdr>
                        <w:top w:val="none" w:sz="0" w:space="0" w:color="auto"/>
                        <w:left w:val="none" w:sz="0" w:space="0" w:color="auto"/>
                        <w:bottom w:val="none" w:sz="0" w:space="0" w:color="auto"/>
                        <w:right w:val="none" w:sz="0" w:space="0" w:color="auto"/>
                      </w:divBdr>
                    </w:div>
                  </w:divsChild>
                </w:div>
                <w:div w:id="1572765292">
                  <w:marLeft w:val="0"/>
                  <w:marRight w:val="0"/>
                  <w:marTop w:val="0"/>
                  <w:marBottom w:val="0"/>
                  <w:divBdr>
                    <w:top w:val="none" w:sz="0" w:space="0" w:color="auto"/>
                    <w:left w:val="none" w:sz="0" w:space="0" w:color="auto"/>
                    <w:bottom w:val="none" w:sz="0" w:space="0" w:color="auto"/>
                    <w:right w:val="none" w:sz="0" w:space="0" w:color="auto"/>
                  </w:divBdr>
                  <w:divsChild>
                    <w:div w:id="1507590910">
                      <w:marLeft w:val="0"/>
                      <w:marRight w:val="0"/>
                      <w:marTop w:val="0"/>
                      <w:marBottom w:val="0"/>
                      <w:divBdr>
                        <w:top w:val="none" w:sz="0" w:space="0" w:color="auto"/>
                        <w:left w:val="none" w:sz="0" w:space="0" w:color="auto"/>
                        <w:bottom w:val="none" w:sz="0" w:space="0" w:color="auto"/>
                        <w:right w:val="none" w:sz="0" w:space="0" w:color="auto"/>
                      </w:divBdr>
                    </w:div>
                  </w:divsChild>
                </w:div>
                <w:div w:id="1578981417">
                  <w:marLeft w:val="0"/>
                  <w:marRight w:val="0"/>
                  <w:marTop w:val="0"/>
                  <w:marBottom w:val="0"/>
                  <w:divBdr>
                    <w:top w:val="none" w:sz="0" w:space="0" w:color="auto"/>
                    <w:left w:val="none" w:sz="0" w:space="0" w:color="auto"/>
                    <w:bottom w:val="none" w:sz="0" w:space="0" w:color="auto"/>
                    <w:right w:val="none" w:sz="0" w:space="0" w:color="auto"/>
                  </w:divBdr>
                  <w:divsChild>
                    <w:div w:id="2060132150">
                      <w:marLeft w:val="0"/>
                      <w:marRight w:val="0"/>
                      <w:marTop w:val="0"/>
                      <w:marBottom w:val="0"/>
                      <w:divBdr>
                        <w:top w:val="none" w:sz="0" w:space="0" w:color="auto"/>
                        <w:left w:val="none" w:sz="0" w:space="0" w:color="auto"/>
                        <w:bottom w:val="none" w:sz="0" w:space="0" w:color="auto"/>
                        <w:right w:val="none" w:sz="0" w:space="0" w:color="auto"/>
                      </w:divBdr>
                    </w:div>
                  </w:divsChild>
                </w:div>
                <w:div w:id="1580747958">
                  <w:marLeft w:val="0"/>
                  <w:marRight w:val="0"/>
                  <w:marTop w:val="0"/>
                  <w:marBottom w:val="0"/>
                  <w:divBdr>
                    <w:top w:val="none" w:sz="0" w:space="0" w:color="auto"/>
                    <w:left w:val="none" w:sz="0" w:space="0" w:color="auto"/>
                    <w:bottom w:val="none" w:sz="0" w:space="0" w:color="auto"/>
                    <w:right w:val="none" w:sz="0" w:space="0" w:color="auto"/>
                  </w:divBdr>
                  <w:divsChild>
                    <w:div w:id="1321150786">
                      <w:marLeft w:val="0"/>
                      <w:marRight w:val="0"/>
                      <w:marTop w:val="0"/>
                      <w:marBottom w:val="0"/>
                      <w:divBdr>
                        <w:top w:val="none" w:sz="0" w:space="0" w:color="auto"/>
                        <w:left w:val="none" w:sz="0" w:space="0" w:color="auto"/>
                        <w:bottom w:val="none" w:sz="0" w:space="0" w:color="auto"/>
                        <w:right w:val="none" w:sz="0" w:space="0" w:color="auto"/>
                      </w:divBdr>
                    </w:div>
                  </w:divsChild>
                </w:div>
                <w:div w:id="1584336026">
                  <w:marLeft w:val="0"/>
                  <w:marRight w:val="0"/>
                  <w:marTop w:val="0"/>
                  <w:marBottom w:val="0"/>
                  <w:divBdr>
                    <w:top w:val="none" w:sz="0" w:space="0" w:color="auto"/>
                    <w:left w:val="none" w:sz="0" w:space="0" w:color="auto"/>
                    <w:bottom w:val="none" w:sz="0" w:space="0" w:color="auto"/>
                    <w:right w:val="none" w:sz="0" w:space="0" w:color="auto"/>
                  </w:divBdr>
                  <w:divsChild>
                    <w:div w:id="819661397">
                      <w:marLeft w:val="0"/>
                      <w:marRight w:val="0"/>
                      <w:marTop w:val="0"/>
                      <w:marBottom w:val="0"/>
                      <w:divBdr>
                        <w:top w:val="none" w:sz="0" w:space="0" w:color="auto"/>
                        <w:left w:val="none" w:sz="0" w:space="0" w:color="auto"/>
                        <w:bottom w:val="none" w:sz="0" w:space="0" w:color="auto"/>
                        <w:right w:val="none" w:sz="0" w:space="0" w:color="auto"/>
                      </w:divBdr>
                    </w:div>
                  </w:divsChild>
                </w:div>
                <w:div w:id="1589146164">
                  <w:marLeft w:val="0"/>
                  <w:marRight w:val="0"/>
                  <w:marTop w:val="0"/>
                  <w:marBottom w:val="0"/>
                  <w:divBdr>
                    <w:top w:val="none" w:sz="0" w:space="0" w:color="auto"/>
                    <w:left w:val="none" w:sz="0" w:space="0" w:color="auto"/>
                    <w:bottom w:val="none" w:sz="0" w:space="0" w:color="auto"/>
                    <w:right w:val="none" w:sz="0" w:space="0" w:color="auto"/>
                  </w:divBdr>
                  <w:divsChild>
                    <w:div w:id="1694724640">
                      <w:marLeft w:val="0"/>
                      <w:marRight w:val="0"/>
                      <w:marTop w:val="0"/>
                      <w:marBottom w:val="0"/>
                      <w:divBdr>
                        <w:top w:val="none" w:sz="0" w:space="0" w:color="auto"/>
                        <w:left w:val="none" w:sz="0" w:space="0" w:color="auto"/>
                        <w:bottom w:val="none" w:sz="0" w:space="0" w:color="auto"/>
                        <w:right w:val="none" w:sz="0" w:space="0" w:color="auto"/>
                      </w:divBdr>
                    </w:div>
                  </w:divsChild>
                </w:div>
                <w:div w:id="1590967450">
                  <w:marLeft w:val="0"/>
                  <w:marRight w:val="0"/>
                  <w:marTop w:val="0"/>
                  <w:marBottom w:val="0"/>
                  <w:divBdr>
                    <w:top w:val="none" w:sz="0" w:space="0" w:color="auto"/>
                    <w:left w:val="none" w:sz="0" w:space="0" w:color="auto"/>
                    <w:bottom w:val="none" w:sz="0" w:space="0" w:color="auto"/>
                    <w:right w:val="none" w:sz="0" w:space="0" w:color="auto"/>
                  </w:divBdr>
                  <w:divsChild>
                    <w:div w:id="614672239">
                      <w:marLeft w:val="0"/>
                      <w:marRight w:val="0"/>
                      <w:marTop w:val="0"/>
                      <w:marBottom w:val="0"/>
                      <w:divBdr>
                        <w:top w:val="none" w:sz="0" w:space="0" w:color="auto"/>
                        <w:left w:val="none" w:sz="0" w:space="0" w:color="auto"/>
                        <w:bottom w:val="none" w:sz="0" w:space="0" w:color="auto"/>
                        <w:right w:val="none" w:sz="0" w:space="0" w:color="auto"/>
                      </w:divBdr>
                    </w:div>
                  </w:divsChild>
                </w:div>
                <w:div w:id="1593199912">
                  <w:marLeft w:val="0"/>
                  <w:marRight w:val="0"/>
                  <w:marTop w:val="0"/>
                  <w:marBottom w:val="0"/>
                  <w:divBdr>
                    <w:top w:val="none" w:sz="0" w:space="0" w:color="auto"/>
                    <w:left w:val="none" w:sz="0" w:space="0" w:color="auto"/>
                    <w:bottom w:val="none" w:sz="0" w:space="0" w:color="auto"/>
                    <w:right w:val="none" w:sz="0" w:space="0" w:color="auto"/>
                  </w:divBdr>
                  <w:divsChild>
                    <w:div w:id="2121216559">
                      <w:marLeft w:val="0"/>
                      <w:marRight w:val="0"/>
                      <w:marTop w:val="0"/>
                      <w:marBottom w:val="0"/>
                      <w:divBdr>
                        <w:top w:val="none" w:sz="0" w:space="0" w:color="auto"/>
                        <w:left w:val="none" w:sz="0" w:space="0" w:color="auto"/>
                        <w:bottom w:val="none" w:sz="0" w:space="0" w:color="auto"/>
                        <w:right w:val="none" w:sz="0" w:space="0" w:color="auto"/>
                      </w:divBdr>
                    </w:div>
                  </w:divsChild>
                </w:div>
                <w:div w:id="1598751426">
                  <w:marLeft w:val="0"/>
                  <w:marRight w:val="0"/>
                  <w:marTop w:val="0"/>
                  <w:marBottom w:val="0"/>
                  <w:divBdr>
                    <w:top w:val="none" w:sz="0" w:space="0" w:color="auto"/>
                    <w:left w:val="none" w:sz="0" w:space="0" w:color="auto"/>
                    <w:bottom w:val="none" w:sz="0" w:space="0" w:color="auto"/>
                    <w:right w:val="none" w:sz="0" w:space="0" w:color="auto"/>
                  </w:divBdr>
                  <w:divsChild>
                    <w:div w:id="2072775213">
                      <w:marLeft w:val="0"/>
                      <w:marRight w:val="0"/>
                      <w:marTop w:val="0"/>
                      <w:marBottom w:val="0"/>
                      <w:divBdr>
                        <w:top w:val="none" w:sz="0" w:space="0" w:color="auto"/>
                        <w:left w:val="none" w:sz="0" w:space="0" w:color="auto"/>
                        <w:bottom w:val="none" w:sz="0" w:space="0" w:color="auto"/>
                        <w:right w:val="none" w:sz="0" w:space="0" w:color="auto"/>
                      </w:divBdr>
                    </w:div>
                  </w:divsChild>
                </w:div>
                <w:div w:id="1610431197">
                  <w:marLeft w:val="0"/>
                  <w:marRight w:val="0"/>
                  <w:marTop w:val="0"/>
                  <w:marBottom w:val="0"/>
                  <w:divBdr>
                    <w:top w:val="none" w:sz="0" w:space="0" w:color="auto"/>
                    <w:left w:val="none" w:sz="0" w:space="0" w:color="auto"/>
                    <w:bottom w:val="none" w:sz="0" w:space="0" w:color="auto"/>
                    <w:right w:val="none" w:sz="0" w:space="0" w:color="auto"/>
                  </w:divBdr>
                  <w:divsChild>
                    <w:div w:id="1884637925">
                      <w:marLeft w:val="0"/>
                      <w:marRight w:val="0"/>
                      <w:marTop w:val="0"/>
                      <w:marBottom w:val="0"/>
                      <w:divBdr>
                        <w:top w:val="none" w:sz="0" w:space="0" w:color="auto"/>
                        <w:left w:val="none" w:sz="0" w:space="0" w:color="auto"/>
                        <w:bottom w:val="none" w:sz="0" w:space="0" w:color="auto"/>
                        <w:right w:val="none" w:sz="0" w:space="0" w:color="auto"/>
                      </w:divBdr>
                    </w:div>
                  </w:divsChild>
                </w:div>
                <w:div w:id="1616595255">
                  <w:marLeft w:val="0"/>
                  <w:marRight w:val="0"/>
                  <w:marTop w:val="0"/>
                  <w:marBottom w:val="0"/>
                  <w:divBdr>
                    <w:top w:val="none" w:sz="0" w:space="0" w:color="auto"/>
                    <w:left w:val="none" w:sz="0" w:space="0" w:color="auto"/>
                    <w:bottom w:val="none" w:sz="0" w:space="0" w:color="auto"/>
                    <w:right w:val="none" w:sz="0" w:space="0" w:color="auto"/>
                  </w:divBdr>
                  <w:divsChild>
                    <w:div w:id="612830915">
                      <w:marLeft w:val="0"/>
                      <w:marRight w:val="0"/>
                      <w:marTop w:val="0"/>
                      <w:marBottom w:val="0"/>
                      <w:divBdr>
                        <w:top w:val="none" w:sz="0" w:space="0" w:color="auto"/>
                        <w:left w:val="none" w:sz="0" w:space="0" w:color="auto"/>
                        <w:bottom w:val="none" w:sz="0" w:space="0" w:color="auto"/>
                        <w:right w:val="none" w:sz="0" w:space="0" w:color="auto"/>
                      </w:divBdr>
                    </w:div>
                  </w:divsChild>
                </w:div>
                <w:div w:id="1624118274">
                  <w:marLeft w:val="0"/>
                  <w:marRight w:val="0"/>
                  <w:marTop w:val="0"/>
                  <w:marBottom w:val="0"/>
                  <w:divBdr>
                    <w:top w:val="none" w:sz="0" w:space="0" w:color="auto"/>
                    <w:left w:val="none" w:sz="0" w:space="0" w:color="auto"/>
                    <w:bottom w:val="none" w:sz="0" w:space="0" w:color="auto"/>
                    <w:right w:val="none" w:sz="0" w:space="0" w:color="auto"/>
                  </w:divBdr>
                  <w:divsChild>
                    <w:div w:id="1931545076">
                      <w:marLeft w:val="0"/>
                      <w:marRight w:val="0"/>
                      <w:marTop w:val="0"/>
                      <w:marBottom w:val="0"/>
                      <w:divBdr>
                        <w:top w:val="none" w:sz="0" w:space="0" w:color="auto"/>
                        <w:left w:val="none" w:sz="0" w:space="0" w:color="auto"/>
                        <w:bottom w:val="none" w:sz="0" w:space="0" w:color="auto"/>
                        <w:right w:val="none" w:sz="0" w:space="0" w:color="auto"/>
                      </w:divBdr>
                    </w:div>
                  </w:divsChild>
                </w:div>
                <w:div w:id="1627856788">
                  <w:marLeft w:val="0"/>
                  <w:marRight w:val="0"/>
                  <w:marTop w:val="0"/>
                  <w:marBottom w:val="0"/>
                  <w:divBdr>
                    <w:top w:val="none" w:sz="0" w:space="0" w:color="auto"/>
                    <w:left w:val="none" w:sz="0" w:space="0" w:color="auto"/>
                    <w:bottom w:val="none" w:sz="0" w:space="0" w:color="auto"/>
                    <w:right w:val="none" w:sz="0" w:space="0" w:color="auto"/>
                  </w:divBdr>
                  <w:divsChild>
                    <w:div w:id="319844102">
                      <w:marLeft w:val="0"/>
                      <w:marRight w:val="0"/>
                      <w:marTop w:val="0"/>
                      <w:marBottom w:val="0"/>
                      <w:divBdr>
                        <w:top w:val="none" w:sz="0" w:space="0" w:color="auto"/>
                        <w:left w:val="none" w:sz="0" w:space="0" w:color="auto"/>
                        <w:bottom w:val="none" w:sz="0" w:space="0" w:color="auto"/>
                        <w:right w:val="none" w:sz="0" w:space="0" w:color="auto"/>
                      </w:divBdr>
                    </w:div>
                  </w:divsChild>
                </w:div>
                <w:div w:id="1628778651">
                  <w:marLeft w:val="0"/>
                  <w:marRight w:val="0"/>
                  <w:marTop w:val="0"/>
                  <w:marBottom w:val="0"/>
                  <w:divBdr>
                    <w:top w:val="none" w:sz="0" w:space="0" w:color="auto"/>
                    <w:left w:val="none" w:sz="0" w:space="0" w:color="auto"/>
                    <w:bottom w:val="none" w:sz="0" w:space="0" w:color="auto"/>
                    <w:right w:val="none" w:sz="0" w:space="0" w:color="auto"/>
                  </w:divBdr>
                  <w:divsChild>
                    <w:div w:id="491945411">
                      <w:marLeft w:val="0"/>
                      <w:marRight w:val="0"/>
                      <w:marTop w:val="0"/>
                      <w:marBottom w:val="0"/>
                      <w:divBdr>
                        <w:top w:val="none" w:sz="0" w:space="0" w:color="auto"/>
                        <w:left w:val="none" w:sz="0" w:space="0" w:color="auto"/>
                        <w:bottom w:val="none" w:sz="0" w:space="0" w:color="auto"/>
                        <w:right w:val="none" w:sz="0" w:space="0" w:color="auto"/>
                      </w:divBdr>
                    </w:div>
                  </w:divsChild>
                </w:div>
                <w:div w:id="1648128573">
                  <w:marLeft w:val="0"/>
                  <w:marRight w:val="0"/>
                  <w:marTop w:val="0"/>
                  <w:marBottom w:val="0"/>
                  <w:divBdr>
                    <w:top w:val="none" w:sz="0" w:space="0" w:color="auto"/>
                    <w:left w:val="none" w:sz="0" w:space="0" w:color="auto"/>
                    <w:bottom w:val="none" w:sz="0" w:space="0" w:color="auto"/>
                    <w:right w:val="none" w:sz="0" w:space="0" w:color="auto"/>
                  </w:divBdr>
                  <w:divsChild>
                    <w:div w:id="225260447">
                      <w:marLeft w:val="0"/>
                      <w:marRight w:val="0"/>
                      <w:marTop w:val="0"/>
                      <w:marBottom w:val="0"/>
                      <w:divBdr>
                        <w:top w:val="none" w:sz="0" w:space="0" w:color="auto"/>
                        <w:left w:val="none" w:sz="0" w:space="0" w:color="auto"/>
                        <w:bottom w:val="none" w:sz="0" w:space="0" w:color="auto"/>
                        <w:right w:val="none" w:sz="0" w:space="0" w:color="auto"/>
                      </w:divBdr>
                    </w:div>
                  </w:divsChild>
                </w:div>
                <w:div w:id="1659112230">
                  <w:marLeft w:val="0"/>
                  <w:marRight w:val="0"/>
                  <w:marTop w:val="0"/>
                  <w:marBottom w:val="0"/>
                  <w:divBdr>
                    <w:top w:val="none" w:sz="0" w:space="0" w:color="auto"/>
                    <w:left w:val="none" w:sz="0" w:space="0" w:color="auto"/>
                    <w:bottom w:val="none" w:sz="0" w:space="0" w:color="auto"/>
                    <w:right w:val="none" w:sz="0" w:space="0" w:color="auto"/>
                  </w:divBdr>
                  <w:divsChild>
                    <w:div w:id="1393430748">
                      <w:marLeft w:val="0"/>
                      <w:marRight w:val="0"/>
                      <w:marTop w:val="0"/>
                      <w:marBottom w:val="0"/>
                      <w:divBdr>
                        <w:top w:val="none" w:sz="0" w:space="0" w:color="auto"/>
                        <w:left w:val="none" w:sz="0" w:space="0" w:color="auto"/>
                        <w:bottom w:val="none" w:sz="0" w:space="0" w:color="auto"/>
                        <w:right w:val="none" w:sz="0" w:space="0" w:color="auto"/>
                      </w:divBdr>
                    </w:div>
                  </w:divsChild>
                </w:div>
                <w:div w:id="1666516496">
                  <w:marLeft w:val="0"/>
                  <w:marRight w:val="0"/>
                  <w:marTop w:val="0"/>
                  <w:marBottom w:val="0"/>
                  <w:divBdr>
                    <w:top w:val="none" w:sz="0" w:space="0" w:color="auto"/>
                    <w:left w:val="none" w:sz="0" w:space="0" w:color="auto"/>
                    <w:bottom w:val="none" w:sz="0" w:space="0" w:color="auto"/>
                    <w:right w:val="none" w:sz="0" w:space="0" w:color="auto"/>
                  </w:divBdr>
                  <w:divsChild>
                    <w:div w:id="1267888592">
                      <w:marLeft w:val="0"/>
                      <w:marRight w:val="0"/>
                      <w:marTop w:val="0"/>
                      <w:marBottom w:val="0"/>
                      <w:divBdr>
                        <w:top w:val="none" w:sz="0" w:space="0" w:color="auto"/>
                        <w:left w:val="none" w:sz="0" w:space="0" w:color="auto"/>
                        <w:bottom w:val="none" w:sz="0" w:space="0" w:color="auto"/>
                        <w:right w:val="none" w:sz="0" w:space="0" w:color="auto"/>
                      </w:divBdr>
                    </w:div>
                  </w:divsChild>
                </w:div>
                <w:div w:id="1673725517">
                  <w:marLeft w:val="0"/>
                  <w:marRight w:val="0"/>
                  <w:marTop w:val="0"/>
                  <w:marBottom w:val="0"/>
                  <w:divBdr>
                    <w:top w:val="none" w:sz="0" w:space="0" w:color="auto"/>
                    <w:left w:val="none" w:sz="0" w:space="0" w:color="auto"/>
                    <w:bottom w:val="none" w:sz="0" w:space="0" w:color="auto"/>
                    <w:right w:val="none" w:sz="0" w:space="0" w:color="auto"/>
                  </w:divBdr>
                  <w:divsChild>
                    <w:div w:id="745226400">
                      <w:marLeft w:val="0"/>
                      <w:marRight w:val="0"/>
                      <w:marTop w:val="0"/>
                      <w:marBottom w:val="0"/>
                      <w:divBdr>
                        <w:top w:val="none" w:sz="0" w:space="0" w:color="auto"/>
                        <w:left w:val="none" w:sz="0" w:space="0" w:color="auto"/>
                        <w:bottom w:val="none" w:sz="0" w:space="0" w:color="auto"/>
                        <w:right w:val="none" w:sz="0" w:space="0" w:color="auto"/>
                      </w:divBdr>
                    </w:div>
                  </w:divsChild>
                </w:div>
                <w:div w:id="1679380106">
                  <w:marLeft w:val="0"/>
                  <w:marRight w:val="0"/>
                  <w:marTop w:val="0"/>
                  <w:marBottom w:val="0"/>
                  <w:divBdr>
                    <w:top w:val="none" w:sz="0" w:space="0" w:color="auto"/>
                    <w:left w:val="none" w:sz="0" w:space="0" w:color="auto"/>
                    <w:bottom w:val="none" w:sz="0" w:space="0" w:color="auto"/>
                    <w:right w:val="none" w:sz="0" w:space="0" w:color="auto"/>
                  </w:divBdr>
                  <w:divsChild>
                    <w:div w:id="1564367300">
                      <w:marLeft w:val="0"/>
                      <w:marRight w:val="0"/>
                      <w:marTop w:val="0"/>
                      <w:marBottom w:val="0"/>
                      <w:divBdr>
                        <w:top w:val="none" w:sz="0" w:space="0" w:color="auto"/>
                        <w:left w:val="none" w:sz="0" w:space="0" w:color="auto"/>
                        <w:bottom w:val="none" w:sz="0" w:space="0" w:color="auto"/>
                        <w:right w:val="none" w:sz="0" w:space="0" w:color="auto"/>
                      </w:divBdr>
                    </w:div>
                  </w:divsChild>
                </w:div>
                <w:div w:id="1683626658">
                  <w:marLeft w:val="0"/>
                  <w:marRight w:val="0"/>
                  <w:marTop w:val="0"/>
                  <w:marBottom w:val="0"/>
                  <w:divBdr>
                    <w:top w:val="none" w:sz="0" w:space="0" w:color="auto"/>
                    <w:left w:val="none" w:sz="0" w:space="0" w:color="auto"/>
                    <w:bottom w:val="none" w:sz="0" w:space="0" w:color="auto"/>
                    <w:right w:val="none" w:sz="0" w:space="0" w:color="auto"/>
                  </w:divBdr>
                  <w:divsChild>
                    <w:div w:id="1454206069">
                      <w:marLeft w:val="0"/>
                      <w:marRight w:val="0"/>
                      <w:marTop w:val="0"/>
                      <w:marBottom w:val="0"/>
                      <w:divBdr>
                        <w:top w:val="none" w:sz="0" w:space="0" w:color="auto"/>
                        <w:left w:val="none" w:sz="0" w:space="0" w:color="auto"/>
                        <w:bottom w:val="none" w:sz="0" w:space="0" w:color="auto"/>
                        <w:right w:val="none" w:sz="0" w:space="0" w:color="auto"/>
                      </w:divBdr>
                    </w:div>
                  </w:divsChild>
                </w:div>
                <w:div w:id="1695884587">
                  <w:marLeft w:val="0"/>
                  <w:marRight w:val="0"/>
                  <w:marTop w:val="0"/>
                  <w:marBottom w:val="0"/>
                  <w:divBdr>
                    <w:top w:val="none" w:sz="0" w:space="0" w:color="auto"/>
                    <w:left w:val="none" w:sz="0" w:space="0" w:color="auto"/>
                    <w:bottom w:val="none" w:sz="0" w:space="0" w:color="auto"/>
                    <w:right w:val="none" w:sz="0" w:space="0" w:color="auto"/>
                  </w:divBdr>
                  <w:divsChild>
                    <w:div w:id="587540552">
                      <w:marLeft w:val="0"/>
                      <w:marRight w:val="0"/>
                      <w:marTop w:val="0"/>
                      <w:marBottom w:val="0"/>
                      <w:divBdr>
                        <w:top w:val="none" w:sz="0" w:space="0" w:color="auto"/>
                        <w:left w:val="none" w:sz="0" w:space="0" w:color="auto"/>
                        <w:bottom w:val="none" w:sz="0" w:space="0" w:color="auto"/>
                        <w:right w:val="none" w:sz="0" w:space="0" w:color="auto"/>
                      </w:divBdr>
                    </w:div>
                  </w:divsChild>
                </w:div>
                <w:div w:id="1698002276">
                  <w:marLeft w:val="0"/>
                  <w:marRight w:val="0"/>
                  <w:marTop w:val="0"/>
                  <w:marBottom w:val="0"/>
                  <w:divBdr>
                    <w:top w:val="none" w:sz="0" w:space="0" w:color="auto"/>
                    <w:left w:val="none" w:sz="0" w:space="0" w:color="auto"/>
                    <w:bottom w:val="none" w:sz="0" w:space="0" w:color="auto"/>
                    <w:right w:val="none" w:sz="0" w:space="0" w:color="auto"/>
                  </w:divBdr>
                  <w:divsChild>
                    <w:div w:id="721946076">
                      <w:marLeft w:val="0"/>
                      <w:marRight w:val="0"/>
                      <w:marTop w:val="0"/>
                      <w:marBottom w:val="0"/>
                      <w:divBdr>
                        <w:top w:val="none" w:sz="0" w:space="0" w:color="auto"/>
                        <w:left w:val="none" w:sz="0" w:space="0" w:color="auto"/>
                        <w:bottom w:val="none" w:sz="0" w:space="0" w:color="auto"/>
                        <w:right w:val="none" w:sz="0" w:space="0" w:color="auto"/>
                      </w:divBdr>
                    </w:div>
                  </w:divsChild>
                </w:div>
                <w:div w:id="1706370416">
                  <w:marLeft w:val="0"/>
                  <w:marRight w:val="0"/>
                  <w:marTop w:val="0"/>
                  <w:marBottom w:val="0"/>
                  <w:divBdr>
                    <w:top w:val="none" w:sz="0" w:space="0" w:color="auto"/>
                    <w:left w:val="none" w:sz="0" w:space="0" w:color="auto"/>
                    <w:bottom w:val="none" w:sz="0" w:space="0" w:color="auto"/>
                    <w:right w:val="none" w:sz="0" w:space="0" w:color="auto"/>
                  </w:divBdr>
                  <w:divsChild>
                    <w:div w:id="1841694666">
                      <w:marLeft w:val="0"/>
                      <w:marRight w:val="0"/>
                      <w:marTop w:val="0"/>
                      <w:marBottom w:val="0"/>
                      <w:divBdr>
                        <w:top w:val="none" w:sz="0" w:space="0" w:color="auto"/>
                        <w:left w:val="none" w:sz="0" w:space="0" w:color="auto"/>
                        <w:bottom w:val="none" w:sz="0" w:space="0" w:color="auto"/>
                        <w:right w:val="none" w:sz="0" w:space="0" w:color="auto"/>
                      </w:divBdr>
                    </w:div>
                  </w:divsChild>
                </w:div>
                <w:div w:id="1707869980">
                  <w:marLeft w:val="0"/>
                  <w:marRight w:val="0"/>
                  <w:marTop w:val="0"/>
                  <w:marBottom w:val="0"/>
                  <w:divBdr>
                    <w:top w:val="none" w:sz="0" w:space="0" w:color="auto"/>
                    <w:left w:val="none" w:sz="0" w:space="0" w:color="auto"/>
                    <w:bottom w:val="none" w:sz="0" w:space="0" w:color="auto"/>
                    <w:right w:val="none" w:sz="0" w:space="0" w:color="auto"/>
                  </w:divBdr>
                  <w:divsChild>
                    <w:div w:id="624888268">
                      <w:marLeft w:val="0"/>
                      <w:marRight w:val="0"/>
                      <w:marTop w:val="0"/>
                      <w:marBottom w:val="0"/>
                      <w:divBdr>
                        <w:top w:val="none" w:sz="0" w:space="0" w:color="auto"/>
                        <w:left w:val="none" w:sz="0" w:space="0" w:color="auto"/>
                        <w:bottom w:val="none" w:sz="0" w:space="0" w:color="auto"/>
                        <w:right w:val="none" w:sz="0" w:space="0" w:color="auto"/>
                      </w:divBdr>
                    </w:div>
                  </w:divsChild>
                </w:div>
                <w:div w:id="1714649906">
                  <w:marLeft w:val="0"/>
                  <w:marRight w:val="0"/>
                  <w:marTop w:val="0"/>
                  <w:marBottom w:val="0"/>
                  <w:divBdr>
                    <w:top w:val="none" w:sz="0" w:space="0" w:color="auto"/>
                    <w:left w:val="none" w:sz="0" w:space="0" w:color="auto"/>
                    <w:bottom w:val="none" w:sz="0" w:space="0" w:color="auto"/>
                    <w:right w:val="none" w:sz="0" w:space="0" w:color="auto"/>
                  </w:divBdr>
                  <w:divsChild>
                    <w:div w:id="1612543394">
                      <w:marLeft w:val="0"/>
                      <w:marRight w:val="0"/>
                      <w:marTop w:val="0"/>
                      <w:marBottom w:val="0"/>
                      <w:divBdr>
                        <w:top w:val="none" w:sz="0" w:space="0" w:color="auto"/>
                        <w:left w:val="none" w:sz="0" w:space="0" w:color="auto"/>
                        <w:bottom w:val="none" w:sz="0" w:space="0" w:color="auto"/>
                        <w:right w:val="none" w:sz="0" w:space="0" w:color="auto"/>
                      </w:divBdr>
                    </w:div>
                  </w:divsChild>
                </w:div>
                <w:div w:id="1715811408">
                  <w:marLeft w:val="0"/>
                  <w:marRight w:val="0"/>
                  <w:marTop w:val="0"/>
                  <w:marBottom w:val="0"/>
                  <w:divBdr>
                    <w:top w:val="none" w:sz="0" w:space="0" w:color="auto"/>
                    <w:left w:val="none" w:sz="0" w:space="0" w:color="auto"/>
                    <w:bottom w:val="none" w:sz="0" w:space="0" w:color="auto"/>
                    <w:right w:val="none" w:sz="0" w:space="0" w:color="auto"/>
                  </w:divBdr>
                  <w:divsChild>
                    <w:div w:id="1209881592">
                      <w:marLeft w:val="0"/>
                      <w:marRight w:val="0"/>
                      <w:marTop w:val="0"/>
                      <w:marBottom w:val="0"/>
                      <w:divBdr>
                        <w:top w:val="none" w:sz="0" w:space="0" w:color="auto"/>
                        <w:left w:val="none" w:sz="0" w:space="0" w:color="auto"/>
                        <w:bottom w:val="none" w:sz="0" w:space="0" w:color="auto"/>
                        <w:right w:val="none" w:sz="0" w:space="0" w:color="auto"/>
                      </w:divBdr>
                    </w:div>
                  </w:divsChild>
                </w:div>
                <w:div w:id="1718167890">
                  <w:marLeft w:val="0"/>
                  <w:marRight w:val="0"/>
                  <w:marTop w:val="0"/>
                  <w:marBottom w:val="0"/>
                  <w:divBdr>
                    <w:top w:val="none" w:sz="0" w:space="0" w:color="auto"/>
                    <w:left w:val="none" w:sz="0" w:space="0" w:color="auto"/>
                    <w:bottom w:val="none" w:sz="0" w:space="0" w:color="auto"/>
                    <w:right w:val="none" w:sz="0" w:space="0" w:color="auto"/>
                  </w:divBdr>
                  <w:divsChild>
                    <w:div w:id="991526627">
                      <w:marLeft w:val="0"/>
                      <w:marRight w:val="0"/>
                      <w:marTop w:val="0"/>
                      <w:marBottom w:val="0"/>
                      <w:divBdr>
                        <w:top w:val="none" w:sz="0" w:space="0" w:color="auto"/>
                        <w:left w:val="none" w:sz="0" w:space="0" w:color="auto"/>
                        <w:bottom w:val="none" w:sz="0" w:space="0" w:color="auto"/>
                        <w:right w:val="none" w:sz="0" w:space="0" w:color="auto"/>
                      </w:divBdr>
                    </w:div>
                  </w:divsChild>
                </w:div>
                <w:div w:id="1719166378">
                  <w:marLeft w:val="0"/>
                  <w:marRight w:val="0"/>
                  <w:marTop w:val="0"/>
                  <w:marBottom w:val="0"/>
                  <w:divBdr>
                    <w:top w:val="none" w:sz="0" w:space="0" w:color="auto"/>
                    <w:left w:val="none" w:sz="0" w:space="0" w:color="auto"/>
                    <w:bottom w:val="none" w:sz="0" w:space="0" w:color="auto"/>
                    <w:right w:val="none" w:sz="0" w:space="0" w:color="auto"/>
                  </w:divBdr>
                  <w:divsChild>
                    <w:div w:id="1147236359">
                      <w:marLeft w:val="0"/>
                      <w:marRight w:val="0"/>
                      <w:marTop w:val="0"/>
                      <w:marBottom w:val="0"/>
                      <w:divBdr>
                        <w:top w:val="none" w:sz="0" w:space="0" w:color="auto"/>
                        <w:left w:val="none" w:sz="0" w:space="0" w:color="auto"/>
                        <w:bottom w:val="none" w:sz="0" w:space="0" w:color="auto"/>
                        <w:right w:val="none" w:sz="0" w:space="0" w:color="auto"/>
                      </w:divBdr>
                    </w:div>
                  </w:divsChild>
                </w:div>
                <w:div w:id="1735734027">
                  <w:marLeft w:val="0"/>
                  <w:marRight w:val="0"/>
                  <w:marTop w:val="0"/>
                  <w:marBottom w:val="0"/>
                  <w:divBdr>
                    <w:top w:val="none" w:sz="0" w:space="0" w:color="auto"/>
                    <w:left w:val="none" w:sz="0" w:space="0" w:color="auto"/>
                    <w:bottom w:val="none" w:sz="0" w:space="0" w:color="auto"/>
                    <w:right w:val="none" w:sz="0" w:space="0" w:color="auto"/>
                  </w:divBdr>
                  <w:divsChild>
                    <w:div w:id="948967795">
                      <w:marLeft w:val="0"/>
                      <w:marRight w:val="0"/>
                      <w:marTop w:val="0"/>
                      <w:marBottom w:val="0"/>
                      <w:divBdr>
                        <w:top w:val="none" w:sz="0" w:space="0" w:color="auto"/>
                        <w:left w:val="none" w:sz="0" w:space="0" w:color="auto"/>
                        <w:bottom w:val="none" w:sz="0" w:space="0" w:color="auto"/>
                        <w:right w:val="none" w:sz="0" w:space="0" w:color="auto"/>
                      </w:divBdr>
                    </w:div>
                  </w:divsChild>
                </w:div>
                <w:div w:id="1747529590">
                  <w:marLeft w:val="0"/>
                  <w:marRight w:val="0"/>
                  <w:marTop w:val="0"/>
                  <w:marBottom w:val="0"/>
                  <w:divBdr>
                    <w:top w:val="none" w:sz="0" w:space="0" w:color="auto"/>
                    <w:left w:val="none" w:sz="0" w:space="0" w:color="auto"/>
                    <w:bottom w:val="none" w:sz="0" w:space="0" w:color="auto"/>
                    <w:right w:val="none" w:sz="0" w:space="0" w:color="auto"/>
                  </w:divBdr>
                  <w:divsChild>
                    <w:div w:id="812285600">
                      <w:marLeft w:val="0"/>
                      <w:marRight w:val="0"/>
                      <w:marTop w:val="0"/>
                      <w:marBottom w:val="0"/>
                      <w:divBdr>
                        <w:top w:val="none" w:sz="0" w:space="0" w:color="auto"/>
                        <w:left w:val="none" w:sz="0" w:space="0" w:color="auto"/>
                        <w:bottom w:val="none" w:sz="0" w:space="0" w:color="auto"/>
                        <w:right w:val="none" w:sz="0" w:space="0" w:color="auto"/>
                      </w:divBdr>
                    </w:div>
                  </w:divsChild>
                </w:div>
                <w:div w:id="1747916755">
                  <w:marLeft w:val="0"/>
                  <w:marRight w:val="0"/>
                  <w:marTop w:val="0"/>
                  <w:marBottom w:val="0"/>
                  <w:divBdr>
                    <w:top w:val="none" w:sz="0" w:space="0" w:color="auto"/>
                    <w:left w:val="none" w:sz="0" w:space="0" w:color="auto"/>
                    <w:bottom w:val="none" w:sz="0" w:space="0" w:color="auto"/>
                    <w:right w:val="none" w:sz="0" w:space="0" w:color="auto"/>
                  </w:divBdr>
                  <w:divsChild>
                    <w:div w:id="1061057266">
                      <w:marLeft w:val="0"/>
                      <w:marRight w:val="0"/>
                      <w:marTop w:val="0"/>
                      <w:marBottom w:val="0"/>
                      <w:divBdr>
                        <w:top w:val="none" w:sz="0" w:space="0" w:color="auto"/>
                        <w:left w:val="none" w:sz="0" w:space="0" w:color="auto"/>
                        <w:bottom w:val="none" w:sz="0" w:space="0" w:color="auto"/>
                        <w:right w:val="none" w:sz="0" w:space="0" w:color="auto"/>
                      </w:divBdr>
                    </w:div>
                  </w:divsChild>
                </w:div>
                <w:div w:id="1748189106">
                  <w:marLeft w:val="0"/>
                  <w:marRight w:val="0"/>
                  <w:marTop w:val="0"/>
                  <w:marBottom w:val="0"/>
                  <w:divBdr>
                    <w:top w:val="none" w:sz="0" w:space="0" w:color="auto"/>
                    <w:left w:val="none" w:sz="0" w:space="0" w:color="auto"/>
                    <w:bottom w:val="none" w:sz="0" w:space="0" w:color="auto"/>
                    <w:right w:val="none" w:sz="0" w:space="0" w:color="auto"/>
                  </w:divBdr>
                  <w:divsChild>
                    <w:div w:id="946887459">
                      <w:marLeft w:val="0"/>
                      <w:marRight w:val="0"/>
                      <w:marTop w:val="0"/>
                      <w:marBottom w:val="0"/>
                      <w:divBdr>
                        <w:top w:val="none" w:sz="0" w:space="0" w:color="auto"/>
                        <w:left w:val="none" w:sz="0" w:space="0" w:color="auto"/>
                        <w:bottom w:val="none" w:sz="0" w:space="0" w:color="auto"/>
                        <w:right w:val="none" w:sz="0" w:space="0" w:color="auto"/>
                      </w:divBdr>
                    </w:div>
                  </w:divsChild>
                </w:div>
                <w:div w:id="1748653535">
                  <w:marLeft w:val="0"/>
                  <w:marRight w:val="0"/>
                  <w:marTop w:val="0"/>
                  <w:marBottom w:val="0"/>
                  <w:divBdr>
                    <w:top w:val="none" w:sz="0" w:space="0" w:color="auto"/>
                    <w:left w:val="none" w:sz="0" w:space="0" w:color="auto"/>
                    <w:bottom w:val="none" w:sz="0" w:space="0" w:color="auto"/>
                    <w:right w:val="none" w:sz="0" w:space="0" w:color="auto"/>
                  </w:divBdr>
                  <w:divsChild>
                    <w:div w:id="1580362455">
                      <w:marLeft w:val="0"/>
                      <w:marRight w:val="0"/>
                      <w:marTop w:val="0"/>
                      <w:marBottom w:val="0"/>
                      <w:divBdr>
                        <w:top w:val="none" w:sz="0" w:space="0" w:color="auto"/>
                        <w:left w:val="none" w:sz="0" w:space="0" w:color="auto"/>
                        <w:bottom w:val="none" w:sz="0" w:space="0" w:color="auto"/>
                        <w:right w:val="none" w:sz="0" w:space="0" w:color="auto"/>
                      </w:divBdr>
                    </w:div>
                  </w:divsChild>
                </w:div>
                <w:div w:id="1748839898">
                  <w:marLeft w:val="0"/>
                  <w:marRight w:val="0"/>
                  <w:marTop w:val="0"/>
                  <w:marBottom w:val="0"/>
                  <w:divBdr>
                    <w:top w:val="none" w:sz="0" w:space="0" w:color="auto"/>
                    <w:left w:val="none" w:sz="0" w:space="0" w:color="auto"/>
                    <w:bottom w:val="none" w:sz="0" w:space="0" w:color="auto"/>
                    <w:right w:val="none" w:sz="0" w:space="0" w:color="auto"/>
                  </w:divBdr>
                  <w:divsChild>
                    <w:div w:id="282540242">
                      <w:marLeft w:val="0"/>
                      <w:marRight w:val="0"/>
                      <w:marTop w:val="0"/>
                      <w:marBottom w:val="0"/>
                      <w:divBdr>
                        <w:top w:val="none" w:sz="0" w:space="0" w:color="auto"/>
                        <w:left w:val="none" w:sz="0" w:space="0" w:color="auto"/>
                        <w:bottom w:val="none" w:sz="0" w:space="0" w:color="auto"/>
                        <w:right w:val="none" w:sz="0" w:space="0" w:color="auto"/>
                      </w:divBdr>
                    </w:div>
                  </w:divsChild>
                </w:div>
                <w:div w:id="1765952996">
                  <w:marLeft w:val="0"/>
                  <w:marRight w:val="0"/>
                  <w:marTop w:val="0"/>
                  <w:marBottom w:val="0"/>
                  <w:divBdr>
                    <w:top w:val="none" w:sz="0" w:space="0" w:color="auto"/>
                    <w:left w:val="none" w:sz="0" w:space="0" w:color="auto"/>
                    <w:bottom w:val="none" w:sz="0" w:space="0" w:color="auto"/>
                    <w:right w:val="none" w:sz="0" w:space="0" w:color="auto"/>
                  </w:divBdr>
                  <w:divsChild>
                    <w:div w:id="630130674">
                      <w:marLeft w:val="0"/>
                      <w:marRight w:val="0"/>
                      <w:marTop w:val="0"/>
                      <w:marBottom w:val="0"/>
                      <w:divBdr>
                        <w:top w:val="none" w:sz="0" w:space="0" w:color="auto"/>
                        <w:left w:val="none" w:sz="0" w:space="0" w:color="auto"/>
                        <w:bottom w:val="none" w:sz="0" w:space="0" w:color="auto"/>
                        <w:right w:val="none" w:sz="0" w:space="0" w:color="auto"/>
                      </w:divBdr>
                    </w:div>
                  </w:divsChild>
                </w:div>
                <w:div w:id="1769277497">
                  <w:marLeft w:val="0"/>
                  <w:marRight w:val="0"/>
                  <w:marTop w:val="0"/>
                  <w:marBottom w:val="0"/>
                  <w:divBdr>
                    <w:top w:val="none" w:sz="0" w:space="0" w:color="auto"/>
                    <w:left w:val="none" w:sz="0" w:space="0" w:color="auto"/>
                    <w:bottom w:val="none" w:sz="0" w:space="0" w:color="auto"/>
                    <w:right w:val="none" w:sz="0" w:space="0" w:color="auto"/>
                  </w:divBdr>
                  <w:divsChild>
                    <w:div w:id="44449969">
                      <w:marLeft w:val="0"/>
                      <w:marRight w:val="0"/>
                      <w:marTop w:val="0"/>
                      <w:marBottom w:val="0"/>
                      <w:divBdr>
                        <w:top w:val="none" w:sz="0" w:space="0" w:color="auto"/>
                        <w:left w:val="none" w:sz="0" w:space="0" w:color="auto"/>
                        <w:bottom w:val="none" w:sz="0" w:space="0" w:color="auto"/>
                        <w:right w:val="none" w:sz="0" w:space="0" w:color="auto"/>
                      </w:divBdr>
                    </w:div>
                  </w:divsChild>
                </w:div>
                <w:div w:id="1778139121">
                  <w:marLeft w:val="0"/>
                  <w:marRight w:val="0"/>
                  <w:marTop w:val="0"/>
                  <w:marBottom w:val="0"/>
                  <w:divBdr>
                    <w:top w:val="none" w:sz="0" w:space="0" w:color="auto"/>
                    <w:left w:val="none" w:sz="0" w:space="0" w:color="auto"/>
                    <w:bottom w:val="none" w:sz="0" w:space="0" w:color="auto"/>
                    <w:right w:val="none" w:sz="0" w:space="0" w:color="auto"/>
                  </w:divBdr>
                  <w:divsChild>
                    <w:div w:id="1799105508">
                      <w:marLeft w:val="0"/>
                      <w:marRight w:val="0"/>
                      <w:marTop w:val="0"/>
                      <w:marBottom w:val="0"/>
                      <w:divBdr>
                        <w:top w:val="none" w:sz="0" w:space="0" w:color="auto"/>
                        <w:left w:val="none" w:sz="0" w:space="0" w:color="auto"/>
                        <w:bottom w:val="none" w:sz="0" w:space="0" w:color="auto"/>
                        <w:right w:val="none" w:sz="0" w:space="0" w:color="auto"/>
                      </w:divBdr>
                    </w:div>
                  </w:divsChild>
                </w:div>
                <w:div w:id="1780950531">
                  <w:marLeft w:val="0"/>
                  <w:marRight w:val="0"/>
                  <w:marTop w:val="0"/>
                  <w:marBottom w:val="0"/>
                  <w:divBdr>
                    <w:top w:val="none" w:sz="0" w:space="0" w:color="auto"/>
                    <w:left w:val="none" w:sz="0" w:space="0" w:color="auto"/>
                    <w:bottom w:val="none" w:sz="0" w:space="0" w:color="auto"/>
                    <w:right w:val="none" w:sz="0" w:space="0" w:color="auto"/>
                  </w:divBdr>
                  <w:divsChild>
                    <w:div w:id="1285884177">
                      <w:marLeft w:val="0"/>
                      <w:marRight w:val="0"/>
                      <w:marTop w:val="0"/>
                      <w:marBottom w:val="0"/>
                      <w:divBdr>
                        <w:top w:val="none" w:sz="0" w:space="0" w:color="auto"/>
                        <w:left w:val="none" w:sz="0" w:space="0" w:color="auto"/>
                        <w:bottom w:val="none" w:sz="0" w:space="0" w:color="auto"/>
                        <w:right w:val="none" w:sz="0" w:space="0" w:color="auto"/>
                      </w:divBdr>
                    </w:div>
                  </w:divsChild>
                </w:div>
                <w:div w:id="1783764455">
                  <w:marLeft w:val="0"/>
                  <w:marRight w:val="0"/>
                  <w:marTop w:val="0"/>
                  <w:marBottom w:val="0"/>
                  <w:divBdr>
                    <w:top w:val="none" w:sz="0" w:space="0" w:color="auto"/>
                    <w:left w:val="none" w:sz="0" w:space="0" w:color="auto"/>
                    <w:bottom w:val="none" w:sz="0" w:space="0" w:color="auto"/>
                    <w:right w:val="none" w:sz="0" w:space="0" w:color="auto"/>
                  </w:divBdr>
                  <w:divsChild>
                    <w:div w:id="1311253539">
                      <w:marLeft w:val="0"/>
                      <w:marRight w:val="0"/>
                      <w:marTop w:val="0"/>
                      <w:marBottom w:val="0"/>
                      <w:divBdr>
                        <w:top w:val="none" w:sz="0" w:space="0" w:color="auto"/>
                        <w:left w:val="none" w:sz="0" w:space="0" w:color="auto"/>
                        <w:bottom w:val="none" w:sz="0" w:space="0" w:color="auto"/>
                        <w:right w:val="none" w:sz="0" w:space="0" w:color="auto"/>
                      </w:divBdr>
                    </w:div>
                  </w:divsChild>
                </w:div>
                <w:div w:id="1788038960">
                  <w:marLeft w:val="0"/>
                  <w:marRight w:val="0"/>
                  <w:marTop w:val="0"/>
                  <w:marBottom w:val="0"/>
                  <w:divBdr>
                    <w:top w:val="none" w:sz="0" w:space="0" w:color="auto"/>
                    <w:left w:val="none" w:sz="0" w:space="0" w:color="auto"/>
                    <w:bottom w:val="none" w:sz="0" w:space="0" w:color="auto"/>
                    <w:right w:val="none" w:sz="0" w:space="0" w:color="auto"/>
                  </w:divBdr>
                  <w:divsChild>
                    <w:div w:id="93017333">
                      <w:marLeft w:val="0"/>
                      <w:marRight w:val="0"/>
                      <w:marTop w:val="0"/>
                      <w:marBottom w:val="0"/>
                      <w:divBdr>
                        <w:top w:val="none" w:sz="0" w:space="0" w:color="auto"/>
                        <w:left w:val="none" w:sz="0" w:space="0" w:color="auto"/>
                        <w:bottom w:val="none" w:sz="0" w:space="0" w:color="auto"/>
                        <w:right w:val="none" w:sz="0" w:space="0" w:color="auto"/>
                      </w:divBdr>
                    </w:div>
                  </w:divsChild>
                </w:div>
                <w:div w:id="1788113436">
                  <w:marLeft w:val="0"/>
                  <w:marRight w:val="0"/>
                  <w:marTop w:val="0"/>
                  <w:marBottom w:val="0"/>
                  <w:divBdr>
                    <w:top w:val="none" w:sz="0" w:space="0" w:color="auto"/>
                    <w:left w:val="none" w:sz="0" w:space="0" w:color="auto"/>
                    <w:bottom w:val="none" w:sz="0" w:space="0" w:color="auto"/>
                    <w:right w:val="none" w:sz="0" w:space="0" w:color="auto"/>
                  </w:divBdr>
                  <w:divsChild>
                    <w:div w:id="1472483183">
                      <w:marLeft w:val="0"/>
                      <w:marRight w:val="0"/>
                      <w:marTop w:val="0"/>
                      <w:marBottom w:val="0"/>
                      <w:divBdr>
                        <w:top w:val="none" w:sz="0" w:space="0" w:color="auto"/>
                        <w:left w:val="none" w:sz="0" w:space="0" w:color="auto"/>
                        <w:bottom w:val="none" w:sz="0" w:space="0" w:color="auto"/>
                        <w:right w:val="none" w:sz="0" w:space="0" w:color="auto"/>
                      </w:divBdr>
                    </w:div>
                  </w:divsChild>
                </w:div>
                <w:div w:id="1791239824">
                  <w:marLeft w:val="0"/>
                  <w:marRight w:val="0"/>
                  <w:marTop w:val="0"/>
                  <w:marBottom w:val="0"/>
                  <w:divBdr>
                    <w:top w:val="none" w:sz="0" w:space="0" w:color="auto"/>
                    <w:left w:val="none" w:sz="0" w:space="0" w:color="auto"/>
                    <w:bottom w:val="none" w:sz="0" w:space="0" w:color="auto"/>
                    <w:right w:val="none" w:sz="0" w:space="0" w:color="auto"/>
                  </w:divBdr>
                  <w:divsChild>
                    <w:div w:id="2092045830">
                      <w:marLeft w:val="0"/>
                      <w:marRight w:val="0"/>
                      <w:marTop w:val="0"/>
                      <w:marBottom w:val="0"/>
                      <w:divBdr>
                        <w:top w:val="none" w:sz="0" w:space="0" w:color="auto"/>
                        <w:left w:val="none" w:sz="0" w:space="0" w:color="auto"/>
                        <w:bottom w:val="none" w:sz="0" w:space="0" w:color="auto"/>
                        <w:right w:val="none" w:sz="0" w:space="0" w:color="auto"/>
                      </w:divBdr>
                    </w:div>
                  </w:divsChild>
                </w:div>
                <w:div w:id="1791361169">
                  <w:marLeft w:val="0"/>
                  <w:marRight w:val="0"/>
                  <w:marTop w:val="0"/>
                  <w:marBottom w:val="0"/>
                  <w:divBdr>
                    <w:top w:val="none" w:sz="0" w:space="0" w:color="auto"/>
                    <w:left w:val="none" w:sz="0" w:space="0" w:color="auto"/>
                    <w:bottom w:val="none" w:sz="0" w:space="0" w:color="auto"/>
                    <w:right w:val="none" w:sz="0" w:space="0" w:color="auto"/>
                  </w:divBdr>
                  <w:divsChild>
                    <w:div w:id="629820397">
                      <w:marLeft w:val="0"/>
                      <w:marRight w:val="0"/>
                      <w:marTop w:val="0"/>
                      <w:marBottom w:val="0"/>
                      <w:divBdr>
                        <w:top w:val="none" w:sz="0" w:space="0" w:color="auto"/>
                        <w:left w:val="none" w:sz="0" w:space="0" w:color="auto"/>
                        <w:bottom w:val="none" w:sz="0" w:space="0" w:color="auto"/>
                        <w:right w:val="none" w:sz="0" w:space="0" w:color="auto"/>
                      </w:divBdr>
                    </w:div>
                  </w:divsChild>
                </w:div>
                <w:div w:id="1792944139">
                  <w:marLeft w:val="0"/>
                  <w:marRight w:val="0"/>
                  <w:marTop w:val="0"/>
                  <w:marBottom w:val="0"/>
                  <w:divBdr>
                    <w:top w:val="none" w:sz="0" w:space="0" w:color="auto"/>
                    <w:left w:val="none" w:sz="0" w:space="0" w:color="auto"/>
                    <w:bottom w:val="none" w:sz="0" w:space="0" w:color="auto"/>
                    <w:right w:val="none" w:sz="0" w:space="0" w:color="auto"/>
                  </w:divBdr>
                  <w:divsChild>
                    <w:div w:id="1688827431">
                      <w:marLeft w:val="0"/>
                      <w:marRight w:val="0"/>
                      <w:marTop w:val="0"/>
                      <w:marBottom w:val="0"/>
                      <w:divBdr>
                        <w:top w:val="none" w:sz="0" w:space="0" w:color="auto"/>
                        <w:left w:val="none" w:sz="0" w:space="0" w:color="auto"/>
                        <w:bottom w:val="none" w:sz="0" w:space="0" w:color="auto"/>
                        <w:right w:val="none" w:sz="0" w:space="0" w:color="auto"/>
                      </w:divBdr>
                    </w:div>
                  </w:divsChild>
                </w:div>
                <w:div w:id="1795174963">
                  <w:marLeft w:val="0"/>
                  <w:marRight w:val="0"/>
                  <w:marTop w:val="0"/>
                  <w:marBottom w:val="0"/>
                  <w:divBdr>
                    <w:top w:val="none" w:sz="0" w:space="0" w:color="auto"/>
                    <w:left w:val="none" w:sz="0" w:space="0" w:color="auto"/>
                    <w:bottom w:val="none" w:sz="0" w:space="0" w:color="auto"/>
                    <w:right w:val="none" w:sz="0" w:space="0" w:color="auto"/>
                  </w:divBdr>
                  <w:divsChild>
                    <w:div w:id="753402713">
                      <w:marLeft w:val="0"/>
                      <w:marRight w:val="0"/>
                      <w:marTop w:val="0"/>
                      <w:marBottom w:val="0"/>
                      <w:divBdr>
                        <w:top w:val="none" w:sz="0" w:space="0" w:color="auto"/>
                        <w:left w:val="none" w:sz="0" w:space="0" w:color="auto"/>
                        <w:bottom w:val="none" w:sz="0" w:space="0" w:color="auto"/>
                        <w:right w:val="none" w:sz="0" w:space="0" w:color="auto"/>
                      </w:divBdr>
                    </w:div>
                  </w:divsChild>
                </w:div>
                <w:div w:id="1800342919">
                  <w:marLeft w:val="0"/>
                  <w:marRight w:val="0"/>
                  <w:marTop w:val="0"/>
                  <w:marBottom w:val="0"/>
                  <w:divBdr>
                    <w:top w:val="none" w:sz="0" w:space="0" w:color="auto"/>
                    <w:left w:val="none" w:sz="0" w:space="0" w:color="auto"/>
                    <w:bottom w:val="none" w:sz="0" w:space="0" w:color="auto"/>
                    <w:right w:val="none" w:sz="0" w:space="0" w:color="auto"/>
                  </w:divBdr>
                  <w:divsChild>
                    <w:div w:id="1795251840">
                      <w:marLeft w:val="0"/>
                      <w:marRight w:val="0"/>
                      <w:marTop w:val="0"/>
                      <w:marBottom w:val="0"/>
                      <w:divBdr>
                        <w:top w:val="none" w:sz="0" w:space="0" w:color="auto"/>
                        <w:left w:val="none" w:sz="0" w:space="0" w:color="auto"/>
                        <w:bottom w:val="none" w:sz="0" w:space="0" w:color="auto"/>
                        <w:right w:val="none" w:sz="0" w:space="0" w:color="auto"/>
                      </w:divBdr>
                    </w:div>
                  </w:divsChild>
                </w:div>
                <w:div w:id="1801610014">
                  <w:marLeft w:val="0"/>
                  <w:marRight w:val="0"/>
                  <w:marTop w:val="0"/>
                  <w:marBottom w:val="0"/>
                  <w:divBdr>
                    <w:top w:val="none" w:sz="0" w:space="0" w:color="auto"/>
                    <w:left w:val="none" w:sz="0" w:space="0" w:color="auto"/>
                    <w:bottom w:val="none" w:sz="0" w:space="0" w:color="auto"/>
                    <w:right w:val="none" w:sz="0" w:space="0" w:color="auto"/>
                  </w:divBdr>
                  <w:divsChild>
                    <w:div w:id="488981264">
                      <w:marLeft w:val="0"/>
                      <w:marRight w:val="0"/>
                      <w:marTop w:val="0"/>
                      <w:marBottom w:val="0"/>
                      <w:divBdr>
                        <w:top w:val="none" w:sz="0" w:space="0" w:color="auto"/>
                        <w:left w:val="none" w:sz="0" w:space="0" w:color="auto"/>
                        <w:bottom w:val="none" w:sz="0" w:space="0" w:color="auto"/>
                        <w:right w:val="none" w:sz="0" w:space="0" w:color="auto"/>
                      </w:divBdr>
                    </w:div>
                  </w:divsChild>
                </w:div>
                <w:div w:id="1808550721">
                  <w:marLeft w:val="0"/>
                  <w:marRight w:val="0"/>
                  <w:marTop w:val="0"/>
                  <w:marBottom w:val="0"/>
                  <w:divBdr>
                    <w:top w:val="none" w:sz="0" w:space="0" w:color="auto"/>
                    <w:left w:val="none" w:sz="0" w:space="0" w:color="auto"/>
                    <w:bottom w:val="none" w:sz="0" w:space="0" w:color="auto"/>
                    <w:right w:val="none" w:sz="0" w:space="0" w:color="auto"/>
                  </w:divBdr>
                  <w:divsChild>
                    <w:div w:id="1497721880">
                      <w:marLeft w:val="0"/>
                      <w:marRight w:val="0"/>
                      <w:marTop w:val="0"/>
                      <w:marBottom w:val="0"/>
                      <w:divBdr>
                        <w:top w:val="none" w:sz="0" w:space="0" w:color="auto"/>
                        <w:left w:val="none" w:sz="0" w:space="0" w:color="auto"/>
                        <w:bottom w:val="none" w:sz="0" w:space="0" w:color="auto"/>
                        <w:right w:val="none" w:sz="0" w:space="0" w:color="auto"/>
                      </w:divBdr>
                    </w:div>
                  </w:divsChild>
                </w:div>
                <w:div w:id="1809082314">
                  <w:marLeft w:val="0"/>
                  <w:marRight w:val="0"/>
                  <w:marTop w:val="0"/>
                  <w:marBottom w:val="0"/>
                  <w:divBdr>
                    <w:top w:val="none" w:sz="0" w:space="0" w:color="auto"/>
                    <w:left w:val="none" w:sz="0" w:space="0" w:color="auto"/>
                    <w:bottom w:val="none" w:sz="0" w:space="0" w:color="auto"/>
                    <w:right w:val="none" w:sz="0" w:space="0" w:color="auto"/>
                  </w:divBdr>
                  <w:divsChild>
                    <w:div w:id="1041711278">
                      <w:marLeft w:val="0"/>
                      <w:marRight w:val="0"/>
                      <w:marTop w:val="0"/>
                      <w:marBottom w:val="0"/>
                      <w:divBdr>
                        <w:top w:val="none" w:sz="0" w:space="0" w:color="auto"/>
                        <w:left w:val="none" w:sz="0" w:space="0" w:color="auto"/>
                        <w:bottom w:val="none" w:sz="0" w:space="0" w:color="auto"/>
                        <w:right w:val="none" w:sz="0" w:space="0" w:color="auto"/>
                      </w:divBdr>
                    </w:div>
                  </w:divsChild>
                </w:div>
                <w:div w:id="1820918249">
                  <w:marLeft w:val="0"/>
                  <w:marRight w:val="0"/>
                  <w:marTop w:val="0"/>
                  <w:marBottom w:val="0"/>
                  <w:divBdr>
                    <w:top w:val="none" w:sz="0" w:space="0" w:color="auto"/>
                    <w:left w:val="none" w:sz="0" w:space="0" w:color="auto"/>
                    <w:bottom w:val="none" w:sz="0" w:space="0" w:color="auto"/>
                    <w:right w:val="none" w:sz="0" w:space="0" w:color="auto"/>
                  </w:divBdr>
                  <w:divsChild>
                    <w:div w:id="1060060477">
                      <w:marLeft w:val="0"/>
                      <w:marRight w:val="0"/>
                      <w:marTop w:val="0"/>
                      <w:marBottom w:val="0"/>
                      <w:divBdr>
                        <w:top w:val="none" w:sz="0" w:space="0" w:color="auto"/>
                        <w:left w:val="none" w:sz="0" w:space="0" w:color="auto"/>
                        <w:bottom w:val="none" w:sz="0" w:space="0" w:color="auto"/>
                        <w:right w:val="none" w:sz="0" w:space="0" w:color="auto"/>
                      </w:divBdr>
                    </w:div>
                  </w:divsChild>
                </w:div>
                <w:div w:id="1821342685">
                  <w:marLeft w:val="0"/>
                  <w:marRight w:val="0"/>
                  <w:marTop w:val="0"/>
                  <w:marBottom w:val="0"/>
                  <w:divBdr>
                    <w:top w:val="none" w:sz="0" w:space="0" w:color="auto"/>
                    <w:left w:val="none" w:sz="0" w:space="0" w:color="auto"/>
                    <w:bottom w:val="none" w:sz="0" w:space="0" w:color="auto"/>
                    <w:right w:val="none" w:sz="0" w:space="0" w:color="auto"/>
                  </w:divBdr>
                  <w:divsChild>
                    <w:div w:id="1634828069">
                      <w:marLeft w:val="0"/>
                      <w:marRight w:val="0"/>
                      <w:marTop w:val="0"/>
                      <w:marBottom w:val="0"/>
                      <w:divBdr>
                        <w:top w:val="none" w:sz="0" w:space="0" w:color="auto"/>
                        <w:left w:val="none" w:sz="0" w:space="0" w:color="auto"/>
                        <w:bottom w:val="none" w:sz="0" w:space="0" w:color="auto"/>
                        <w:right w:val="none" w:sz="0" w:space="0" w:color="auto"/>
                      </w:divBdr>
                    </w:div>
                  </w:divsChild>
                </w:div>
                <w:div w:id="1835410861">
                  <w:marLeft w:val="0"/>
                  <w:marRight w:val="0"/>
                  <w:marTop w:val="0"/>
                  <w:marBottom w:val="0"/>
                  <w:divBdr>
                    <w:top w:val="none" w:sz="0" w:space="0" w:color="auto"/>
                    <w:left w:val="none" w:sz="0" w:space="0" w:color="auto"/>
                    <w:bottom w:val="none" w:sz="0" w:space="0" w:color="auto"/>
                    <w:right w:val="none" w:sz="0" w:space="0" w:color="auto"/>
                  </w:divBdr>
                  <w:divsChild>
                    <w:div w:id="1141387767">
                      <w:marLeft w:val="0"/>
                      <w:marRight w:val="0"/>
                      <w:marTop w:val="0"/>
                      <w:marBottom w:val="0"/>
                      <w:divBdr>
                        <w:top w:val="none" w:sz="0" w:space="0" w:color="auto"/>
                        <w:left w:val="none" w:sz="0" w:space="0" w:color="auto"/>
                        <w:bottom w:val="none" w:sz="0" w:space="0" w:color="auto"/>
                        <w:right w:val="none" w:sz="0" w:space="0" w:color="auto"/>
                      </w:divBdr>
                    </w:div>
                  </w:divsChild>
                </w:div>
                <w:div w:id="1836603081">
                  <w:marLeft w:val="0"/>
                  <w:marRight w:val="0"/>
                  <w:marTop w:val="0"/>
                  <w:marBottom w:val="0"/>
                  <w:divBdr>
                    <w:top w:val="none" w:sz="0" w:space="0" w:color="auto"/>
                    <w:left w:val="none" w:sz="0" w:space="0" w:color="auto"/>
                    <w:bottom w:val="none" w:sz="0" w:space="0" w:color="auto"/>
                    <w:right w:val="none" w:sz="0" w:space="0" w:color="auto"/>
                  </w:divBdr>
                  <w:divsChild>
                    <w:div w:id="1496678265">
                      <w:marLeft w:val="0"/>
                      <w:marRight w:val="0"/>
                      <w:marTop w:val="0"/>
                      <w:marBottom w:val="0"/>
                      <w:divBdr>
                        <w:top w:val="none" w:sz="0" w:space="0" w:color="auto"/>
                        <w:left w:val="none" w:sz="0" w:space="0" w:color="auto"/>
                        <w:bottom w:val="none" w:sz="0" w:space="0" w:color="auto"/>
                        <w:right w:val="none" w:sz="0" w:space="0" w:color="auto"/>
                      </w:divBdr>
                    </w:div>
                  </w:divsChild>
                </w:div>
                <w:div w:id="1837115139">
                  <w:marLeft w:val="0"/>
                  <w:marRight w:val="0"/>
                  <w:marTop w:val="0"/>
                  <w:marBottom w:val="0"/>
                  <w:divBdr>
                    <w:top w:val="none" w:sz="0" w:space="0" w:color="auto"/>
                    <w:left w:val="none" w:sz="0" w:space="0" w:color="auto"/>
                    <w:bottom w:val="none" w:sz="0" w:space="0" w:color="auto"/>
                    <w:right w:val="none" w:sz="0" w:space="0" w:color="auto"/>
                  </w:divBdr>
                  <w:divsChild>
                    <w:div w:id="809445048">
                      <w:marLeft w:val="0"/>
                      <w:marRight w:val="0"/>
                      <w:marTop w:val="0"/>
                      <w:marBottom w:val="0"/>
                      <w:divBdr>
                        <w:top w:val="none" w:sz="0" w:space="0" w:color="auto"/>
                        <w:left w:val="none" w:sz="0" w:space="0" w:color="auto"/>
                        <w:bottom w:val="none" w:sz="0" w:space="0" w:color="auto"/>
                        <w:right w:val="none" w:sz="0" w:space="0" w:color="auto"/>
                      </w:divBdr>
                    </w:div>
                  </w:divsChild>
                </w:div>
                <w:div w:id="1846893204">
                  <w:marLeft w:val="0"/>
                  <w:marRight w:val="0"/>
                  <w:marTop w:val="0"/>
                  <w:marBottom w:val="0"/>
                  <w:divBdr>
                    <w:top w:val="none" w:sz="0" w:space="0" w:color="auto"/>
                    <w:left w:val="none" w:sz="0" w:space="0" w:color="auto"/>
                    <w:bottom w:val="none" w:sz="0" w:space="0" w:color="auto"/>
                    <w:right w:val="none" w:sz="0" w:space="0" w:color="auto"/>
                  </w:divBdr>
                  <w:divsChild>
                    <w:div w:id="1343510413">
                      <w:marLeft w:val="0"/>
                      <w:marRight w:val="0"/>
                      <w:marTop w:val="0"/>
                      <w:marBottom w:val="0"/>
                      <w:divBdr>
                        <w:top w:val="none" w:sz="0" w:space="0" w:color="auto"/>
                        <w:left w:val="none" w:sz="0" w:space="0" w:color="auto"/>
                        <w:bottom w:val="none" w:sz="0" w:space="0" w:color="auto"/>
                        <w:right w:val="none" w:sz="0" w:space="0" w:color="auto"/>
                      </w:divBdr>
                    </w:div>
                  </w:divsChild>
                </w:div>
                <w:div w:id="1849444833">
                  <w:marLeft w:val="0"/>
                  <w:marRight w:val="0"/>
                  <w:marTop w:val="0"/>
                  <w:marBottom w:val="0"/>
                  <w:divBdr>
                    <w:top w:val="none" w:sz="0" w:space="0" w:color="auto"/>
                    <w:left w:val="none" w:sz="0" w:space="0" w:color="auto"/>
                    <w:bottom w:val="none" w:sz="0" w:space="0" w:color="auto"/>
                    <w:right w:val="none" w:sz="0" w:space="0" w:color="auto"/>
                  </w:divBdr>
                  <w:divsChild>
                    <w:div w:id="476385954">
                      <w:marLeft w:val="0"/>
                      <w:marRight w:val="0"/>
                      <w:marTop w:val="0"/>
                      <w:marBottom w:val="0"/>
                      <w:divBdr>
                        <w:top w:val="none" w:sz="0" w:space="0" w:color="auto"/>
                        <w:left w:val="none" w:sz="0" w:space="0" w:color="auto"/>
                        <w:bottom w:val="none" w:sz="0" w:space="0" w:color="auto"/>
                        <w:right w:val="none" w:sz="0" w:space="0" w:color="auto"/>
                      </w:divBdr>
                    </w:div>
                  </w:divsChild>
                </w:div>
                <w:div w:id="1850637282">
                  <w:marLeft w:val="0"/>
                  <w:marRight w:val="0"/>
                  <w:marTop w:val="0"/>
                  <w:marBottom w:val="0"/>
                  <w:divBdr>
                    <w:top w:val="none" w:sz="0" w:space="0" w:color="auto"/>
                    <w:left w:val="none" w:sz="0" w:space="0" w:color="auto"/>
                    <w:bottom w:val="none" w:sz="0" w:space="0" w:color="auto"/>
                    <w:right w:val="none" w:sz="0" w:space="0" w:color="auto"/>
                  </w:divBdr>
                  <w:divsChild>
                    <w:div w:id="1203901337">
                      <w:marLeft w:val="0"/>
                      <w:marRight w:val="0"/>
                      <w:marTop w:val="0"/>
                      <w:marBottom w:val="0"/>
                      <w:divBdr>
                        <w:top w:val="none" w:sz="0" w:space="0" w:color="auto"/>
                        <w:left w:val="none" w:sz="0" w:space="0" w:color="auto"/>
                        <w:bottom w:val="none" w:sz="0" w:space="0" w:color="auto"/>
                        <w:right w:val="none" w:sz="0" w:space="0" w:color="auto"/>
                      </w:divBdr>
                    </w:div>
                  </w:divsChild>
                </w:div>
                <w:div w:id="1854608991">
                  <w:marLeft w:val="0"/>
                  <w:marRight w:val="0"/>
                  <w:marTop w:val="0"/>
                  <w:marBottom w:val="0"/>
                  <w:divBdr>
                    <w:top w:val="none" w:sz="0" w:space="0" w:color="auto"/>
                    <w:left w:val="none" w:sz="0" w:space="0" w:color="auto"/>
                    <w:bottom w:val="none" w:sz="0" w:space="0" w:color="auto"/>
                    <w:right w:val="none" w:sz="0" w:space="0" w:color="auto"/>
                  </w:divBdr>
                  <w:divsChild>
                    <w:div w:id="715394208">
                      <w:marLeft w:val="0"/>
                      <w:marRight w:val="0"/>
                      <w:marTop w:val="0"/>
                      <w:marBottom w:val="0"/>
                      <w:divBdr>
                        <w:top w:val="none" w:sz="0" w:space="0" w:color="auto"/>
                        <w:left w:val="none" w:sz="0" w:space="0" w:color="auto"/>
                        <w:bottom w:val="none" w:sz="0" w:space="0" w:color="auto"/>
                        <w:right w:val="none" w:sz="0" w:space="0" w:color="auto"/>
                      </w:divBdr>
                    </w:div>
                  </w:divsChild>
                </w:div>
                <w:div w:id="1858038513">
                  <w:marLeft w:val="0"/>
                  <w:marRight w:val="0"/>
                  <w:marTop w:val="0"/>
                  <w:marBottom w:val="0"/>
                  <w:divBdr>
                    <w:top w:val="none" w:sz="0" w:space="0" w:color="auto"/>
                    <w:left w:val="none" w:sz="0" w:space="0" w:color="auto"/>
                    <w:bottom w:val="none" w:sz="0" w:space="0" w:color="auto"/>
                    <w:right w:val="none" w:sz="0" w:space="0" w:color="auto"/>
                  </w:divBdr>
                  <w:divsChild>
                    <w:div w:id="1081105377">
                      <w:marLeft w:val="0"/>
                      <w:marRight w:val="0"/>
                      <w:marTop w:val="0"/>
                      <w:marBottom w:val="0"/>
                      <w:divBdr>
                        <w:top w:val="none" w:sz="0" w:space="0" w:color="auto"/>
                        <w:left w:val="none" w:sz="0" w:space="0" w:color="auto"/>
                        <w:bottom w:val="none" w:sz="0" w:space="0" w:color="auto"/>
                        <w:right w:val="none" w:sz="0" w:space="0" w:color="auto"/>
                      </w:divBdr>
                    </w:div>
                  </w:divsChild>
                </w:div>
                <w:div w:id="1865291696">
                  <w:marLeft w:val="0"/>
                  <w:marRight w:val="0"/>
                  <w:marTop w:val="0"/>
                  <w:marBottom w:val="0"/>
                  <w:divBdr>
                    <w:top w:val="none" w:sz="0" w:space="0" w:color="auto"/>
                    <w:left w:val="none" w:sz="0" w:space="0" w:color="auto"/>
                    <w:bottom w:val="none" w:sz="0" w:space="0" w:color="auto"/>
                    <w:right w:val="none" w:sz="0" w:space="0" w:color="auto"/>
                  </w:divBdr>
                  <w:divsChild>
                    <w:div w:id="785390173">
                      <w:marLeft w:val="0"/>
                      <w:marRight w:val="0"/>
                      <w:marTop w:val="0"/>
                      <w:marBottom w:val="0"/>
                      <w:divBdr>
                        <w:top w:val="none" w:sz="0" w:space="0" w:color="auto"/>
                        <w:left w:val="none" w:sz="0" w:space="0" w:color="auto"/>
                        <w:bottom w:val="none" w:sz="0" w:space="0" w:color="auto"/>
                        <w:right w:val="none" w:sz="0" w:space="0" w:color="auto"/>
                      </w:divBdr>
                    </w:div>
                  </w:divsChild>
                </w:div>
                <w:div w:id="1867324158">
                  <w:marLeft w:val="0"/>
                  <w:marRight w:val="0"/>
                  <w:marTop w:val="0"/>
                  <w:marBottom w:val="0"/>
                  <w:divBdr>
                    <w:top w:val="none" w:sz="0" w:space="0" w:color="auto"/>
                    <w:left w:val="none" w:sz="0" w:space="0" w:color="auto"/>
                    <w:bottom w:val="none" w:sz="0" w:space="0" w:color="auto"/>
                    <w:right w:val="none" w:sz="0" w:space="0" w:color="auto"/>
                  </w:divBdr>
                  <w:divsChild>
                    <w:div w:id="825122892">
                      <w:marLeft w:val="0"/>
                      <w:marRight w:val="0"/>
                      <w:marTop w:val="0"/>
                      <w:marBottom w:val="0"/>
                      <w:divBdr>
                        <w:top w:val="none" w:sz="0" w:space="0" w:color="auto"/>
                        <w:left w:val="none" w:sz="0" w:space="0" w:color="auto"/>
                        <w:bottom w:val="none" w:sz="0" w:space="0" w:color="auto"/>
                        <w:right w:val="none" w:sz="0" w:space="0" w:color="auto"/>
                      </w:divBdr>
                    </w:div>
                  </w:divsChild>
                </w:div>
                <w:div w:id="1877114333">
                  <w:marLeft w:val="0"/>
                  <w:marRight w:val="0"/>
                  <w:marTop w:val="0"/>
                  <w:marBottom w:val="0"/>
                  <w:divBdr>
                    <w:top w:val="none" w:sz="0" w:space="0" w:color="auto"/>
                    <w:left w:val="none" w:sz="0" w:space="0" w:color="auto"/>
                    <w:bottom w:val="none" w:sz="0" w:space="0" w:color="auto"/>
                    <w:right w:val="none" w:sz="0" w:space="0" w:color="auto"/>
                  </w:divBdr>
                  <w:divsChild>
                    <w:div w:id="1184125914">
                      <w:marLeft w:val="0"/>
                      <w:marRight w:val="0"/>
                      <w:marTop w:val="0"/>
                      <w:marBottom w:val="0"/>
                      <w:divBdr>
                        <w:top w:val="none" w:sz="0" w:space="0" w:color="auto"/>
                        <w:left w:val="none" w:sz="0" w:space="0" w:color="auto"/>
                        <w:bottom w:val="none" w:sz="0" w:space="0" w:color="auto"/>
                        <w:right w:val="none" w:sz="0" w:space="0" w:color="auto"/>
                      </w:divBdr>
                    </w:div>
                  </w:divsChild>
                </w:div>
                <w:div w:id="1877347058">
                  <w:marLeft w:val="0"/>
                  <w:marRight w:val="0"/>
                  <w:marTop w:val="0"/>
                  <w:marBottom w:val="0"/>
                  <w:divBdr>
                    <w:top w:val="none" w:sz="0" w:space="0" w:color="auto"/>
                    <w:left w:val="none" w:sz="0" w:space="0" w:color="auto"/>
                    <w:bottom w:val="none" w:sz="0" w:space="0" w:color="auto"/>
                    <w:right w:val="none" w:sz="0" w:space="0" w:color="auto"/>
                  </w:divBdr>
                  <w:divsChild>
                    <w:div w:id="652105790">
                      <w:marLeft w:val="0"/>
                      <w:marRight w:val="0"/>
                      <w:marTop w:val="0"/>
                      <w:marBottom w:val="0"/>
                      <w:divBdr>
                        <w:top w:val="none" w:sz="0" w:space="0" w:color="auto"/>
                        <w:left w:val="none" w:sz="0" w:space="0" w:color="auto"/>
                        <w:bottom w:val="none" w:sz="0" w:space="0" w:color="auto"/>
                        <w:right w:val="none" w:sz="0" w:space="0" w:color="auto"/>
                      </w:divBdr>
                    </w:div>
                  </w:divsChild>
                </w:div>
                <w:div w:id="1880245089">
                  <w:marLeft w:val="0"/>
                  <w:marRight w:val="0"/>
                  <w:marTop w:val="0"/>
                  <w:marBottom w:val="0"/>
                  <w:divBdr>
                    <w:top w:val="none" w:sz="0" w:space="0" w:color="auto"/>
                    <w:left w:val="none" w:sz="0" w:space="0" w:color="auto"/>
                    <w:bottom w:val="none" w:sz="0" w:space="0" w:color="auto"/>
                    <w:right w:val="none" w:sz="0" w:space="0" w:color="auto"/>
                  </w:divBdr>
                  <w:divsChild>
                    <w:div w:id="2088767489">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sChild>
                    <w:div w:id="1023360818">
                      <w:marLeft w:val="0"/>
                      <w:marRight w:val="0"/>
                      <w:marTop w:val="0"/>
                      <w:marBottom w:val="0"/>
                      <w:divBdr>
                        <w:top w:val="none" w:sz="0" w:space="0" w:color="auto"/>
                        <w:left w:val="none" w:sz="0" w:space="0" w:color="auto"/>
                        <w:bottom w:val="none" w:sz="0" w:space="0" w:color="auto"/>
                        <w:right w:val="none" w:sz="0" w:space="0" w:color="auto"/>
                      </w:divBdr>
                    </w:div>
                  </w:divsChild>
                </w:div>
                <w:div w:id="1888181052">
                  <w:marLeft w:val="0"/>
                  <w:marRight w:val="0"/>
                  <w:marTop w:val="0"/>
                  <w:marBottom w:val="0"/>
                  <w:divBdr>
                    <w:top w:val="none" w:sz="0" w:space="0" w:color="auto"/>
                    <w:left w:val="none" w:sz="0" w:space="0" w:color="auto"/>
                    <w:bottom w:val="none" w:sz="0" w:space="0" w:color="auto"/>
                    <w:right w:val="none" w:sz="0" w:space="0" w:color="auto"/>
                  </w:divBdr>
                  <w:divsChild>
                    <w:div w:id="1302080881">
                      <w:marLeft w:val="0"/>
                      <w:marRight w:val="0"/>
                      <w:marTop w:val="0"/>
                      <w:marBottom w:val="0"/>
                      <w:divBdr>
                        <w:top w:val="none" w:sz="0" w:space="0" w:color="auto"/>
                        <w:left w:val="none" w:sz="0" w:space="0" w:color="auto"/>
                        <w:bottom w:val="none" w:sz="0" w:space="0" w:color="auto"/>
                        <w:right w:val="none" w:sz="0" w:space="0" w:color="auto"/>
                      </w:divBdr>
                    </w:div>
                  </w:divsChild>
                </w:div>
                <w:div w:id="1890920468">
                  <w:marLeft w:val="0"/>
                  <w:marRight w:val="0"/>
                  <w:marTop w:val="0"/>
                  <w:marBottom w:val="0"/>
                  <w:divBdr>
                    <w:top w:val="none" w:sz="0" w:space="0" w:color="auto"/>
                    <w:left w:val="none" w:sz="0" w:space="0" w:color="auto"/>
                    <w:bottom w:val="none" w:sz="0" w:space="0" w:color="auto"/>
                    <w:right w:val="none" w:sz="0" w:space="0" w:color="auto"/>
                  </w:divBdr>
                  <w:divsChild>
                    <w:div w:id="2114930386">
                      <w:marLeft w:val="0"/>
                      <w:marRight w:val="0"/>
                      <w:marTop w:val="0"/>
                      <w:marBottom w:val="0"/>
                      <w:divBdr>
                        <w:top w:val="none" w:sz="0" w:space="0" w:color="auto"/>
                        <w:left w:val="none" w:sz="0" w:space="0" w:color="auto"/>
                        <w:bottom w:val="none" w:sz="0" w:space="0" w:color="auto"/>
                        <w:right w:val="none" w:sz="0" w:space="0" w:color="auto"/>
                      </w:divBdr>
                    </w:div>
                  </w:divsChild>
                </w:div>
                <w:div w:id="1892380292">
                  <w:marLeft w:val="0"/>
                  <w:marRight w:val="0"/>
                  <w:marTop w:val="0"/>
                  <w:marBottom w:val="0"/>
                  <w:divBdr>
                    <w:top w:val="none" w:sz="0" w:space="0" w:color="auto"/>
                    <w:left w:val="none" w:sz="0" w:space="0" w:color="auto"/>
                    <w:bottom w:val="none" w:sz="0" w:space="0" w:color="auto"/>
                    <w:right w:val="none" w:sz="0" w:space="0" w:color="auto"/>
                  </w:divBdr>
                  <w:divsChild>
                    <w:div w:id="1481800499">
                      <w:marLeft w:val="0"/>
                      <w:marRight w:val="0"/>
                      <w:marTop w:val="0"/>
                      <w:marBottom w:val="0"/>
                      <w:divBdr>
                        <w:top w:val="none" w:sz="0" w:space="0" w:color="auto"/>
                        <w:left w:val="none" w:sz="0" w:space="0" w:color="auto"/>
                        <w:bottom w:val="none" w:sz="0" w:space="0" w:color="auto"/>
                        <w:right w:val="none" w:sz="0" w:space="0" w:color="auto"/>
                      </w:divBdr>
                    </w:div>
                  </w:divsChild>
                </w:div>
                <w:div w:id="1906139511">
                  <w:marLeft w:val="0"/>
                  <w:marRight w:val="0"/>
                  <w:marTop w:val="0"/>
                  <w:marBottom w:val="0"/>
                  <w:divBdr>
                    <w:top w:val="none" w:sz="0" w:space="0" w:color="auto"/>
                    <w:left w:val="none" w:sz="0" w:space="0" w:color="auto"/>
                    <w:bottom w:val="none" w:sz="0" w:space="0" w:color="auto"/>
                    <w:right w:val="none" w:sz="0" w:space="0" w:color="auto"/>
                  </w:divBdr>
                  <w:divsChild>
                    <w:div w:id="1377972460">
                      <w:marLeft w:val="0"/>
                      <w:marRight w:val="0"/>
                      <w:marTop w:val="0"/>
                      <w:marBottom w:val="0"/>
                      <w:divBdr>
                        <w:top w:val="none" w:sz="0" w:space="0" w:color="auto"/>
                        <w:left w:val="none" w:sz="0" w:space="0" w:color="auto"/>
                        <w:bottom w:val="none" w:sz="0" w:space="0" w:color="auto"/>
                        <w:right w:val="none" w:sz="0" w:space="0" w:color="auto"/>
                      </w:divBdr>
                    </w:div>
                  </w:divsChild>
                </w:div>
                <w:div w:id="1918048606">
                  <w:marLeft w:val="0"/>
                  <w:marRight w:val="0"/>
                  <w:marTop w:val="0"/>
                  <w:marBottom w:val="0"/>
                  <w:divBdr>
                    <w:top w:val="none" w:sz="0" w:space="0" w:color="auto"/>
                    <w:left w:val="none" w:sz="0" w:space="0" w:color="auto"/>
                    <w:bottom w:val="none" w:sz="0" w:space="0" w:color="auto"/>
                    <w:right w:val="none" w:sz="0" w:space="0" w:color="auto"/>
                  </w:divBdr>
                  <w:divsChild>
                    <w:div w:id="1501500924">
                      <w:marLeft w:val="0"/>
                      <w:marRight w:val="0"/>
                      <w:marTop w:val="0"/>
                      <w:marBottom w:val="0"/>
                      <w:divBdr>
                        <w:top w:val="none" w:sz="0" w:space="0" w:color="auto"/>
                        <w:left w:val="none" w:sz="0" w:space="0" w:color="auto"/>
                        <w:bottom w:val="none" w:sz="0" w:space="0" w:color="auto"/>
                        <w:right w:val="none" w:sz="0" w:space="0" w:color="auto"/>
                      </w:divBdr>
                    </w:div>
                  </w:divsChild>
                </w:div>
                <w:div w:id="1941335744">
                  <w:marLeft w:val="0"/>
                  <w:marRight w:val="0"/>
                  <w:marTop w:val="0"/>
                  <w:marBottom w:val="0"/>
                  <w:divBdr>
                    <w:top w:val="none" w:sz="0" w:space="0" w:color="auto"/>
                    <w:left w:val="none" w:sz="0" w:space="0" w:color="auto"/>
                    <w:bottom w:val="none" w:sz="0" w:space="0" w:color="auto"/>
                    <w:right w:val="none" w:sz="0" w:space="0" w:color="auto"/>
                  </w:divBdr>
                  <w:divsChild>
                    <w:div w:id="1192644410">
                      <w:marLeft w:val="0"/>
                      <w:marRight w:val="0"/>
                      <w:marTop w:val="0"/>
                      <w:marBottom w:val="0"/>
                      <w:divBdr>
                        <w:top w:val="none" w:sz="0" w:space="0" w:color="auto"/>
                        <w:left w:val="none" w:sz="0" w:space="0" w:color="auto"/>
                        <w:bottom w:val="none" w:sz="0" w:space="0" w:color="auto"/>
                        <w:right w:val="none" w:sz="0" w:space="0" w:color="auto"/>
                      </w:divBdr>
                    </w:div>
                  </w:divsChild>
                </w:div>
                <w:div w:id="1945722590">
                  <w:marLeft w:val="0"/>
                  <w:marRight w:val="0"/>
                  <w:marTop w:val="0"/>
                  <w:marBottom w:val="0"/>
                  <w:divBdr>
                    <w:top w:val="none" w:sz="0" w:space="0" w:color="auto"/>
                    <w:left w:val="none" w:sz="0" w:space="0" w:color="auto"/>
                    <w:bottom w:val="none" w:sz="0" w:space="0" w:color="auto"/>
                    <w:right w:val="none" w:sz="0" w:space="0" w:color="auto"/>
                  </w:divBdr>
                  <w:divsChild>
                    <w:div w:id="1404371424">
                      <w:marLeft w:val="0"/>
                      <w:marRight w:val="0"/>
                      <w:marTop w:val="0"/>
                      <w:marBottom w:val="0"/>
                      <w:divBdr>
                        <w:top w:val="none" w:sz="0" w:space="0" w:color="auto"/>
                        <w:left w:val="none" w:sz="0" w:space="0" w:color="auto"/>
                        <w:bottom w:val="none" w:sz="0" w:space="0" w:color="auto"/>
                        <w:right w:val="none" w:sz="0" w:space="0" w:color="auto"/>
                      </w:divBdr>
                    </w:div>
                  </w:divsChild>
                </w:div>
                <w:div w:id="1946694336">
                  <w:marLeft w:val="0"/>
                  <w:marRight w:val="0"/>
                  <w:marTop w:val="0"/>
                  <w:marBottom w:val="0"/>
                  <w:divBdr>
                    <w:top w:val="none" w:sz="0" w:space="0" w:color="auto"/>
                    <w:left w:val="none" w:sz="0" w:space="0" w:color="auto"/>
                    <w:bottom w:val="none" w:sz="0" w:space="0" w:color="auto"/>
                    <w:right w:val="none" w:sz="0" w:space="0" w:color="auto"/>
                  </w:divBdr>
                  <w:divsChild>
                    <w:div w:id="1598440973">
                      <w:marLeft w:val="0"/>
                      <w:marRight w:val="0"/>
                      <w:marTop w:val="0"/>
                      <w:marBottom w:val="0"/>
                      <w:divBdr>
                        <w:top w:val="none" w:sz="0" w:space="0" w:color="auto"/>
                        <w:left w:val="none" w:sz="0" w:space="0" w:color="auto"/>
                        <w:bottom w:val="none" w:sz="0" w:space="0" w:color="auto"/>
                        <w:right w:val="none" w:sz="0" w:space="0" w:color="auto"/>
                      </w:divBdr>
                    </w:div>
                  </w:divsChild>
                </w:div>
                <w:div w:id="1948194134">
                  <w:marLeft w:val="0"/>
                  <w:marRight w:val="0"/>
                  <w:marTop w:val="0"/>
                  <w:marBottom w:val="0"/>
                  <w:divBdr>
                    <w:top w:val="none" w:sz="0" w:space="0" w:color="auto"/>
                    <w:left w:val="none" w:sz="0" w:space="0" w:color="auto"/>
                    <w:bottom w:val="none" w:sz="0" w:space="0" w:color="auto"/>
                    <w:right w:val="none" w:sz="0" w:space="0" w:color="auto"/>
                  </w:divBdr>
                  <w:divsChild>
                    <w:div w:id="175194249">
                      <w:marLeft w:val="0"/>
                      <w:marRight w:val="0"/>
                      <w:marTop w:val="0"/>
                      <w:marBottom w:val="0"/>
                      <w:divBdr>
                        <w:top w:val="none" w:sz="0" w:space="0" w:color="auto"/>
                        <w:left w:val="none" w:sz="0" w:space="0" w:color="auto"/>
                        <w:bottom w:val="none" w:sz="0" w:space="0" w:color="auto"/>
                        <w:right w:val="none" w:sz="0" w:space="0" w:color="auto"/>
                      </w:divBdr>
                    </w:div>
                  </w:divsChild>
                </w:div>
                <w:div w:id="1955792834">
                  <w:marLeft w:val="0"/>
                  <w:marRight w:val="0"/>
                  <w:marTop w:val="0"/>
                  <w:marBottom w:val="0"/>
                  <w:divBdr>
                    <w:top w:val="none" w:sz="0" w:space="0" w:color="auto"/>
                    <w:left w:val="none" w:sz="0" w:space="0" w:color="auto"/>
                    <w:bottom w:val="none" w:sz="0" w:space="0" w:color="auto"/>
                    <w:right w:val="none" w:sz="0" w:space="0" w:color="auto"/>
                  </w:divBdr>
                  <w:divsChild>
                    <w:div w:id="1070494628">
                      <w:marLeft w:val="0"/>
                      <w:marRight w:val="0"/>
                      <w:marTop w:val="0"/>
                      <w:marBottom w:val="0"/>
                      <w:divBdr>
                        <w:top w:val="none" w:sz="0" w:space="0" w:color="auto"/>
                        <w:left w:val="none" w:sz="0" w:space="0" w:color="auto"/>
                        <w:bottom w:val="none" w:sz="0" w:space="0" w:color="auto"/>
                        <w:right w:val="none" w:sz="0" w:space="0" w:color="auto"/>
                      </w:divBdr>
                    </w:div>
                  </w:divsChild>
                </w:div>
                <w:div w:id="1957255778">
                  <w:marLeft w:val="0"/>
                  <w:marRight w:val="0"/>
                  <w:marTop w:val="0"/>
                  <w:marBottom w:val="0"/>
                  <w:divBdr>
                    <w:top w:val="none" w:sz="0" w:space="0" w:color="auto"/>
                    <w:left w:val="none" w:sz="0" w:space="0" w:color="auto"/>
                    <w:bottom w:val="none" w:sz="0" w:space="0" w:color="auto"/>
                    <w:right w:val="none" w:sz="0" w:space="0" w:color="auto"/>
                  </w:divBdr>
                  <w:divsChild>
                    <w:div w:id="2050299962">
                      <w:marLeft w:val="0"/>
                      <w:marRight w:val="0"/>
                      <w:marTop w:val="0"/>
                      <w:marBottom w:val="0"/>
                      <w:divBdr>
                        <w:top w:val="none" w:sz="0" w:space="0" w:color="auto"/>
                        <w:left w:val="none" w:sz="0" w:space="0" w:color="auto"/>
                        <w:bottom w:val="none" w:sz="0" w:space="0" w:color="auto"/>
                        <w:right w:val="none" w:sz="0" w:space="0" w:color="auto"/>
                      </w:divBdr>
                    </w:div>
                  </w:divsChild>
                </w:div>
                <w:div w:id="1958439567">
                  <w:marLeft w:val="0"/>
                  <w:marRight w:val="0"/>
                  <w:marTop w:val="0"/>
                  <w:marBottom w:val="0"/>
                  <w:divBdr>
                    <w:top w:val="none" w:sz="0" w:space="0" w:color="auto"/>
                    <w:left w:val="none" w:sz="0" w:space="0" w:color="auto"/>
                    <w:bottom w:val="none" w:sz="0" w:space="0" w:color="auto"/>
                    <w:right w:val="none" w:sz="0" w:space="0" w:color="auto"/>
                  </w:divBdr>
                  <w:divsChild>
                    <w:div w:id="1376546206">
                      <w:marLeft w:val="0"/>
                      <w:marRight w:val="0"/>
                      <w:marTop w:val="0"/>
                      <w:marBottom w:val="0"/>
                      <w:divBdr>
                        <w:top w:val="none" w:sz="0" w:space="0" w:color="auto"/>
                        <w:left w:val="none" w:sz="0" w:space="0" w:color="auto"/>
                        <w:bottom w:val="none" w:sz="0" w:space="0" w:color="auto"/>
                        <w:right w:val="none" w:sz="0" w:space="0" w:color="auto"/>
                      </w:divBdr>
                    </w:div>
                  </w:divsChild>
                </w:div>
                <w:div w:id="1959021812">
                  <w:marLeft w:val="0"/>
                  <w:marRight w:val="0"/>
                  <w:marTop w:val="0"/>
                  <w:marBottom w:val="0"/>
                  <w:divBdr>
                    <w:top w:val="none" w:sz="0" w:space="0" w:color="auto"/>
                    <w:left w:val="none" w:sz="0" w:space="0" w:color="auto"/>
                    <w:bottom w:val="none" w:sz="0" w:space="0" w:color="auto"/>
                    <w:right w:val="none" w:sz="0" w:space="0" w:color="auto"/>
                  </w:divBdr>
                  <w:divsChild>
                    <w:div w:id="1890800415">
                      <w:marLeft w:val="0"/>
                      <w:marRight w:val="0"/>
                      <w:marTop w:val="0"/>
                      <w:marBottom w:val="0"/>
                      <w:divBdr>
                        <w:top w:val="none" w:sz="0" w:space="0" w:color="auto"/>
                        <w:left w:val="none" w:sz="0" w:space="0" w:color="auto"/>
                        <w:bottom w:val="none" w:sz="0" w:space="0" w:color="auto"/>
                        <w:right w:val="none" w:sz="0" w:space="0" w:color="auto"/>
                      </w:divBdr>
                    </w:div>
                  </w:divsChild>
                </w:div>
                <w:div w:id="1962376542">
                  <w:marLeft w:val="0"/>
                  <w:marRight w:val="0"/>
                  <w:marTop w:val="0"/>
                  <w:marBottom w:val="0"/>
                  <w:divBdr>
                    <w:top w:val="none" w:sz="0" w:space="0" w:color="auto"/>
                    <w:left w:val="none" w:sz="0" w:space="0" w:color="auto"/>
                    <w:bottom w:val="none" w:sz="0" w:space="0" w:color="auto"/>
                    <w:right w:val="none" w:sz="0" w:space="0" w:color="auto"/>
                  </w:divBdr>
                  <w:divsChild>
                    <w:div w:id="190340386">
                      <w:marLeft w:val="0"/>
                      <w:marRight w:val="0"/>
                      <w:marTop w:val="0"/>
                      <w:marBottom w:val="0"/>
                      <w:divBdr>
                        <w:top w:val="none" w:sz="0" w:space="0" w:color="auto"/>
                        <w:left w:val="none" w:sz="0" w:space="0" w:color="auto"/>
                        <w:bottom w:val="none" w:sz="0" w:space="0" w:color="auto"/>
                        <w:right w:val="none" w:sz="0" w:space="0" w:color="auto"/>
                      </w:divBdr>
                    </w:div>
                  </w:divsChild>
                </w:div>
                <w:div w:id="1963917526">
                  <w:marLeft w:val="0"/>
                  <w:marRight w:val="0"/>
                  <w:marTop w:val="0"/>
                  <w:marBottom w:val="0"/>
                  <w:divBdr>
                    <w:top w:val="none" w:sz="0" w:space="0" w:color="auto"/>
                    <w:left w:val="none" w:sz="0" w:space="0" w:color="auto"/>
                    <w:bottom w:val="none" w:sz="0" w:space="0" w:color="auto"/>
                    <w:right w:val="none" w:sz="0" w:space="0" w:color="auto"/>
                  </w:divBdr>
                  <w:divsChild>
                    <w:div w:id="1050809492">
                      <w:marLeft w:val="0"/>
                      <w:marRight w:val="0"/>
                      <w:marTop w:val="0"/>
                      <w:marBottom w:val="0"/>
                      <w:divBdr>
                        <w:top w:val="none" w:sz="0" w:space="0" w:color="auto"/>
                        <w:left w:val="none" w:sz="0" w:space="0" w:color="auto"/>
                        <w:bottom w:val="none" w:sz="0" w:space="0" w:color="auto"/>
                        <w:right w:val="none" w:sz="0" w:space="0" w:color="auto"/>
                      </w:divBdr>
                    </w:div>
                  </w:divsChild>
                </w:div>
                <w:div w:id="1964847127">
                  <w:marLeft w:val="0"/>
                  <w:marRight w:val="0"/>
                  <w:marTop w:val="0"/>
                  <w:marBottom w:val="0"/>
                  <w:divBdr>
                    <w:top w:val="none" w:sz="0" w:space="0" w:color="auto"/>
                    <w:left w:val="none" w:sz="0" w:space="0" w:color="auto"/>
                    <w:bottom w:val="none" w:sz="0" w:space="0" w:color="auto"/>
                    <w:right w:val="none" w:sz="0" w:space="0" w:color="auto"/>
                  </w:divBdr>
                  <w:divsChild>
                    <w:div w:id="455803640">
                      <w:marLeft w:val="0"/>
                      <w:marRight w:val="0"/>
                      <w:marTop w:val="0"/>
                      <w:marBottom w:val="0"/>
                      <w:divBdr>
                        <w:top w:val="none" w:sz="0" w:space="0" w:color="auto"/>
                        <w:left w:val="none" w:sz="0" w:space="0" w:color="auto"/>
                        <w:bottom w:val="none" w:sz="0" w:space="0" w:color="auto"/>
                        <w:right w:val="none" w:sz="0" w:space="0" w:color="auto"/>
                      </w:divBdr>
                    </w:div>
                  </w:divsChild>
                </w:div>
                <w:div w:id="1966158414">
                  <w:marLeft w:val="0"/>
                  <w:marRight w:val="0"/>
                  <w:marTop w:val="0"/>
                  <w:marBottom w:val="0"/>
                  <w:divBdr>
                    <w:top w:val="none" w:sz="0" w:space="0" w:color="auto"/>
                    <w:left w:val="none" w:sz="0" w:space="0" w:color="auto"/>
                    <w:bottom w:val="none" w:sz="0" w:space="0" w:color="auto"/>
                    <w:right w:val="none" w:sz="0" w:space="0" w:color="auto"/>
                  </w:divBdr>
                  <w:divsChild>
                    <w:div w:id="1169370702">
                      <w:marLeft w:val="0"/>
                      <w:marRight w:val="0"/>
                      <w:marTop w:val="0"/>
                      <w:marBottom w:val="0"/>
                      <w:divBdr>
                        <w:top w:val="none" w:sz="0" w:space="0" w:color="auto"/>
                        <w:left w:val="none" w:sz="0" w:space="0" w:color="auto"/>
                        <w:bottom w:val="none" w:sz="0" w:space="0" w:color="auto"/>
                        <w:right w:val="none" w:sz="0" w:space="0" w:color="auto"/>
                      </w:divBdr>
                    </w:div>
                  </w:divsChild>
                </w:div>
                <w:div w:id="1968779418">
                  <w:marLeft w:val="0"/>
                  <w:marRight w:val="0"/>
                  <w:marTop w:val="0"/>
                  <w:marBottom w:val="0"/>
                  <w:divBdr>
                    <w:top w:val="none" w:sz="0" w:space="0" w:color="auto"/>
                    <w:left w:val="none" w:sz="0" w:space="0" w:color="auto"/>
                    <w:bottom w:val="none" w:sz="0" w:space="0" w:color="auto"/>
                    <w:right w:val="none" w:sz="0" w:space="0" w:color="auto"/>
                  </w:divBdr>
                  <w:divsChild>
                    <w:div w:id="1823809121">
                      <w:marLeft w:val="0"/>
                      <w:marRight w:val="0"/>
                      <w:marTop w:val="0"/>
                      <w:marBottom w:val="0"/>
                      <w:divBdr>
                        <w:top w:val="none" w:sz="0" w:space="0" w:color="auto"/>
                        <w:left w:val="none" w:sz="0" w:space="0" w:color="auto"/>
                        <w:bottom w:val="none" w:sz="0" w:space="0" w:color="auto"/>
                        <w:right w:val="none" w:sz="0" w:space="0" w:color="auto"/>
                      </w:divBdr>
                    </w:div>
                  </w:divsChild>
                </w:div>
                <w:div w:id="1971202317">
                  <w:marLeft w:val="0"/>
                  <w:marRight w:val="0"/>
                  <w:marTop w:val="0"/>
                  <w:marBottom w:val="0"/>
                  <w:divBdr>
                    <w:top w:val="none" w:sz="0" w:space="0" w:color="auto"/>
                    <w:left w:val="none" w:sz="0" w:space="0" w:color="auto"/>
                    <w:bottom w:val="none" w:sz="0" w:space="0" w:color="auto"/>
                    <w:right w:val="none" w:sz="0" w:space="0" w:color="auto"/>
                  </w:divBdr>
                  <w:divsChild>
                    <w:div w:id="821507973">
                      <w:marLeft w:val="0"/>
                      <w:marRight w:val="0"/>
                      <w:marTop w:val="0"/>
                      <w:marBottom w:val="0"/>
                      <w:divBdr>
                        <w:top w:val="none" w:sz="0" w:space="0" w:color="auto"/>
                        <w:left w:val="none" w:sz="0" w:space="0" w:color="auto"/>
                        <w:bottom w:val="none" w:sz="0" w:space="0" w:color="auto"/>
                        <w:right w:val="none" w:sz="0" w:space="0" w:color="auto"/>
                      </w:divBdr>
                    </w:div>
                  </w:divsChild>
                </w:div>
                <w:div w:id="1986349655">
                  <w:marLeft w:val="0"/>
                  <w:marRight w:val="0"/>
                  <w:marTop w:val="0"/>
                  <w:marBottom w:val="0"/>
                  <w:divBdr>
                    <w:top w:val="none" w:sz="0" w:space="0" w:color="auto"/>
                    <w:left w:val="none" w:sz="0" w:space="0" w:color="auto"/>
                    <w:bottom w:val="none" w:sz="0" w:space="0" w:color="auto"/>
                    <w:right w:val="none" w:sz="0" w:space="0" w:color="auto"/>
                  </w:divBdr>
                  <w:divsChild>
                    <w:div w:id="277564588">
                      <w:marLeft w:val="0"/>
                      <w:marRight w:val="0"/>
                      <w:marTop w:val="0"/>
                      <w:marBottom w:val="0"/>
                      <w:divBdr>
                        <w:top w:val="none" w:sz="0" w:space="0" w:color="auto"/>
                        <w:left w:val="none" w:sz="0" w:space="0" w:color="auto"/>
                        <w:bottom w:val="none" w:sz="0" w:space="0" w:color="auto"/>
                        <w:right w:val="none" w:sz="0" w:space="0" w:color="auto"/>
                      </w:divBdr>
                    </w:div>
                  </w:divsChild>
                </w:div>
                <w:div w:id="1990938640">
                  <w:marLeft w:val="0"/>
                  <w:marRight w:val="0"/>
                  <w:marTop w:val="0"/>
                  <w:marBottom w:val="0"/>
                  <w:divBdr>
                    <w:top w:val="none" w:sz="0" w:space="0" w:color="auto"/>
                    <w:left w:val="none" w:sz="0" w:space="0" w:color="auto"/>
                    <w:bottom w:val="none" w:sz="0" w:space="0" w:color="auto"/>
                    <w:right w:val="none" w:sz="0" w:space="0" w:color="auto"/>
                  </w:divBdr>
                  <w:divsChild>
                    <w:div w:id="1894467795">
                      <w:marLeft w:val="0"/>
                      <w:marRight w:val="0"/>
                      <w:marTop w:val="0"/>
                      <w:marBottom w:val="0"/>
                      <w:divBdr>
                        <w:top w:val="none" w:sz="0" w:space="0" w:color="auto"/>
                        <w:left w:val="none" w:sz="0" w:space="0" w:color="auto"/>
                        <w:bottom w:val="none" w:sz="0" w:space="0" w:color="auto"/>
                        <w:right w:val="none" w:sz="0" w:space="0" w:color="auto"/>
                      </w:divBdr>
                    </w:div>
                  </w:divsChild>
                </w:div>
                <w:div w:id="1994403604">
                  <w:marLeft w:val="0"/>
                  <w:marRight w:val="0"/>
                  <w:marTop w:val="0"/>
                  <w:marBottom w:val="0"/>
                  <w:divBdr>
                    <w:top w:val="none" w:sz="0" w:space="0" w:color="auto"/>
                    <w:left w:val="none" w:sz="0" w:space="0" w:color="auto"/>
                    <w:bottom w:val="none" w:sz="0" w:space="0" w:color="auto"/>
                    <w:right w:val="none" w:sz="0" w:space="0" w:color="auto"/>
                  </w:divBdr>
                  <w:divsChild>
                    <w:div w:id="1379629281">
                      <w:marLeft w:val="0"/>
                      <w:marRight w:val="0"/>
                      <w:marTop w:val="0"/>
                      <w:marBottom w:val="0"/>
                      <w:divBdr>
                        <w:top w:val="none" w:sz="0" w:space="0" w:color="auto"/>
                        <w:left w:val="none" w:sz="0" w:space="0" w:color="auto"/>
                        <w:bottom w:val="none" w:sz="0" w:space="0" w:color="auto"/>
                        <w:right w:val="none" w:sz="0" w:space="0" w:color="auto"/>
                      </w:divBdr>
                    </w:div>
                  </w:divsChild>
                </w:div>
                <w:div w:id="1998530590">
                  <w:marLeft w:val="0"/>
                  <w:marRight w:val="0"/>
                  <w:marTop w:val="0"/>
                  <w:marBottom w:val="0"/>
                  <w:divBdr>
                    <w:top w:val="none" w:sz="0" w:space="0" w:color="auto"/>
                    <w:left w:val="none" w:sz="0" w:space="0" w:color="auto"/>
                    <w:bottom w:val="none" w:sz="0" w:space="0" w:color="auto"/>
                    <w:right w:val="none" w:sz="0" w:space="0" w:color="auto"/>
                  </w:divBdr>
                  <w:divsChild>
                    <w:div w:id="775373455">
                      <w:marLeft w:val="0"/>
                      <w:marRight w:val="0"/>
                      <w:marTop w:val="0"/>
                      <w:marBottom w:val="0"/>
                      <w:divBdr>
                        <w:top w:val="none" w:sz="0" w:space="0" w:color="auto"/>
                        <w:left w:val="none" w:sz="0" w:space="0" w:color="auto"/>
                        <w:bottom w:val="none" w:sz="0" w:space="0" w:color="auto"/>
                        <w:right w:val="none" w:sz="0" w:space="0" w:color="auto"/>
                      </w:divBdr>
                    </w:div>
                  </w:divsChild>
                </w:div>
                <w:div w:id="2004505398">
                  <w:marLeft w:val="0"/>
                  <w:marRight w:val="0"/>
                  <w:marTop w:val="0"/>
                  <w:marBottom w:val="0"/>
                  <w:divBdr>
                    <w:top w:val="none" w:sz="0" w:space="0" w:color="auto"/>
                    <w:left w:val="none" w:sz="0" w:space="0" w:color="auto"/>
                    <w:bottom w:val="none" w:sz="0" w:space="0" w:color="auto"/>
                    <w:right w:val="none" w:sz="0" w:space="0" w:color="auto"/>
                  </w:divBdr>
                  <w:divsChild>
                    <w:div w:id="1833790771">
                      <w:marLeft w:val="0"/>
                      <w:marRight w:val="0"/>
                      <w:marTop w:val="0"/>
                      <w:marBottom w:val="0"/>
                      <w:divBdr>
                        <w:top w:val="none" w:sz="0" w:space="0" w:color="auto"/>
                        <w:left w:val="none" w:sz="0" w:space="0" w:color="auto"/>
                        <w:bottom w:val="none" w:sz="0" w:space="0" w:color="auto"/>
                        <w:right w:val="none" w:sz="0" w:space="0" w:color="auto"/>
                      </w:divBdr>
                    </w:div>
                  </w:divsChild>
                </w:div>
                <w:div w:id="2006785191">
                  <w:marLeft w:val="0"/>
                  <w:marRight w:val="0"/>
                  <w:marTop w:val="0"/>
                  <w:marBottom w:val="0"/>
                  <w:divBdr>
                    <w:top w:val="none" w:sz="0" w:space="0" w:color="auto"/>
                    <w:left w:val="none" w:sz="0" w:space="0" w:color="auto"/>
                    <w:bottom w:val="none" w:sz="0" w:space="0" w:color="auto"/>
                    <w:right w:val="none" w:sz="0" w:space="0" w:color="auto"/>
                  </w:divBdr>
                  <w:divsChild>
                    <w:div w:id="122427046">
                      <w:marLeft w:val="0"/>
                      <w:marRight w:val="0"/>
                      <w:marTop w:val="0"/>
                      <w:marBottom w:val="0"/>
                      <w:divBdr>
                        <w:top w:val="none" w:sz="0" w:space="0" w:color="auto"/>
                        <w:left w:val="none" w:sz="0" w:space="0" w:color="auto"/>
                        <w:bottom w:val="none" w:sz="0" w:space="0" w:color="auto"/>
                        <w:right w:val="none" w:sz="0" w:space="0" w:color="auto"/>
                      </w:divBdr>
                    </w:div>
                  </w:divsChild>
                </w:div>
                <w:div w:id="2008510843">
                  <w:marLeft w:val="0"/>
                  <w:marRight w:val="0"/>
                  <w:marTop w:val="0"/>
                  <w:marBottom w:val="0"/>
                  <w:divBdr>
                    <w:top w:val="none" w:sz="0" w:space="0" w:color="auto"/>
                    <w:left w:val="none" w:sz="0" w:space="0" w:color="auto"/>
                    <w:bottom w:val="none" w:sz="0" w:space="0" w:color="auto"/>
                    <w:right w:val="none" w:sz="0" w:space="0" w:color="auto"/>
                  </w:divBdr>
                  <w:divsChild>
                    <w:div w:id="1252742460">
                      <w:marLeft w:val="0"/>
                      <w:marRight w:val="0"/>
                      <w:marTop w:val="0"/>
                      <w:marBottom w:val="0"/>
                      <w:divBdr>
                        <w:top w:val="none" w:sz="0" w:space="0" w:color="auto"/>
                        <w:left w:val="none" w:sz="0" w:space="0" w:color="auto"/>
                        <w:bottom w:val="none" w:sz="0" w:space="0" w:color="auto"/>
                        <w:right w:val="none" w:sz="0" w:space="0" w:color="auto"/>
                      </w:divBdr>
                    </w:div>
                  </w:divsChild>
                </w:div>
                <w:div w:id="2010137095">
                  <w:marLeft w:val="0"/>
                  <w:marRight w:val="0"/>
                  <w:marTop w:val="0"/>
                  <w:marBottom w:val="0"/>
                  <w:divBdr>
                    <w:top w:val="none" w:sz="0" w:space="0" w:color="auto"/>
                    <w:left w:val="none" w:sz="0" w:space="0" w:color="auto"/>
                    <w:bottom w:val="none" w:sz="0" w:space="0" w:color="auto"/>
                    <w:right w:val="none" w:sz="0" w:space="0" w:color="auto"/>
                  </w:divBdr>
                  <w:divsChild>
                    <w:div w:id="1224869454">
                      <w:marLeft w:val="0"/>
                      <w:marRight w:val="0"/>
                      <w:marTop w:val="0"/>
                      <w:marBottom w:val="0"/>
                      <w:divBdr>
                        <w:top w:val="none" w:sz="0" w:space="0" w:color="auto"/>
                        <w:left w:val="none" w:sz="0" w:space="0" w:color="auto"/>
                        <w:bottom w:val="none" w:sz="0" w:space="0" w:color="auto"/>
                        <w:right w:val="none" w:sz="0" w:space="0" w:color="auto"/>
                      </w:divBdr>
                    </w:div>
                  </w:divsChild>
                </w:div>
                <w:div w:id="2014457771">
                  <w:marLeft w:val="0"/>
                  <w:marRight w:val="0"/>
                  <w:marTop w:val="0"/>
                  <w:marBottom w:val="0"/>
                  <w:divBdr>
                    <w:top w:val="none" w:sz="0" w:space="0" w:color="auto"/>
                    <w:left w:val="none" w:sz="0" w:space="0" w:color="auto"/>
                    <w:bottom w:val="none" w:sz="0" w:space="0" w:color="auto"/>
                    <w:right w:val="none" w:sz="0" w:space="0" w:color="auto"/>
                  </w:divBdr>
                  <w:divsChild>
                    <w:div w:id="34622963">
                      <w:marLeft w:val="0"/>
                      <w:marRight w:val="0"/>
                      <w:marTop w:val="0"/>
                      <w:marBottom w:val="0"/>
                      <w:divBdr>
                        <w:top w:val="none" w:sz="0" w:space="0" w:color="auto"/>
                        <w:left w:val="none" w:sz="0" w:space="0" w:color="auto"/>
                        <w:bottom w:val="none" w:sz="0" w:space="0" w:color="auto"/>
                        <w:right w:val="none" w:sz="0" w:space="0" w:color="auto"/>
                      </w:divBdr>
                    </w:div>
                  </w:divsChild>
                </w:div>
                <w:div w:id="2018380435">
                  <w:marLeft w:val="0"/>
                  <w:marRight w:val="0"/>
                  <w:marTop w:val="0"/>
                  <w:marBottom w:val="0"/>
                  <w:divBdr>
                    <w:top w:val="none" w:sz="0" w:space="0" w:color="auto"/>
                    <w:left w:val="none" w:sz="0" w:space="0" w:color="auto"/>
                    <w:bottom w:val="none" w:sz="0" w:space="0" w:color="auto"/>
                    <w:right w:val="none" w:sz="0" w:space="0" w:color="auto"/>
                  </w:divBdr>
                  <w:divsChild>
                    <w:div w:id="1073161625">
                      <w:marLeft w:val="0"/>
                      <w:marRight w:val="0"/>
                      <w:marTop w:val="0"/>
                      <w:marBottom w:val="0"/>
                      <w:divBdr>
                        <w:top w:val="none" w:sz="0" w:space="0" w:color="auto"/>
                        <w:left w:val="none" w:sz="0" w:space="0" w:color="auto"/>
                        <w:bottom w:val="none" w:sz="0" w:space="0" w:color="auto"/>
                        <w:right w:val="none" w:sz="0" w:space="0" w:color="auto"/>
                      </w:divBdr>
                    </w:div>
                  </w:divsChild>
                </w:div>
                <w:div w:id="2018657549">
                  <w:marLeft w:val="0"/>
                  <w:marRight w:val="0"/>
                  <w:marTop w:val="0"/>
                  <w:marBottom w:val="0"/>
                  <w:divBdr>
                    <w:top w:val="none" w:sz="0" w:space="0" w:color="auto"/>
                    <w:left w:val="none" w:sz="0" w:space="0" w:color="auto"/>
                    <w:bottom w:val="none" w:sz="0" w:space="0" w:color="auto"/>
                    <w:right w:val="none" w:sz="0" w:space="0" w:color="auto"/>
                  </w:divBdr>
                  <w:divsChild>
                    <w:div w:id="1547765290">
                      <w:marLeft w:val="0"/>
                      <w:marRight w:val="0"/>
                      <w:marTop w:val="0"/>
                      <w:marBottom w:val="0"/>
                      <w:divBdr>
                        <w:top w:val="none" w:sz="0" w:space="0" w:color="auto"/>
                        <w:left w:val="none" w:sz="0" w:space="0" w:color="auto"/>
                        <w:bottom w:val="none" w:sz="0" w:space="0" w:color="auto"/>
                        <w:right w:val="none" w:sz="0" w:space="0" w:color="auto"/>
                      </w:divBdr>
                    </w:div>
                  </w:divsChild>
                </w:div>
                <w:div w:id="2021546455">
                  <w:marLeft w:val="0"/>
                  <w:marRight w:val="0"/>
                  <w:marTop w:val="0"/>
                  <w:marBottom w:val="0"/>
                  <w:divBdr>
                    <w:top w:val="none" w:sz="0" w:space="0" w:color="auto"/>
                    <w:left w:val="none" w:sz="0" w:space="0" w:color="auto"/>
                    <w:bottom w:val="none" w:sz="0" w:space="0" w:color="auto"/>
                    <w:right w:val="none" w:sz="0" w:space="0" w:color="auto"/>
                  </w:divBdr>
                  <w:divsChild>
                    <w:div w:id="1943298822">
                      <w:marLeft w:val="0"/>
                      <w:marRight w:val="0"/>
                      <w:marTop w:val="0"/>
                      <w:marBottom w:val="0"/>
                      <w:divBdr>
                        <w:top w:val="none" w:sz="0" w:space="0" w:color="auto"/>
                        <w:left w:val="none" w:sz="0" w:space="0" w:color="auto"/>
                        <w:bottom w:val="none" w:sz="0" w:space="0" w:color="auto"/>
                        <w:right w:val="none" w:sz="0" w:space="0" w:color="auto"/>
                      </w:divBdr>
                    </w:div>
                  </w:divsChild>
                </w:div>
                <w:div w:id="2021547710">
                  <w:marLeft w:val="0"/>
                  <w:marRight w:val="0"/>
                  <w:marTop w:val="0"/>
                  <w:marBottom w:val="0"/>
                  <w:divBdr>
                    <w:top w:val="none" w:sz="0" w:space="0" w:color="auto"/>
                    <w:left w:val="none" w:sz="0" w:space="0" w:color="auto"/>
                    <w:bottom w:val="none" w:sz="0" w:space="0" w:color="auto"/>
                    <w:right w:val="none" w:sz="0" w:space="0" w:color="auto"/>
                  </w:divBdr>
                  <w:divsChild>
                    <w:div w:id="555580621">
                      <w:marLeft w:val="0"/>
                      <w:marRight w:val="0"/>
                      <w:marTop w:val="0"/>
                      <w:marBottom w:val="0"/>
                      <w:divBdr>
                        <w:top w:val="none" w:sz="0" w:space="0" w:color="auto"/>
                        <w:left w:val="none" w:sz="0" w:space="0" w:color="auto"/>
                        <w:bottom w:val="none" w:sz="0" w:space="0" w:color="auto"/>
                        <w:right w:val="none" w:sz="0" w:space="0" w:color="auto"/>
                      </w:divBdr>
                    </w:div>
                  </w:divsChild>
                </w:div>
                <w:div w:id="2031637677">
                  <w:marLeft w:val="0"/>
                  <w:marRight w:val="0"/>
                  <w:marTop w:val="0"/>
                  <w:marBottom w:val="0"/>
                  <w:divBdr>
                    <w:top w:val="none" w:sz="0" w:space="0" w:color="auto"/>
                    <w:left w:val="none" w:sz="0" w:space="0" w:color="auto"/>
                    <w:bottom w:val="none" w:sz="0" w:space="0" w:color="auto"/>
                    <w:right w:val="none" w:sz="0" w:space="0" w:color="auto"/>
                  </w:divBdr>
                  <w:divsChild>
                    <w:div w:id="2103187124">
                      <w:marLeft w:val="0"/>
                      <w:marRight w:val="0"/>
                      <w:marTop w:val="0"/>
                      <w:marBottom w:val="0"/>
                      <w:divBdr>
                        <w:top w:val="none" w:sz="0" w:space="0" w:color="auto"/>
                        <w:left w:val="none" w:sz="0" w:space="0" w:color="auto"/>
                        <w:bottom w:val="none" w:sz="0" w:space="0" w:color="auto"/>
                        <w:right w:val="none" w:sz="0" w:space="0" w:color="auto"/>
                      </w:divBdr>
                    </w:div>
                  </w:divsChild>
                </w:div>
                <w:div w:id="2040160478">
                  <w:marLeft w:val="0"/>
                  <w:marRight w:val="0"/>
                  <w:marTop w:val="0"/>
                  <w:marBottom w:val="0"/>
                  <w:divBdr>
                    <w:top w:val="none" w:sz="0" w:space="0" w:color="auto"/>
                    <w:left w:val="none" w:sz="0" w:space="0" w:color="auto"/>
                    <w:bottom w:val="none" w:sz="0" w:space="0" w:color="auto"/>
                    <w:right w:val="none" w:sz="0" w:space="0" w:color="auto"/>
                  </w:divBdr>
                  <w:divsChild>
                    <w:div w:id="794911861">
                      <w:marLeft w:val="0"/>
                      <w:marRight w:val="0"/>
                      <w:marTop w:val="0"/>
                      <w:marBottom w:val="0"/>
                      <w:divBdr>
                        <w:top w:val="none" w:sz="0" w:space="0" w:color="auto"/>
                        <w:left w:val="none" w:sz="0" w:space="0" w:color="auto"/>
                        <w:bottom w:val="none" w:sz="0" w:space="0" w:color="auto"/>
                        <w:right w:val="none" w:sz="0" w:space="0" w:color="auto"/>
                      </w:divBdr>
                    </w:div>
                  </w:divsChild>
                </w:div>
                <w:div w:id="2069496926">
                  <w:marLeft w:val="0"/>
                  <w:marRight w:val="0"/>
                  <w:marTop w:val="0"/>
                  <w:marBottom w:val="0"/>
                  <w:divBdr>
                    <w:top w:val="none" w:sz="0" w:space="0" w:color="auto"/>
                    <w:left w:val="none" w:sz="0" w:space="0" w:color="auto"/>
                    <w:bottom w:val="none" w:sz="0" w:space="0" w:color="auto"/>
                    <w:right w:val="none" w:sz="0" w:space="0" w:color="auto"/>
                  </w:divBdr>
                  <w:divsChild>
                    <w:div w:id="427581133">
                      <w:marLeft w:val="0"/>
                      <w:marRight w:val="0"/>
                      <w:marTop w:val="0"/>
                      <w:marBottom w:val="0"/>
                      <w:divBdr>
                        <w:top w:val="none" w:sz="0" w:space="0" w:color="auto"/>
                        <w:left w:val="none" w:sz="0" w:space="0" w:color="auto"/>
                        <w:bottom w:val="none" w:sz="0" w:space="0" w:color="auto"/>
                        <w:right w:val="none" w:sz="0" w:space="0" w:color="auto"/>
                      </w:divBdr>
                    </w:div>
                  </w:divsChild>
                </w:div>
                <w:div w:id="2070109385">
                  <w:marLeft w:val="0"/>
                  <w:marRight w:val="0"/>
                  <w:marTop w:val="0"/>
                  <w:marBottom w:val="0"/>
                  <w:divBdr>
                    <w:top w:val="none" w:sz="0" w:space="0" w:color="auto"/>
                    <w:left w:val="none" w:sz="0" w:space="0" w:color="auto"/>
                    <w:bottom w:val="none" w:sz="0" w:space="0" w:color="auto"/>
                    <w:right w:val="none" w:sz="0" w:space="0" w:color="auto"/>
                  </w:divBdr>
                  <w:divsChild>
                    <w:div w:id="786891976">
                      <w:marLeft w:val="0"/>
                      <w:marRight w:val="0"/>
                      <w:marTop w:val="0"/>
                      <w:marBottom w:val="0"/>
                      <w:divBdr>
                        <w:top w:val="none" w:sz="0" w:space="0" w:color="auto"/>
                        <w:left w:val="none" w:sz="0" w:space="0" w:color="auto"/>
                        <w:bottom w:val="none" w:sz="0" w:space="0" w:color="auto"/>
                        <w:right w:val="none" w:sz="0" w:space="0" w:color="auto"/>
                      </w:divBdr>
                    </w:div>
                  </w:divsChild>
                </w:div>
                <w:div w:id="2070423346">
                  <w:marLeft w:val="0"/>
                  <w:marRight w:val="0"/>
                  <w:marTop w:val="0"/>
                  <w:marBottom w:val="0"/>
                  <w:divBdr>
                    <w:top w:val="none" w:sz="0" w:space="0" w:color="auto"/>
                    <w:left w:val="none" w:sz="0" w:space="0" w:color="auto"/>
                    <w:bottom w:val="none" w:sz="0" w:space="0" w:color="auto"/>
                    <w:right w:val="none" w:sz="0" w:space="0" w:color="auto"/>
                  </w:divBdr>
                  <w:divsChild>
                    <w:div w:id="353195431">
                      <w:marLeft w:val="0"/>
                      <w:marRight w:val="0"/>
                      <w:marTop w:val="0"/>
                      <w:marBottom w:val="0"/>
                      <w:divBdr>
                        <w:top w:val="none" w:sz="0" w:space="0" w:color="auto"/>
                        <w:left w:val="none" w:sz="0" w:space="0" w:color="auto"/>
                        <w:bottom w:val="none" w:sz="0" w:space="0" w:color="auto"/>
                        <w:right w:val="none" w:sz="0" w:space="0" w:color="auto"/>
                      </w:divBdr>
                    </w:div>
                  </w:divsChild>
                </w:div>
                <w:div w:id="2076122618">
                  <w:marLeft w:val="0"/>
                  <w:marRight w:val="0"/>
                  <w:marTop w:val="0"/>
                  <w:marBottom w:val="0"/>
                  <w:divBdr>
                    <w:top w:val="none" w:sz="0" w:space="0" w:color="auto"/>
                    <w:left w:val="none" w:sz="0" w:space="0" w:color="auto"/>
                    <w:bottom w:val="none" w:sz="0" w:space="0" w:color="auto"/>
                    <w:right w:val="none" w:sz="0" w:space="0" w:color="auto"/>
                  </w:divBdr>
                  <w:divsChild>
                    <w:div w:id="760561431">
                      <w:marLeft w:val="0"/>
                      <w:marRight w:val="0"/>
                      <w:marTop w:val="0"/>
                      <w:marBottom w:val="0"/>
                      <w:divBdr>
                        <w:top w:val="none" w:sz="0" w:space="0" w:color="auto"/>
                        <w:left w:val="none" w:sz="0" w:space="0" w:color="auto"/>
                        <w:bottom w:val="none" w:sz="0" w:space="0" w:color="auto"/>
                        <w:right w:val="none" w:sz="0" w:space="0" w:color="auto"/>
                      </w:divBdr>
                    </w:div>
                  </w:divsChild>
                </w:div>
                <w:div w:id="2081128440">
                  <w:marLeft w:val="0"/>
                  <w:marRight w:val="0"/>
                  <w:marTop w:val="0"/>
                  <w:marBottom w:val="0"/>
                  <w:divBdr>
                    <w:top w:val="none" w:sz="0" w:space="0" w:color="auto"/>
                    <w:left w:val="none" w:sz="0" w:space="0" w:color="auto"/>
                    <w:bottom w:val="none" w:sz="0" w:space="0" w:color="auto"/>
                    <w:right w:val="none" w:sz="0" w:space="0" w:color="auto"/>
                  </w:divBdr>
                  <w:divsChild>
                    <w:div w:id="742796961">
                      <w:marLeft w:val="0"/>
                      <w:marRight w:val="0"/>
                      <w:marTop w:val="0"/>
                      <w:marBottom w:val="0"/>
                      <w:divBdr>
                        <w:top w:val="none" w:sz="0" w:space="0" w:color="auto"/>
                        <w:left w:val="none" w:sz="0" w:space="0" w:color="auto"/>
                        <w:bottom w:val="none" w:sz="0" w:space="0" w:color="auto"/>
                        <w:right w:val="none" w:sz="0" w:space="0" w:color="auto"/>
                      </w:divBdr>
                    </w:div>
                  </w:divsChild>
                </w:div>
                <w:div w:id="2126581526">
                  <w:marLeft w:val="0"/>
                  <w:marRight w:val="0"/>
                  <w:marTop w:val="0"/>
                  <w:marBottom w:val="0"/>
                  <w:divBdr>
                    <w:top w:val="none" w:sz="0" w:space="0" w:color="auto"/>
                    <w:left w:val="none" w:sz="0" w:space="0" w:color="auto"/>
                    <w:bottom w:val="none" w:sz="0" w:space="0" w:color="auto"/>
                    <w:right w:val="none" w:sz="0" w:space="0" w:color="auto"/>
                  </w:divBdr>
                  <w:divsChild>
                    <w:div w:id="1721124202">
                      <w:marLeft w:val="0"/>
                      <w:marRight w:val="0"/>
                      <w:marTop w:val="0"/>
                      <w:marBottom w:val="0"/>
                      <w:divBdr>
                        <w:top w:val="none" w:sz="0" w:space="0" w:color="auto"/>
                        <w:left w:val="none" w:sz="0" w:space="0" w:color="auto"/>
                        <w:bottom w:val="none" w:sz="0" w:space="0" w:color="auto"/>
                        <w:right w:val="none" w:sz="0" w:space="0" w:color="auto"/>
                      </w:divBdr>
                    </w:div>
                  </w:divsChild>
                </w:div>
                <w:div w:id="2128313637">
                  <w:marLeft w:val="0"/>
                  <w:marRight w:val="0"/>
                  <w:marTop w:val="0"/>
                  <w:marBottom w:val="0"/>
                  <w:divBdr>
                    <w:top w:val="none" w:sz="0" w:space="0" w:color="auto"/>
                    <w:left w:val="none" w:sz="0" w:space="0" w:color="auto"/>
                    <w:bottom w:val="none" w:sz="0" w:space="0" w:color="auto"/>
                    <w:right w:val="none" w:sz="0" w:space="0" w:color="auto"/>
                  </w:divBdr>
                  <w:divsChild>
                    <w:div w:id="598025922">
                      <w:marLeft w:val="0"/>
                      <w:marRight w:val="0"/>
                      <w:marTop w:val="0"/>
                      <w:marBottom w:val="0"/>
                      <w:divBdr>
                        <w:top w:val="none" w:sz="0" w:space="0" w:color="auto"/>
                        <w:left w:val="none" w:sz="0" w:space="0" w:color="auto"/>
                        <w:bottom w:val="none" w:sz="0" w:space="0" w:color="auto"/>
                        <w:right w:val="none" w:sz="0" w:space="0" w:color="auto"/>
                      </w:divBdr>
                    </w:div>
                  </w:divsChild>
                </w:div>
                <w:div w:id="2141880216">
                  <w:marLeft w:val="0"/>
                  <w:marRight w:val="0"/>
                  <w:marTop w:val="0"/>
                  <w:marBottom w:val="0"/>
                  <w:divBdr>
                    <w:top w:val="none" w:sz="0" w:space="0" w:color="auto"/>
                    <w:left w:val="none" w:sz="0" w:space="0" w:color="auto"/>
                    <w:bottom w:val="none" w:sz="0" w:space="0" w:color="auto"/>
                    <w:right w:val="none" w:sz="0" w:space="0" w:color="auto"/>
                  </w:divBdr>
                  <w:divsChild>
                    <w:div w:id="170418206">
                      <w:marLeft w:val="0"/>
                      <w:marRight w:val="0"/>
                      <w:marTop w:val="0"/>
                      <w:marBottom w:val="0"/>
                      <w:divBdr>
                        <w:top w:val="none" w:sz="0" w:space="0" w:color="auto"/>
                        <w:left w:val="none" w:sz="0" w:space="0" w:color="auto"/>
                        <w:bottom w:val="none" w:sz="0" w:space="0" w:color="auto"/>
                        <w:right w:val="none" w:sz="0" w:space="0" w:color="auto"/>
                      </w:divBdr>
                    </w:div>
                  </w:divsChild>
                </w:div>
                <w:div w:id="2145005842">
                  <w:marLeft w:val="0"/>
                  <w:marRight w:val="0"/>
                  <w:marTop w:val="0"/>
                  <w:marBottom w:val="0"/>
                  <w:divBdr>
                    <w:top w:val="none" w:sz="0" w:space="0" w:color="auto"/>
                    <w:left w:val="none" w:sz="0" w:space="0" w:color="auto"/>
                    <w:bottom w:val="none" w:sz="0" w:space="0" w:color="auto"/>
                    <w:right w:val="none" w:sz="0" w:space="0" w:color="auto"/>
                  </w:divBdr>
                  <w:divsChild>
                    <w:div w:id="5400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036384">
          <w:marLeft w:val="0"/>
          <w:marRight w:val="0"/>
          <w:marTop w:val="0"/>
          <w:marBottom w:val="0"/>
          <w:divBdr>
            <w:top w:val="none" w:sz="0" w:space="0" w:color="auto"/>
            <w:left w:val="none" w:sz="0" w:space="0" w:color="auto"/>
            <w:bottom w:val="none" w:sz="0" w:space="0" w:color="auto"/>
            <w:right w:val="none" w:sz="0" w:space="0" w:color="auto"/>
          </w:divBdr>
        </w:div>
        <w:div w:id="2031760466">
          <w:marLeft w:val="0"/>
          <w:marRight w:val="0"/>
          <w:marTop w:val="0"/>
          <w:marBottom w:val="0"/>
          <w:divBdr>
            <w:top w:val="none" w:sz="0" w:space="0" w:color="auto"/>
            <w:left w:val="none" w:sz="0" w:space="0" w:color="auto"/>
            <w:bottom w:val="none" w:sz="0" w:space="0" w:color="auto"/>
            <w:right w:val="none" w:sz="0" w:space="0" w:color="auto"/>
          </w:divBdr>
          <w:divsChild>
            <w:div w:id="1225602115">
              <w:marLeft w:val="-75"/>
              <w:marRight w:val="0"/>
              <w:marTop w:val="30"/>
              <w:marBottom w:val="30"/>
              <w:divBdr>
                <w:top w:val="none" w:sz="0" w:space="0" w:color="auto"/>
                <w:left w:val="none" w:sz="0" w:space="0" w:color="auto"/>
                <w:bottom w:val="none" w:sz="0" w:space="0" w:color="auto"/>
                <w:right w:val="none" w:sz="0" w:space="0" w:color="auto"/>
              </w:divBdr>
              <w:divsChild>
                <w:div w:id="56368945">
                  <w:marLeft w:val="0"/>
                  <w:marRight w:val="0"/>
                  <w:marTop w:val="0"/>
                  <w:marBottom w:val="0"/>
                  <w:divBdr>
                    <w:top w:val="none" w:sz="0" w:space="0" w:color="auto"/>
                    <w:left w:val="none" w:sz="0" w:space="0" w:color="auto"/>
                    <w:bottom w:val="none" w:sz="0" w:space="0" w:color="auto"/>
                    <w:right w:val="none" w:sz="0" w:space="0" w:color="auto"/>
                  </w:divBdr>
                  <w:divsChild>
                    <w:div w:id="40176921">
                      <w:marLeft w:val="0"/>
                      <w:marRight w:val="0"/>
                      <w:marTop w:val="0"/>
                      <w:marBottom w:val="0"/>
                      <w:divBdr>
                        <w:top w:val="none" w:sz="0" w:space="0" w:color="auto"/>
                        <w:left w:val="none" w:sz="0" w:space="0" w:color="auto"/>
                        <w:bottom w:val="none" w:sz="0" w:space="0" w:color="auto"/>
                        <w:right w:val="none" w:sz="0" w:space="0" w:color="auto"/>
                      </w:divBdr>
                    </w:div>
                  </w:divsChild>
                </w:div>
                <w:div w:id="243497986">
                  <w:marLeft w:val="0"/>
                  <w:marRight w:val="0"/>
                  <w:marTop w:val="0"/>
                  <w:marBottom w:val="0"/>
                  <w:divBdr>
                    <w:top w:val="none" w:sz="0" w:space="0" w:color="auto"/>
                    <w:left w:val="none" w:sz="0" w:space="0" w:color="auto"/>
                    <w:bottom w:val="none" w:sz="0" w:space="0" w:color="auto"/>
                    <w:right w:val="none" w:sz="0" w:space="0" w:color="auto"/>
                  </w:divBdr>
                  <w:divsChild>
                    <w:div w:id="347148439">
                      <w:marLeft w:val="0"/>
                      <w:marRight w:val="0"/>
                      <w:marTop w:val="0"/>
                      <w:marBottom w:val="0"/>
                      <w:divBdr>
                        <w:top w:val="none" w:sz="0" w:space="0" w:color="auto"/>
                        <w:left w:val="none" w:sz="0" w:space="0" w:color="auto"/>
                        <w:bottom w:val="none" w:sz="0" w:space="0" w:color="auto"/>
                        <w:right w:val="none" w:sz="0" w:space="0" w:color="auto"/>
                      </w:divBdr>
                    </w:div>
                    <w:div w:id="928540179">
                      <w:marLeft w:val="0"/>
                      <w:marRight w:val="0"/>
                      <w:marTop w:val="0"/>
                      <w:marBottom w:val="0"/>
                      <w:divBdr>
                        <w:top w:val="none" w:sz="0" w:space="0" w:color="auto"/>
                        <w:left w:val="none" w:sz="0" w:space="0" w:color="auto"/>
                        <w:bottom w:val="none" w:sz="0" w:space="0" w:color="auto"/>
                        <w:right w:val="none" w:sz="0" w:space="0" w:color="auto"/>
                      </w:divBdr>
                    </w:div>
                  </w:divsChild>
                </w:div>
                <w:div w:id="252011423">
                  <w:marLeft w:val="0"/>
                  <w:marRight w:val="0"/>
                  <w:marTop w:val="0"/>
                  <w:marBottom w:val="0"/>
                  <w:divBdr>
                    <w:top w:val="none" w:sz="0" w:space="0" w:color="auto"/>
                    <w:left w:val="none" w:sz="0" w:space="0" w:color="auto"/>
                    <w:bottom w:val="none" w:sz="0" w:space="0" w:color="auto"/>
                    <w:right w:val="none" w:sz="0" w:space="0" w:color="auto"/>
                  </w:divBdr>
                  <w:divsChild>
                    <w:div w:id="947739424">
                      <w:marLeft w:val="0"/>
                      <w:marRight w:val="0"/>
                      <w:marTop w:val="0"/>
                      <w:marBottom w:val="0"/>
                      <w:divBdr>
                        <w:top w:val="none" w:sz="0" w:space="0" w:color="auto"/>
                        <w:left w:val="none" w:sz="0" w:space="0" w:color="auto"/>
                        <w:bottom w:val="none" w:sz="0" w:space="0" w:color="auto"/>
                        <w:right w:val="none" w:sz="0" w:space="0" w:color="auto"/>
                      </w:divBdr>
                    </w:div>
                  </w:divsChild>
                </w:div>
                <w:div w:id="290329161">
                  <w:marLeft w:val="0"/>
                  <w:marRight w:val="0"/>
                  <w:marTop w:val="0"/>
                  <w:marBottom w:val="0"/>
                  <w:divBdr>
                    <w:top w:val="none" w:sz="0" w:space="0" w:color="auto"/>
                    <w:left w:val="none" w:sz="0" w:space="0" w:color="auto"/>
                    <w:bottom w:val="none" w:sz="0" w:space="0" w:color="auto"/>
                    <w:right w:val="none" w:sz="0" w:space="0" w:color="auto"/>
                  </w:divBdr>
                  <w:divsChild>
                    <w:div w:id="222300221">
                      <w:marLeft w:val="0"/>
                      <w:marRight w:val="0"/>
                      <w:marTop w:val="0"/>
                      <w:marBottom w:val="0"/>
                      <w:divBdr>
                        <w:top w:val="none" w:sz="0" w:space="0" w:color="auto"/>
                        <w:left w:val="none" w:sz="0" w:space="0" w:color="auto"/>
                        <w:bottom w:val="none" w:sz="0" w:space="0" w:color="auto"/>
                        <w:right w:val="none" w:sz="0" w:space="0" w:color="auto"/>
                      </w:divBdr>
                    </w:div>
                  </w:divsChild>
                </w:div>
                <w:div w:id="357195058">
                  <w:marLeft w:val="0"/>
                  <w:marRight w:val="0"/>
                  <w:marTop w:val="0"/>
                  <w:marBottom w:val="0"/>
                  <w:divBdr>
                    <w:top w:val="none" w:sz="0" w:space="0" w:color="auto"/>
                    <w:left w:val="none" w:sz="0" w:space="0" w:color="auto"/>
                    <w:bottom w:val="none" w:sz="0" w:space="0" w:color="auto"/>
                    <w:right w:val="none" w:sz="0" w:space="0" w:color="auto"/>
                  </w:divBdr>
                  <w:divsChild>
                    <w:div w:id="171651630">
                      <w:marLeft w:val="0"/>
                      <w:marRight w:val="0"/>
                      <w:marTop w:val="0"/>
                      <w:marBottom w:val="0"/>
                      <w:divBdr>
                        <w:top w:val="none" w:sz="0" w:space="0" w:color="auto"/>
                        <w:left w:val="none" w:sz="0" w:space="0" w:color="auto"/>
                        <w:bottom w:val="none" w:sz="0" w:space="0" w:color="auto"/>
                        <w:right w:val="none" w:sz="0" w:space="0" w:color="auto"/>
                      </w:divBdr>
                    </w:div>
                  </w:divsChild>
                </w:div>
                <w:div w:id="486632807">
                  <w:marLeft w:val="0"/>
                  <w:marRight w:val="0"/>
                  <w:marTop w:val="0"/>
                  <w:marBottom w:val="0"/>
                  <w:divBdr>
                    <w:top w:val="none" w:sz="0" w:space="0" w:color="auto"/>
                    <w:left w:val="none" w:sz="0" w:space="0" w:color="auto"/>
                    <w:bottom w:val="none" w:sz="0" w:space="0" w:color="auto"/>
                    <w:right w:val="none" w:sz="0" w:space="0" w:color="auto"/>
                  </w:divBdr>
                  <w:divsChild>
                    <w:div w:id="2097633113">
                      <w:marLeft w:val="0"/>
                      <w:marRight w:val="0"/>
                      <w:marTop w:val="0"/>
                      <w:marBottom w:val="0"/>
                      <w:divBdr>
                        <w:top w:val="none" w:sz="0" w:space="0" w:color="auto"/>
                        <w:left w:val="none" w:sz="0" w:space="0" w:color="auto"/>
                        <w:bottom w:val="none" w:sz="0" w:space="0" w:color="auto"/>
                        <w:right w:val="none" w:sz="0" w:space="0" w:color="auto"/>
                      </w:divBdr>
                    </w:div>
                  </w:divsChild>
                </w:div>
                <w:div w:id="647906095">
                  <w:marLeft w:val="0"/>
                  <w:marRight w:val="0"/>
                  <w:marTop w:val="0"/>
                  <w:marBottom w:val="0"/>
                  <w:divBdr>
                    <w:top w:val="none" w:sz="0" w:space="0" w:color="auto"/>
                    <w:left w:val="none" w:sz="0" w:space="0" w:color="auto"/>
                    <w:bottom w:val="none" w:sz="0" w:space="0" w:color="auto"/>
                    <w:right w:val="none" w:sz="0" w:space="0" w:color="auto"/>
                  </w:divBdr>
                  <w:divsChild>
                    <w:div w:id="47997416">
                      <w:marLeft w:val="0"/>
                      <w:marRight w:val="0"/>
                      <w:marTop w:val="0"/>
                      <w:marBottom w:val="0"/>
                      <w:divBdr>
                        <w:top w:val="none" w:sz="0" w:space="0" w:color="auto"/>
                        <w:left w:val="none" w:sz="0" w:space="0" w:color="auto"/>
                        <w:bottom w:val="none" w:sz="0" w:space="0" w:color="auto"/>
                        <w:right w:val="none" w:sz="0" w:space="0" w:color="auto"/>
                      </w:divBdr>
                    </w:div>
                  </w:divsChild>
                </w:div>
                <w:div w:id="716196568">
                  <w:marLeft w:val="0"/>
                  <w:marRight w:val="0"/>
                  <w:marTop w:val="0"/>
                  <w:marBottom w:val="0"/>
                  <w:divBdr>
                    <w:top w:val="none" w:sz="0" w:space="0" w:color="auto"/>
                    <w:left w:val="none" w:sz="0" w:space="0" w:color="auto"/>
                    <w:bottom w:val="none" w:sz="0" w:space="0" w:color="auto"/>
                    <w:right w:val="none" w:sz="0" w:space="0" w:color="auto"/>
                  </w:divBdr>
                  <w:divsChild>
                    <w:div w:id="2111270787">
                      <w:marLeft w:val="0"/>
                      <w:marRight w:val="0"/>
                      <w:marTop w:val="0"/>
                      <w:marBottom w:val="0"/>
                      <w:divBdr>
                        <w:top w:val="none" w:sz="0" w:space="0" w:color="auto"/>
                        <w:left w:val="none" w:sz="0" w:space="0" w:color="auto"/>
                        <w:bottom w:val="none" w:sz="0" w:space="0" w:color="auto"/>
                        <w:right w:val="none" w:sz="0" w:space="0" w:color="auto"/>
                      </w:divBdr>
                    </w:div>
                  </w:divsChild>
                </w:div>
                <w:div w:id="753089325">
                  <w:marLeft w:val="0"/>
                  <w:marRight w:val="0"/>
                  <w:marTop w:val="0"/>
                  <w:marBottom w:val="0"/>
                  <w:divBdr>
                    <w:top w:val="none" w:sz="0" w:space="0" w:color="auto"/>
                    <w:left w:val="none" w:sz="0" w:space="0" w:color="auto"/>
                    <w:bottom w:val="none" w:sz="0" w:space="0" w:color="auto"/>
                    <w:right w:val="none" w:sz="0" w:space="0" w:color="auto"/>
                  </w:divBdr>
                  <w:divsChild>
                    <w:div w:id="2099254284">
                      <w:marLeft w:val="0"/>
                      <w:marRight w:val="0"/>
                      <w:marTop w:val="0"/>
                      <w:marBottom w:val="0"/>
                      <w:divBdr>
                        <w:top w:val="none" w:sz="0" w:space="0" w:color="auto"/>
                        <w:left w:val="none" w:sz="0" w:space="0" w:color="auto"/>
                        <w:bottom w:val="none" w:sz="0" w:space="0" w:color="auto"/>
                        <w:right w:val="none" w:sz="0" w:space="0" w:color="auto"/>
                      </w:divBdr>
                    </w:div>
                  </w:divsChild>
                </w:div>
                <w:div w:id="759109267">
                  <w:marLeft w:val="0"/>
                  <w:marRight w:val="0"/>
                  <w:marTop w:val="0"/>
                  <w:marBottom w:val="0"/>
                  <w:divBdr>
                    <w:top w:val="none" w:sz="0" w:space="0" w:color="auto"/>
                    <w:left w:val="none" w:sz="0" w:space="0" w:color="auto"/>
                    <w:bottom w:val="none" w:sz="0" w:space="0" w:color="auto"/>
                    <w:right w:val="none" w:sz="0" w:space="0" w:color="auto"/>
                  </w:divBdr>
                  <w:divsChild>
                    <w:div w:id="1766807583">
                      <w:marLeft w:val="0"/>
                      <w:marRight w:val="0"/>
                      <w:marTop w:val="0"/>
                      <w:marBottom w:val="0"/>
                      <w:divBdr>
                        <w:top w:val="none" w:sz="0" w:space="0" w:color="auto"/>
                        <w:left w:val="none" w:sz="0" w:space="0" w:color="auto"/>
                        <w:bottom w:val="none" w:sz="0" w:space="0" w:color="auto"/>
                        <w:right w:val="none" w:sz="0" w:space="0" w:color="auto"/>
                      </w:divBdr>
                    </w:div>
                  </w:divsChild>
                </w:div>
                <w:div w:id="874460426">
                  <w:marLeft w:val="0"/>
                  <w:marRight w:val="0"/>
                  <w:marTop w:val="0"/>
                  <w:marBottom w:val="0"/>
                  <w:divBdr>
                    <w:top w:val="none" w:sz="0" w:space="0" w:color="auto"/>
                    <w:left w:val="none" w:sz="0" w:space="0" w:color="auto"/>
                    <w:bottom w:val="none" w:sz="0" w:space="0" w:color="auto"/>
                    <w:right w:val="none" w:sz="0" w:space="0" w:color="auto"/>
                  </w:divBdr>
                  <w:divsChild>
                    <w:div w:id="434983119">
                      <w:marLeft w:val="0"/>
                      <w:marRight w:val="0"/>
                      <w:marTop w:val="0"/>
                      <w:marBottom w:val="0"/>
                      <w:divBdr>
                        <w:top w:val="none" w:sz="0" w:space="0" w:color="auto"/>
                        <w:left w:val="none" w:sz="0" w:space="0" w:color="auto"/>
                        <w:bottom w:val="none" w:sz="0" w:space="0" w:color="auto"/>
                        <w:right w:val="none" w:sz="0" w:space="0" w:color="auto"/>
                      </w:divBdr>
                    </w:div>
                  </w:divsChild>
                </w:div>
                <w:div w:id="1059674366">
                  <w:marLeft w:val="0"/>
                  <w:marRight w:val="0"/>
                  <w:marTop w:val="0"/>
                  <w:marBottom w:val="0"/>
                  <w:divBdr>
                    <w:top w:val="none" w:sz="0" w:space="0" w:color="auto"/>
                    <w:left w:val="none" w:sz="0" w:space="0" w:color="auto"/>
                    <w:bottom w:val="none" w:sz="0" w:space="0" w:color="auto"/>
                    <w:right w:val="none" w:sz="0" w:space="0" w:color="auto"/>
                  </w:divBdr>
                  <w:divsChild>
                    <w:div w:id="1874877805">
                      <w:marLeft w:val="0"/>
                      <w:marRight w:val="0"/>
                      <w:marTop w:val="0"/>
                      <w:marBottom w:val="0"/>
                      <w:divBdr>
                        <w:top w:val="none" w:sz="0" w:space="0" w:color="auto"/>
                        <w:left w:val="none" w:sz="0" w:space="0" w:color="auto"/>
                        <w:bottom w:val="none" w:sz="0" w:space="0" w:color="auto"/>
                        <w:right w:val="none" w:sz="0" w:space="0" w:color="auto"/>
                      </w:divBdr>
                    </w:div>
                  </w:divsChild>
                </w:div>
                <w:div w:id="1092823091">
                  <w:marLeft w:val="0"/>
                  <w:marRight w:val="0"/>
                  <w:marTop w:val="0"/>
                  <w:marBottom w:val="0"/>
                  <w:divBdr>
                    <w:top w:val="none" w:sz="0" w:space="0" w:color="auto"/>
                    <w:left w:val="none" w:sz="0" w:space="0" w:color="auto"/>
                    <w:bottom w:val="none" w:sz="0" w:space="0" w:color="auto"/>
                    <w:right w:val="none" w:sz="0" w:space="0" w:color="auto"/>
                  </w:divBdr>
                  <w:divsChild>
                    <w:div w:id="2031223726">
                      <w:marLeft w:val="0"/>
                      <w:marRight w:val="0"/>
                      <w:marTop w:val="0"/>
                      <w:marBottom w:val="0"/>
                      <w:divBdr>
                        <w:top w:val="none" w:sz="0" w:space="0" w:color="auto"/>
                        <w:left w:val="none" w:sz="0" w:space="0" w:color="auto"/>
                        <w:bottom w:val="none" w:sz="0" w:space="0" w:color="auto"/>
                        <w:right w:val="none" w:sz="0" w:space="0" w:color="auto"/>
                      </w:divBdr>
                    </w:div>
                  </w:divsChild>
                </w:div>
                <w:div w:id="1250310371">
                  <w:marLeft w:val="0"/>
                  <w:marRight w:val="0"/>
                  <w:marTop w:val="0"/>
                  <w:marBottom w:val="0"/>
                  <w:divBdr>
                    <w:top w:val="none" w:sz="0" w:space="0" w:color="auto"/>
                    <w:left w:val="none" w:sz="0" w:space="0" w:color="auto"/>
                    <w:bottom w:val="none" w:sz="0" w:space="0" w:color="auto"/>
                    <w:right w:val="none" w:sz="0" w:space="0" w:color="auto"/>
                  </w:divBdr>
                  <w:divsChild>
                    <w:div w:id="1383362850">
                      <w:marLeft w:val="0"/>
                      <w:marRight w:val="0"/>
                      <w:marTop w:val="0"/>
                      <w:marBottom w:val="0"/>
                      <w:divBdr>
                        <w:top w:val="none" w:sz="0" w:space="0" w:color="auto"/>
                        <w:left w:val="none" w:sz="0" w:space="0" w:color="auto"/>
                        <w:bottom w:val="none" w:sz="0" w:space="0" w:color="auto"/>
                        <w:right w:val="none" w:sz="0" w:space="0" w:color="auto"/>
                      </w:divBdr>
                    </w:div>
                  </w:divsChild>
                </w:div>
                <w:div w:id="1359891036">
                  <w:marLeft w:val="0"/>
                  <w:marRight w:val="0"/>
                  <w:marTop w:val="0"/>
                  <w:marBottom w:val="0"/>
                  <w:divBdr>
                    <w:top w:val="none" w:sz="0" w:space="0" w:color="auto"/>
                    <w:left w:val="none" w:sz="0" w:space="0" w:color="auto"/>
                    <w:bottom w:val="none" w:sz="0" w:space="0" w:color="auto"/>
                    <w:right w:val="none" w:sz="0" w:space="0" w:color="auto"/>
                  </w:divBdr>
                  <w:divsChild>
                    <w:div w:id="131365495">
                      <w:marLeft w:val="0"/>
                      <w:marRight w:val="0"/>
                      <w:marTop w:val="0"/>
                      <w:marBottom w:val="0"/>
                      <w:divBdr>
                        <w:top w:val="none" w:sz="0" w:space="0" w:color="auto"/>
                        <w:left w:val="none" w:sz="0" w:space="0" w:color="auto"/>
                        <w:bottom w:val="none" w:sz="0" w:space="0" w:color="auto"/>
                        <w:right w:val="none" w:sz="0" w:space="0" w:color="auto"/>
                      </w:divBdr>
                    </w:div>
                  </w:divsChild>
                </w:div>
                <w:div w:id="1517108820">
                  <w:marLeft w:val="0"/>
                  <w:marRight w:val="0"/>
                  <w:marTop w:val="0"/>
                  <w:marBottom w:val="0"/>
                  <w:divBdr>
                    <w:top w:val="none" w:sz="0" w:space="0" w:color="auto"/>
                    <w:left w:val="none" w:sz="0" w:space="0" w:color="auto"/>
                    <w:bottom w:val="none" w:sz="0" w:space="0" w:color="auto"/>
                    <w:right w:val="none" w:sz="0" w:space="0" w:color="auto"/>
                  </w:divBdr>
                  <w:divsChild>
                    <w:div w:id="1341199117">
                      <w:marLeft w:val="0"/>
                      <w:marRight w:val="0"/>
                      <w:marTop w:val="0"/>
                      <w:marBottom w:val="0"/>
                      <w:divBdr>
                        <w:top w:val="none" w:sz="0" w:space="0" w:color="auto"/>
                        <w:left w:val="none" w:sz="0" w:space="0" w:color="auto"/>
                        <w:bottom w:val="none" w:sz="0" w:space="0" w:color="auto"/>
                        <w:right w:val="none" w:sz="0" w:space="0" w:color="auto"/>
                      </w:divBdr>
                    </w:div>
                  </w:divsChild>
                </w:div>
                <w:div w:id="1528642754">
                  <w:marLeft w:val="0"/>
                  <w:marRight w:val="0"/>
                  <w:marTop w:val="0"/>
                  <w:marBottom w:val="0"/>
                  <w:divBdr>
                    <w:top w:val="none" w:sz="0" w:space="0" w:color="auto"/>
                    <w:left w:val="none" w:sz="0" w:space="0" w:color="auto"/>
                    <w:bottom w:val="none" w:sz="0" w:space="0" w:color="auto"/>
                    <w:right w:val="none" w:sz="0" w:space="0" w:color="auto"/>
                  </w:divBdr>
                  <w:divsChild>
                    <w:div w:id="1634017748">
                      <w:marLeft w:val="0"/>
                      <w:marRight w:val="0"/>
                      <w:marTop w:val="0"/>
                      <w:marBottom w:val="0"/>
                      <w:divBdr>
                        <w:top w:val="none" w:sz="0" w:space="0" w:color="auto"/>
                        <w:left w:val="none" w:sz="0" w:space="0" w:color="auto"/>
                        <w:bottom w:val="none" w:sz="0" w:space="0" w:color="auto"/>
                        <w:right w:val="none" w:sz="0" w:space="0" w:color="auto"/>
                      </w:divBdr>
                    </w:div>
                  </w:divsChild>
                </w:div>
                <w:div w:id="1532107708">
                  <w:marLeft w:val="0"/>
                  <w:marRight w:val="0"/>
                  <w:marTop w:val="0"/>
                  <w:marBottom w:val="0"/>
                  <w:divBdr>
                    <w:top w:val="none" w:sz="0" w:space="0" w:color="auto"/>
                    <w:left w:val="none" w:sz="0" w:space="0" w:color="auto"/>
                    <w:bottom w:val="none" w:sz="0" w:space="0" w:color="auto"/>
                    <w:right w:val="none" w:sz="0" w:space="0" w:color="auto"/>
                  </w:divBdr>
                  <w:divsChild>
                    <w:div w:id="526871221">
                      <w:marLeft w:val="0"/>
                      <w:marRight w:val="0"/>
                      <w:marTop w:val="0"/>
                      <w:marBottom w:val="0"/>
                      <w:divBdr>
                        <w:top w:val="none" w:sz="0" w:space="0" w:color="auto"/>
                        <w:left w:val="none" w:sz="0" w:space="0" w:color="auto"/>
                        <w:bottom w:val="none" w:sz="0" w:space="0" w:color="auto"/>
                        <w:right w:val="none" w:sz="0" w:space="0" w:color="auto"/>
                      </w:divBdr>
                    </w:div>
                  </w:divsChild>
                </w:div>
                <w:div w:id="1694071152">
                  <w:marLeft w:val="0"/>
                  <w:marRight w:val="0"/>
                  <w:marTop w:val="0"/>
                  <w:marBottom w:val="0"/>
                  <w:divBdr>
                    <w:top w:val="none" w:sz="0" w:space="0" w:color="auto"/>
                    <w:left w:val="none" w:sz="0" w:space="0" w:color="auto"/>
                    <w:bottom w:val="none" w:sz="0" w:space="0" w:color="auto"/>
                    <w:right w:val="none" w:sz="0" w:space="0" w:color="auto"/>
                  </w:divBdr>
                  <w:divsChild>
                    <w:div w:id="1486240318">
                      <w:marLeft w:val="0"/>
                      <w:marRight w:val="0"/>
                      <w:marTop w:val="0"/>
                      <w:marBottom w:val="0"/>
                      <w:divBdr>
                        <w:top w:val="none" w:sz="0" w:space="0" w:color="auto"/>
                        <w:left w:val="none" w:sz="0" w:space="0" w:color="auto"/>
                        <w:bottom w:val="none" w:sz="0" w:space="0" w:color="auto"/>
                        <w:right w:val="none" w:sz="0" w:space="0" w:color="auto"/>
                      </w:divBdr>
                    </w:div>
                  </w:divsChild>
                </w:div>
                <w:div w:id="1833445556">
                  <w:marLeft w:val="0"/>
                  <w:marRight w:val="0"/>
                  <w:marTop w:val="0"/>
                  <w:marBottom w:val="0"/>
                  <w:divBdr>
                    <w:top w:val="none" w:sz="0" w:space="0" w:color="auto"/>
                    <w:left w:val="none" w:sz="0" w:space="0" w:color="auto"/>
                    <w:bottom w:val="none" w:sz="0" w:space="0" w:color="auto"/>
                    <w:right w:val="none" w:sz="0" w:space="0" w:color="auto"/>
                  </w:divBdr>
                  <w:divsChild>
                    <w:div w:id="1628244198">
                      <w:marLeft w:val="0"/>
                      <w:marRight w:val="0"/>
                      <w:marTop w:val="0"/>
                      <w:marBottom w:val="0"/>
                      <w:divBdr>
                        <w:top w:val="none" w:sz="0" w:space="0" w:color="auto"/>
                        <w:left w:val="none" w:sz="0" w:space="0" w:color="auto"/>
                        <w:bottom w:val="none" w:sz="0" w:space="0" w:color="auto"/>
                        <w:right w:val="none" w:sz="0" w:space="0" w:color="auto"/>
                      </w:divBdr>
                    </w:div>
                  </w:divsChild>
                </w:div>
                <w:div w:id="1942451435">
                  <w:marLeft w:val="0"/>
                  <w:marRight w:val="0"/>
                  <w:marTop w:val="0"/>
                  <w:marBottom w:val="0"/>
                  <w:divBdr>
                    <w:top w:val="none" w:sz="0" w:space="0" w:color="auto"/>
                    <w:left w:val="none" w:sz="0" w:space="0" w:color="auto"/>
                    <w:bottom w:val="none" w:sz="0" w:space="0" w:color="auto"/>
                    <w:right w:val="none" w:sz="0" w:space="0" w:color="auto"/>
                  </w:divBdr>
                  <w:divsChild>
                    <w:div w:id="662583410">
                      <w:marLeft w:val="0"/>
                      <w:marRight w:val="0"/>
                      <w:marTop w:val="0"/>
                      <w:marBottom w:val="0"/>
                      <w:divBdr>
                        <w:top w:val="none" w:sz="0" w:space="0" w:color="auto"/>
                        <w:left w:val="none" w:sz="0" w:space="0" w:color="auto"/>
                        <w:bottom w:val="none" w:sz="0" w:space="0" w:color="auto"/>
                        <w:right w:val="none" w:sz="0" w:space="0" w:color="auto"/>
                      </w:divBdr>
                    </w:div>
                  </w:divsChild>
                </w:div>
                <w:div w:id="1954093703">
                  <w:marLeft w:val="0"/>
                  <w:marRight w:val="0"/>
                  <w:marTop w:val="0"/>
                  <w:marBottom w:val="0"/>
                  <w:divBdr>
                    <w:top w:val="none" w:sz="0" w:space="0" w:color="auto"/>
                    <w:left w:val="none" w:sz="0" w:space="0" w:color="auto"/>
                    <w:bottom w:val="none" w:sz="0" w:space="0" w:color="auto"/>
                    <w:right w:val="none" w:sz="0" w:space="0" w:color="auto"/>
                  </w:divBdr>
                  <w:divsChild>
                    <w:div w:id="67580671">
                      <w:marLeft w:val="0"/>
                      <w:marRight w:val="0"/>
                      <w:marTop w:val="0"/>
                      <w:marBottom w:val="0"/>
                      <w:divBdr>
                        <w:top w:val="none" w:sz="0" w:space="0" w:color="auto"/>
                        <w:left w:val="none" w:sz="0" w:space="0" w:color="auto"/>
                        <w:bottom w:val="none" w:sz="0" w:space="0" w:color="auto"/>
                        <w:right w:val="none" w:sz="0" w:space="0" w:color="auto"/>
                      </w:divBdr>
                    </w:div>
                    <w:div w:id="969632749">
                      <w:marLeft w:val="0"/>
                      <w:marRight w:val="0"/>
                      <w:marTop w:val="0"/>
                      <w:marBottom w:val="0"/>
                      <w:divBdr>
                        <w:top w:val="none" w:sz="0" w:space="0" w:color="auto"/>
                        <w:left w:val="none" w:sz="0" w:space="0" w:color="auto"/>
                        <w:bottom w:val="none" w:sz="0" w:space="0" w:color="auto"/>
                        <w:right w:val="none" w:sz="0" w:space="0" w:color="auto"/>
                      </w:divBdr>
                    </w:div>
                  </w:divsChild>
                </w:div>
                <w:div w:id="1966035843">
                  <w:marLeft w:val="0"/>
                  <w:marRight w:val="0"/>
                  <w:marTop w:val="0"/>
                  <w:marBottom w:val="0"/>
                  <w:divBdr>
                    <w:top w:val="none" w:sz="0" w:space="0" w:color="auto"/>
                    <w:left w:val="none" w:sz="0" w:space="0" w:color="auto"/>
                    <w:bottom w:val="none" w:sz="0" w:space="0" w:color="auto"/>
                    <w:right w:val="none" w:sz="0" w:space="0" w:color="auto"/>
                  </w:divBdr>
                  <w:divsChild>
                    <w:div w:id="1387341196">
                      <w:marLeft w:val="0"/>
                      <w:marRight w:val="0"/>
                      <w:marTop w:val="0"/>
                      <w:marBottom w:val="0"/>
                      <w:divBdr>
                        <w:top w:val="none" w:sz="0" w:space="0" w:color="auto"/>
                        <w:left w:val="none" w:sz="0" w:space="0" w:color="auto"/>
                        <w:bottom w:val="none" w:sz="0" w:space="0" w:color="auto"/>
                        <w:right w:val="none" w:sz="0" w:space="0" w:color="auto"/>
                      </w:divBdr>
                    </w:div>
                  </w:divsChild>
                </w:div>
                <w:div w:id="2008632968">
                  <w:marLeft w:val="0"/>
                  <w:marRight w:val="0"/>
                  <w:marTop w:val="0"/>
                  <w:marBottom w:val="0"/>
                  <w:divBdr>
                    <w:top w:val="none" w:sz="0" w:space="0" w:color="auto"/>
                    <w:left w:val="none" w:sz="0" w:space="0" w:color="auto"/>
                    <w:bottom w:val="none" w:sz="0" w:space="0" w:color="auto"/>
                    <w:right w:val="none" w:sz="0" w:space="0" w:color="auto"/>
                  </w:divBdr>
                  <w:divsChild>
                    <w:div w:id="836576158">
                      <w:marLeft w:val="0"/>
                      <w:marRight w:val="0"/>
                      <w:marTop w:val="0"/>
                      <w:marBottom w:val="0"/>
                      <w:divBdr>
                        <w:top w:val="none" w:sz="0" w:space="0" w:color="auto"/>
                        <w:left w:val="none" w:sz="0" w:space="0" w:color="auto"/>
                        <w:bottom w:val="none" w:sz="0" w:space="0" w:color="auto"/>
                        <w:right w:val="none" w:sz="0" w:space="0" w:color="auto"/>
                      </w:divBdr>
                    </w:div>
                  </w:divsChild>
                </w:div>
                <w:div w:id="2067798515">
                  <w:marLeft w:val="0"/>
                  <w:marRight w:val="0"/>
                  <w:marTop w:val="0"/>
                  <w:marBottom w:val="0"/>
                  <w:divBdr>
                    <w:top w:val="none" w:sz="0" w:space="0" w:color="auto"/>
                    <w:left w:val="none" w:sz="0" w:space="0" w:color="auto"/>
                    <w:bottom w:val="none" w:sz="0" w:space="0" w:color="auto"/>
                    <w:right w:val="none" w:sz="0" w:space="0" w:color="auto"/>
                  </w:divBdr>
                  <w:divsChild>
                    <w:div w:id="870848153">
                      <w:marLeft w:val="0"/>
                      <w:marRight w:val="0"/>
                      <w:marTop w:val="0"/>
                      <w:marBottom w:val="0"/>
                      <w:divBdr>
                        <w:top w:val="none" w:sz="0" w:space="0" w:color="auto"/>
                        <w:left w:val="none" w:sz="0" w:space="0" w:color="auto"/>
                        <w:bottom w:val="none" w:sz="0" w:space="0" w:color="auto"/>
                        <w:right w:val="none" w:sz="0" w:space="0" w:color="auto"/>
                      </w:divBdr>
                    </w:div>
                  </w:divsChild>
                </w:div>
                <w:div w:id="2125070929">
                  <w:marLeft w:val="0"/>
                  <w:marRight w:val="0"/>
                  <w:marTop w:val="0"/>
                  <w:marBottom w:val="0"/>
                  <w:divBdr>
                    <w:top w:val="none" w:sz="0" w:space="0" w:color="auto"/>
                    <w:left w:val="none" w:sz="0" w:space="0" w:color="auto"/>
                    <w:bottom w:val="none" w:sz="0" w:space="0" w:color="auto"/>
                    <w:right w:val="none" w:sz="0" w:space="0" w:color="auto"/>
                  </w:divBdr>
                  <w:divsChild>
                    <w:div w:id="21115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3868">
          <w:marLeft w:val="0"/>
          <w:marRight w:val="0"/>
          <w:marTop w:val="0"/>
          <w:marBottom w:val="0"/>
          <w:divBdr>
            <w:top w:val="none" w:sz="0" w:space="0" w:color="auto"/>
            <w:left w:val="none" w:sz="0" w:space="0" w:color="auto"/>
            <w:bottom w:val="none" w:sz="0" w:space="0" w:color="auto"/>
            <w:right w:val="none" w:sz="0" w:space="0" w:color="auto"/>
          </w:divBdr>
        </w:div>
        <w:div w:id="2078094288">
          <w:marLeft w:val="0"/>
          <w:marRight w:val="0"/>
          <w:marTop w:val="0"/>
          <w:marBottom w:val="0"/>
          <w:divBdr>
            <w:top w:val="none" w:sz="0" w:space="0" w:color="auto"/>
            <w:left w:val="none" w:sz="0" w:space="0" w:color="auto"/>
            <w:bottom w:val="none" w:sz="0" w:space="0" w:color="auto"/>
            <w:right w:val="none" w:sz="0" w:space="0" w:color="auto"/>
          </w:divBdr>
        </w:div>
        <w:div w:id="2078434050">
          <w:marLeft w:val="0"/>
          <w:marRight w:val="0"/>
          <w:marTop w:val="0"/>
          <w:marBottom w:val="0"/>
          <w:divBdr>
            <w:top w:val="none" w:sz="0" w:space="0" w:color="auto"/>
            <w:left w:val="none" w:sz="0" w:space="0" w:color="auto"/>
            <w:bottom w:val="none" w:sz="0" w:space="0" w:color="auto"/>
            <w:right w:val="none" w:sz="0" w:space="0" w:color="auto"/>
          </w:divBdr>
          <w:divsChild>
            <w:div w:id="1552376969">
              <w:marLeft w:val="-75"/>
              <w:marRight w:val="0"/>
              <w:marTop w:val="30"/>
              <w:marBottom w:val="30"/>
              <w:divBdr>
                <w:top w:val="none" w:sz="0" w:space="0" w:color="auto"/>
                <w:left w:val="none" w:sz="0" w:space="0" w:color="auto"/>
                <w:bottom w:val="none" w:sz="0" w:space="0" w:color="auto"/>
                <w:right w:val="none" w:sz="0" w:space="0" w:color="auto"/>
              </w:divBdr>
              <w:divsChild>
                <w:div w:id="29302460">
                  <w:marLeft w:val="0"/>
                  <w:marRight w:val="0"/>
                  <w:marTop w:val="0"/>
                  <w:marBottom w:val="0"/>
                  <w:divBdr>
                    <w:top w:val="none" w:sz="0" w:space="0" w:color="auto"/>
                    <w:left w:val="none" w:sz="0" w:space="0" w:color="auto"/>
                    <w:bottom w:val="none" w:sz="0" w:space="0" w:color="auto"/>
                    <w:right w:val="none" w:sz="0" w:space="0" w:color="auto"/>
                  </w:divBdr>
                  <w:divsChild>
                    <w:div w:id="416943752">
                      <w:marLeft w:val="0"/>
                      <w:marRight w:val="0"/>
                      <w:marTop w:val="0"/>
                      <w:marBottom w:val="0"/>
                      <w:divBdr>
                        <w:top w:val="none" w:sz="0" w:space="0" w:color="auto"/>
                        <w:left w:val="none" w:sz="0" w:space="0" w:color="auto"/>
                        <w:bottom w:val="none" w:sz="0" w:space="0" w:color="auto"/>
                        <w:right w:val="none" w:sz="0" w:space="0" w:color="auto"/>
                      </w:divBdr>
                    </w:div>
                  </w:divsChild>
                </w:div>
                <w:div w:id="36128120">
                  <w:marLeft w:val="0"/>
                  <w:marRight w:val="0"/>
                  <w:marTop w:val="0"/>
                  <w:marBottom w:val="0"/>
                  <w:divBdr>
                    <w:top w:val="none" w:sz="0" w:space="0" w:color="auto"/>
                    <w:left w:val="none" w:sz="0" w:space="0" w:color="auto"/>
                    <w:bottom w:val="none" w:sz="0" w:space="0" w:color="auto"/>
                    <w:right w:val="none" w:sz="0" w:space="0" w:color="auto"/>
                  </w:divBdr>
                  <w:divsChild>
                    <w:div w:id="1820266697">
                      <w:marLeft w:val="0"/>
                      <w:marRight w:val="0"/>
                      <w:marTop w:val="0"/>
                      <w:marBottom w:val="0"/>
                      <w:divBdr>
                        <w:top w:val="none" w:sz="0" w:space="0" w:color="auto"/>
                        <w:left w:val="none" w:sz="0" w:space="0" w:color="auto"/>
                        <w:bottom w:val="none" w:sz="0" w:space="0" w:color="auto"/>
                        <w:right w:val="none" w:sz="0" w:space="0" w:color="auto"/>
                      </w:divBdr>
                    </w:div>
                  </w:divsChild>
                </w:div>
                <w:div w:id="53896470">
                  <w:marLeft w:val="0"/>
                  <w:marRight w:val="0"/>
                  <w:marTop w:val="0"/>
                  <w:marBottom w:val="0"/>
                  <w:divBdr>
                    <w:top w:val="none" w:sz="0" w:space="0" w:color="auto"/>
                    <w:left w:val="none" w:sz="0" w:space="0" w:color="auto"/>
                    <w:bottom w:val="none" w:sz="0" w:space="0" w:color="auto"/>
                    <w:right w:val="none" w:sz="0" w:space="0" w:color="auto"/>
                  </w:divBdr>
                  <w:divsChild>
                    <w:div w:id="360938098">
                      <w:marLeft w:val="0"/>
                      <w:marRight w:val="0"/>
                      <w:marTop w:val="0"/>
                      <w:marBottom w:val="0"/>
                      <w:divBdr>
                        <w:top w:val="none" w:sz="0" w:space="0" w:color="auto"/>
                        <w:left w:val="none" w:sz="0" w:space="0" w:color="auto"/>
                        <w:bottom w:val="none" w:sz="0" w:space="0" w:color="auto"/>
                        <w:right w:val="none" w:sz="0" w:space="0" w:color="auto"/>
                      </w:divBdr>
                    </w:div>
                  </w:divsChild>
                </w:div>
                <w:div w:id="65810795">
                  <w:marLeft w:val="0"/>
                  <w:marRight w:val="0"/>
                  <w:marTop w:val="0"/>
                  <w:marBottom w:val="0"/>
                  <w:divBdr>
                    <w:top w:val="none" w:sz="0" w:space="0" w:color="auto"/>
                    <w:left w:val="none" w:sz="0" w:space="0" w:color="auto"/>
                    <w:bottom w:val="none" w:sz="0" w:space="0" w:color="auto"/>
                    <w:right w:val="none" w:sz="0" w:space="0" w:color="auto"/>
                  </w:divBdr>
                  <w:divsChild>
                    <w:div w:id="1226185523">
                      <w:marLeft w:val="0"/>
                      <w:marRight w:val="0"/>
                      <w:marTop w:val="0"/>
                      <w:marBottom w:val="0"/>
                      <w:divBdr>
                        <w:top w:val="none" w:sz="0" w:space="0" w:color="auto"/>
                        <w:left w:val="none" w:sz="0" w:space="0" w:color="auto"/>
                        <w:bottom w:val="none" w:sz="0" w:space="0" w:color="auto"/>
                        <w:right w:val="none" w:sz="0" w:space="0" w:color="auto"/>
                      </w:divBdr>
                    </w:div>
                  </w:divsChild>
                </w:div>
                <w:div w:id="67729307">
                  <w:marLeft w:val="0"/>
                  <w:marRight w:val="0"/>
                  <w:marTop w:val="0"/>
                  <w:marBottom w:val="0"/>
                  <w:divBdr>
                    <w:top w:val="none" w:sz="0" w:space="0" w:color="auto"/>
                    <w:left w:val="none" w:sz="0" w:space="0" w:color="auto"/>
                    <w:bottom w:val="none" w:sz="0" w:space="0" w:color="auto"/>
                    <w:right w:val="none" w:sz="0" w:space="0" w:color="auto"/>
                  </w:divBdr>
                  <w:divsChild>
                    <w:div w:id="132067478">
                      <w:marLeft w:val="0"/>
                      <w:marRight w:val="0"/>
                      <w:marTop w:val="0"/>
                      <w:marBottom w:val="0"/>
                      <w:divBdr>
                        <w:top w:val="none" w:sz="0" w:space="0" w:color="auto"/>
                        <w:left w:val="none" w:sz="0" w:space="0" w:color="auto"/>
                        <w:bottom w:val="none" w:sz="0" w:space="0" w:color="auto"/>
                        <w:right w:val="none" w:sz="0" w:space="0" w:color="auto"/>
                      </w:divBdr>
                    </w:div>
                  </w:divsChild>
                </w:div>
                <w:div w:id="68308114">
                  <w:marLeft w:val="0"/>
                  <w:marRight w:val="0"/>
                  <w:marTop w:val="0"/>
                  <w:marBottom w:val="0"/>
                  <w:divBdr>
                    <w:top w:val="none" w:sz="0" w:space="0" w:color="auto"/>
                    <w:left w:val="none" w:sz="0" w:space="0" w:color="auto"/>
                    <w:bottom w:val="none" w:sz="0" w:space="0" w:color="auto"/>
                    <w:right w:val="none" w:sz="0" w:space="0" w:color="auto"/>
                  </w:divBdr>
                  <w:divsChild>
                    <w:div w:id="1082601459">
                      <w:marLeft w:val="0"/>
                      <w:marRight w:val="0"/>
                      <w:marTop w:val="0"/>
                      <w:marBottom w:val="0"/>
                      <w:divBdr>
                        <w:top w:val="none" w:sz="0" w:space="0" w:color="auto"/>
                        <w:left w:val="none" w:sz="0" w:space="0" w:color="auto"/>
                        <w:bottom w:val="none" w:sz="0" w:space="0" w:color="auto"/>
                        <w:right w:val="none" w:sz="0" w:space="0" w:color="auto"/>
                      </w:divBdr>
                    </w:div>
                  </w:divsChild>
                </w:div>
                <w:div w:id="70778900">
                  <w:marLeft w:val="0"/>
                  <w:marRight w:val="0"/>
                  <w:marTop w:val="0"/>
                  <w:marBottom w:val="0"/>
                  <w:divBdr>
                    <w:top w:val="none" w:sz="0" w:space="0" w:color="auto"/>
                    <w:left w:val="none" w:sz="0" w:space="0" w:color="auto"/>
                    <w:bottom w:val="none" w:sz="0" w:space="0" w:color="auto"/>
                    <w:right w:val="none" w:sz="0" w:space="0" w:color="auto"/>
                  </w:divBdr>
                  <w:divsChild>
                    <w:div w:id="1554922090">
                      <w:marLeft w:val="0"/>
                      <w:marRight w:val="0"/>
                      <w:marTop w:val="0"/>
                      <w:marBottom w:val="0"/>
                      <w:divBdr>
                        <w:top w:val="none" w:sz="0" w:space="0" w:color="auto"/>
                        <w:left w:val="none" w:sz="0" w:space="0" w:color="auto"/>
                        <w:bottom w:val="none" w:sz="0" w:space="0" w:color="auto"/>
                        <w:right w:val="none" w:sz="0" w:space="0" w:color="auto"/>
                      </w:divBdr>
                    </w:div>
                  </w:divsChild>
                </w:div>
                <w:div w:id="83769445">
                  <w:marLeft w:val="0"/>
                  <w:marRight w:val="0"/>
                  <w:marTop w:val="0"/>
                  <w:marBottom w:val="0"/>
                  <w:divBdr>
                    <w:top w:val="none" w:sz="0" w:space="0" w:color="auto"/>
                    <w:left w:val="none" w:sz="0" w:space="0" w:color="auto"/>
                    <w:bottom w:val="none" w:sz="0" w:space="0" w:color="auto"/>
                    <w:right w:val="none" w:sz="0" w:space="0" w:color="auto"/>
                  </w:divBdr>
                  <w:divsChild>
                    <w:div w:id="284238080">
                      <w:marLeft w:val="0"/>
                      <w:marRight w:val="0"/>
                      <w:marTop w:val="0"/>
                      <w:marBottom w:val="0"/>
                      <w:divBdr>
                        <w:top w:val="none" w:sz="0" w:space="0" w:color="auto"/>
                        <w:left w:val="none" w:sz="0" w:space="0" w:color="auto"/>
                        <w:bottom w:val="none" w:sz="0" w:space="0" w:color="auto"/>
                        <w:right w:val="none" w:sz="0" w:space="0" w:color="auto"/>
                      </w:divBdr>
                    </w:div>
                  </w:divsChild>
                </w:div>
                <w:div w:id="104159831">
                  <w:marLeft w:val="0"/>
                  <w:marRight w:val="0"/>
                  <w:marTop w:val="0"/>
                  <w:marBottom w:val="0"/>
                  <w:divBdr>
                    <w:top w:val="none" w:sz="0" w:space="0" w:color="auto"/>
                    <w:left w:val="none" w:sz="0" w:space="0" w:color="auto"/>
                    <w:bottom w:val="none" w:sz="0" w:space="0" w:color="auto"/>
                    <w:right w:val="none" w:sz="0" w:space="0" w:color="auto"/>
                  </w:divBdr>
                  <w:divsChild>
                    <w:div w:id="597760495">
                      <w:marLeft w:val="0"/>
                      <w:marRight w:val="0"/>
                      <w:marTop w:val="0"/>
                      <w:marBottom w:val="0"/>
                      <w:divBdr>
                        <w:top w:val="none" w:sz="0" w:space="0" w:color="auto"/>
                        <w:left w:val="none" w:sz="0" w:space="0" w:color="auto"/>
                        <w:bottom w:val="none" w:sz="0" w:space="0" w:color="auto"/>
                        <w:right w:val="none" w:sz="0" w:space="0" w:color="auto"/>
                      </w:divBdr>
                    </w:div>
                  </w:divsChild>
                </w:div>
                <w:div w:id="104469936">
                  <w:marLeft w:val="0"/>
                  <w:marRight w:val="0"/>
                  <w:marTop w:val="0"/>
                  <w:marBottom w:val="0"/>
                  <w:divBdr>
                    <w:top w:val="none" w:sz="0" w:space="0" w:color="auto"/>
                    <w:left w:val="none" w:sz="0" w:space="0" w:color="auto"/>
                    <w:bottom w:val="none" w:sz="0" w:space="0" w:color="auto"/>
                    <w:right w:val="none" w:sz="0" w:space="0" w:color="auto"/>
                  </w:divBdr>
                  <w:divsChild>
                    <w:div w:id="1953131040">
                      <w:marLeft w:val="0"/>
                      <w:marRight w:val="0"/>
                      <w:marTop w:val="0"/>
                      <w:marBottom w:val="0"/>
                      <w:divBdr>
                        <w:top w:val="none" w:sz="0" w:space="0" w:color="auto"/>
                        <w:left w:val="none" w:sz="0" w:space="0" w:color="auto"/>
                        <w:bottom w:val="none" w:sz="0" w:space="0" w:color="auto"/>
                        <w:right w:val="none" w:sz="0" w:space="0" w:color="auto"/>
                      </w:divBdr>
                    </w:div>
                  </w:divsChild>
                </w:div>
                <w:div w:id="120079835">
                  <w:marLeft w:val="0"/>
                  <w:marRight w:val="0"/>
                  <w:marTop w:val="0"/>
                  <w:marBottom w:val="0"/>
                  <w:divBdr>
                    <w:top w:val="none" w:sz="0" w:space="0" w:color="auto"/>
                    <w:left w:val="none" w:sz="0" w:space="0" w:color="auto"/>
                    <w:bottom w:val="none" w:sz="0" w:space="0" w:color="auto"/>
                    <w:right w:val="none" w:sz="0" w:space="0" w:color="auto"/>
                  </w:divBdr>
                  <w:divsChild>
                    <w:div w:id="1664308837">
                      <w:marLeft w:val="0"/>
                      <w:marRight w:val="0"/>
                      <w:marTop w:val="0"/>
                      <w:marBottom w:val="0"/>
                      <w:divBdr>
                        <w:top w:val="none" w:sz="0" w:space="0" w:color="auto"/>
                        <w:left w:val="none" w:sz="0" w:space="0" w:color="auto"/>
                        <w:bottom w:val="none" w:sz="0" w:space="0" w:color="auto"/>
                        <w:right w:val="none" w:sz="0" w:space="0" w:color="auto"/>
                      </w:divBdr>
                    </w:div>
                  </w:divsChild>
                </w:div>
                <w:div w:id="122038388">
                  <w:marLeft w:val="0"/>
                  <w:marRight w:val="0"/>
                  <w:marTop w:val="0"/>
                  <w:marBottom w:val="0"/>
                  <w:divBdr>
                    <w:top w:val="none" w:sz="0" w:space="0" w:color="auto"/>
                    <w:left w:val="none" w:sz="0" w:space="0" w:color="auto"/>
                    <w:bottom w:val="none" w:sz="0" w:space="0" w:color="auto"/>
                    <w:right w:val="none" w:sz="0" w:space="0" w:color="auto"/>
                  </w:divBdr>
                  <w:divsChild>
                    <w:div w:id="457453555">
                      <w:marLeft w:val="0"/>
                      <w:marRight w:val="0"/>
                      <w:marTop w:val="0"/>
                      <w:marBottom w:val="0"/>
                      <w:divBdr>
                        <w:top w:val="none" w:sz="0" w:space="0" w:color="auto"/>
                        <w:left w:val="none" w:sz="0" w:space="0" w:color="auto"/>
                        <w:bottom w:val="none" w:sz="0" w:space="0" w:color="auto"/>
                        <w:right w:val="none" w:sz="0" w:space="0" w:color="auto"/>
                      </w:divBdr>
                    </w:div>
                  </w:divsChild>
                </w:div>
                <w:div w:id="122621476">
                  <w:marLeft w:val="0"/>
                  <w:marRight w:val="0"/>
                  <w:marTop w:val="0"/>
                  <w:marBottom w:val="0"/>
                  <w:divBdr>
                    <w:top w:val="none" w:sz="0" w:space="0" w:color="auto"/>
                    <w:left w:val="none" w:sz="0" w:space="0" w:color="auto"/>
                    <w:bottom w:val="none" w:sz="0" w:space="0" w:color="auto"/>
                    <w:right w:val="none" w:sz="0" w:space="0" w:color="auto"/>
                  </w:divBdr>
                  <w:divsChild>
                    <w:div w:id="917252643">
                      <w:marLeft w:val="0"/>
                      <w:marRight w:val="0"/>
                      <w:marTop w:val="0"/>
                      <w:marBottom w:val="0"/>
                      <w:divBdr>
                        <w:top w:val="none" w:sz="0" w:space="0" w:color="auto"/>
                        <w:left w:val="none" w:sz="0" w:space="0" w:color="auto"/>
                        <w:bottom w:val="none" w:sz="0" w:space="0" w:color="auto"/>
                        <w:right w:val="none" w:sz="0" w:space="0" w:color="auto"/>
                      </w:divBdr>
                    </w:div>
                  </w:divsChild>
                </w:div>
                <w:div w:id="124351177">
                  <w:marLeft w:val="0"/>
                  <w:marRight w:val="0"/>
                  <w:marTop w:val="0"/>
                  <w:marBottom w:val="0"/>
                  <w:divBdr>
                    <w:top w:val="none" w:sz="0" w:space="0" w:color="auto"/>
                    <w:left w:val="none" w:sz="0" w:space="0" w:color="auto"/>
                    <w:bottom w:val="none" w:sz="0" w:space="0" w:color="auto"/>
                    <w:right w:val="none" w:sz="0" w:space="0" w:color="auto"/>
                  </w:divBdr>
                  <w:divsChild>
                    <w:div w:id="1998265940">
                      <w:marLeft w:val="0"/>
                      <w:marRight w:val="0"/>
                      <w:marTop w:val="0"/>
                      <w:marBottom w:val="0"/>
                      <w:divBdr>
                        <w:top w:val="none" w:sz="0" w:space="0" w:color="auto"/>
                        <w:left w:val="none" w:sz="0" w:space="0" w:color="auto"/>
                        <w:bottom w:val="none" w:sz="0" w:space="0" w:color="auto"/>
                        <w:right w:val="none" w:sz="0" w:space="0" w:color="auto"/>
                      </w:divBdr>
                    </w:div>
                  </w:divsChild>
                </w:div>
                <w:div w:id="131485100">
                  <w:marLeft w:val="0"/>
                  <w:marRight w:val="0"/>
                  <w:marTop w:val="0"/>
                  <w:marBottom w:val="0"/>
                  <w:divBdr>
                    <w:top w:val="none" w:sz="0" w:space="0" w:color="auto"/>
                    <w:left w:val="none" w:sz="0" w:space="0" w:color="auto"/>
                    <w:bottom w:val="none" w:sz="0" w:space="0" w:color="auto"/>
                    <w:right w:val="none" w:sz="0" w:space="0" w:color="auto"/>
                  </w:divBdr>
                  <w:divsChild>
                    <w:div w:id="806821200">
                      <w:marLeft w:val="0"/>
                      <w:marRight w:val="0"/>
                      <w:marTop w:val="0"/>
                      <w:marBottom w:val="0"/>
                      <w:divBdr>
                        <w:top w:val="none" w:sz="0" w:space="0" w:color="auto"/>
                        <w:left w:val="none" w:sz="0" w:space="0" w:color="auto"/>
                        <w:bottom w:val="none" w:sz="0" w:space="0" w:color="auto"/>
                        <w:right w:val="none" w:sz="0" w:space="0" w:color="auto"/>
                      </w:divBdr>
                    </w:div>
                  </w:divsChild>
                </w:div>
                <w:div w:id="164327443">
                  <w:marLeft w:val="0"/>
                  <w:marRight w:val="0"/>
                  <w:marTop w:val="0"/>
                  <w:marBottom w:val="0"/>
                  <w:divBdr>
                    <w:top w:val="none" w:sz="0" w:space="0" w:color="auto"/>
                    <w:left w:val="none" w:sz="0" w:space="0" w:color="auto"/>
                    <w:bottom w:val="none" w:sz="0" w:space="0" w:color="auto"/>
                    <w:right w:val="none" w:sz="0" w:space="0" w:color="auto"/>
                  </w:divBdr>
                  <w:divsChild>
                    <w:div w:id="481772679">
                      <w:marLeft w:val="0"/>
                      <w:marRight w:val="0"/>
                      <w:marTop w:val="0"/>
                      <w:marBottom w:val="0"/>
                      <w:divBdr>
                        <w:top w:val="none" w:sz="0" w:space="0" w:color="auto"/>
                        <w:left w:val="none" w:sz="0" w:space="0" w:color="auto"/>
                        <w:bottom w:val="none" w:sz="0" w:space="0" w:color="auto"/>
                        <w:right w:val="none" w:sz="0" w:space="0" w:color="auto"/>
                      </w:divBdr>
                    </w:div>
                  </w:divsChild>
                </w:div>
                <w:div w:id="200409319">
                  <w:marLeft w:val="0"/>
                  <w:marRight w:val="0"/>
                  <w:marTop w:val="0"/>
                  <w:marBottom w:val="0"/>
                  <w:divBdr>
                    <w:top w:val="none" w:sz="0" w:space="0" w:color="auto"/>
                    <w:left w:val="none" w:sz="0" w:space="0" w:color="auto"/>
                    <w:bottom w:val="none" w:sz="0" w:space="0" w:color="auto"/>
                    <w:right w:val="none" w:sz="0" w:space="0" w:color="auto"/>
                  </w:divBdr>
                  <w:divsChild>
                    <w:div w:id="1735657623">
                      <w:marLeft w:val="0"/>
                      <w:marRight w:val="0"/>
                      <w:marTop w:val="0"/>
                      <w:marBottom w:val="0"/>
                      <w:divBdr>
                        <w:top w:val="none" w:sz="0" w:space="0" w:color="auto"/>
                        <w:left w:val="none" w:sz="0" w:space="0" w:color="auto"/>
                        <w:bottom w:val="none" w:sz="0" w:space="0" w:color="auto"/>
                        <w:right w:val="none" w:sz="0" w:space="0" w:color="auto"/>
                      </w:divBdr>
                    </w:div>
                  </w:divsChild>
                </w:div>
                <w:div w:id="213466431">
                  <w:marLeft w:val="0"/>
                  <w:marRight w:val="0"/>
                  <w:marTop w:val="0"/>
                  <w:marBottom w:val="0"/>
                  <w:divBdr>
                    <w:top w:val="none" w:sz="0" w:space="0" w:color="auto"/>
                    <w:left w:val="none" w:sz="0" w:space="0" w:color="auto"/>
                    <w:bottom w:val="none" w:sz="0" w:space="0" w:color="auto"/>
                    <w:right w:val="none" w:sz="0" w:space="0" w:color="auto"/>
                  </w:divBdr>
                  <w:divsChild>
                    <w:div w:id="1428384075">
                      <w:marLeft w:val="0"/>
                      <w:marRight w:val="0"/>
                      <w:marTop w:val="0"/>
                      <w:marBottom w:val="0"/>
                      <w:divBdr>
                        <w:top w:val="none" w:sz="0" w:space="0" w:color="auto"/>
                        <w:left w:val="none" w:sz="0" w:space="0" w:color="auto"/>
                        <w:bottom w:val="none" w:sz="0" w:space="0" w:color="auto"/>
                        <w:right w:val="none" w:sz="0" w:space="0" w:color="auto"/>
                      </w:divBdr>
                    </w:div>
                  </w:divsChild>
                </w:div>
                <w:div w:id="228736436">
                  <w:marLeft w:val="0"/>
                  <w:marRight w:val="0"/>
                  <w:marTop w:val="0"/>
                  <w:marBottom w:val="0"/>
                  <w:divBdr>
                    <w:top w:val="none" w:sz="0" w:space="0" w:color="auto"/>
                    <w:left w:val="none" w:sz="0" w:space="0" w:color="auto"/>
                    <w:bottom w:val="none" w:sz="0" w:space="0" w:color="auto"/>
                    <w:right w:val="none" w:sz="0" w:space="0" w:color="auto"/>
                  </w:divBdr>
                  <w:divsChild>
                    <w:div w:id="1234004686">
                      <w:marLeft w:val="0"/>
                      <w:marRight w:val="0"/>
                      <w:marTop w:val="0"/>
                      <w:marBottom w:val="0"/>
                      <w:divBdr>
                        <w:top w:val="none" w:sz="0" w:space="0" w:color="auto"/>
                        <w:left w:val="none" w:sz="0" w:space="0" w:color="auto"/>
                        <w:bottom w:val="none" w:sz="0" w:space="0" w:color="auto"/>
                        <w:right w:val="none" w:sz="0" w:space="0" w:color="auto"/>
                      </w:divBdr>
                    </w:div>
                  </w:divsChild>
                </w:div>
                <w:div w:id="240407572">
                  <w:marLeft w:val="0"/>
                  <w:marRight w:val="0"/>
                  <w:marTop w:val="0"/>
                  <w:marBottom w:val="0"/>
                  <w:divBdr>
                    <w:top w:val="none" w:sz="0" w:space="0" w:color="auto"/>
                    <w:left w:val="none" w:sz="0" w:space="0" w:color="auto"/>
                    <w:bottom w:val="none" w:sz="0" w:space="0" w:color="auto"/>
                    <w:right w:val="none" w:sz="0" w:space="0" w:color="auto"/>
                  </w:divBdr>
                  <w:divsChild>
                    <w:div w:id="688337073">
                      <w:marLeft w:val="0"/>
                      <w:marRight w:val="0"/>
                      <w:marTop w:val="0"/>
                      <w:marBottom w:val="0"/>
                      <w:divBdr>
                        <w:top w:val="none" w:sz="0" w:space="0" w:color="auto"/>
                        <w:left w:val="none" w:sz="0" w:space="0" w:color="auto"/>
                        <w:bottom w:val="none" w:sz="0" w:space="0" w:color="auto"/>
                        <w:right w:val="none" w:sz="0" w:space="0" w:color="auto"/>
                      </w:divBdr>
                    </w:div>
                  </w:divsChild>
                </w:div>
                <w:div w:id="246578451">
                  <w:marLeft w:val="0"/>
                  <w:marRight w:val="0"/>
                  <w:marTop w:val="0"/>
                  <w:marBottom w:val="0"/>
                  <w:divBdr>
                    <w:top w:val="none" w:sz="0" w:space="0" w:color="auto"/>
                    <w:left w:val="none" w:sz="0" w:space="0" w:color="auto"/>
                    <w:bottom w:val="none" w:sz="0" w:space="0" w:color="auto"/>
                    <w:right w:val="none" w:sz="0" w:space="0" w:color="auto"/>
                  </w:divBdr>
                  <w:divsChild>
                    <w:div w:id="456873220">
                      <w:marLeft w:val="0"/>
                      <w:marRight w:val="0"/>
                      <w:marTop w:val="0"/>
                      <w:marBottom w:val="0"/>
                      <w:divBdr>
                        <w:top w:val="none" w:sz="0" w:space="0" w:color="auto"/>
                        <w:left w:val="none" w:sz="0" w:space="0" w:color="auto"/>
                        <w:bottom w:val="none" w:sz="0" w:space="0" w:color="auto"/>
                        <w:right w:val="none" w:sz="0" w:space="0" w:color="auto"/>
                      </w:divBdr>
                    </w:div>
                  </w:divsChild>
                </w:div>
                <w:div w:id="249890554">
                  <w:marLeft w:val="0"/>
                  <w:marRight w:val="0"/>
                  <w:marTop w:val="0"/>
                  <w:marBottom w:val="0"/>
                  <w:divBdr>
                    <w:top w:val="none" w:sz="0" w:space="0" w:color="auto"/>
                    <w:left w:val="none" w:sz="0" w:space="0" w:color="auto"/>
                    <w:bottom w:val="none" w:sz="0" w:space="0" w:color="auto"/>
                    <w:right w:val="none" w:sz="0" w:space="0" w:color="auto"/>
                  </w:divBdr>
                  <w:divsChild>
                    <w:div w:id="125393870">
                      <w:marLeft w:val="0"/>
                      <w:marRight w:val="0"/>
                      <w:marTop w:val="0"/>
                      <w:marBottom w:val="0"/>
                      <w:divBdr>
                        <w:top w:val="none" w:sz="0" w:space="0" w:color="auto"/>
                        <w:left w:val="none" w:sz="0" w:space="0" w:color="auto"/>
                        <w:bottom w:val="none" w:sz="0" w:space="0" w:color="auto"/>
                        <w:right w:val="none" w:sz="0" w:space="0" w:color="auto"/>
                      </w:divBdr>
                    </w:div>
                  </w:divsChild>
                </w:div>
                <w:div w:id="274599997">
                  <w:marLeft w:val="0"/>
                  <w:marRight w:val="0"/>
                  <w:marTop w:val="0"/>
                  <w:marBottom w:val="0"/>
                  <w:divBdr>
                    <w:top w:val="none" w:sz="0" w:space="0" w:color="auto"/>
                    <w:left w:val="none" w:sz="0" w:space="0" w:color="auto"/>
                    <w:bottom w:val="none" w:sz="0" w:space="0" w:color="auto"/>
                    <w:right w:val="none" w:sz="0" w:space="0" w:color="auto"/>
                  </w:divBdr>
                  <w:divsChild>
                    <w:div w:id="255671587">
                      <w:marLeft w:val="0"/>
                      <w:marRight w:val="0"/>
                      <w:marTop w:val="0"/>
                      <w:marBottom w:val="0"/>
                      <w:divBdr>
                        <w:top w:val="none" w:sz="0" w:space="0" w:color="auto"/>
                        <w:left w:val="none" w:sz="0" w:space="0" w:color="auto"/>
                        <w:bottom w:val="none" w:sz="0" w:space="0" w:color="auto"/>
                        <w:right w:val="none" w:sz="0" w:space="0" w:color="auto"/>
                      </w:divBdr>
                    </w:div>
                  </w:divsChild>
                </w:div>
                <w:div w:id="281807674">
                  <w:marLeft w:val="0"/>
                  <w:marRight w:val="0"/>
                  <w:marTop w:val="0"/>
                  <w:marBottom w:val="0"/>
                  <w:divBdr>
                    <w:top w:val="none" w:sz="0" w:space="0" w:color="auto"/>
                    <w:left w:val="none" w:sz="0" w:space="0" w:color="auto"/>
                    <w:bottom w:val="none" w:sz="0" w:space="0" w:color="auto"/>
                    <w:right w:val="none" w:sz="0" w:space="0" w:color="auto"/>
                  </w:divBdr>
                  <w:divsChild>
                    <w:div w:id="746223808">
                      <w:marLeft w:val="0"/>
                      <w:marRight w:val="0"/>
                      <w:marTop w:val="0"/>
                      <w:marBottom w:val="0"/>
                      <w:divBdr>
                        <w:top w:val="none" w:sz="0" w:space="0" w:color="auto"/>
                        <w:left w:val="none" w:sz="0" w:space="0" w:color="auto"/>
                        <w:bottom w:val="none" w:sz="0" w:space="0" w:color="auto"/>
                        <w:right w:val="none" w:sz="0" w:space="0" w:color="auto"/>
                      </w:divBdr>
                    </w:div>
                  </w:divsChild>
                </w:div>
                <w:div w:id="314458120">
                  <w:marLeft w:val="0"/>
                  <w:marRight w:val="0"/>
                  <w:marTop w:val="0"/>
                  <w:marBottom w:val="0"/>
                  <w:divBdr>
                    <w:top w:val="none" w:sz="0" w:space="0" w:color="auto"/>
                    <w:left w:val="none" w:sz="0" w:space="0" w:color="auto"/>
                    <w:bottom w:val="none" w:sz="0" w:space="0" w:color="auto"/>
                    <w:right w:val="none" w:sz="0" w:space="0" w:color="auto"/>
                  </w:divBdr>
                  <w:divsChild>
                    <w:div w:id="1222399006">
                      <w:marLeft w:val="0"/>
                      <w:marRight w:val="0"/>
                      <w:marTop w:val="0"/>
                      <w:marBottom w:val="0"/>
                      <w:divBdr>
                        <w:top w:val="none" w:sz="0" w:space="0" w:color="auto"/>
                        <w:left w:val="none" w:sz="0" w:space="0" w:color="auto"/>
                        <w:bottom w:val="none" w:sz="0" w:space="0" w:color="auto"/>
                        <w:right w:val="none" w:sz="0" w:space="0" w:color="auto"/>
                      </w:divBdr>
                    </w:div>
                  </w:divsChild>
                </w:div>
                <w:div w:id="327172311">
                  <w:marLeft w:val="0"/>
                  <w:marRight w:val="0"/>
                  <w:marTop w:val="0"/>
                  <w:marBottom w:val="0"/>
                  <w:divBdr>
                    <w:top w:val="none" w:sz="0" w:space="0" w:color="auto"/>
                    <w:left w:val="none" w:sz="0" w:space="0" w:color="auto"/>
                    <w:bottom w:val="none" w:sz="0" w:space="0" w:color="auto"/>
                    <w:right w:val="none" w:sz="0" w:space="0" w:color="auto"/>
                  </w:divBdr>
                  <w:divsChild>
                    <w:div w:id="770860847">
                      <w:marLeft w:val="0"/>
                      <w:marRight w:val="0"/>
                      <w:marTop w:val="0"/>
                      <w:marBottom w:val="0"/>
                      <w:divBdr>
                        <w:top w:val="none" w:sz="0" w:space="0" w:color="auto"/>
                        <w:left w:val="none" w:sz="0" w:space="0" w:color="auto"/>
                        <w:bottom w:val="none" w:sz="0" w:space="0" w:color="auto"/>
                        <w:right w:val="none" w:sz="0" w:space="0" w:color="auto"/>
                      </w:divBdr>
                    </w:div>
                  </w:divsChild>
                </w:div>
                <w:div w:id="349918054">
                  <w:marLeft w:val="0"/>
                  <w:marRight w:val="0"/>
                  <w:marTop w:val="0"/>
                  <w:marBottom w:val="0"/>
                  <w:divBdr>
                    <w:top w:val="none" w:sz="0" w:space="0" w:color="auto"/>
                    <w:left w:val="none" w:sz="0" w:space="0" w:color="auto"/>
                    <w:bottom w:val="none" w:sz="0" w:space="0" w:color="auto"/>
                    <w:right w:val="none" w:sz="0" w:space="0" w:color="auto"/>
                  </w:divBdr>
                  <w:divsChild>
                    <w:div w:id="1168667560">
                      <w:marLeft w:val="0"/>
                      <w:marRight w:val="0"/>
                      <w:marTop w:val="0"/>
                      <w:marBottom w:val="0"/>
                      <w:divBdr>
                        <w:top w:val="none" w:sz="0" w:space="0" w:color="auto"/>
                        <w:left w:val="none" w:sz="0" w:space="0" w:color="auto"/>
                        <w:bottom w:val="none" w:sz="0" w:space="0" w:color="auto"/>
                        <w:right w:val="none" w:sz="0" w:space="0" w:color="auto"/>
                      </w:divBdr>
                    </w:div>
                  </w:divsChild>
                </w:div>
                <w:div w:id="355353799">
                  <w:marLeft w:val="0"/>
                  <w:marRight w:val="0"/>
                  <w:marTop w:val="0"/>
                  <w:marBottom w:val="0"/>
                  <w:divBdr>
                    <w:top w:val="none" w:sz="0" w:space="0" w:color="auto"/>
                    <w:left w:val="none" w:sz="0" w:space="0" w:color="auto"/>
                    <w:bottom w:val="none" w:sz="0" w:space="0" w:color="auto"/>
                    <w:right w:val="none" w:sz="0" w:space="0" w:color="auto"/>
                  </w:divBdr>
                  <w:divsChild>
                    <w:div w:id="332875845">
                      <w:marLeft w:val="0"/>
                      <w:marRight w:val="0"/>
                      <w:marTop w:val="0"/>
                      <w:marBottom w:val="0"/>
                      <w:divBdr>
                        <w:top w:val="none" w:sz="0" w:space="0" w:color="auto"/>
                        <w:left w:val="none" w:sz="0" w:space="0" w:color="auto"/>
                        <w:bottom w:val="none" w:sz="0" w:space="0" w:color="auto"/>
                        <w:right w:val="none" w:sz="0" w:space="0" w:color="auto"/>
                      </w:divBdr>
                    </w:div>
                  </w:divsChild>
                </w:div>
                <w:div w:id="365255318">
                  <w:marLeft w:val="0"/>
                  <w:marRight w:val="0"/>
                  <w:marTop w:val="0"/>
                  <w:marBottom w:val="0"/>
                  <w:divBdr>
                    <w:top w:val="none" w:sz="0" w:space="0" w:color="auto"/>
                    <w:left w:val="none" w:sz="0" w:space="0" w:color="auto"/>
                    <w:bottom w:val="none" w:sz="0" w:space="0" w:color="auto"/>
                    <w:right w:val="none" w:sz="0" w:space="0" w:color="auto"/>
                  </w:divBdr>
                  <w:divsChild>
                    <w:div w:id="160045685">
                      <w:marLeft w:val="0"/>
                      <w:marRight w:val="0"/>
                      <w:marTop w:val="0"/>
                      <w:marBottom w:val="0"/>
                      <w:divBdr>
                        <w:top w:val="none" w:sz="0" w:space="0" w:color="auto"/>
                        <w:left w:val="none" w:sz="0" w:space="0" w:color="auto"/>
                        <w:bottom w:val="none" w:sz="0" w:space="0" w:color="auto"/>
                        <w:right w:val="none" w:sz="0" w:space="0" w:color="auto"/>
                      </w:divBdr>
                    </w:div>
                  </w:divsChild>
                </w:div>
                <w:div w:id="367802342">
                  <w:marLeft w:val="0"/>
                  <w:marRight w:val="0"/>
                  <w:marTop w:val="0"/>
                  <w:marBottom w:val="0"/>
                  <w:divBdr>
                    <w:top w:val="none" w:sz="0" w:space="0" w:color="auto"/>
                    <w:left w:val="none" w:sz="0" w:space="0" w:color="auto"/>
                    <w:bottom w:val="none" w:sz="0" w:space="0" w:color="auto"/>
                    <w:right w:val="none" w:sz="0" w:space="0" w:color="auto"/>
                  </w:divBdr>
                  <w:divsChild>
                    <w:div w:id="1613824995">
                      <w:marLeft w:val="0"/>
                      <w:marRight w:val="0"/>
                      <w:marTop w:val="0"/>
                      <w:marBottom w:val="0"/>
                      <w:divBdr>
                        <w:top w:val="none" w:sz="0" w:space="0" w:color="auto"/>
                        <w:left w:val="none" w:sz="0" w:space="0" w:color="auto"/>
                        <w:bottom w:val="none" w:sz="0" w:space="0" w:color="auto"/>
                        <w:right w:val="none" w:sz="0" w:space="0" w:color="auto"/>
                      </w:divBdr>
                    </w:div>
                  </w:divsChild>
                </w:div>
                <w:div w:id="387460780">
                  <w:marLeft w:val="0"/>
                  <w:marRight w:val="0"/>
                  <w:marTop w:val="0"/>
                  <w:marBottom w:val="0"/>
                  <w:divBdr>
                    <w:top w:val="none" w:sz="0" w:space="0" w:color="auto"/>
                    <w:left w:val="none" w:sz="0" w:space="0" w:color="auto"/>
                    <w:bottom w:val="none" w:sz="0" w:space="0" w:color="auto"/>
                    <w:right w:val="none" w:sz="0" w:space="0" w:color="auto"/>
                  </w:divBdr>
                  <w:divsChild>
                    <w:div w:id="162475839">
                      <w:marLeft w:val="0"/>
                      <w:marRight w:val="0"/>
                      <w:marTop w:val="0"/>
                      <w:marBottom w:val="0"/>
                      <w:divBdr>
                        <w:top w:val="none" w:sz="0" w:space="0" w:color="auto"/>
                        <w:left w:val="none" w:sz="0" w:space="0" w:color="auto"/>
                        <w:bottom w:val="none" w:sz="0" w:space="0" w:color="auto"/>
                        <w:right w:val="none" w:sz="0" w:space="0" w:color="auto"/>
                      </w:divBdr>
                    </w:div>
                  </w:divsChild>
                </w:div>
                <w:div w:id="415135007">
                  <w:marLeft w:val="0"/>
                  <w:marRight w:val="0"/>
                  <w:marTop w:val="0"/>
                  <w:marBottom w:val="0"/>
                  <w:divBdr>
                    <w:top w:val="none" w:sz="0" w:space="0" w:color="auto"/>
                    <w:left w:val="none" w:sz="0" w:space="0" w:color="auto"/>
                    <w:bottom w:val="none" w:sz="0" w:space="0" w:color="auto"/>
                    <w:right w:val="none" w:sz="0" w:space="0" w:color="auto"/>
                  </w:divBdr>
                  <w:divsChild>
                    <w:div w:id="448818911">
                      <w:marLeft w:val="0"/>
                      <w:marRight w:val="0"/>
                      <w:marTop w:val="0"/>
                      <w:marBottom w:val="0"/>
                      <w:divBdr>
                        <w:top w:val="none" w:sz="0" w:space="0" w:color="auto"/>
                        <w:left w:val="none" w:sz="0" w:space="0" w:color="auto"/>
                        <w:bottom w:val="none" w:sz="0" w:space="0" w:color="auto"/>
                        <w:right w:val="none" w:sz="0" w:space="0" w:color="auto"/>
                      </w:divBdr>
                    </w:div>
                  </w:divsChild>
                </w:div>
                <w:div w:id="415175820">
                  <w:marLeft w:val="0"/>
                  <w:marRight w:val="0"/>
                  <w:marTop w:val="0"/>
                  <w:marBottom w:val="0"/>
                  <w:divBdr>
                    <w:top w:val="none" w:sz="0" w:space="0" w:color="auto"/>
                    <w:left w:val="none" w:sz="0" w:space="0" w:color="auto"/>
                    <w:bottom w:val="none" w:sz="0" w:space="0" w:color="auto"/>
                    <w:right w:val="none" w:sz="0" w:space="0" w:color="auto"/>
                  </w:divBdr>
                  <w:divsChild>
                    <w:div w:id="1434590150">
                      <w:marLeft w:val="0"/>
                      <w:marRight w:val="0"/>
                      <w:marTop w:val="0"/>
                      <w:marBottom w:val="0"/>
                      <w:divBdr>
                        <w:top w:val="none" w:sz="0" w:space="0" w:color="auto"/>
                        <w:left w:val="none" w:sz="0" w:space="0" w:color="auto"/>
                        <w:bottom w:val="none" w:sz="0" w:space="0" w:color="auto"/>
                        <w:right w:val="none" w:sz="0" w:space="0" w:color="auto"/>
                      </w:divBdr>
                    </w:div>
                  </w:divsChild>
                </w:div>
                <w:div w:id="420300689">
                  <w:marLeft w:val="0"/>
                  <w:marRight w:val="0"/>
                  <w:marTop w:val="0"/>
                  <w:marBottom w:val="0"/>
                  <w:divBdr>
                    <w:top w:val="none" w:sz="0" w:space="0" w:color="auto"/>
                    <w:left w:val="none" w:sz="0" w:space="0" w:color="auto"/>
                    <w:bottom w:val="none" w:sz="0" w:space="0" w:color="auto"/>
                    <w:right w:val="none" w:sz="0" w:space="0" w:color="auto"/>
                  </w:divBdr>
                  <w:divsChild>
                    <w:div w:id="1751661443">
                      <w:marLeft w:val="0"/>
                      <w:marRight w:val="0"/>
                      <w:marTop w:val="0"/>
                      <w:marBottom w:val="0"/>
                      <w:divBdr>
                        <w:top w:val="none" w:sz="0" w:space="0" w:color="auto"/>
                        <w:left w:val="none" w:sz="0" w:space="0" w:color="auto"/>
                        <w:bottom w:val="none" w:sz="0" w:space="0" w:color="auto"/>
                        <w:right w:val="none" w:sz="0" w:space="0" w:color="auto"/>
                      </w:divBdr>
                    </w:div>
                  </w:divsChild>
                </w:div>
                <w:div w:id="429394739">
                  <w:marLeft w:val="0"/>
                  <w:marRight w:val="0"/>
                  <w:marTop w:val="0"/>
                  <w:marBottom w:val="0"/>
                  <w:divBdr>
                    <w:top w:val="none" w:sz="0" w:space="0" w:color="auto"/>
                    <w:left w:val="none" w:sz="0" w:space="0" w:color="auto"/>
                    <w:bottom w:val="none" w:sz="0" w:space="0" w:color="auto"/>
                    <w:right w:val="none" w:sz="0" w:space="0" w:color="auto"/>
                  </w:divBdr>
                  <w:divsChild>
                    <w:div w:id="1374305675">
                      <w:marLeft w:val="0"/>
                      <w:marRight w:val="0"/>
                      <w:marTop w:val="0"/>
                      <w:marBottom w:val="0"/>
                      <w:divBdr>
                        <w:top w:val="none" w:sz="0" w:space="0" w:color="auto"/>
                        <w:left w:val="none" w:sz="0" w:space="0" w:color="auto"/>
                        <w:bottom w:val="none" w:sz="0" w:space="0" w:color="auto"/>
                        <w:right w:val="none" w:sz="0" w:space="0" w:color="auto"/>
                      </w:divBdr>
                    </w:div>
                  </w:divsChild>
                </w:div>
                <w:div w:id="484008899">
                  <w:marLeft w:val="0"/>
                  <w:marRight w:val="0"/>
                  <w:marTop w:val="0"/>
                  <w:marBottom w:val="0"/>
                  <w:divBdr>
                    <w:top w:val="none" w:sz="0" w:space="0" w:color="auto"/>
                    <w:left w:val="none" w:sz="0" w:space="0" w:color="auto"/>
                    <w:bottom w:val="none" w:sz="0" w:space="0" w:color="auto"/>
                    <w:right w:val="none" w:sz="0" w:space="0" w:color="auto"/>
                  </w:divBdr>
                  <w:divsChild>
                    <w:div w:id="188375685">
                      <w:marLeft w:val="0"/>
                      <w:marRight w:val="0"/>
                      <w:marTop w:val="0"/>
                      <w:marBottom w:val="0"/>
                      <w:divBdr>
                        <w:top w:val="none" w:sz="0" w:space="0" w:color="auto"/>
                        <w:left w:val="none" w:sz="0" w:space="0" w:color="auto"/>
                        <w:bottom w:val="none" w:sz="0" w:space="0" w:color="auto"/>
                        <w:right w:val="none" w:sz="0" w:space="0" w:color="auto"/>
                      </w:divBdr>
                    </w:div>
                  </w:divsChild>
                </w:div>
                <w:div w:id="484667906">
                  <w:marLeft w:val="0"/>
                  <w:marRight w:val="0"/>
                  <w:marTop w:val="0"/>
                  <w:marBottom w:val="0"/>
                  <w:divBdr>
                    <w:top w:val="none" w:sz="0" w:space="0" w:color="auto"/>
                    <w:left w:val="none" w:sz="0" w:space="0" w:color="auto"/>
                    <w:bottom w:val="none" w:sz="0" w:space="0" w:color="auto"/>
                    <w:right w:val="none" w:sz="0" w:space="0" w:color="auto"/>
                  </w:divBdr>
                  <w:divsChild>
                    <w:div w:id="288440305">
                      <w:marLeft w:val="0"/>
                      <w:marRight w:val="0"/>
                      <w:marTop w:val="0"/>
                      <w:marBottom w:val="0"/>
                      <w:divBdr>
                        <w:top w:val="none" w:sz="0" w:space="0" w:color="auto"/>
                        <w:left w:val="none" w:sz="0" w:space="0" w:color="auto"/>
                        <w:bottom w:val="none" w:sz="0" w:space="0" w:color="auto"/>
                        <w:right w:val="none" w:sz="0" w:space="0" w:color="auto"/>
                      </w:divBdr>
                    </w:div>
                  </w:divsChild>
                </w:div>
                <w:div w:id="491219008">
                  <w:marLeft w:val="0"/>
                  <w:marRight w:val="0"/>
                  <w:marTop w:val="0"/>
                  <w:marBottom w:val="0"/>
                  <w:divBdr>
                    <w:top w:val="none" w:sz="0" w:space="0" w:color="auto"/>
                    <w:left w:val="none" w:sz="0" w:space="0" w:color="auto"/>
                    <w:bottom w:val="none" w:sz="0" w:space="0" w:color="auto"/>
                    <w:right w:val="none" w:sz="0" w:space="0" w:color="auto"/>
                  </w:divBdr>
                  <w:divsChild>
                    <w:div w:id="1187210448">
                      <w:marLeft w:val="0"/>
                      <w:marRight w:val="0"/>
                      <w:marTop w:val="0"/>
                      <w:marBottom w:val="0"/>
                      <w:divBdr>
                        <w:top w:val="none" w:sz="0" w:space="0" w:color="auto"/>
                        <w:left w:val="none" w:sz="0" w:space="0" w:color="auto"/>
                        <w:bottom w:val="none" w:sz="0" w:space="0" w:color="auto"/>
                        <w:right w:val="none" w:sz="0" w:space="0" w:color="auto"/>
                      </w:divBdr>
                    </w:div>
                  </w:divsChild>
                </w:div>
                <w:div w:id="518738024">
                  <w:marLeft w:val="0"/>
                  <w:marRight w:val="0"/>
                  <w:marTop w:val="0"/>
                  <w:marBottom w:val="0"/>
                  <w:divBdr>
                    <w:top w:val="none" w:sz="0" w:space="0" w:color="auto"/>
                    <w:left w:val="none" w:sz="0" w:space="0" w:color="auto"/>
                    <w:bottom w:val="none" w:sz="0" w:space="0" w:color="auto"/>
                    <w:right w:val="none" w:sz="0" w:space="0" w:color="auto"/>
                  </w:divBdr>
                  <w:divsChild>
                    <w:div w:id="1633369700">
                      <w:marLeft w:val="0"/>
                      <w:marRight w:val="0"/>
                      <w:marTop w:val="0"/>
                      <w:marBottom w:val="0"/>
                      <w:divBdr>
                        <w:top w:val="none" w:sz="0" w:space="0" w:color="auto"/>
                        <w:left w:val="none" w:sz="0" w:space="0" w:color="auto"/>
                        <w:bottom w:val="none" w:sz="0" w:space="0" w:color="auto"/>
                        <w:right w:val="none" w:sz="0" w:space="0" w:color="auto"/>
                      </w:divBdr>
                    </w:div>
                  </w:divsChild>
                </w:div>
                <w:div w:id="530991985">
                  <w:marLeft w:val="0"/>
                  <w:marRight w:val="0"/>
                  <w:marTop w:val="0"/>
                  <w:marBottom w:val="0"/>
                  <w:divBdr>
                    <w:top w:val="none" w:sz="0" w:space="0" w:color="auto"/>
                    <w:left w:val="none" w:sz="0" w:space="0" w:color="auto"/>
                    <w:bottom w:val="none" w:sz="0" w:space="0" w:color="auto"/>
                    <w:right w:val="none" w:sz="0" w:space="0" w:color="auto"/>
                  </w:divBdr>
                  <w:divsChild>
                    <w:div w:id="169569689">
                      <w:marLeft w:val="0"/>
                      <w:marRight w:val="0"/>
                      <w:marTop w:val="0"/>
                      <w:marBottom w:val="0"/>
                      <w:divBdr>
                        <w:top w:val="none" w:sz="0" w:space="0" w:color="auto"/>
                        <w:left w:val="none" w:sz="0" w:space="0" w:color="auto"/>
                        <w:bottom w:val="none" w:sz="0" w:space="0" w:color="auto"/>
                        <w:right w:val="none" w:sz="0" w:space="0" w:color="auto"/>
                      </w:divBdr>
                    </w:div>
                  </w:divsChild>
                </w:div>
                <w:div w:id="536620004">
                  <w:marLeft w:val="0"/>
                  <w:marRight w:val="0"/>
                  <w:marTop w:val="0"/>
                  <w:marBottom w:val="0"/>
                  <w:divBdr>
                    <w:top w:val="none" w:sz="0" w:space="0" w:color="auto"/>
                    <w:left w:val="none" w:sz="0" w:space="0" w:color="auto"/>
                    <w:bottom w:val="none" w:sz="0" w:space="0" w:color="auto"/>
                    <w:right w:val="none" w:sz="0" w:space="0" w:color="auto"/>
                  </w:divBdr>
                  <w:divsChild>
                    <w:div w:id="1969820177">
                      <w:marLeft w:val="0"/>
                      <w:marRight w:val="0"/>
                      <w:marTop w:val="0"/>
                      <w:marBottom w:val="0"/>
                      <w:divBdr>
                        <w:top w:val="none" w:sz="0" w:space="0" w:color="auto"/>
                        <w:left w:val="none" w:sz="0" w:space="0" w:color="auto"/>
                        <w:bottom w:val="none" w:sz="0" w:space="0" w:color="auto"/>
                        <w:right w:val="none" w:sz="0" w:space="0" w:color="auto"/>
                      </w:divBdr>
                    </w:div>
                  </w:divsChild>
                </w:div>
                <w:div w:id="540634623">
                  <w:marLeft w:val="0"/>
                  <w:marRight w:val="0"/>
                  <w:marTop w:val="0"/>
                  <w:marBottom w:val="0"/>
                  <w:divBdr>
                    <w:top w:val="none" w:sz="0" w:space="0" w:color="auto"/>
                    <w:left w:val="none" w:sz="0" w:space="0" w:color="auto"/>
                    <w:bottom w:val="none" w:sz="0" w:space="0" w:color="auto"/>
                    <w:right w:val="none" w:sz="0" w:space="0" w:color="auto"/>
                  </w:divBdr>
                  <w:divsChild>
                    <w:div w:id="743841031">
                      <w:marLeft w:val="0"/>
                      <w:marRight w:val="0"/>
                      <w:marTop w:val="0"/>
                      <w:marBottom w:val="0"/>
                      <w:divBdr>
                        <w:top w:val="none" w:sz="0" w:space="0" w:color="auto"/>
                        <w:left w:val="none" w:sz="0" w:space="0" w:color="auto"/>
                        <w:bottom w:val="none" w:sz="0" w:space="0" w:color="auto"/>
                        <w:right w:val="none" w:sz="0" w:space="0" w:color="auto"/>
                      </w:divBdr>
                    </w:div>
                  </w:divsChild>
                </w:div>
                <w:div w:id="546794559">
                  <w:marLeft w:val="0"/>
                  <w:marRight w:val="0"/>
                  <w:marTop w:val="0"/>
                  <w:marBottom w:val="0"/>
                  <w:divBdr>
                    <w:top w:val="none" w:sz="0" w:space="0" w:color="auto"/>
                    <w:left w:val="none" w:sz="0" w:space="0" w:color="auto"/>
                    <w:bottom w:val="none" w:sz="0" w:space="0" w:color="auto"/>
                    <w:right w:val="none" w:sz="0" w:space="0" w:color="auto"/>
                  </w:divBdr>
                  <w:divsChild>
                    <w:div w:id="1540897777">
                      <w:marLeft w:val="0"/>
                      <w:marRight w:val="0"/>
                      <w:marTop w:val="0"/>
                      <w:marBottom w:val="0"/>
                      <w:divBdr>
                        <w:top w:val="none" w:sz="0" w:space="0" w:color="auto"/>
                        <w:left w:val="none" w:sz="0" w:space="0" w:color="auto"/>
                        <w:bottom w:val="none" w:sz="0" w:space="0" w:color="auto"/>
                        <w:right w:val="none" w:sz="0" w:space="0" w:color="auto"/>
                      </w:divBdr>
                    </w:div>
                  </w:divsChild>
                </w:div>
                <w:div w:id="547645469">
                  <w:marLeft w:val="0"/>
                  <w:marRight w:val="0"/>
                  <w:marTop w:val="0"/>
                  <w:marBottom w:val="0"/>
                  <w:divBdr>
                    <w:top w:val="none" w:sz="0" w:space="0" w:color="auto"/>
                    <w:left w:val="none" w:sz="0" w:space="0" w:color="auto"/>
                    <w:bottom w:val="none" w:sz="0" w:space="0" w:color="auto"/>
                    <w:right w:val="none" w:sz="0" w:space="0" w:color="auto"/>
                  </w:divBdr>
                  <w:divsChild>
                    <w:div w:id="27074900">
                      <w:marLeft w:val="0"/>
                      <w:marRight w:val="0"/>
                      <w:marTop w:val="0"/>
                      <w:marBottom w:val="0"/>
                      <w:divBdr>
                        <w:top w:val="none" w:sz="0" w:space="0" w:color="auto"/>
                        <w:left w:val="none" w:sz="0" w:space="0" w:color="auto"/>
                        <w:bottom w:val="none" w:sz="0" w:space="0" w:color="auto"/>
                        <w:right w:val="none" w:sz="0" w:space="0" w:color="auto"/>
                      </w:divBdr>
                    </w:div>
                  </w:divsChild>
                </w:div>
                <w:div w:id="590117038">
                  <w:marLeft w:val="0"/>
                  <w:marRight w:val="0"/>
                  <w:marTop w:val="0"/>
                  <w:marBottom w:val="0"/>
                  <w:divBdr>
                    <w:top w:val="none" w:sz="0" w:space="0" w:color="auto"/>
                    <w:left w:val="none" w:sz="0" w:space="0" w:color="auto"/>
                    <w:bottom w:val="none" w:sz="0" w:space="0" w:color="auto"/>
                    <w:right w:val="none" w:sz="0" w:space="0" w:color="auto"/>
                  </w:divBdr>
                  <w:divsChild>
                    <w:div w:id="1646619336">
                      <w:marLeft w:val="0"/>
                      <w:marRight w:val="0"/>
                      <w:marTop w:val="0"/>
                      <w:marBottom w:val="0"/>
                      <w:divBdr>
                        <w:top w:val="none" w:sz="0" w:space="0" w:color="auto"/>
                        <w:left w:val="none" w:sz="0" w:space="0" w:color="auto"/>
                        <w:bottom w:val="none" w:sz="0" w:space="0" w:color="auto"/>
                        <w:right w:val="none" w:sz="0" w:space="0" w:color="auto"/>
                      </w:divBdr>
                    </w:div>
                  </w:divsChild>
                </w:div>
                <w:div w:id="614825062">
                  <w:marLeft w:val="0"/>
                  <w:marRight w:val="0"/>
                  <w:marTop w:val="0"/>
                  <w:marBottom w:val="0"/>
                  <w:divBdr>
                    <w:top w:val="none" w:sz="0" w:space="0" w:color="auto"/>
                    <w:left w:val="none" w:sz="0" w:space="0" w:color="auto"/>
                    <w:bottom w:val="none" w:sz="0" w:space="0" w:color="auto"/>
                    <w:right w:val="none" w:sz="0" w:space="0" w:color="auto"/>
                  </w:divBdr>
                  <w:divsChild>
                    <w:div w:id="765005099">
                      <w:marLeft w:val="0"/>
                      <w:marRight w:val="0"/>
                      <w:marTop w:val="0"/>
                      <w:marBottom w:val="0"/>
                      <w:divBdr>
                        <w:top w:val="none" w:sz="0" w:space="0" w:color="auto"/>
                        <w:left w:val="none" w:sz="0" w:space="0" w:color="auto"/>
                        <w:bottom w:val="none" w:sz="0" w:space="0" w:color="auto"/>
                        <w:right w:val="none" w:sz="0" w:space="0" w:color="auto"/>
                      </w:divBdr>
                    </w:div>
                  </w:divsChild>
                </w:div>
                <w:div w:id="631986992">
                  <w:marLeft w:val="0"/>
                  <w:marRight w:val="0"/>
                  <w:marTop w:val="0"/>
                  <w:marBottom w:val="0"/>
                  <w:divBdr>
                    <w:top w:val="none" w:sz="0" w:space="0" w:color="auto"/>
                    <w:left w:val="none" w:sz="0" w:space="0" w:color="auto"/>
                    <w:bottom w:val="none" w:sz="0" w:space="0" w:color="auto"/>
                    <w:right w:val="none" w:sz="0" w:space="0" w:color="auto"/>
                  </w:divBdr>
                  <w:divsChild>
                    <w:div w:id="980382472">
                      <w:marLeft w:val="0"/>
                      <w:marRight w:val="0"/>
                      <w:marTop w:val="0"/>
                      <w:marBottom w:val="0"/>
                      <w:divBdr>
                        <w:top w:val="none" w:sz="0" w:space="0" w:color="auto"/>
                        <w:left w:val="none" w:sz="0" w:space="0" w:color="auto"/>
                        <w:bottom w:val="none" w:sz="0" w:space="0" w:color="auto"/>
                        <w:right w:val="none" w:sz="0" w:space="0" w:color="auto"/>
                      </w:divBdr>
                    </w:div>
                  </w:divsChild>
                </w:div>
                <w:div w:id="651521988">
                  <w:marLeft w:val="0"/>
                  <w:marRight w:val="0"/>
                  <w:marTop w:val="0"/>
                  <w:marBottom w:val="0"/>
                  <w:divBdr>
                    <w:top w:val="none" w:sz="0" w:space="0" w:color="auto"/>
                    <w:left w:val="none" w:sz="0" w:space="0" w:color="auto"/>
                    <w:bottom w:val="none" w:sz="0" w:space="0" w:color="auto"/>
                    <w:right w:val="none" w:sz="0" w:space="0" w:color="auto"/>
                  </w:divBdr>
                  <w:divsChild>
                    <w:div w:id="2001076348">
                      <w:marLeft w:val="0"/>
                      <w:marRight w:val="0"/>
                      <w:marTop w:val="0"/>
                      <w:marBottom w:val="0"/>
                      <w:divBdr>
                        <w:top w:val="none" w:sz="0" w:space="0" w:color="auto"/>
                        <w:left w:val="none" w:sz="0" w:space="0" w:color="auto"/>
                        <w:bottom w:val="none" w:sz="0" w:space="0" w:color="auto"/>
                        <w:right w:val="none" w:sz="0" w:space="0" w:color="auto"/>
                      </w:divBdr>
                    </w:div>
                  </w:divsChild>
                </w:div>
                <w:div w:id="667947368">
                  <w:marLeft w:val="0"/>
                  <w:marRight w:val="0"/>
                  <w:marTop w:val="0"/>
                  <w:marBottom w:val="0"/>
                  <w:divBdr>
                    <w:top w:val="none" w:sz="0" w:space="0" w:color="auto"/>
                    <w:left w:val="none" w:sz="0" w:space="0" w:color="auto"/>
                    <w:bottom w:val="none" w:sz="0" w:space="0" w:color="auto"/>
                    <w:right w:val="none" w:sz="0" w:space="0" w:color="auto"/>
                  </w:divBdr>
                  <w:divsChild>
                    <w:div w:id="31922539">
                      <w:marLeft w:val="0"/>
                      <w:marRight w:val="0"/>
                      <w:marTop w:val="0"/>
                      <w:marBottom w:val="0"/>
                      <w:divBdr>
                        <w:top w:val="none" w:sz="0" w:space="0" w:color="auto"/>
                        <w:left w:val="none" w:sz="0" w:space="0" w:color="auto"/>
                        <w:bottom w:val="none" w:sz="0" w:space="0" w:color="auto"/>
                        <w:right w:val="none" w:sz="0" w:space="0" w:color="auto"/>
                      </w:divBdr>
                    </w:div>
                  </w:divsChild>
                </w:div>
                <w:div w:id="669480964">
                  <w:marLeft w:val="0"/>
                  <w:marRight w:val="0"/>
                  <w:marTop w:val="0"/>
                  <w:marBottom w:val="0"/>
                  <w:divBdr>
                    <w:top w:val="none" w:sz="0" w:space="0" w:color="auto"/>
                    <w:left w:val="none" w:sz="0" w:space="0" w:color="auto"/>
                    <w:bottom w:val="none" w:sz="0" w:space="0" w:color="auto"/>
                    <w:right w:val="none" w:sz="0" w:space="0" w:color="auto"/>
                  </w:divBdr>
                  <w:divsChild>
                    <w:div w:id="2112554072">
                      <w:marLeft w:val="0"/>
                      <w:marRight w:val="0"/>
                      <w:marTop w:val="0"/>
                      <w:marBottom w:val="0"/>
                      <w:divBdr>
                        <w:top w:val="none" w:sz="0" w:space="0" w:color="auto"/>
                        <w:left w:val="none" w:sz="0" w:space="0" w:color="auto"/>
                        <w:bottom w:val="none" w:sz="0" w:space="0" w:color="auto"/>
                        <w:right w:val="none" w:sz="0" w:space="0" w:color="auto"/>
                      </w:divBdr>
                    </w:div>
                  </w:divsChild>
                </w:div>
                <w:div w:id="692920993">
                  <w:marLeft w:val="0"/>
                  <w:marRight w:val="0"/>
                  <w:marTop w:val="0"/>
                  <w:marBottom w:val="0"/>
                  <w:divBdr>
                    <w:top w:val="none" w:sz="0" w:space="0" w:color="auto"/>
                    <w:left w:val="none" w:sz="0" w:space="0" w:color="auto"/>
                    <w:bottom w:val="none" w:sz="0" w:space="0" w:color="auto"/>
                    <w:right w:val="none" w:sz="0" w:space="0" w:color="auto"/>
                  </w:divBdr>
                  <w:divsChild>
                    <w:div w:id="1783185023">
                      <w:marLeft w:val="0"/>
                      <w:marRight w:val="0"/>
                      <w:marTop w:val="0"/>
                      <w:marBottom w:val="0"/>
                      <w:divBdr>
                        <w:top w:val="none" w:sz="0" w:space="0" w:color="auto"/>
                        <w:left w:val="none" w:sz="0" w:space="0" w:color="auto"/>
                        <w:bottom w:val="none" w:sz="0" w:space="0" w:color="auto"/>
                        <w:right w:val="none" w:sz="0" w:space="0" w:color="auto"/>
                      </w:divBdr>
                    </w:div>
                  </w:divsChild>
                </w:div>
                <w:div w:id="703559381">
                  <w:marLeft w:val="0"/>
                  <w:marRight w:val="0"/>
                  <w:marTop w:val="0"/>
                  <w:marBottom w:val="0"/>
                  <w:divBdr>
                    <w:top w:val="none" w:sz="0" w:space="0" w:color="auto"/>
                    <w:left w:val="none" w:sz="0" w:space="0" w:color="auto"/>
                    <w:bottom w:val="none" w:sz="0" w:space="0" w:color="auto"/>
                    <w:right w:val="none" w:sz="0" w:space="0" w:color="auto"/>
                  </w:divBdr>
                  <w:divsChild>
                    <w:div w:id="716860625">
                      <w:marLeft w:val="0"/>
                      <w:marRight w:val="0"/>
                      <w:marTop w:val="0"/>
                      <w:marBottom w:val="0"/>
                      <w:divBdr>
                        <w:top w:val="none" w:sz="0" w:space="0" w:color="auto"/>
                        <w:left w:val="none" w:sz="0" w:space="0" w:color="auto"/>
                        <w:bottom w:val="none" w:sz="0" w:space="0" w:color="auto"/>
                        <w:right w:val="none" w:sz="0" w:space="0" w:color="auto"/>
                      </w:divBdr>
                    </w:div>
                  </w:divsChild>
                </w:div>
                <w:div w:id="717750451">
                  <w:marLeft w:val="0"/>
                  <w:marRight w:val="0"/>
                  <w:marTop w:val="0"/>
                  <w:marBottom w:val="0"/>
                  <w:divBdr>
                    <w:top w:val="none" w:sz="0" w:space="0" w:color="auto"/>
                    <w:left w:val="none" w:sz="0" w:space="0" w:color="auto"/>
                    <w:bottom w:val="none" w:sz="0" w:space="0" w:color="auto"/>
                    <w:right w:val="none" w:sz="0" w:space="0" w:color="auto"/>
                  </w:divBdr>
                  <w:divsChild>
                    <w:div w:id="1230312357">
                      <w:marLeft w:val="0"/>
                      <w:marRight w:val="0"/>
                      <w:marTop w:val="0"/>
                      <w:marBottom w:val="0"/>
                      <w:divBdr>
                        <w:top w:val="none" w:sz="0" w:space="0" w:color="auto"/>
                        <w:left w:val="none" w:sz="0" w:space="0" w:color="auto"/>
                        <w:bottom w:val="none" w:sz="0" w:space="0" w:color="auto"/>
                        <w:right w:val="none" w:sz="0" w:space="0" w:color="auto"/>
                      </w:divBdr>
                    </w:div>
                  </w:divsChild>
                </w:div>
                <w:div w:id="720593721">
                  <w:marLeft w:val="0"/>
                  <w:marRight w:val="0"/>
                  <w:marTop w:val="0"/>
                  <w:marBottom w:val="0"/>
                  <w:divBdr>
                    <w:top w:val="none" w:sz="0" w:space="0" w:color="auto"/>
                    <w:left w:val="none" w:sz="0" w:space="0" w:color="auto"/>
                    <w:bottom w:val="none" w:sz="0" w:space="0" w:color="auto"/>
                    <w:right w:val="none" w:sz="0" w:space="0" w:color="auto"/>
                  </w:divBdr>
                  <w:divsChild>
                    <w:div w:id="911085777">
                      <w:marLeft w:val="0"/>
                      <w:marRight w:val="0"/>
                      <w:marTop w:val="0"/>
                      <w:marBottom w:val="0"/>
                      <w:divBdr>
                        <w:top w:val="none" w:sz="0" w:space="0" w:color="auto"/>
                        <w:left w:val="none" w:sz="0" w:space="0" w:color="auto"/>
                        <w:bottom w:val="none" w:sz="0" w:space="0" w:color="auto"/>
                        <w:right w:val="none" w:sz="0" w:space="0" w:color="auto"/>
                      </w:divBdr>
                    </w:div>
                  </w:divsChild>
                </w:div>
                <w:div w:id="727189970">
                  <w:marLeft w:val="0"/>
                  <w:marRight w:val="0"/>
                  <w:marTop w:val="0"/>
                  <w:marBottom w:val="0"/>
                  <w:divBdr>
                    <w:top w:val="none" w:sz="0" w:space="0" w:color="auto"/>
                    <w:left w:val="none" w:sz="0" w:space="0" w:color="auto"/>
                    <w:bottom w:val="none" w:sz="0" w:space="0" w:color="auto"/>
                    <w:right w:val="none" w:sz="0" w:space="0" w:color="auto"/>
                  </w:divBdr>
                  <w:divsChild>
                    <w:div w:id="67965664">
                      <w:marLeft w:val="0"/>
                      <w:marRight w:val="0"/>
                      <w:marTop w:val="0"/>
                      <w:marBottom w:val="0"/>
                      <w:divBdr>
                        <w:top w:val="none" w:sz="0" w:space="0" w:color="auto"/>
                        <w:left w:val="none" w:sz="0" w:space="0" w:color="auto"/>
                        <w:bottom w:val="none" w:sz="0" w:space="0" w:color="auto"/>
                        <w:right w:val="none" w:sz="0" w:space="0" w:color="auto"/>
                      </w:divBdr>
                    </w:div>
                  </w:divsChild>
                </w:div>
                <w:div w:id="733822897">
                  <w:marLeft w:val="0"/>
                  <w:marRight w:val="0"/>
                  <w:marTop w:val="0"/>
                  <w:marBottom w:val="0"/>
                  <w:divBdr>
                    <w:top w:val="none" w:sz="0" w:space="0" w:color="auto"/>
                    <w:left w:val="none" w:sz="0" w:space="0" w:color="auto"/>
                    <w:bottom w:val="none" w:sz="0" w:space="0" w:color="auto"/>
                    <w:right w:val="none" w:sz="0" w:space="0" w:color="auto"/>
                  </w:divBdr>
                  <w:divsChild>
                    <w:div w:id="1159342197">
                      <w:marLeft w:val="0"/>
                      <w:marRight w:val="0"/>
                      <w:marTop w:val="0"/>
                      <w:marBottom w:val="0"/>
                      <w:divBdr>
                        <w:top w:val="none" w:sz="0" w:space="0" w:color="auto"/>
                        <w:left w:val="none" w:sz="0" w:space="0" w:color="auto"/>
                        <w:bottom w:val="none" w:sz="0" w:space="0" w:color="auto"/>
                        <w:right w:val="none" w:sz="0" w:space="0" w:color="auto"/>
                      </w:divBdr>
                    </w:div>
                  </w:divsChild>
                </w:div>
                <w:div w:id="758260183">
                  <w:marLeft w:val="0"/>
                  <w:marRight w:val="0"/>
                  <w:marTop w:val="0"/>
                  <w:marBottom w:val="0"/>
                  <w:divBdr>
                    <w:top w:val="none" w:sz="0" w:space="0" w:color="auto"/>
                    <w:left w:val="none" w:sz="0" w:space="0" w:color="auto"/>
                    <w:bottom w:val="none" w:sz="0" w:space="0" w:color="auto"/>
                    <w:right w:val="none" w:sz="0" w:space="0" w:color="auto"/>
                  </w:divBdr>
                  <w:divsChild>
                    <w:div w:id="1404374248">
                      <w:marLeft w:val="0"/>
                      <w:marRight w:val="0"/>
                      <w:marTop w:val="0"/>
                      <w:marBottom w:val="0"/>
                      <w:divBdr>
                        <w:top w:val="none" w:sz="0" w:space="0" w:color="auto"/>
                        <w:left w:val="none" w:sz="0" w:space="0" w:color="auto"/>
                        <w:bottom w:val="none" w:sz="0" w:space="0" w:color="auto"/>
                        <w:right w:val="none" w:sz="0" w:space="0" w:color="auto"/>
                      </w:divBdr>
                    </w:div>
                  </w:divsChild>
                </w:div>
                <w:div w:id="768162052">
                  <w:marLeft w:val="0"/>
                  <w:marRight w:val="0"/>
                  <w:marTop w:val="0"/>
                  <w:marBottom w:val="0"/>
                  <w:divBdr>
                    <w:top w:val="none" w:sz="0" w:space="0" w:color="auto"/>
                    <w:left w:val="none" w:sz="0" w:space="0" w:color="auto"/>
                    <w:bottom w:val="none" w:sz="0" w:space="0" w:color="auto"/>
                    <w:right w:val="none" w:sz="0" w:space="0" w:color="auto"/>
                  </w:divBdr>
                  <w:divsChild>
                    <w:div w:id="754983119">
                      <w:marLeft w:val="0"/>
                      <w:marRight w:val="0"/>
                      <w:marTop w:val="0"/>
                      <w:marBottom w:val="0"/>
                      <w:divBdr>
                        <w:top w:val="none" w:sz="0" w:space="0" w:color="auto"/>
                        <w:left w:val="none" w:sz="0" w:space="0" w:color="auto"/>
                        <w:bottom w:val="none" w:sz="0" w:space="0" w:color="auto"/>
                        <w:right w:val="none" w:sz="0" w:space="0" w:color="auto"/>
                      </w:divBdr>
                    </w:div>
                  </w:divsChild>
                </w:div>
                <w:div w:id="772867383">
                  <w:marLeft w:val="0"/>
                  <w:marRight w:val="0"/>
                  <w:marTop w:val="0"/>
                  <w:marBottom w:val="0"/>
                  <w:divBdr>
                    <w:top w:val="none" w:sz="0" w:space="0" w:color="auto"/>
                    <w:left w:val="none" w:sz="0" w:space="0" w:color="auto"/>
                    <w:bottom w:val="none" w:sz="0" w:space="0" w:color="auto"/>
                    <w:right w:val="none" w:sz="0" w:space="0" w:color="auto"/>
                  </w:divBdr>
                  <w:divsChild>
                    <w:div w:id="1541700291">
                      <w:marLeft w:val="0"/>
                      <w:marRight w:val="0"/>
                      <w:marTop w:val="0"/>
                      <w:marBottom w:val="0"/>
                      <w:divBdr>
                        <w:top w:val="none" w:sz="0" w:space="0" w:color="auto"/>
                        <w:left w:val="none" w:sz="0" w:space="0" w:color="auto"/>
                        <w:bottom w:val="none" w:sz="0" w:space="0" w:color="auto"/>
                        <w:right w:val="none" w:sz="0" w:space="0" w:color="auto"/>
                      </w:divBdr>
                    </w:div>
                  </w:divsChild>
                </w:div>
                <w:div w:id="792989619">
                  <w:marLeft w:val="0"/>
                  <w:marRight w:val="0"/>
                  <w:marTop w:val="0"/>
                  <w:marBottom w:val="0"/>
                  <w:divBdr>
                    <w:top w:val="none" w:sz="0" w:space="0" w:color="auto"/>
                    <w:left w:val="none" w:sz="0" w:space="0" w:color="auto"/>
                    <w:bottom w:val="none" w:sz="0" w:space="0" w:color="auto"/>
                    <w:right w:val="none" w:sz="0" w:space="0" w:color="auto"/>
                  </w:divBdr>
                  <w:divsChild>
                    <w:div w:id="516775770">
                      <w:marLeft w:val="0"/>
                      <w:marRight w:val="0"/>
                      <w:marTop w:val="0"/>
                      <w:marBottom w:val="0"/>
                      <w:divBdr>
                        <w:top w:val="none" w:sz="0" w:space="0" w:color="auto"/>
                        <w:left w:val="none" w:sz="0" w:space="0" w:color="auto"/>
                        <w:bottom w:val="none" w:sz="0" w:space="0" w:color="auto"/>
                        <w:right w:val="none" w:sz="0" w:space="0" w:color="auto"/>
                      </w:divBdr>
                    </w:div>
                  </w:divsChild>
                </w:div>
                <w:div w:id="800028916">
                  <w:marLeft w:val="0"/>
                  <w:marRight w:val="0"/>
                  <w:marTop w:val="0"/>
                  <w:marBottom w:val="0"/>
                  <w:divBdr>
                    <w:top w:val="none" w:sz="0" w:space="0" w:color="auto"/>
                    <w:left w:val="none" w:sz="0" w:space="0" w:color="auto"/>
                    <w:bottom w:val="none" w:sz="0" w:space="0" w:color="auto"/>
                    <w:right w:val="none" w:sz="0" w:space="0" w:color="auto"/>
                  </w:divBdr>
                  <w:divsChild>
                    <w:div w:id="472988727">
                      <w:marLeft w:val="0"/>
                      <w:marRight w:val="0"/>
                      <w:marTop w:val="0"/>
                      <w:marBottom w:val="0"/>
                      <w:divBdr>
                        <w:top w:val="none" w:sz="0" w:space="0" w:color="auto"/>
                        <w:left w:val="none" w:sz="0" w:space="0" w:color="auto"/>
                        <w:bottom w:val="none" w:sz="0" w:space="0" w:color="auto"/>
                        <w:right w:val="none" w:sz="0" w:space="0" w:color="auto"/>
                      </w:divBdr>
                    </w:div>
                  </w:divsChild>
                </w:div>
                <w:div w:id="802961213">
                  <w:marLeft w:val="0"/>
                  <w:marRight w:val="0"/>
                  <w:marTop w:val="0"/>
                  <w:marBottom w:val="0"/>
                  <w:divBdr>
                    <w:top w:val="none" w:sz="0" w:space="0" w:color="auto"/>
                    <w:left w:val="none" w:sz="0" w:space="0" w:color="auto"/>
                    <w:bottom w:val="none" w:sz="0" w:space="0" w:color="auto"/>
                    <w:right w:val="none" w:sz="0" w:space="0" w:color="auto"/>
                  </w:divBdr>
                  <w:divsChild>
                    <w:div w:id="1034690256">
                      <w:marLeft w:val="0"/>
                      <w:marRight w:val="0"/>
                      <w:marTop w:val="0"/>
                      <w:marBottom w:val="0"/>
                      <w:divBdr>
                        <w:top w:val="none" w:sz="0" w:space="0" w:color="auto"/>
                        <w:left w:val="none" w:sz="0" w:space="0" w:color="auto"/>
                        <w:bottom w:val="none" w:sz="0" w:space="0" w:color="auto"/>
                        <w:right w:val="none" w:sz="0" w:space="0" w:color="auto"/>
                      </w:divBdr>
                    </w:div>
                  </w:divsChild>
                </w:div>
                <w:div w:id="809637288">
                  <w:marLeft w:val="0"/>
                  <w:marRight w:val="0"/>
                  <w:marTop w:val="0"/>
                  <w:marBottom w:val="0"/>
                  <w:divBdr>
                    <w:top w:val="none" w:sz="0" w:space="0" w:color="auto"/>
                    <w:left w:val="none" w:sz="0" w:space="0" w:color="auto"/>
                    <w:bottom w:val="none" w:sz="0" w:space="0" w:color="auto"/>
                    <w:right w:val="none" w:sz="0" w:space="0" w:color="auto"/>
                  </w:divBdr>
                  <w:divsChild>
                    <w:div w:id="675577025">
                      <w:marLeft w:val="0"/>
                      <w:marRight w:val="0"/>
                      <w:marTop w:val="0"/>
                      <w:marBottom w:val="0"/>
                      <w:divBdr>
                        <w:top w:val="none" w:sz="0" w:space="0" w:color="auto"/>
                        <w:left w:val="none" w:sz="0" w:space="0" w:color="auto"/>
                        <w:bottom w:val="none" w:sz="0" w:space="0" w:color="auto"/>
                        <w:right w:val="none" w:sz="0" w:space="0" w:color="auto"/>
                      </w:divBdr>
                    </w:div>
                  </w:divsChild>
                </w:div>
                <w:div w:id="821846505">
                  <w:marLeft w:val="0"/>
                  <w:marRight w:val="0"/>
                  <w:marTop w:val="0"/>
                  <w:marBottom w:val="0"/>
                  <w:divBdr>
                    <w:top w:val="none" w:sz="0" w:space="0" w:color="auto"/>
                    <w:left w:val="none" w:sz="0" w:space="0" w:color="auto"/>
                    <w:bottom w:val="none" w:sz="0" w:space="0" w:color="auto"/>
                    <w:right w:val="none" w:sz="0" w:space="0" w:color="auto"/>
                  </w:divBdr>
                  <w:divsChild>
                    <w:div w:id="1029602304">
                      <w:marLeft w:val="0"/>
                      <w:marRight w:val="0"/>
                      <w:marTop w:val="0"/>
                      <w:marBottom w:val="0"/>
                      <w:divBdr>
                        <w:top w:val="none" w:sz="0" w:space="0" w:color="auto"/>
                        <w:left w:val="none" w:sz="0" w:space="0" w:color="auto"/>
                        <w:bottom w:val="none" w:sz="0" w:space="0" w:color="auto"/>
                        <w:right w:val="none" w:sz="0" w:space="0" w:color="auto"/>
                      </w:divBdr>
                    </w:div>
                  </w:divsChild>
                </w:div>
                <w:div w:id="856849229">
                  <w:marLeft w:val="0"/>
                  <w:marRight w:val="0"/>
                  <w:marTop w:val="0"/>
                  <w:marBottom w:val="0"/>
                  <w:divBdr>
                    <w:top w:val="none" w:sz="0" w:space="0" w:color="auto"/>
                    <w:left w:val="none" w:sz="0" w:space="0" w:color="auto"/>
                    <w:bottom w:val="none" w:sz="0" w:space="0" w:color="auto"/>
                    <w:right w:val="none" w:sz="0" w:space="0" w:color="auto"/>
                  </w:divBdr>
                  <w:divsChild>
                    <w:div w:id="692727749">
                      <w:marLeft w:val="0"/>
                      <w:marRight w:val="0"/>
                      <w:marTop w:val="0"/>
                      <w:marBottom w:val="0"/>
                      <w:divBdr>
                        <w:top w:val="none" w:sz="0" w:space="0" w:color="auto"/>
                        <w:left w:val="none" w:sz="0" w:space="0" w:color="auto"/>
                        <w:bottom w:val="none" w:sz="0" w:space="0" w:color="auto"/>
                        <w:right w:val="none" w:sz="0" w:space="0" w:color="auto"/>
                      </w:divBdr>
                    </w:div>
                  </w:divsChild>
                </w:div>
                <w:div w:id="862983856">
                  <w:marLeft w:val="0"/>
                  <w:marRight w:val="0"/>
                  <w:marTop w:val="0"/>
                  <w:marBottom w:val="0"/>
                  <w:divBdr>
                    <w:top w:val="none" w:sz="0" w:space="0" w:color="auto"/>
                    <w:left w:val="none" w:sz="0" w:space="0" w:color="auto"/>
                    <w:bottom w:val="none" w:sz="0" w:space="0" w:color="auto"/>
                    <w:right w:val="none" w:sz="0" w:space="0" w:color="auto"/>
                  </w:divBdr>
                  <w:divsChild>
                    <w:div w:id="1494948196">
                      <w:marLeft w:val="0"/>
                      <w:marRight w:val="0"/>
                      <w:marTop w:val="0"/>
                      <w:marBottom w:val="0"/>
                      <w:divBdr>
                        <w:top w:val="none" w:sz="0" w:space="0" w:color="auto"/>
                        <w:left w:val="none" w:sz="0" w:space="0" w:color="auto"/>
                        <w:bottom w:val="none" w:sz="0" w:space="0" w:color="auto"/>
                        <w:right w:val="none" w:sz="0" w:space="0" w:color="auto"/>
                      </w:divBdr>
                    </w:div>
                  </w:divsChild>
                </w:div>
                <w:div w:id="901868823">
                  <w:marLeft w:val="0"/>
                  <w:marRight w:val="0"/>
                  <w:marTop w:val="0"/>
                  <w:marBottom w:val="0"/>
                  <w:divBdr>
                    <w:top w:val="none" w:sz="0" w:space="0" w:color="auto"/>
                    <w:left w:val="none" w:sz="0" w:space="0" w:color="auto"/>
                    <w:bottom w:val="none" w:sz="0" w:space="0" w:color="auto"/>
                    <w:right w:val="none" w:sz="0" w:space="0" w:color="auto"/>
                  </w:divBdr>
                  <w:divsChild>
                    <w:div w:id="1312633250">
                      <w:marLeft w:val="0"/>
                      <w:marRight w:val="0"/>
                      <w:marTop w:val="0"/>
                      <w:marBottom w:val="0"/>
                      <w:divBdr>
                        <w:top w:val="none" w:sz="0" w:space="0" w:color="auto"/>
                        <w:left w:val="none" w:sz="0" w:space="0" w:color="auto"/>
                        <w:bottom w:val="none" w:sz="0" w:space="0" w:color="auto"/>
                        <w:right w:val="none" w:sz="0" w:space="0" w:color="auto"/>
                      </w:divBdr>
                    </w:div>
                  </w:divsChild>
                </w:div>
                <w:div w:id="902719987">
                  <w:marLeft w:val="0"/>
                  <w:marRight w:val="0"/>
                  <w:marTop w:val="0"/>
                  <w:marBottom w:val="0"/>
                  <w:divBdr>
                    <w:top w:val="none" w:sz="0" w:space="0" w:color="auto"/>
                    <w:left w:val="none" w:sz="0" w:space="0" w:color="auto"/>
                    <w:bottom w:val="none" w:sz="0" w:space="0" w:color="auto"/>
                    <w:right w:val="none" w:sz="0" w:space="0" w:color="auto"/>
                  </w:divBdr>
                  <w:divsChild>
                    <w:div w:id="1786583290">
                      <w:marLeft w:val="0"/>
                      <w:marRight w:val="0"/>
                      <w:marTop w:val="0"/>
                      <w:marBottom w:val="0"/>
                      <w:divBdr>
                        <w:top w:val="none" w:sz="0" w:space="0" w:color="auto"/>
                        <w:left w:val="none" w:sz="0" w:space="0" w:color="auto"/>
                        <w:bottom w:val="none" w:sz="0" w:space="0" w:color="auto"/>
                        <w:right w:val="none" w:sz="0" w:space="0" w:color="auto"/>
                      </w:divBdr>
                    </w:div>
                  </w:divsChild>
                </w:div>
                <w:div w:id="903028960">
                  <w:marLeft w:val="0"/>
                  <w:marRight w:val="0"/>
                  <w:marTop w:val="0"/>
                  <w:marBottom w:val="0"/>
                  <w:divBdr>
                    <w:top w:val="none" w:sz="0" w:space="0" w:color="auto"/>
                    <w:left w:val="none" w:sz="0" w:space="0" w:color="auto"/>
                    <w:bottom w:val="none" w:sz="0" w:space="0" w:color="auto"/>
                    <w:right w:val="none" w:sz="0" w:space="0" w:color="auto"/>
                  </w:divBdr>
                  <w:divsChild>
                    <w:div w:id="472455558">
                      <w:marLeft w:val="0"/>
                      <w:marRight w:val="0"/>
                      <w:marTop w:val="0"/>
                      <w:marBottom w:val="0"/>
                      <w:divBdr>
                        <w:top w:val="none" w:sz="0" w:space="0" w:color="auto"/>
                        <w:left w:val="none" w:sz="0" w:space="0" w:color="auto"/>
                        <w:bottom w:val="none" w:sz="0" w:space="0" w:color="auto"/>
                        <w:right w:val="none" w:sz="0" w:space="0" w:color="auto"/>
                      </w:divBdr>
                    </w:div>
                  </w:divsChild>
                </w:div>
                <w:div w:id="913709582">
                  <w:marLeft w:val="0"/>
                  <w:marRight w:val="0"/>
                  <w:marTop w:val="0"/>
                  <w:marBottom w:val="0"/>
                  <w:divBdr>
                    <w:top w:val="none" w:sz="0" w:space="0" w:color="auto"/>
                    <w:left w:val="none" w:sz="0" w:space="0" w:color="auto"/>
                    <w:bottom w:val="none" w:sz="0" w:space="0" w:color="auto"/>
                    <w:right w:val="none" w:sz="0" w:space="0" w:color="auto"/>
                  </w:divBdr>
                  <w:divsChild>
                    <w:div w:id="224730115">
                      <w:marLeft w:val="0"/>
                      <w:marRight w:val="0"/>
                      <w:marTop w:val="0"/>
                      <w:marBottom w:val="0"/>
                      <w:divBdr>
                        <w:top w:val="none" w:sz="0" w:space="0" w:color="auto"/>
                        <w:left w:val="none" w:sz="0" w:space="0" w:color="auto"/>
                        <w:bottom w:val="none" w:sz="0" w:space="0" w:color="auto"/>
                        <w:right w:val="none" w:sz="0" w:space="0" w:color="auto"/>
                      </w:divBdr>
                    </w:div>
                  </w:divsChild>
                </w:div>
                <w:div w:id="924850255">
                  <w:marLeft w:val="0"/>
                  <w:marRight w:val="0"/>
                  <w:marTop w:val="0"/>
                  <w:marBottom w:val="0"/>
                  <w:divBdr>
                    <w:top w:val="none" w:sz="0" w:space="0" w:color="auto"/>
                    <w:left w:val="none" w:sz="0" w:space="0" w:color="auto"/>
                    <w:bottom w:val="none" w:sz="0" w:space="0" w:color="auto"/>
                    <w:right w:val="none" w:sz="0" w:space="0" w:color="auto"/>
                  </w:divBdr>
                  <w:divsChild>
                    <w:div w:id="656567081">
                      <w:marLeft w:val="0"/>
                      <w:marRight w:val="0"/>
                      <w:marTop w:val="0"/>
                      <w:marBottom w:val="0"/>
                      <w:divBdr>
                        <w:top w:val="none" w:sz="0" w:space="0" w:color="auto"/>
                        <w:left w:val="none" w:sz="0" w:space="0" w:color="auto"/>
                        <w:bottom w:val="none" w:sz="0" w:space="0" w:color="auto"/>
                        <w:right w:val="none" w:sz="0" w:space="0" w:color="auto"/>
                      </w:divBdr>
                    </w:div>
                  </w:divsChild>
                </w:div>
                <w:div w:id="930699621">
                  <w:marLeft w:val="0"/>
                  <w:marRight w:val="0"/>
                  <w:marTop w:val="0"/>
                  <w:marBottom w:val="0"/>
                  <w:divBdr>
                    <w:top w:val="none" w:sz="0" w:space="0" w:color="auto"/>
                    <w:left w:val="none" w:sz="0" w:space="0" w:color="auto"/>
                    <w:bottom w:val="none" w:sz="0" w:space="0" w:color="auto"/>
                    <w:right w:val="none" w:sz="0" w:space="0" w:color="auto"/>
                  </w:divBdr>
                  <w:divsChild>
                    <w:div w:id="890576462">
                      <w:marLeft w:val="0"/>
                      <w:marRight w:val="0"/>
                      <w:marTop w:val="0"/>
                      <w:marBottom w:val="0"/>
                      <w:divBdr>
                        <w:top w:val="none" w:sz="0" w:space="0" w:color="auto"/>
                        <w:left w:val="none" w:sz="0" w:space="0" w:color="auto"/>
                        <w:bottom w:val="none" w:sz="0" w:space="0" w:color="auto"/>
                        <w:right w:val="none" w:sz="0" w:space="0" w:color="auto"/>
                      </w:divBdr>
                    </w:div>
                  </w:divsChild>
                </w:div>
                <w:div w:id="942610085">
                  <w:marLeft w:val="0"/>
                  <w:marRight w:val="0"/>
                  <w:marTop w:val="0"/>
                  <w:marBottom w:val="0"/>
                  <w:divBdr>
                    <w:top w:val="none" w:sz="0" w:space="0" w:color="auto"/>
                    <w:left w:val="none" w:sz="0" w:space="0" w:color="auto"/>
                    <w:bottom w:val="none" w:sz="0" w:space="0" w:color="auto"/>
                    <w:right w:val="none" w:sz="0" w:space="0" w:color="auto"/>
                  </w:divBdr>
                  <w:divsChild>
                    <w:div w:id="115488683">
                      <w:marLeft w:val="0"/>
                      <w:marRight w:val="0"/>
                      <w:marTop w:val="0"/>
                      <w:marBottom w:val="0"/>
                      <w:divBdr>
                        <w:top w:val="none" w:sz="0" w:space="0" w:color="auto"/>
                        <w:left w:val="none" w:sz="0" w:space="0" w:color="auto"/>
                        <w:bottom w:val="none" w:sz="0" w:space="0" w:color="auto"/>
                        <w:right w:val="none" w:sz="0" w:space="0" w:color="auto"/>
                      </w:divBdr>
                    </w:div>
                  </w:divsChild>
                </w:div>
                <w:div w:id="957687935">
                  <w:marLeft w:val="0"/>
                  <w:marRight w:val="0"/>
                  <w:marTop w:val="0"/>
                  <w:marBottom w:val="0"/>
                  <w:divBdr>
                    <w:top w:val="none" w:sz="0" w:space="0" w:color="auto"/>
                    <w:left w:val="none" w:sz="0" w:space="0" w:color="auto"/>
                    <w:bottom w:val="none" w:sz="0" w:space="0" w:color="auto"/>
                    <w:right w:val="none" w:sz="0" w:space="0" w:color="auto"/>
                  </w:divBdr>
                  <w:divsChild>
                    <w:div w:id="1013915615">
                      <w:marLeft w:val="0"/>
                      <w:marRight w:val="0"/>
                      <w:marTop w:val="0"/>
                      <w:marBottom w:val="0"/>
                      <w:divBdr>
                        <w:top w:val="none" w:sz="0" w:space="0" w:color="auto"/>
                        <w:left w:val="none" w:sz="0" w:space="0" w:color="auto"/>
                        <w:bottom w:val="none" w:sz="0" w:space="0" w:color="auto"/>
                        <w:right w:val="none" w:sz="0" w:space="0" w:color="auto"/>
                      </w:divBdr>
                    </w:div>
                  </w:divsChild>
                </w:div>
                <w:div w:id="965428643">
                  <w:marLeft w:val="0"/>
                  <w:marRight w:val="0"/>
                  <w:marTop w:val="0"/>
                  <w:marBottom w:val="0"/>
                  <w:divBdr>
                    <w:top w:val="none" w:sz="0" w:space="0" w:color="auto"/>
                    <w:left w:val="none" w:sz="0" w:space="0" w:color="auto"/>
                    <w:bottom w:val="none" w:sz="0" w:space="0" w:color="auto"/>
                    <w:right w:val="none" w:sz="0" w:space="0" w:color="auto"/>
                  </w:divBdr>
                  <w:divsChild>
                    <w:div w:id="900755185">
                      <w:marLeft w:val="0"/>
                      <w:marRight w:val="0"/>
                      <w:marTop w:val="0"/>
                      <w:marBottom w:val="0"/>
                      <w:divBdr>
                        <w:top w:val="none" w:sz="0" w:space="0" w:color="auto"/>
                        <w:left w:val="none" w:sz="0" w:space="0" w:color="auto"/>
                        <w:bottom w:val="none" w:sz="0" w:space="0" w:color="auto"/>
                        <w:right w:val="none" w:sz="0" w:space="0" w:color="auto"/>
                      </w:divBdr>
                    </w:div>
                  </w:divsChild>
                </w:div>
                <w:div w:id="977035926">
                  <w:marLeft w:val="0"/>
                  <w:marRight w:val="0"/>
                  <w:marTop w:val="0"/>
                  <w:marBottom w:val="0"/>
                  <w:divBdr>
                    <w:top w:val="none" w:sz="0" w:space="0" w:color="auto"/>
                    <w:left w:val="none" w:sz="0" w:space="0" w:color="auto"/>
                    <w:bottom w:val="none" w:sz="0" w:space="0" w:color="auto"/>
                    <w:right w:val="none" w:sz="0" w:space="0" w:color="auto"/>
                  </w:divBdr>
                  <w:divsChild>
                    <w:div w:id="1470787256">
                      <w:marLeft w:val="0"/>
                      <w:marRight w:val="0"/>
                      <w:marTop w:val="0"/>
                      <w:marBottom w:val="0"/>
                      <w:divBdr>
                        <w:top w:val="none" w:sz="0" w:space="0" w:color="auto"/>
                        <w:left w:val="none" w:sz="0" w:space="0" w:color="auto"/>
                        <w:bottom w:val="none" w:sz="0" w:space="0" w:color="auto"/>
                        <w:right w:val="none" w:sz="0" w:space="0" w:color="auto"/>
                      </w:divBdr>
                    </w:div>
                  </w:divsChild>
                </w:div>
                <w:div w:id="977145323">
                  <w:marLeft w:val="0"/>
                  <w:marRight w:val="0"/>
                  <w:marTop w:val="0"/>
                  <w:marBottom w:val="0"/>
                  <w:divBdr>
                    <w:top w:val="none" w:sz="0" w:space="0" w:color="auto"/>
                    <w:left w:val="none" w:sz="0" w:space="0" w:color="auto"/>
                    <w:bottom w:val="none" w:sz="0" w:space="0" w:color="auto"/>
                    <w:right w:val="none" w:sz="0" w:space="0" w:color="auto"/>
                  </w:divBdr>
                  <w:divsChild>
                    <w:div w:id="1969240703">
                      <w:marLeft w:val="0"/>
                      <w:marRight w:val="0"/>
                      <w:marTop w:val="0"/>
                      <w:marBottom w:val="0"/>
                      <w:divBdr>
                        <w:top w:val="none" w:sz="0" w:space="0" w:color="auto"/>
                        <w:left w:val="none" w:sz="0" w:space="0" w:color="auto"/>
                        <w:bottom w:val="none" w:sz="0" w:space="0" w:color="auto"/>
                        <w:right w:val="none" w:sz="0" w:space="0" w:color="auto"/>
                      </w:divBdr>
                    </w:div>
                  </w:divsChild>
                </w:div>
                <w:div w:id="988553832">
                  <w:marLeft w:val="0"/>
                  <w:marRight w:val="0"/>
                  <w:marTop w:val="0"/>
                  <w:marBottom w:val="0"/>
                  <w:divBdr>
                    <w:top w:val="none" w:sz="0" w:space="0" w:color="auto"/>
                    <w:left w:val="none" w:sz="0" w:space="0" w:color="auto"/>
                    <w:bottom w:val="none" w:sz="0" w:space="0" w:color="auto"/>
                    <w:right w:val="none" w:sz="0" w:space="0" w:color="auto"/>
                  </w:divBdr>
                  <w:divsChild>
                    <w:div w:id="2047680489">
                      <w:marLeft w:val="0"/>
                      <w:marRight w:val="0"/>
                      <w:marTop w:val="0"/>
                      <w:marBottom w:val="0"/>
                      <w:divBdr>
                        <w:top w:val="none" w:sz="0" w:space="0" w:color="auto"/>
                        <w:left w:val="none" w:sz="0" w:space="0" w:color="auto"/>
                        <w:bottom w:val="none" w:sz="0" w:space="0" w:color="auto"/>
                        <w:right w:val="none" w:sz="0" w:space="0" w:color="auto"/>
                      </w:divBdr>
                    </w:div>
                  </w:divsChild>
                </w:div>
                <w:div w:id="1003699916">
                  <w:marLeft w:val="0"/>
                  <w:marRight w:val="0"/>
                  <w:marTop w:val="0"/>
                  <w:marBottom w:val="0"/>
                  <w:divBdr>
                    <w:top w:val="none" w:sz="0" w:space="0" w:color="auto"/>
                    <w:left w:val="none" w:sz="0" w:space="0" w:color="auto"/>
                    <w:bottom w:val="none" w:sz="0" w:space="0" w:color="auto"/>
                    <w:right w:val="none" w:sz="0" w:space="0" w:color="auto"/>
                  </w:divBdr>
                  <w:divsChild>
                    <w:div w:id="1056196117">
                      <w:marLeft w:val="0"/>
                      <w:marRight w:val="0"/>
                      <w:marTop w:val="0"/>
                      <w:marBottom w:val="0"/>
                      <w:divBdr>
                        <w:top w:val="none" w:sz="0" w:space="0" w:color="auto"/>
                        <w:left w:val="none" w:sz="0" w:space="0" w:color="auto"/>
                        <w:bottom w:val="none" w:sz="0" w:space="0" w:color="auto"/>
                        <w:right w:val="none" w:sz="0" w:space="0" w:color="auto"/>
                      </w:divBdr>
                    </w:div>
                  </w:divsChild>
                </w:div>
                <w:div w:id="1013141550">
                  <w:marLeft w:val="0"/>
                  <w:marRight w:val="0"/>
                  <w:marTop w:val="0"/>
                  <w:marBottom w:val="0"/>
                  <w:divBdr>
                    <w:top w:val="none" w:sz="0" w:space="0" w:color="auto"/>
                    <w:left w:val="none" w:sz="0" w:space="0" w:color="auto"/>
                    <w:bottom w:val="none" w:sz="0" w:space="0" w:color="auto"/>
                    <w:right w:val="none" w:sz="0" w:space="0" w:color="auto"/>
                  </w:divBdr>
                  <w:divsChild>
                    <w:div w:id="1209412439">
                      <w:marLeft w:val="0"/>
                      <w:marRight w:val="0"/>
                      <w:marTop w:val="0"/>
                      <w:marBottom w:val="0"/>
                      <w:divBdr>
                        <w:top w:val="none" w:sz="0" w:space="0" w:color="auto"/>
                        <w:left w:val="none" w:sz="0" w:space="0" w:color="auto"/>
                        <w:bottom w:val="none" w:sz="0" w:space="0" w:color="auto"/>
                        <w:right w:val="none" w:sz="0" w:space="0" w:color="auto"/>
                      </w:divBdr>
                    </w:div>
                  </w:divsChild>
                </w:div>
                <w:div w:id="1045325585">
                  <w:marLeft w:val="0"/>
                  <w:marRight w:val="0"/>
                  <w:marTop w:val="0"/>
                  <w:marBottom w:val="0"/>
                  <w:divBdr>
                    <w:top w:val="none" w:sz="0" w:space="0" w:color="auto"/>
                    <w:left w:val="none" w:sz="0" w:space="0" w:color="auto"/>
                    <w:bottom w:val="none" w:sz="0" w:space="0" w:color="auto"/>
                    <w:right w:val="none" w:sz="0" w:space="0" w:color="auto"/>
                  </w:divBdr>
                  <w:divsChild>
                    <w:div w:id="449011844">
                      <w:marLeft w:val="0"/>
                      <w:marRight w:val="0"/>
                      <w:marTop w:val="0"/>
                      <w:marBottom w:val="0"/>
                      <w:divBdr>
                        <w:top w:val="none" w:sz="0" w:space="0" w:color="auto"/>
                        <w:left w:val="none" w:sz="0" w:space="0" w:color="auto"/>
                        <w:bottom w:val="none" w:sz="0" w:space="0" w:color="auto"/>
                        <w:right w:val="none" w:sz="0" w:space="0" w:color="auto"/>
                      </w:divBdr>
                    </w:div>
                  </w:divsChild>
                </w:div>
                <w:div w:id="1051808443">
                  <w:marLeft w:val="0"/>
                  <w:marRight w:val="0"/>
                  <w:marTop w:val="0"/>
                  <w:marBottom w:val="0"/>
                  <w:divBdr>
                    <w:top w:val="none" w:sz="0" w:space="0" w:color="auto"/>
                    <w:left w:val="none" w:sz="0" w:space="0" w:color="auto"/>
                    <w:bottom w:val="none" w:sz="0" w:space="0" w:color="auto"/>
                    <w:right w:val="none" w:sz="0" w:space="0" w:color="auto"/>
                  </w:divBdr>
                  <w:divsChild>
                    <w:div w:id="1469131520">
                      <w:marLeft w:val="0"/>
                      <w:marRight w:val="0"/>
                      <w:marTop w:val="0"/>
                      <w:marBottom w:val="0"/>
                      <w:divBdr>
                        <w:top w:val="none" w:sz="0" w:space="0" w:color="auto"/>
                        <w:left w:val="none" w:sz="0" w:space="0" w:color="auto"/>
                        <w:bottom w:val="none" w:sz="0" w:space="0" w:color="auto"/>
                        <w:right w:val="none" w:sz="0" w:space="0" w:color="auto"/>
                      </w:divBdr>
                    </w:div>
                  </w:divsChild>
                </w:div>
                <w:div w:id="1053969614">
                  <w:marLeft w:val="0"/>
                  <w:marRight w:val="0"/>
                  <w:marTop w:val="0"/>
                  <w:marBottom w:val="0"/>
                  <w:divBdr>
                    <w:top w:val="none" w:sz="0" w:space="0" w:color="auto"/>
                    <w:left w:val="none" w:sz="0" w:space="0" w:color="auto"/>
                    <w:bottom w:val="none" w:sz="0" w:space="0" w:color="auto"/>
                    <w:right w:val="none" w:sz="0" w:space="0" w:color="auto"/>
                  </w:divBdr>
                  <w:divsChild>
                    <w:div w:id="1810246450">
                      <w:marLeft w:val="0"/>
                      <w:marRight w:val="0"/>
                      <w:marTop w:val="0"/>
                      <w:marBottom w:val="0"/>
                      <w:divBdr>
                        <w:top w:val="none" w:sz="0" w:space="0" w:color="auto"/>
                        <w:left w:val="none" w:sz="0" w:space="0" w:color="auto"/>
                        <w:bottom w:val="none" w:sz="0" w:space="0" w:color="auto"/>
                        <w:right w:val="none" w:sz="0" w:space="0" w:color="auto"/>
                      </w:divBdr>
                    </w:div>
                  </w:divsChild>
                </w:div>
                <w:div w:id="1054306210">
                  <w:marLeft w:val="0"/>
                  <w:marRight w:val="0"/>
                  <w:marTop w:val="0"/>
                  <w:marBottom w:val="0"/>
                  <w:divBdr>
                    <w:top w:val="none" w:sz="0" w:space="0" w:color="auto"/>
                    <w:left w:val="none" w:sz="0" w:space="0" w:color="auto"/>
                    <w:bottom w:val="none" w:sz="0" w:space="0" w:color="auto"/>
                    <w:right w:val="none" w:sz="0" w:space="0" w:color="auto"/>
                  </w:divBdr>
                  <w:divsChild>
                    <w:div w:id="1288901084">
                      <w:marLeft w:val="0"/>
                      <w:marRight w:val="0"/>
                      <w:marTop w:val="0"/>
                      <w:marBottom w:val="0"/>
                      <w:divBdr>
                        <w:top w:val="none" w:sz="0" w:space="0" w:color="auto"/>
                        <w:left w:val="none" w:sz="0" w:space="0" w:color="auto"/>
                        <w:bottom w:val="none" w:sz="0" w:space="0" w:color="auto"/>
                        <w:right w:val="none" w:sz="0" w:space="0" w:color="auto"/>
                      </w:divBdr>
                    </w:div>
                  </w:divsChild>
                </w:div>
                <w:div w:id="1061445997">
                  <w:marLeft w:val="0"/>
                  <w:marRight w:val="0"/>
                  <w:marTop w:val="0"/>
                  <w:marBottom w:val="0"/>
                  <w:divBdr>
                    <w:top w:val="none" w:sz="0" w:space="0" w:color="auto"/>
                    <w:left w:val="none" w:sz="0" w:space="0" w:color="auto"/>
                    <w:bottom w:val="none" w:sz="0" w:space="0" w:color="auto"/>
                    <w:right w:val="none" w:sz="0" w:space="0" w:color="auto"/>
                  </w:divBdr>
                  <w:divsChild>
                    <w:div w:id="389424052">
                      <w:marLeft w:val="0"/>
                      <w:marRight w:val="0"/>
                      <w:marTop w:val="0"/>
                      <w:marBottom w:val="0"/>
                      <w:divBdr>
                        <w:top w:val="none" w:sz="0" w:space="0" w:color="auto"/>
                        <w:left w:val="none" w:sz="0" w:space="0" w:color="auto"/>
                        <w:bottom w:val="none" w:sz="0" w:space="0" w:color="auto"/>
                        <w:right w:val="none" w:sz="0" w:space="0" w:color="auto"/>
                      </w:divBdr>
                    </w:div>
                  </w:divsChild>
                </w:div>
                <w:div w:id="1091972015">
                  <w:marLeft w:val="0"/>
                  <w:marRight w:val="0"/>
                  <w:marTop w:val="0"/>
                  <w:marBottom w:val="0"/>
                  <w:divBdr>
                    <w:top w:val="none" w:sz="0" w:space="0" w:color="auto"/>
                    <w:left w:val="none" w:sz="0" w:space="0" w:color="auto"/>
                    <w:bottom w:val="none" w:sz="0" w:space="0" w:color="auto"/>
                    <w:right w:val="none" w:sz="0" w:space="0" w:color="auto"/>
                  </w:divBdr>
                  <w:divsChild>
                    <w:div w:id="1949510841">
                      <w:marLeft w:val="0"/>
                      <w:marRight w:val="0"/>
                      <w:marTop w:val="0"/>
                      <w:marBottom w:val="0"/>
                      <w:divBdr>
                        <w:top w:val="none" w:sz="0" w:space="0" w:color="auto"/>
                        <w:left w:val="none" w:sz="0" w:space="0" w:color="auto"/>
                        <w:bottom w:val="none" w:sz="0" w:space="0" w:color="auto"/>
                        <w:right w:val="none" w:sz="0" w:space="0" w:color="auto"/>
                      </w:divBdr>
                    </w:div>
                  </w:divsChild>
                </w:div>
                <w:div w:id="1114329072">
                  <w:marLeft w:val="0"/>
                  <w:marRight w:val="0"/>
                  <w:marTop w:val="0"/>
                  <w:marBottom w:val="0"/>
                  <w:divBdr>
                    <w:top w:val="none" w:sz="0" w:space="0" w:color="auto"/>
                    <w:left w:val="none" w:sz="0" w:space="0" w:color="auto"/>
                    <w:bottom w:val="none" w:sz="0" w:space="0" w:color="auto"/>
                    <w:right w:val="none" w:sz="0" w:space="0" w:color="auto"/>
                  </w:divBdr>
                  <w:divsChild>
                    <w:div w:id="1077826991">
                      <w:marLeft w:val="0"/>
                      <w:marRight w:val="0"/>
                      <w:marTop w:val="0"/>
                      <w:marBottom w:val="0"/>
                      <w:divBdr>
                        <w:top w:val="none" w:sz="0" w:space="0" w:color="auto"/>
                        <w:left w:val="none" w:sz="0" w:space="0" w:color="auto"/>
                        <w:bottom w:val="none" w:sz="0" w:space="0" w:color="auto"/>
                        <w:right w:val="none" w:sz="0" w:space="0" w:color="auto"/>
                      </w:divBdr>
                    </w:div>
                  </w:divsChild>
                </w:div>
                <w:div w:id="1118531418">
                  <w:marLeft w:val="0"/>
                  <w:marRight w:val="0"/>
                  <w:marTop w:val="0"/>
                  <w:marBottom w:val="0"/>
                  <w:divBdr>
                    <w:top w:val="none" w:sz="0" w:space="0" w:color="auto"/>
                    <w:left w:val="none" w:sz="0" w:space="0" w:color="auto"/>
                    <w:bottom w:val="none" w:sz="0" w:space="0" w:color="auto"/>
                    <w:right w:val="none" w:sz="0" w:space="0" w:color="auto"/>
                  </w:divBdr>
                  <w:divsChild>
                    <w:div w:id="2070764512">
                      <w:marLeft w:val="0"/>
                      <w:marRight w:val="0"/>
                      <w:marTop w:val="0"/>
                      <w:marBottom w:val="0"/>
                      <w:divBdr>
                        <w:top w:val="none" w:sz="0" w:space="0" w:color="auto"/>
                        <w:left w:val="none" w:sz="0" w:space="0" w:color="auto"/>
                        <w:bottom w:val="none" w:sz="0" w:space="0" w:color="auto"/>
                        <w:right w:val="none" w:sz="0" w:space="0" w:color="auto"/>
                      </w:divBdr>
                    </w:div>
                  </w:divsChild>
                </w:div>
                <w:div w:id="1161510167">
                  <w:marLeft w:val="0"/>
                  <w:marRight w:val="0"/>
                  <w:marTop w:val="0"/>
                  <w:marBottom w:val="0"/>
                  <w:divBdr>
                    <w:top w:val="none" w:sz="0" w:space="0" w:color="auto"/>
                    <w:left w:val="none" w:sz="0" w:space="0" w:color="auto"/>
                    <w:bottom w:val="none" w:sz="0" w:space="0" w:color="auto"/>
                    <w:right w:val="none" w:sz="0" w:space="0" w:color="auto"/>
                  </w:divBdr>
                  <w:divsChild>
                    <w:div w:id="299040833">
                      <w:marLeft w:val="0"/>
                      <w:marRight w:val="0"/>
                      <w:marTop w:val="0"/>
                      <w:marBottom w:val="0"/>
                      <w:divBdr>
                        <w:top w:val="none" w:sz="0" w:space="0" w:color="auto"/>
                        <w:left w:val="none" w:sz="0" w:space="0" w:color="auto"/>
                        <w:bottom w:val="none" w:sz="0" w:space="0" w:color="auto"/>
                        <w:right w:val="none" w:sz="0" w:space="0" w:color="auto"/>
                      </w:divBdr>
                    </w:div>
                  </w:divsChild>
                </w:div>
                <w:div w:id="1167788336">
                  <w:marLeft w:val="0"/>
                  <w:marRight w:val="0"/>
                  <w:marTop w:val="0"/>
                  <w:marBottom w:val="0"/>
                  <w:divBdr>
                    <w:top w:val="none" w:sz="0" w:space="0" w:color="auto"/>
                    <w:left w:val="none" w:sz="0" w:space="0" w:color="auto"/>
                    <w:bottom w:val="none" w:sz="0" w:space="0" w:color="auto"/>
                    <w:right w:val="none" w:sz="0" w:space="0" w:color="auto"/>
                  </w:divBdr>
                  <w:divsChild>
                    <w:div w:id="831917222">
                      <w:marLeft w:val="0"/>
                      <w:marRight w:val="0"/>
                      <w:marTop w:val="0"/>
                      <w:marBottom w:val="0"/>
                      <w:divBdr>
                        <w:top w:val="none" w:sz="0" w:space="0" w:color="auto"/>
                        <w:left w:val="none" w:sz="0" w:space="0" w:color="auto"/>
                        <w:bottom w:val="none" w:sz="0" w:space="0" w:color="auto"/>
                        <w:right w:val="none" w:sz="0" w:space="0" w:color="auto"/>
                      </w:divBdr>
                    </w:div>
                  </w:divsChild>
                </w:div>
                <w:div w:id="1184249584">
                  <w:marLeft w:val="0"/>
                  <w:marRight w:val="0"/>
                  <w:marTop w:val="0"/>
                  <w:marBottom w:val="0"/>
                  <w:divBdr>
                    <w:top w:val="none" w:sz="0" w:space="0" w:color="auto"/>
                    <w:left w:val="none" w:sz="0" w:space="0" w:color="auto"/>
                    <w:bottom w:val="none" w:sz="0" w:space="0" w:color="auto"/>
                    <w:right w:val="none" w:sz="0" w:space="0" w:color="auto"/>
                  </w:divBdr>
                  <w:divsChild>
                    <w:div w:id="2116360125">
                      <w:marLeft w:val="0"/>
                      <w:marRight w:val="0"/>
                      <w:marTop w:val="0"/>
                      <w:marBottom w:val="0"/>
                      <w:divBdr>
                        <w:top w:val="none" w:sz="0" w:space="0" w:color="auto"/>
                        <w:left w:val="none" w:sz="0" w:space="0" w:color="auto"/>
                        <w:bottom w:val="none" w:sz="0" w:space="0" w:color="auto"/>
                        <w:right w:val="none" w:sz="0" w:space="0" w:color="auto"/>
                      </w:divBdr>
                    </w:div>
                  </w:divsChild>
                </w:div>
                <w:div w:id="1195312227">
                  <w:marLeft w:val="0"/>
                  <w:marRight w:val="0"/>
                  <w:marTop w:val="0"/>
                  <w:marBottom w:val="0"/>
                  <w:divBdr>
                    <w:top w:val="none" w:sz="0" w:space="0" w:color="auto"/>
                    <w:left w:val="none" w:sz="0" w:space="0" w:color="auto"/>
                    <w:bottom w:val="none" w:sz="0" w:space="0" w:color="auto"/>
                    <w:right w:val="none" w:sz="0" w:space="0" w:color="auto"/>
                  </w:divBdr>
                  <w:divsChild>
                    <w:div w:id="867914840">
                      <w:marLeft w:val="0"/>
                      <w:marRight w:val="0"/>
                      <w:marTop w:val="0"/>
                      <w:marBottom w:val="0"/>
                      <w:divBdr>
                        <w:top w:val="none" w:sz="0" w:space="0" w:color="auto"/>
                        <w:left w:val="none" w:sz="0" w:space="0" w:color="auto"/>
                        <w:bottom w:val="none" w:sz="0" w:space="0" w:color="auto"/>
                        <w:right w:val="none" w:sz="0" w:space="0" w:color="auto"/>
                      </w:divBdr>
                    </w:div>
                  </w:divsChild>
                </w:div>
                <w:div w:id="1213272317">
                  <w:marLeft w:val="0"/>
                  <w:marRight w:val="0"/>
                  <w:marTop w:val="0"/>
                  <w:marBottom w:val="0"/>
                  <w:divBdr>
                    <w:top w:val="none" w:sz="0" w:space="0" w:color="auto"/>
                    <w:left w:val="none" w:sz="0" w:space="0" w:color="auto"/>
                    <w:bottom w:val="none" w:sz="0" w:space="0" w:color="auto"/>
                    <w:right w:val="none" w:sz="0" w:space="0" w:color="auto"/>
                  </w:divBdr>
                  <w:divsChild>
                    <w:div w:id="375348416">
                      <w:marLeft w:val="0"/>
                      <w:marRight w:val="0"/>
                      <w:marTop w:val="0"/>
                      <w:marBottom w:val="0"/>
                      <w:divBdr>
                        <w:top w:val="none" w:sz="0" w:space="0" w:color="auto"/>
                        <w:left w:val="none" w:sz="0" w:space="0" w:color="auto"/>
                        <w:bottom w:val="none" w:sz="0" w:space="0" w:color="auto"/>
                        <w:right w:val="none" w:sz="0" w:space="0" w:color="auto"/>
                      </w:divBdr>
                    </w:div>
                  </w:divsChild>
                </w:div>
                <w:div w:id="1215701268">
                  <w:marLeft w:val="0"/>
                  <w:marRight w:val="0"/>
                  <w:marTop w:val="0"/>
                  <w:marBottom w:val="0"/>
                  <w:divBdr>
                    <w:top w:val="none" w:sz="0" w:space="0" w:color="auto"/>
                    <w:left w:val="none" w:sz="0" w:space="0" w:color="auto"/>
                    <w:bottom w:val="none" w:sz="0" w:space="0" w:color="auto"/>
                    <w:right w:val="none" w:sz="0" w:space="0" w:color="auto"/>
                  </w:divBdr>
                  <w:divsChild>
                    <w:div w:id="1647007031">
                      <w:marLeft w:val="0"/>
                      <w:marRight w:val="0"/>
                      <w:marTop w:val="0"/>
                      <w:marBottom w:val="0"/>
                      <w:divBdr>
                        <w:top w:val="none" w:sz="0" w:space="0" w:color="auto"/>
                        <w:left w:val="none" w:sz="0" w:space="0" w:color="auto"/>
                        <w:bottom w:val="none" w:sz="0" w:space="0" w:color="auto"/>
                        <w:right w:val="none" w:sz="0" w:space="0" w:color="auto"/>
                      </w:divBdr>
                    </w:div>
                  </w:divsChild>
                </w:div>
                <w:div w:id="1232496103">
                  <w:marLeft w:val="0"/>
                  <w:marRight w:val="0"/>
                  <w:marTop w:val="0"/>
                  <w:marBottom w:val="0"/>
                  <w:divBdr>
                    <w:top w:val="none" w:sz="0" w:space="0" w:color="auto"/>
                    <w:left w:val="none" w:sz="0" w:space="0" w:color="auto"/>
                    <w:bottom w:val="none" w:sz="0" w:space="0" w:color="auto"/>
                    <w:right w:val="none" w:sz="0" w:space="0" w:color="auto"/>
                  </w:divBdr>
                  <w:divsChild>
                    <w:div w:id="1175652081">
                      <w:marLeft w:val="0"/>
                      <w:marRight w:val="0"/>
                      <w:marTop w:val="0"/>
                      <w:marBottom w:val="0"/>
                      <w:divBdr>
                        <w:top w:val="none" w:sz="0" w:space="0" w:color="auto"/>
                        <w:left w:val="none" w:sz="0" w:space="0" w:color="auto"/>
                        <w:bottom w:val="none" w:sz="0" w:space="0" w:color="auto"/>
                        <w:right w:val="none" w:sz="0" w:space="0" w:color="auto"/>
                      </w:divBdr>
                    </w:div>
                  </w:divsChild>
                </w:div>
                <w:div w:id="1232623217">
                  <w:marLeft w:val="0"/>
                  <w:marRight w:val="0"/>
                  <w:marTop w:val="0"/>
                  <w:marBottom w:val="0"/>
                  <w:divBdr>
                    <w:top w:val="none" w:sz="0" w:space="0" w:color="auto"/>
                    <w:left w:val="none" w:sz="0" w:space="0" w:color="auto"/>
                    <w:bottom w:val="none" w:sz="0" w:space="0" w:color="auto"/>
                    <w:right w:val="none" w:sz="0" w:space="0" w:color="auto"/>
                  </w:divBdr>
                  <w:divsChild>
                    <w:div w:id="555897073">
                      <w:marLeft w:val="0"/>
                      <w:marRight w:val="0"/>
                      <w:marTop w:val="0"/>
                      <w:marBottom w:val="0"/>
                      <w:divBdr>
                        <w:top w:val="none" w:sz="0" w:space="0" w:color="auto"/>
                        <w:left w:val="none" w:sz="0" w:space="0" w:color="auto"/>
                        <w:bottom w:val="none" w:sz="0" w:space="0" w:color="auto"/>
                        <w:right w:val="none" w:sz="0" w:space="0" w:color="auto"/>
                      </w:divBdr>
                    </w:div>
                  </w:divsChild>
                </w:div>
                <w:div w:id="1253927933">
                  <w:marLeft w:val="0"/>
                  <w:marRight w:val="0"/>
                  <w:marTop w:val="0"/>
                  <w:marBottom w:val="0"/>
                  <w:divBdr>
                    <w:top w:val="none" w:sz="0" w:space="0" w:color="auto"/>
                    <w:left w:val="none" w:sz="0" w:space="0" w:color="auto"/>
                    <w:bottom w:val="none" w:sz="0" w:space="0" w:color="auto"/>
                    <w:right w:val="none" w:sz="0" w:space="0" w:color="auto"/>
                  </w:divBdr>
                  <w:divsChild>
                    <w:div w:id="1176387036">
                      <w:marLeft w:val="0"/>
                      <w:marRight w:val="0"/>
                      <w:marTop w:val="0"/>
                      <w:marBottom w:val="0"/>
                      <w:divBdr>
                        <w:top w:val="none" w:sz="0" w:space="0" w:color="auto"/>
                        <w:left w:val="none" w:sz="0" w:space="0" w:color="auto"/>
                        <w:bottom w:val="none" w:sz="0" w:space="0" w:color="auto"/>
                        <w:right w:val="none" w:sz="0" w:space="0" w:color="auto"/>
                      </w:divBdr>
                    </w:div>
                  </w:divsChild>
                </w:div>
                <w:div w:id="1260480935">
                  <w:marLeft w:val="0"/>
                  <w:marRight w:val="0"/>
                  <w:marTop w:val="0"/>
                  <w:marBottom w:val="0"/>
                  <w:divBdr>
                    <w:top w:val="none" w:sz="0" w:space="0" w:color="auto"/>
                    <w:left w:val="none" w:sz="0" w:space="0" w:color="auto"/>
                    <w:bottom w:val="none" w:sz="0" w:space="0" w:color="auto"/>
                    <w:right w:val="none" w:sz="0" w:space="0" w:color="auto"/>
                  </w:divBdr>
                  <w:divsChild>
                    <w:div w:id="720325089">
                      <w:marLeft w:val="0"/>
                      <w:marRight w:val="0"/>
                      <w:marTop w:val="0"/>
                      <w:marBottom w:val="0"/>
                      <w:divBdr>
                        <w:top w:val="none" w:sz="0" w:space="0" w:color="auto"/>
                        <w:left w:val="none" w:sz="0" w:space="0" w:color="auto"/>
                        <w:bottom w:val="none" w:sz="0" w:space="0" w:color="auto"/>
                        <w:right w:val="none" w:sz="0" w:space="0" w:color="auto"/>
                      </w:divBdr>
                    </w:div>
                  </w:divsChild>
                </w:div>
                <w:div w:id="1261062955">
                  <w:marLeft w:val="0"/>
                  <w:marRight w:val="0"/>
                  <w:marTop w:val="0"/>
                  <w:marBottom w:val="0"/>
                  <w:divBdr>
                    <w:top w:val="none" w:sz="0" w:space="0" w:color="auto"/>
                    <w:left w:val="none" w:sz="0" w:space="0" w:color="auto"/>
                    <w:bottom w:val="none" w:sz="0" w:space="0" w:color="auto"/>
                    <w:right w:val="none" w:sz="0" w:space="0" w:color="auto"/>
                  </w:divBdr>
                  <w:divsChild>
                    <w:div w:id="74058217">
                      <w:marLeft w:val="0"/>
                      <w:marRight w:val="0"/>
                      <w:marTop w:val="0"/>
                      <w:marBottom w:val="0"/>
                      <w:divBdr>
                        <w:top w:val="none" w:sz="0" w:space="0" w:color="auto"/>
                        <w:left w:val="none" w:sz="0" w:space="0" w:color="auto"/>
                        <w:bottom w:val="none" w:sz="0" w:space="0" w:color="auto"/>
                        <w:right w:val="none" w:sz="0" w:space="0" w:color="auto"/>
                      </w:divBdr>
                    </w:div>
                  </w:divsChild>
                </w:div>
                <w:div w:id="1267925954">
                  <w:marLeft w:val="0"/>
                  <w:marRight w:val="0"/>
                  <w:marTop w:val="0"/>
                  <w:marBottom w:val="0"/>
                  <w:divBdr>
                    <w:top w:val="none" w:sz="0" w:space="0" w:color="auto"/>
                    <w:left w:val="none" w:sz="0" w:space="0" w:color="auto"/>
                    <w:bottom w:val="none" w:sz="0" w:space="0" w:color="auto"/>
                    <w:right w:val="none" w:sz="0" w:space="0" w:color="auto"/>
                  </w:divBdr>
                  <w:divsChild>
                    <w:div w:id="1254893679">
                      <w:marLeft w:val="0"/>
                      <w:marRight w:val="0"/>
                      <w:marTop w:val="0"/>
                      <w:marBottom w:val="0"/>
                      <w:divBdr>
                        <w:top w:val="none" w:sz="0" w:space="0" w:color="auto"/>
                        <w:left w:val="none" w:sz="0" w:space="0" w:color="auto"/>
                        <w:bottom w:val="none" w:sz="0" w:space="0" w:color="auto"/>
                        <w:right w:val="none" w:sz="0" w:space="0" w:color="auto"/>
                      </w:divBdr>
                    </w:div>
                  </w:divsChild>
                </w:div>
                <w:div w:id="1284265865">
                  <w:marLeft w:val="0"/>
                  <w:marRight w:val="0"/>
                  <w:marTop w:val="0"/>
                  <w:marBottom w:val="0"/>
                  <w:divBdr>
                    <w:top w:val="none" w:sz="0" w:space="0" w:color="auto"/>
                    <w:left w:val="none" w:sz="0" w:space="0" w:color="auto"/>
                    <w:bottom w:val="none" w:sz="0" w:space="0" w:color="auto"/>
                    <w:right w:val="none" w:sz="0" w:space="0" w:color="auto"/>
                  </w:divBdr>
                  <w:divsChild>
                    <w:div w:id="1466924266">
                      <w:marLeft w:val="0"/>
                      <w:marRight w:val="0"/>
                      <w:marTop w:val="0"/>
                      <w:marBottom w:val="0"/>
                      <w:divBdr>
                        <w:top w:val="none" w:sz="0" w:space="0" w:color="auto"/>
                        <w:left w:val="none" w:sz="0" w:space="0" w:color="auto"/>
                        <w:bottom w:val="none" w:sz="0" w:space="0" w:color="auto"/>
                        <w:right w:val="none" w:sz="0" w:space="0" w:color="auto"/>
                      </w:divBdr>
                    </w:div>
                  </w:divsChild>
                </w:div>
                <w:div w:id="1292444130">
                  <w:marLeft w:val="0"/>
                  <w:marRight w:val="0"/>
                  <w:marTop w:val="0"/>
                  <w:marBottom w:val="0"/>
                  <w:divBdr>
                    <w:top w:val="none" w:sz="0" w:space="0" w:color="auto"/>
                    <w:left w:val="none" w:sz="0" w:space="0" w:color="auto"/>
                    <w:bottom w:val="none" w:sz="0" w:space="0" w:color="auto"/>
                    <w:right w:val="none" w:sz="0" w:space="0" w:color="auto"/>
                  </w:divBdr>
                  <w:divsChild>
                    <w:div w:id="1581714244">
                      <w:marLeft w:val="0"/>
                      <w:marRight w:val="0"/>
                      <w:marTop w:val="0"/>
                      <w:marBottom w:val="0"/>
                      <w:divBdr>
                        <w:top w:val="none" w:sz="0" w:space="0" w:color="auto"/>
                        <w:left w:val="none" w:sz="0" w:space="0" w:color="auto"/>
                        <w:bottom w:val="none" w:sz="0" w:space="0" w:color="auto"/>
                        <w:right w:val="none" w:sz="0" w:space="0" w:color="auto"/>
                      </w:divBdr>
                    </w:div>
                  </w:divsChild>
                </w:div>
                <w:div w:id="1298489772">
                  <w:marLeft w:val="0"/>
                  <w:marRight w:val="0"/>
                  <w:marTop w:val="0"/>
                  <w:marBottom w:val="0"/>
                  <w:divBdr>
                    <w:top w:val="none" w:sz="0" w:space="0" w:color="auto"/>
                    <w:left w:val="none" w:sz="0" w:space="0" w:color="auto"/>
                    <w:bottom w:val="none" w:sz="0" w:space="0" w:color="auto"/>
                    <w:right w:val="none" w:sz="0" w:space="0" w:color="auto"/>
                  </w:divBdr>
                  <w:divsChild>
                    <w:div w:id="1702626276">
                      <w:marLeft w:val="0"/>
                      <w:marRight w:val="0"/>
                      <w:marTop w:val="0"/>
                      <w:marBottom w:val="0"/>
                      <w:divBdr>
                        <w:top w:val="none" w:sz="0" w:space="0" w:color="auto"/>
                        <w:left w:val="none" w:sz="0" w:space="0" w:color="auto"/>
                        <w:bottom w:val="none" w:sz="0" w:space="0" w:color="auto"/>
                        <w:right w:val="none" w:sz="0" w:space="0" w:color="auto"/>
                      </w:divBdr>
                    </w:div>
                  </w:divsChild>
                </w:div>
                <w:div w:id="1308508674">
                  <w:marLeft w:val="0"/>
                  <w:marRight w:val="0"/>
                  <w:marTop w:val="0"/>
                  <w:marBottom w:val="0"/>
                  <w:divBdr>
                    <w:top w:val="none" w:sz="0" w:space="0" w:color="auto"/>
                    <w:left w:val="none" w:sz="0" w:space="0" w:color="auto"/>
                    <w:bottom w:val="none" w:sz="0" w:space="0" w:color="auto"/>
                    <w:right w:val="none" w:sz="0" w:space="0" w:color="auto"/>
                  </w:divBdr>
                  <w:divsChild>
                    <w:div w:id="2126462562">
                      <w:marLeft w:val="0"/>
                      <w:marRight w:val="0"/>
                      <w:marTop w:val="0"/>
                      <w:marBottom w:val="0"/>
                      <w:divBdr>
                        <w:top w:val="none" w:sz="0" w:space="0" w:color="auto"/>
                        <w:left w:val="none" w:sz="0" w:space="0" w:color="auto"/>
                        <w:bottom w:val="none" w:sz="0" w:space="0" w:color="auto"/>
                        <w:right w:val="none" w:sz="0" w:space="0" w:color="auto"/>
                      </w:divBdr>
                    </w:div>
                  </w:divsChild>
                </w:div>
                <w:div w:id="1310983948">
                  <w:marLeft w:val="0"/>
                  <w:marRight w:val="0"/>
                  <w:marTop w:val="0"/>
                  <w:marBottom w:val="0"/>
                  <w:divBdr>
                    <w:top w:val="none" w:sz="0" w:space="0" w:color="auto"/>
                    <w:left w:val="none" w:sz="0" w:space="0" w:color="auto"/>
                    <w:bottom w:val="none" w:sz="0" w:space="0" w:color="auto"/>
                    <w:right w:val="none" w:sz="0" w:space="0" w:color="auto"/>
                  </w:divBdr>
                  <w:divsChild>
                    <w:div w:id="1243177202">
                      <w:marLeft w:val="0"/>
                      <w:marRight w:val="0"/>
                      <w:marTop w:val="0"/>
                      <w:marBottom w:val="0"/>
                      <w:divBdr>
                        <w:top w:val="none" w:sz="0" w:space="0" w:color="auto"/>
                        <w:left w:val="none" w:sz="0" w:space="0" w:color="auto"/>
                        <w:bottom w:val="none" w:sz="0" w:space="0" w:color="auto"/>
                        <w:right w:val="none" w:sz="0" w:space="0" w:color="auto"/>
                      </w:divBdr>
                    </w:div>
                  </w:divsChild>
                </w:div>
                <w:div w:id="1324624896">
                  <w:marLeft w:val="0"/>
                  <w:marRight w:val="0"/>
                  <w:marTop w:val="0"/>
                  <w:marBottom w:val="0"/>
                  <w:divBdr>
                    <w:top w:val="none" w:sz="0" w:space="0" w:color="auto"/>
                    <w:left w:val="none" w:sz="0" w:space="0" w:color="auto"/>
                    <w:bottom w:val="none" w:sz="0" w:space="0" w:color="auto"/>
                    <w:right w:val="none" w:sz="0" w:space="0" w:color="auto"/>
                  </w:divBdr>
                  <w:divsChild>
                    <w:div w:id="1124347095">
                      <w:marLeft w:val="0"/>
                      <w:marRight w:val="0"/>
                      <w:marTop w:val="0"/>
                      <w:marBottom w:val="0"/>
                      <w:divBdr>
                        <w:top w:val="none" w:sz="0" w:space="0" w:color="auto"/>
                        <w:left w:val="none" w:sz="0" w:space="0" w:color="auto"/>
                        <w:bottom w:val="none" w:sz="0" w:space="0" w:color="auto"/>
                        <w:right w:val="none" w:sz="0" w:space="0" w:color="auto"/>
                      </w:divBdr>
                    </w:div>
                  </w:divsChild>
                </w:div>
                <w:div w:id="1329282867">
                  <w:marLeft w:val="0"/>
                  <w:marRight w:val="0"/>
                  <w:marTop w:val="0"/>
                  <w:marBottom w:val="0"/>
                  <w:divBdr>
                    <w:top w:val="none" w:sz="0" w:space="0" w:color="auto"/>
                    <w:left w:val="none" w:sz="0" w:space="0" w:color="auto"/>
                    <w:bottom w:val="none" w:sz="0" w:space="0" w:color="auto"/>
                    <w:right w:val="none" w:sz="0" w:space="0" w:color="auto"/>
                  </w:divBdr>
                  <w:divsChild>
                    <w:div w:id="570427474">
                      <w:marLeft w:val="0"/>
                      <w:marRight w:val="0"/>
                      <w:marTop w:val="0"/>
                      <w:marBottom w:val="0"/>
                      <w:divBdr>
                        <w:top w:val="none" w:sz="0" w:space="0" w:color="auto"/>
                        <w:left w:val="none" w:sz="0" w:space="0" w:color="auto"/>
                        <w:bottom w:val="none" w:sz="0" w:space="0" w:color="auto"/>
                        <w:right w:val="none" w:sz="0" w:space="0" w:color="auto"/>
                      </w:divBdr>
                    </w:div>
                  </w:divsChild>
                </w:div>
                <w:div w:id="1331444276">
                  <w:marLeft w:val="0"/>
                  <w:marRight w:val="0"/>
                  <w:marTop w:val="0"/>
                  <w:marBottom w:val="0"/>
                  <w:divBdr>
                    <w:top w:val="none" w:sz="0" w:space="0" w:color="auto"/>
                    <w:left w:val="none" w:sz="0" w:space="0" w:color="auto"/>
                    <w:bottom w:val="none" w:sz="0" w:space="0" w:color="auto"/>
                    <w:right w:val="none" w:sz="0" w:space="0" w:color="auto"/>
                  </w:divBdr>
                  <w:divsChild>
                    <w:div w:id="621571662">
                      <w:marLeft w:val="0"/>
                      <w:marRight w:val="0"/>
                      <w:marTop w:val="0"/>
                      <w:marBottom w:val="0"/>
                      <w:divBdr>
                        <w:top w:val="none" w:sz="0" w:space="0" w:color="auto"/>
                        <w:left w:val="none" w:sz="0" w:space="0" w:color="auto"/>
                        <w:bottom w:val="none" w:sz="0" w:space="0" w:color="auto"/>
                        <w:right w:val="none" w:sz="0" w:space="0" w:color="auto"/>
                      </w:divBdr>
                    </w:div>
                  </w:divsChild>
                </w:div>
                <w:div w:id="1359039902">
                  <w:marLeft w:val="0"/>
                  <w:marRight w:val="0"/>
                  <w:marTop w:val="0"/>
                  <w:marBottom w:val="0"/>
                  <w:divBdr>
                    <w:top w:val="none" w:sz="0" w:space="0" w:color="auto"/>
                    <w:left w:val="none" w:sz="0" w:space="0" w:color="auto"/>
                    <w:bottom w:val="none" w:sz="0" w:space="0" w:color="auto"/>
                    <w:right w:val="none" w:sz="0" w:space="0" w:color="auto"/>
                  </w:divBdr>
                  <w:divsChild>
                    <w:div w:id="1520584968">
                      <w:marLeft w:val="0"/>
                      <w:marRight w:val="0"/>
                      <w:marTop w:val="0"/>
                      <w:marBottom w:val="0"/>
                      <w:divBdr>
                        <w:top w:val="none" w:sz="0" w:space="0" w:color="auto"/>
                        <w:left w:val="none" w:sz="0" w:space="0" w:color="auto"/>
                        <w:bottom w:val="none" w:sz="0" w:space="0" w:color="auto"/>
                        <w:right w:val="none" w:sz="0" w:space="0" w:color="auto"/>
                      </w:divBdr>
                    </w:div>
                  </w:divsChild>
                </w:div>
                <w:div w:id="1360931587">
                  <w:marLeft w:val="0"/>
                  <w:marRight w:val="0"/>
                  <w:marTop w:val="0"/>
                  <w:marBottom w:val="0"/>
                  <w:divBdr>
                    <w:top w:val="none" w:sz="0" w:space="0" w:color="auto"/>
                    <w:left w:val="none" w:sz="0" w:space="0" w:color="auto"/>
                    <w:bottom w:val="none" w:sz="0" w:space="0" w:color="auto"/>
                    <w:right w:val="none" w:sz="0" w:space="0" w:color="auto"/>
                  </w:divBdr>
                  <w:divsChild>
                    <w:div w:id="1253196510">
                      <w:marLeft w:val="0"/>
                      <w:marRight w:val="0"/>
                      <w:marTop w:val="0"/>
                      <w:marBottom w:val="0"/>
                      <w:divBdr>
                        <w:top w:val="none" w:sz="0" w:space="0" w:color="auto"/>
                        <w:left w:val="none" w:sz="0" w:space="0" w:color="auto"/>
                        <w:bottom w:val="none" w:sz="0" w:space="0" w:color="auto"/>
                        <w:right w:val="none" w:sz="0" w:space="0" w:color="auto"/>
                      </w:divBdr>
                    </w:div>
                  </w:divsChild>
                </w:div>
                <w:div w:id="1369060724">
                  <w:marLeft w:val="0"/>
                  <w:marRight w:val="0"/>
                  <w:marTop w:val="0"/>
                  <w:marBottom w:val="0"/>
                  <w:divBdr>
                    <w:top w:val="none" w:sz="0" w:space="0" w:color="auto"/>
                    <w:left w:val="none" w:sz="0" w:space="0" w:color="auto"/>
                    <w:bottom w:val="none" w:sz="0" w:space="0" w:color="auto"/>
                    <w:right w:val="none" w:sz="0" w:space="0" w:color="auto"/>
                  </w:divBdr>
                  <w:divsChild>
                    <w:div w:id="988288934">
                      <w:marLeft w:val="0"/>
                      <w:marRight w:val="0"/>
                      <w:marTop w:val="0"/>
                      <w:marBottom w:val="0"/>
                      <w:divBdr>
                        <w:top w:val="none" w:sz="0" w:space="0" w:color="auto"/>
                        <w:left w:val="none" w:sz="0" w:space="0" w:color="auto"/>
                        <w:bottom w:val="none" w:sz="0" w:space="0" w:color="auto"/>
                        <w:right w:val="none" w:sz="0" w:space="0" w:color="auto"/>
                      </w:divBdr>
                    </w:div>
                  </w:divsChild>
                </w:div>
                <w:div w:id="1389769694">
                  <w:marLeft w:val="0"/>
                  <w:marRight w:val="0"/>
                  <w:marTop w:val="0"/>
                  <w:marBottom w:val="0"/>
                  <w:divBdr>
                    <w:top w:val="none" w:sz="0" w:space="0" w:color="auto"/>
                    <w:left w:val="none" w:sz="0" w:space="0" w:color="auto"/>
                    <w:bottom w:val="none" w:sz="0" w:space="0" w:color="auto"/>
                    <w:right w:val="none" w:sz="0" w:space="0" w:color="auto"/>
                  </w:divBdr>
                  <w:divsChild>
                    <w:div w:id="200826929">
                      <w:marLeft w:val="0"/>
                      <w:marRight w:val="0"/>
                      <w:marTop w:val="0"/>
                      <w:marBottom w:val="0"/>
                      <w:divBdr>
                        <w:top w:val="none" w:sz="0" w:space="0" w:color="auto"/>
                        <w:left w:val="none" w:sz="0" w:space="0" w:color="auto"/>
                        <w:bottom w:val="none" w:sz="0" w:space="0" w:color="auto"/>
                        <w:right w:val="none" w:sz="0" w:space="0" w:color="auto"/>
                      </w:divBdr>
                    </w:div>
                  </w:divsChild>
                </w:div>
                <w:div w:id="1391070954">
                  <w:marLeft w:val="0"/>
                  <w:marRight w:val="0"/>
                  <w:marTop w:val="0"/>
                  <w:marBottom w:val="0"/>
                  <w:divBdr>
                    <w:top w:val="none" w:sz="0" w:space="0" w:color="auto"/>
                    <w:left w:val="none" w:sz="0" w:space="0" w:color="auto"/>
                    <w:bottom w:val="none" w:sz="0" w:space="0" w:color="auto"/>
                    <w:right w:val="none" w:sz="0" w:space="0" w:color="auto"/>
                  </w:divBdr>
                  <w:divsChild>
                    <w:div w:id="451094806">
                      <w:marLeft w:val="0"/>
                      <w:marRight w:val="0"/>
                      <w:marTop w:val="0"/>
                      <w:marBottom w:val="0"/>
                      <w:divBdr>
                        <w:top w:val="none" w:sz="0" w:space="0" w:color="auto"/>
                        <w:left w:val="none" w:sz="0" w:space="0" w:color="auto"/>
                        <w:bottom w:val="none" w:sz="0" w:space="0" w:color="auto"/>
                        <w:right w:val="none" w:sz="0" w:space="0" w:color="auto"/>
                      </w:divBdr>
                    </w:div>
                  </w:divsChild>
                </w:div>
                <w:div w:id="1404066050">
                  <w:marLeft w:val="0"/>
                  <w:marRight w:val="0"/>
                  <w:marTop w:val="0"/>
                  <w:marBottom w:val="0"/>
                  <w:divBdr>
                    <w:top w:val="none" w:sz="0" w:space="0" w:color="auto"/>
                    <w:left w:val="none" w:sz="0" w:space="0" w:color="auto"/>
                    <w:bottom w:val="none" w:sz="0" w:space="0" w:color="auto"/>
                    <w:right w:val="none" w:sz="0" w:space="0" w:color="auto"/>
                  </w:divBdr>
                  <w:divsChild>
                    <w:div w:id="1095977604">
                      <w:marLeft w:val="0"/>
                      <w:marRight w:val="0"/>
                      <w:marTop w:val="0"/>
                      <w:marBottom w:val="0"/>
                      <w:divBdr>
                        <w:top w:val="none" w:sz="0" w:space="0" w:color="auto"/>
                        <w:left w:val="none" w:sz="0" w:space="0" w:color="auto"/>
                        <w:bottom w:val="none" w:sz="0" w:space="0" w:color="auto"/>
                        <w:right w:val="none" w:sz="0" w:space="0" w:color="auto"/>
                      </w:divBdr>
                    </w:div>
                  </w:divsChild>
                </w:div>
                <w:div w:id="1405564372">
                  <w:marLeft w:val="0"/>
                  <w:marRight w:val="0"/>
                  <w:marTop w:val="0"/>
                  <w:marBottom w:val="0"/>
                  <w:divBdr>
                    <w:top w:val="none" w:sz="0" w:space="0" w:color="auto"/>
                    <w:left w:val="none" w:sz="0" w:space="0" w:color="auto"/>
                    <w:bottom w:val="none" w:sz="0" w:space="0" w:color="auto"/>
                    <w:right w:val="none" w:sz="0" w:space="0" w:color="auto"/>
                  </w:divBdr>
                  <w:divsChild>
                    <w:div w:id="1599672887">
                      <w:marLeft w:val="0"/>
                      <w:marRight w:val="0"/>
                      <w:marTop w:val="0"/>
                      <w:marBottom w:val="0"/>
                      <w:divBdr>
                        <w:top w:val="none" w:sz="0" w:space="0" w:color="auto"/>
                        <w:left w:val="none" w:sz="0" w:space="0" w:color="auto"/>
                        <w:bottom w:val="none" w:sz="0" w:space="0" w:color="auto"/>
                        <w:right w:val="none" w:sz="0" w:space="0" w:color="auto"/>
                      </w:divBdr>
                    </w:div>
                  </w:divsChild>
                </w:div>
                <w:div w:id="1423650443">
                  <w:marLeft w:val="0"/>
                  <w:marRight w:val="0"/>
                  <w:marTop w:val="0"/>
                  <w:marBottom w:val="0"/>
                  <w:divBdr>
                    <w:top w:val="none" w:sz="0" w:space="0" w:color="auto"/>
                    <w:left w:val="none" w:sz="0" w:space="0" w:color="auto"/>
                    <w:bottom w:val="none" w:sz="0" w:space="0" w:color="auto"/>
                    <w:right w:val="none" w:sz="0" w:space="0" w:color="auto"/>
                  </w:divBdr>
                  <w:divsChild>
                    <w:div w:id="760612349">
                      <w:marLeft w:val="0"/>
                      <w:marRight w:val="0"/>
                      <w:marTop w:val="0"/>
                      <w:marBottom w:val="0"/>
                      <w:divBdr>
                        <w:top w:val="none" w:sz="0" w:space="0" w:color="auto"/>
                        <w:left w:val="none" w:sz="0" w:space="0" w:color="auto"/>
                        <w:bottom w:val="none" w:sz="0" w:space="0" w:color="auto"/>
                        <w:right w:val="none" w:sz="0" w:space="0" w:color="auto"/>
                      </w:divBdr>
                    </w:div>
                  </w:divsChild>
                </w:div>
                <w:div w:id="1461457169">
                  <w:marLeft w:val="0"/>
                  <w:marRight w:val="0"/>
                  <w:marTop w:val="0"/>
                  <w:marBottom w:val="0"/>
                  <w:divBdr>
                    <w:top w:val="none" w:sz="0" w:space="0" w:color="auto"/>
                    <w:left w:val="none" w:sz="0" w:space="0" w:color="auto"/>
                    <w:bottom w:val="none" w:sz="0" w:space="0" w:color="auto"/>
                    <w:right w:val="none" w:sz="0" w:space="0" w:color="auto"/>
                  </w:divBdr>
                  <w:divsChild>
                    <w:div w:id="1196963366">
                      <w:marLeft w:val="0"/>
                      <w:marRight w:val="0"/>
                      <w:marTop w:val="0"/>
                      <w:marBottom w:val="0"/>
                      <w:divBdr>
                        <w:top w:val="none" w:sz="0" w:space="0" w:color="auto"/>
                        <w:left w:val="none" w:sz="0" w:space="0" w:color="auto"/>
                        <w:bottom w:val="none" w:sz="0" w:space="0" w:color="auto"/>
                        <w:right w:val="none" w:sz="0" w:space="0" w:color="auto"/>
                      </w:divBdr>
                    </w:div>
                  </w:divsChild>
                </w:div>
                <w:div w:id="1470319540">
                  <w:marLeft w:val="0"/>
                  <w:marRight w:val="0"/>
                  <w:marTop w:val="0"/>
                  <w:marBottom w:val="0"/>
                  <w:divBdr>
                    <w:top w:val="none" w:sz="0" w:space="0" w:color="auto"/>
                    <w:left w:val="none" w:sz="0" w:space="0" w:color="auto"/>
                    <w:bottom w:val="none" w:sz="0" w:space="0" w:color="auto"/>
                    <w:right w:val="none" w:sz="0" w:space="0" w:color="auto"/>
                  </w:divBdr>
                  <w:divsChild>
                    <w:div w:id="936711976">
                      <w:marLeft w:val="0"/>
                      <w:marRight w:val="0"/>
                      <w:marTop w:val="0"/>
                      <w:marBottom w:val="0"/>
                      <w:divBdr>
                        <w:top w:val="none" w:sz="0" w:space="0" w:color="auto"/>
                        <w:left w:val="none" w:sz="0" w:space="0" w:color="auto"/>
                        <w:bottom w:val="none" w:sz="0" w:space="0" w:color="auto"/>
                        <w:right w:val="none" w:sz="0" w:space="0" w:color="auto"/>
                      </w:divBdr>
                    </w:div>
                  </w:divsChild>
                </w:div>
                <w:div w:id="1494908497">
                  <w:marLeft w:val="0"/>
                  <w:marRight w:val="0"/>
                  <w:marTop w:val="0"/>
                  <w:marBottom w:val="0"/>
                  <w:divBdr>
                    <w:top w:val="none" w:sz="0" w:space="0" w:color="auto"/>
                    <w:left w:val="none" w:sz="0" w:space="0" w:color="auto"/>
                    <w:bottom w:val="none" w:sz="0" w:space="0" w:color="auto"/>
                    <w:right w:val="none" w:sz="0" w:space="0" w:color="auto"/>
                  </w:divBdr>
                  <w:divsChild>
                    <w:div w:id="534729502">
                      <w:marLeft w:val="0"/>
                      <w:marRight w:val="0"/>
                      <w:marTop w:val="0"/>
                      <w:marBottom w:val="0"/>
                      <w:divBdr>
                        <w:top w:val="none" w:sz="0" w:space="0" w:color="auto"/>
                        <w:left w:val="none" w:sz="0" w:space="0" w:color="auto"/>
                        <w:bottom w:val="none" w:sz="0" w:space="0" w:color="auto"/>
                        <w:right w:val="none" w:sz="0" w:space="0" w:color="auto"/>
                      </w:divBdr>
                    </w:div>
                  </w:divsChild>
                </w:div>
                <w:div w:id="1498838007">
                  <w:marLeft w:val="0"/>
                  <w:marRight w:val="0"/>
                  <w:marTop w:val="0"/>
                  <w:marBottom w:val="0"/>
                  <w:divBdr>
                    <w:top w:val="none" w:sz="0" w:space="0" w:color="auto"/>
                    <w:left w:val="none" w:sz="0" w:space="0" w:color="auto"/>
                    <w:bottom w:val="none" w:sz="0" w:space="0" w:color="auto"/>
                    <w:right w:val="none" w:sz="0" w:space="0" w:color="auto"/>
                  </w:divBdr>
                  <w:divsChild>
                    <w:div w:id="2118206648">
                      <w:marLeft w:val="0"/>
                      <w:marRight w:val="0"/>
                      <w:marTop w:val="0"/>
                      <w:marBottom w:val="0"/>
                      <w:divBdr>
                        <w:top w:val="none" w:sz="0" w:space="0" w:color="auto"/>
                        <w:left w:val="none" w:sz="0" w:space="0" w:color="auto"/>
                        <w:bottom w:val="none" w:sz="0" w:space="0" w:color="auto"/>
                        <w:right w:val="none" w:sz="0" w:space="0" w:color="auto"/>
                      </w:divBdr>
                    </w:div>
                  </w:divsChild>
                </w:div>
                <w:div w:id="1501316242">
                  <w:marLeft w:val="0"/>
                  <w:marRight w:val="0"/>
                  <w:marTop w:val="0"/>
                  <w:marBottom w:val="0"/>
                  <w:divBdr>
                    <w:top w:val="none" w:sz="0" w:space="0" w:color="auto"/>
                    <w:left w:val="none" w:sz="0" w:space="0" w:color="auto"/>
                    <w:bottom w:val="none" w:sz="0" w:space="0" w:color="auto"/>
                    <w:right w:val="none" w:sz="0" w:space="0" w:color="auto"/>
                  </w:divBdr>
                  <w:divsChild>
                    <w:div w:id="723527658">
                      <w:marLeft w:val="0"/>
                      <w:marRight w:val="0"/>
                      <w:marTop w:val="0"/>
                      <w:marBottom w:val="0"/>
                      <w:divBdr>
                        <w:top w:val="none" w:sz="0" w:space="0" w:color="auto"/>
                        <w:left w:val="none" w:sz="0" w:space="0" w:color="auto"/>
                        <w:bottom w:val="none" w:sz="0" w:space="0" w:color="auto"/>
                        <w:right w:val="none" w:sz="0" w:space="0" w:color="auto"/>
                      </w:divBdr>
                    </w:div>
                  </w:divsChild>
                </w:div>
                <w:div w:id="1505708101">
                  <w:marLeft w:val="0"/>
                  <w:marRight w:val="0"/>
                  <w:marTop w:val="0"/>
                  <w:marBottom w:val="0"/>
                  <w:divBdr>
                    <w:top w:val="none" w:sz="0" w:space="0" w:color="auto"/>
                    <w:left w:val="none" w:sz="0" w:space="0" w:color="auto"/>
                    <w:bottom w:val="none" w:sz="0" w:space="0" w:color="auto"/>
                    <w:right w:val="none" w:sz="0" w:space="0" w:color="auto"/>
                  </w:divBdr>
                  <w:divsChild>
                    <w:div w:id="249043018">
                      <w:marLeft w:val="0"/>
                      <w:marRight w:val="0"/>
                      <w:marTop w:val="0"/>
                      <w:marBottom w:val="0"/>
                      <w:divBdr>
                        <w:top w:val="none" w:sz="0" w:space="0" w:color="auto"/>
                        <w:left w:val="none" w:sz="0" w:space="0" w:color="auto"/>
                        <w:bottom w:val="none" w:sz="0" w:space="0" w:color="auto"/>
                        <w:right w:val="none" w:sz="0" w:space="0" w:color="auto"/>
                      </w:divBdr>
                    </w:div>
                  </w:divsChild>
                </w:div>
                <w:div w:id="1534345008">
                  <w:marLeft w:val="0"/>
                  <w:marRight w:val="0"/>
                  <w:marTop w:val="0"/>
                  <w:marBottom w:val="0"/>
                  <w:divBdr>
                    <w:top w:val="none" w:sz="0" w:space="0" w:color="auto"/>
                    <w:left w:val="none" w:sz="0" w:space="0" w:color="auto"/>
                    <w:bottom w:val="none" w:sz="0" w:space="0" w:color="auto"/>
                    <w:right w:val="none" w:sz="0" w:space="0" w:color="auto"/>
                  </w:divBdr>
                  <w:divsChild>
                    <w:div w:id="616447450">
                      <w:marLeft w:val="0"/>
                      <w:marRight w:val="0"/>
                      <w:marTop w:val="0"/>
                      <w:marBottom w:val="0"/>
                      <w:divBdr>
                        <w:top w:val="none" w:sz="0" w:space="0" w:color="auto"/>
                        <w:left w:val="none" w:sz="0" w:space="0" w:color="auto"/>
                        <w:bottom w:val="none" w:sz="0" w:space="0" w:color="auto"/>
                        <w:right w:val="none" w:sz="0" w:space="0" w:color="auto"/>
                      </w:divBdr>
                    </w:div>
                  </w:divsChild>
                </w:div>
                <w:div w:id="1546789307">
                  <w:marLeft w:val="0"/>
                  <w:marRight w:val="0"/>
                  <w:marTop w:val="0"/>
                  <w:marBottom w:val="0"/>
                  <w:divBdr>
                    <w:top w:val="none" w:sz="0" w:space="0" w:color="auto"/>
                    <w:left w:val="none" w:sz="0" w:space="0" w:color="auto"/>
                    <w:bottom w:val="none" w:sz="0" w:space="0" w:color="auto"/>
                    <w:right w:val="none" w:sz="0" w:space="0" w:color="auto"/>
                  </w:divBdr>
                  <w:divsChild>
                    <w:div w:id="669216748">
                      <w:marLeft w:val="0"/>
                      <w:marRight w:val="0"/>
                      <w:marTop w:val="0"/>
                      <w:marBottom w:val="0"/>
                      <w:divBdr>
                        <w:top w:val="none" w:sz="0" w:space="0" w:color="auto"/>
                        <w:left w:val="none" w:sz="0" w:space="0" w:color="auto"/>
                        <w:bottom w:val="none" w:sz="0" w:space="0" w:color="auto"/>
                        <w:right w:val="none" w:sz="0" w:space="0" w:color="auto"/>
                      </w:divBdr>
                    </w:div>
                  </w:divsChild>
                </w:div>
                <w:div w:id="1554461846">
                  <w:marLeft w:val="0"/>
                  <w:marRight w:val="0"/>
                  <w:marTop w:val="0"/>
                  <w:marBottom w:val="0"/>
                  <w:divBdr>
                    <w:top w:val="none" w:sz="0" w:space="0" w:color="auto"/>
                    <w:left w:val="none" w:sz="0" w:space="0" w:color="auto"/>
                    <w:bottom w:val="none" w:sz="0" w:space="0" w:color="auto"/>
                    <w:right w:val="none" w:sz="0" w:space="0" w:color="auto"/>
                  </w:divBdr>
                  <w:divsChild>
                    <w:div w:id="495387851">
                      <w:marLeft w:val="0"/>
                      <w:marRight w:val="0"/>
                      <w:marTop w:val="0"/>
                      <w:marBottom w:val="0"/>
                      <w:divBdr>
                        <w:top w:val="none" w:sz="0" w:space="0" w:color="auto"/>
                        <w:left w:val="none" w:sz="0" w:space="0" w:color="auto"/>
                        <w:bottom w:val="none" w:sz="0" w:space="0" w:color="auto"/>
                        <w:right w:val="none" w:sz="0" w:space="0" w:color="auto"/>
                      </w:divBdr>
                    </w:div>
                  </w:divsChild>
                </w:div>
                <w:div w:id="1564826667">
                  <w:marLeft w:val="0"/>
                  <w:marRight w:val="0"/>
                  <w:marTop w:val="0"/>
                  <w:marBottom w:val="0"/>
                  <w:divBdr>
                    <w:top w:val="none" w:sz="0" w:space="0" w:color="auto"/>
                    <w:left w:val="none" w:sz="0" w:space="0" w:color="auto"/>
                    <w:bottom w:val="none" w:sz="0" w:space="0" w:color="auto"/>
                    <w:right w:val="none" w:sz="0" w:space="0" w:color="auto"/>
                  </w:divBdr>
                  <w:divsChild>
                    <w:div w:id="1054040086">
                      <w:marLeft w:val="0"/>
                      <w:marRight w:val="0"/>
                      <w:marTop w:val="0"/>
                      <w:marBottom w:val="0"/>
                      <w:divBdr>
                        <w:top w:val="none" w:sz="0" w:space="0" w:color="auto"/>
                        <w:left w:val="none" w:sz="0" w:space="0" w:color="auto"/>
                        <w:bottom w:val="none" w:sz="0" w:space="0" w:color="auto"/>
                        <w:right w:val="none" w:sz="0" w:space="0" w:color="auto"/>
                      </w:divBdr>
                    </w:div>
                  </w:divsChild>
                </w:div>
                <w:div w:id="1574854061">
                  <w:marLeft w:val="0"/>
                  <w:marRight w:val="0"/>
                  <w:marTop w:val="0"/>
                  <w:marBottom w:val="0"/>
                  <w:divBdr>
                    <w:top w:val="none" w:sz="0" w:space="0" w:color="auto"/>
                    <w:left w:val="none" w:sz="0" w:space="0" w:color="auto"/>
                    <w:bottom w:val="none" w:sz="0" w:space="0" w:color="auto"/>
                    <w:right w:val="none" w:sz="0" w:space="0" w:color="auto"/>
                  </w:divBdr>
                  <w:divsChild>
                    <w:div w:id="365328431">
                      <w:marLeft w:val="0"/>
                      <w:marRight w:val="0"/>
                      <w:marTop w:val="0"/>
                      <w:marBottom w:val="0"/>
                      <w:divBdr>
                        <w:top w:val="none" w:sz="0" w:space="0" w:color="auto"/>
                        <w:left w:val="none" w:sz="0" w:space="0" w:color="auto"/>
                        <w:bottom w:val="none" w:sz="0" w:space="0" w:color="auto"/>
                        <w:right w:val="none" w:sz="0" w:space="0" w:color="auto"/>
                      </w:divBdr>
                    </w:div>
                  </w:divsChild>
                </w:div>
                <w:div w:id="1591038542">
                  <w:marLeft w:val="0"/>
                  <w:marRight w:val="0"/>
                  <w:marTop w:val="0"/>
                  <w:marBottom w:val="0"/>
                  <w:divBdr>
                    <w:top w:val="none" w:sz="0" w:space="0" w:color="auto"/>
                    <w:left w:val="none" w:sz="0" w:space="0" w:color="auto"/>
                    <w:bottom w:val="none" w:sz="0" w:space="0" w:color="auto"/>
                    <w:right w:val="none" w:sz="0" w:space="0" w:color="auto"/>
                  </w:divBdr>
                  <w:divsChild>
                    <w:div w:id="549154686">
                      <w:marLeft w:val="0"/>
                      <w:marRight w:val="0"/>
                      <w:marTop w:val="0"/>
                      <w:marBottom w:val="0"/>
                      <w:divBdr>
                        <w:top w:val="none" w:sz="0" w:space="0" w:color="auto"/>
                        <w:left w:val="none" w:sz="0" w:space="0" w:color="auto"/>
                        <w:bottom w:val="none" w:sz="0" w:space="0" w:color="auto"/>
                        <w:right w:val="none" w:sz="0" w:space="0" w:color="auto"/>
                      </w:divBdr>
                    </w:div>
                  </w:divsChild>
                </w:div>
                <w:div w:id="1621492887">
                  <w:marLeft w:val="0"/>
                  <w:marRight w:val="0"/>
                  <w:marTop w:val="0"/>
                  <w:marBottom w:val="0"/>
                  <w:divBdr>
                    <w:top w:val="none" w:sz="0" w:space="0" w:color="auto"/>
                    <w:left w:val="none" w:sz="0" w:space="0" w:color="auto"/>
                    <w:bottom w:val="none" w:sz="0" w:space="0" w:color="auto"/>
                    <w:right w:val="none" w:sz="0" w:space="0" w:color="auto"/>
                  </w:divBdr>
                  <w:divsChild>
                    <w:div w:id="339086576">
                      <w:marLeft w:val="0"/>
                      <w:marRight w:val="0"/>
                      <w:marTop w:val="0"/>
                      <w:marBottom w:val="0"/>
                      <w:divBdr>
                        <w:top w:val="none" w:sz="0" w:space="0" w:color="auto"/>
                        <w:left w:val="none" w:sz="0" w:space="0" w:color="auto"/>
                        <w:bottom w:val="none" w:sz="0" w:space="0" w:color="auto"/>
                        <w:right w:val="none" w:sz="0" w:space="0" w:color="auto"/>
                      </w:divBdr>
                    </w:div>
                  </w:divsChild>
                </w:div>
                <w:div w:id="1623993703">
                  <w:marLeft w:val="0"/>
                  <w:marRight w:val="0"/>
                  <w:marTop w:val="0"/>
                  <w:marBottom w:val="0"/>
                  <w:divBdr>
                    <w:top w:val="none" w:sz="0" w:space="0" w:color="auto"/>
                    <w:left w:val="none" w:sz="0" w:space="0" w:color="auto"/>
                    <w:bottom w:val="none" w:sz="0" w:space="0" w:color="auto"/>
                    <w:right w:val="none" w:sz="0" w:space="0" w:color="auto"/>
                  </w:divBdr>
                  <w:divsChild>
                    <w:div w:id="1159155947">
                      <w:marLeft w:val="0"/>
                      <w:marRight w:val="0"/>
                      <w:marTop w:val="0"/>
                      <w:marBottom w:val="0"/>
                      <w:divBdr>
                        <w:top w:val="none" w:sz="0" w:space="0" w:color="auto"/>
                        <w:left w:val="none" w:sz="0" w:space="0" w:color="auto"/>
                        <w:bottom w:val="none" w:sz="0" w:space="0" w:color="auto"/>
                        <w:right w:val="none" w:sz="0" w:space="0" w:color="auto"/>
                      </w:divBdr>
                    </w:div>
                  </w:divsChild>
                </w:div>
                <w:div w:id="1653556004">
                  <w:marLeft w:val="0"/>
                  <w:marRight w:val="0"/>
                  <w:marTop w:val="0"/>
                  <w:marBottom w:val="0"/>
                  <w:divBdr>
                    <w:top w:val="none" w:sz="0" w:space="0" w:color="auto"/>
                    <w:left w:val="none" w:sz="0" w:space="0" w:color="auto"/>
                    <w:bottom w:val="none" w:sz="0" w:space="0" w:color="auto"/>
                    <w:right w:val="none" w:sz="0" w:space="0" w:color="auto"/>
                  </w:divBdr>
                  <w:divsChild>
                    <w:div w:id="1085960756">
                      <w:marLeft w:val="0"/>
                      <w:marRight w:val="0"/>
                      <w:marTop w:val="0"/>
                      <w:marBottom w:val="0"/>
                      <w:divBdr>
                        <w:top w:val="none" w:sz="0" w:space="0" w:color="auto"/>
                        <w:left w:val="none" w:sz="0" w:space="0" w:color="auto"/>
                        <w:bottom w:val="none" w:sz="0" w:space="0" w:color="auto"/>
                        <w:right w:val="none" w:sz="0" w:space="0" w:color="auto"/>
                      </w:divBdr>
                    </w:div>
                  </w:divsChild>
                </w:div>
                <w:div w:id="1679194401">
                  <w:marLeft w:val="0"/>
                  <w:marRight w:val="0"/>
                  <w:marTop w:val="0"/>
                  <w:marBottom w:val="0"/>
                  <w:divBdr>
                    <w:top w:val="none" w:sz="0" w:space="0" w:color="auto"/>
                    <w:left w:val="none" w:sz="0" w:space="0" w:color="auto"/>
                    <w:bottom w:val="none" w:sz="0" w:space="0" w:color="auto"/>
                    <w:right w:val="none" w:sz="0" w:space="0" w:color="auto"/>
                  </w:divBdr>
                  <w:divsChild>
                    <w:div w:id="1413503001">
                      <w:marLeft w:val="0"/>
                      <w:marRight w:val="0"/>
                      <w:marTop w:val="0"/>
                      <w:marBottom w:val="0"/>
                      <w:divBdr>
                        <w:top w:val="none" w:sz="0" w:space="0" w:color="auto"/>
                        <w:left w:val="none" w:sz="0" w:space="0" w:color="auto"/>
                        <w:bottom w:val="none" w:sz="0" w:space="0" w:color="auto"/>
                        <w:right w:val="none" w:sz="0" w:space="0" w:color="auto"/>
                      </w:divBdr>
                    </w:div>
                  </w:divsChild>
                </w:div>
                <w:div w:id="1693920324">
                  <w:marLeft w:val="0"/>
                  <w:marRight w:val="0"/>
                  <w:marTop w:val="0"/>
                  <w:marBottom w:val="0"/>
                  <w:divBdr>
                    <w:top w:val="none" w:sz="0" w:space="0" w:color="auto"/>
                    <w:left w:val="none" w:sz="0" w:space="0" w:color="auto"/>
                    <w:bottom w:val="none" w:sz="0" w:space="0" w:color="auto"/>
                    <w:right w:val="none" w:sz="0" w:space="0" w:color="auto"/>
                  </w:divBdr>
                  <w:divsChild>
                    <w:div w:id="1657761132">
                      <w:marLeft w:val="0"/>
                      <w:marRight w:val="0"/>
                      <w:marTop w:val="0"/>
                      <w:marBottom w:val="0"/>
                      <w:divBdr>
                        <w:top w:val="none" w:sz="0" w:space="0" w:color="auto"/>
                        <w:left w:val="none" w:sz="0" w:space="0" w:color="auto"/>
                        <w:bottom w:val="none" w:sz="0" w:space="0" w:color="auto"/>
                        <w:right w:val="none" w:sz="0" w:space="0" w:color="auto"/>
                      </w:divBdr>
                    </w:div>
                  </w:divsChild>
                </w:div>
                <w:div w:id="1704478552">
                  <w:marLeft w:val="0"/>
                  <w:marRight w:val="0"/>
                  <w:marTop w:val="0"/>
                  <w:marBottom w:val="0"/>
                  <w:divBdr>
                    <w:top w:val="none" w:sz="0" w:space="0" w:color="auto"/>
                    <w:left w:val="none" w:sz="0" w:space="0" w:color="auto"/>
                    <w:bottom w:val="none" w:sz="0" w:space="0" w:color="auto"/>
                    <w:right w:val="none" w:sz="0" w:space="0" w:color="auto"/>
                  </w:divBdr>
                  <w:divsChild>
                    <w:div w:id="702219133">
                      <w:marLeft w:val="0"/>
                      <w:marRight w:val="0"/>
                      <w:marTop w:val="0"/>
                      <w:marBottom w:val="0"/>
                      <w:divBdr>
                        <w:top w:val="none" w:sz="0" w:space="0" w:color="auto"/>
                        <w:left w:val="none" w:sz="0" w:space="0" w:color="auto"/>
                        <w:bottom w:val="none" w:sz="0" w:space="0" w:color="auto"/>
                        <w:right w:val="none" w:sz="0" w:space="0" w:color="auto"/>
                      </w:divBdr>
                    </w:div>
                  </w:divsChild>
                </w:div>
                <w:div w:id="1704743806">
                  <w:marLeft w:val="0"/>
                  <w:marRight w:val="0"/>
                  <w:marTop w:val="0"/>
                  <w:marBottom w:val="0"/>
                  <w:divBdr>
                    <w:top w:val="none" w:sz="0" w:space="0" w:color="auto"/>
                    <w:left w:val="none" w:sz="0" w:space="0" w:color="auto"/>
                    <w:bottom w:val="none" w:sz="0" w:space="0" w:color="auto"/>
                    <w:right w:val="none" w:sz="0" w:space="0" w:color="auto"/>
                  </w:divBdr>
                  <w:divsChild>
                    <w:div w:id="235364351">
                      <w:marLeft w:val="0"/>
                      <w:marRight w:val="0"/>
                      <w:marTop w:val="0"/>
                      <w:marBottom w:val="0"/>
                      <w:divBdr>
                        <w:top w:val="none" w:sz="0" w:space="0" w:color="auto"/>
                        <w:left w:val="none" w:sz="0" w:space="0" w:color="auto"/>
                        <w:bottom w:val="none" w:sz="0" w:space="0" w:color="auto"/>
                        <w:right w:val="none" w:sz="0" w:space="0" w:color="auto"/>
                      </w:divBdr>
                    </w:div>
                  </w:divsChild>
                </w:div>
                <w:div w:id="1705519152">
                  <w:marLeft w:val="0"/>
                  <w:marRight w:val="0"/>
                  <w:marTop w:val="0"/>
                  <w:marBottom w:val="0"/>
                  <w:divBdr>
                    <w:top w:val="none" w:sz="0" w:space="0" w:color="auto"/>
                    <w:left w:val="none" w:sz="0" w:space="0" w:color="auto"/>
                    <w:bottom w:val="none" w:sz="0" w:space="0" w:color="auto"/>
                    <w:right w:val="none" w:sz="0" w:space="0" w:color="auto"/>
                  </w:divBdr>
                  <w:divsChild>
                    <w:div w:id="1949267645">
                      <w:marLeft w:val="0"/>
                      <w:marRight w:val="0"/>
                      <w:marTop w:val="0"/>
                      <w:marBottom w:val="0"/>
                      <w:divBdr>
                        <w:top w:val="none" w:sz="0" w:space="0" w:color="auto"/>
                        <w:left w:val="none" w:sz="0" w:space="0" w:color="auto"/>
                        <w:bottom w:val="none" w:sz="0" w:space="0" w:color="auto"/>
                        <w:right w:val="none" w:sz="0" w:space="0" w:color="auto"/>
                      </w:divBdr>
                    </w:div>
                  </w:divsChild>
                </w:div>
                <w:div w:id="1728722426">
                  <w:marLeft w:val="0"/>
                  <w:marRight w:val="0"/>
                  <w:marTop w:val="0"/>
                  <w:marBottom w:val="0"/>
                  <w:divBdr>
                    <w:top w:val="none" w:sz="0" w:space="0" w:color="auto"/>
                    <w:left w:val="none" w:sz="0" w:space="0" w:color="auto"/>
                    <w:bottom w:val="none" w:sz="0" w:space="0" w:color="auto"/>
                    <w:right w:val="none" w:sz="0" w:space="0" w:color="auto"/>
                  </w:divBdr>
                  <w:divsChild>
                    <w:div w:id="569996639">
                      <w:marLeft w:val="0"/>
                      <w:marRight w:val="0"/>
                      <w:marTop w:val="0"/>
                      <w:marBottom w:val="0"/>
                      <w:divBdr>
                        <w:top w:val="none" w:sz="0" w:space="0" w:color="auto"/>
                        <w:left w:val="none" w:sz="0" w:space="0" w:color="auto"/>
                        <w:bottom w:val="none" w:sz="0" w:space="0" w:color="auto"/>
                        <w:right w:val="none" w:sz="0" w:space="0" w:color="auto"/>
                      </w:divBdr>
                    </w:div>
                  </w:divsChild>
                </w:div>
                <w:div w:id="1764765323">
                  <w:marLeft w:val="0"/>
                  <w:marRight w:val="0"/>
                  <w:marTop w:val="0"/>
                  <w:marBottom w:val="0"/>
                  <w:divBdr>
                    <w:top w:val="none" w:sz="0" w:space="0" w:color="auto"/>
                    <w:left w:val="none" w:sz="0" w:space="0" w:color="auto"/>
                    <w:bottom w:val="none" w:sz="0" w:space="0" w:color="auto"/>
                    <w:right w:val="none" w:sz="0" w:space="0" w:color="auto"/>
                  </w:divBdr>
                  <w:divsChild>
                    <w:div w:id="359014295">
                      <w:marLeft w:val="0"/>
                      <w:marRight w:val="0"/>
                      <w:marTop w:val="0"/>
                      <w:marBottom w:val="0"/>
                      <w:divBdr>
                        <w:top w:val="none" w:sz="0" w:space="0" w:color="auto"/>
                        <w:left w:val="none" w:sz="0" w:space="0" w:color="auto"/>
                        <w:bottom w:val="none" w:sz="0" w:space="0" w:color="auto"/>
                        <w:right w:val="none" w:sz="0" w:space="0" w:color="auto"/>
                      </w:divBdr>
                    </w:div>
                  </w:divsChild>
                </w:div>
                <w:div w:id="1802502359">
                  <w:marLeft w:val="0"/>
                  <w:marRight w:val="0"/>
                  <w:marTop w:val="0"/>
                  <w:marBottom w:val="0"/>
                  <w:divBdr>
                    <w:top w:val="none" w:sz="0" w:space="0" w:color="auto"/>
                    <w:left w:val="none" w:sz="0" w:space="0" w:color="auto"/>
                    <w:bottom w:val="none" w:sz="0" w:space="0" w:color="auto"/>
                    <w:right w:val="none" w:sz="0" w:space="0" w:color="auto"/>
                  </w:divBdr>
                  <w:divsChild>
                    <w:div w:id="1143504030">
                      <w:marLeft w:val="0"/>
                      <w:marRight w:val="0"/>
                      <w:marTop w:val="0"/>
                      <w:marBottom w:val="0"/>
                      <w:divBdr>
                        <w:top w:val="none" w:sz="0" w:space="0" w:color="auto"/>
                        <w:left w:val="none" w:sz="0" w:space="0" w:color="auto"/>
                        <w:bottom w:val="none" w:sz="0" w:space="0" w:color="auto"/>
                        <w:right w:val="none" w:sz="0" w:space="0" w:color="auto"/>
                      </w:divBdr>
                    </w:div>
                  </w:divsChild>
                </w:div>
                <w:div w:id="1807963204">
                  <w:marLeft w:val="0"/>
                  <w:marRight w:val="0"/>
                  <w:marTop w:val="0"/>
                  <w:marBottom w:val="0"/>
                  <w:divBdr>
                    <w:top w:val="none" w:sz="0" w:space="0" w:color="auto"/>
                    <w:left w:val="none" w:sz="0" w:space="0" w:color="auto"/>
                    <w:bottom w:val="none" w:sz="0" w:space="0" w:color="auto"/>
                    <w:right w:val="none" w:sz="0" w:space="0" w:color="auto"/>
                  </w:divBdr>
                  <w:divsChild>
                    <w:div w:id="1705860729">
                      <w:marLeft w:val="0"/>
                      <w:marRight w:val="0"/>
                      <w:marTop w:val="0"/>
                      <w:marBottom w:val="0"/>
                      <w:divBdr>
                        <w:top w:val="none" w:sz="0" w:space="0" w:color="auto"/>
                        <w:left w:val="none" w:sz="0" w:space="0" w:color="auto"/>
                        <w:bottom w:val="none" w:sz="0" w:space="0" w:color="auto"/>
                        <w:right w:val="none" w:sz="0" w:space="0" w:color="auto"/>
                      </w:divBdr>
                    </w:div>
                  </w:divsChild>
                </w:div>
                <w:div w:id="1808742560">
                  <w:marLeft w:val="0"/>
                  <w:marRight w:val="0"/>
                  <w:marTop w:val="0"/>
                  <w:marBottom w:val="0"/>
                  <w:divBdr>
                    <w:top w:val="none" w:sz="0" w:space="0" w:color="auto"/>
                    <w:left w:val="none" w:sz="0" w:space="0" w:color="auto"/>
                    <w:bottom w:val="none" w:sz="0" w:space="0" w:color="auto"/>
                    <w:right w:val="none" w:sz="0" w:space="0" w:color="auto"/>
                  </w:divBdr>
                  <w:divsChild>
                    <w:div w:id="604265811">
                      <w:marLeft w:val="0"/>
                      <w:marRight w:val="0"/>
                      <w:marTop w:val="0"/>
                      <w:marBottom w:val="0"/>
                      <w:divBdr>
                        <w:top w:val="none" w:sz="0" w:space="0" w:color="auto"/>
                        <w:left w:val="none" w:sz="0" w:space="0" w:color="auto"/>
                        <w:bottom w:val="none" w:sz="0" w:space="0" w:color="auto"/>
                        <w:right w:val="none" w:sz="0" w:space="0" w:color="auto"/>
                      </w:divBdr>
                    </w:div>
                  </w:divsChild>
                </w:div>
                <w:div w:id="1869488443">
                  <w:marLeft w:val="0"/>
                  <w:marRight w:val="0"/>
                  <w:marTop w:val="0"/>
                  <w:marBottom w:val="0"/>
                  <w:divBdr>
                    <w:top w:val="none" w:sz="0" w:space="0" w:color="auto"/>
                    <w:left w:val="none" w:sz="0" w:space="0" w:color="auto"/>
                    <w:bottom w:val="none" w:sz="0" w:space="0" w:color="auto"/>
                    <w:right w:val="none" w:sz="0" w:space="0" w:color="auto"/>
                  </w:divBdr>
                  <w:divsChild>
                    <w:div w:id="1310212811">
                      <w:marLeft w:val="0"/>
                      <w:marRight w:val="0"/>
                      <w:marTop w:val="0"/>
                      <w:marBottom w:val="0"/>
                      <w:divBdr>
                        <w:top w:val="none" w:sz="0" w:space="0" w:color="auto"/>
                        <w:left w:val="none" w:sz="0" w:space="0" w:color="auto"/>
                        <w:bottom w:val="none" w:sz="0" w:space="0" w:color="auto"/>
                        <w:right w:val="none" w:sz="0" w:space="0" w:color="auto"/>
                      </w:divBdr>
                    </w:div>
                  </w:divsChild>
                </w:div>
                <w:div w:id="1889339331">
                  <w:marLeft w:val="0"/>
                  <w:marRight w:val="0"/>
                  <w:marTop w:val="0"/>
                  <w:marBottom w:val="0"/>
                  <w:divBdr>
                    <w:top w:val="none" w:sz="0" w:space="0" w:color="auto"/>
                    <w:left w:val="none" w:sz="0" w:space="0" w:color="auto"/>
                    <w:bottom w:val="none" w:sz="0" w:space="0" w:color="auto"/>
                    <w:right w:val="none" w:sz="0" w:space="0" w:color="auto"/>
                  </w:divBdr>
                  <w:divsChild>
                    <w:div w:id="909270356">
                      <w:marLeft w:val="0"/>
                      <w:marRight w:val="0"/>
                      <w:marTop w:val="0"/>
                      <w:marBottom w:val="0"/>
                      <w:divBdr>
                        <w:top w:val="none" w:sz="0" w:space="0" w:color="auto"/>
                        <w:left w:val="none" w:sz="0" w:space="0" w:color="auto"/>
                        <w:bottom w:val="none" w:sz="0" w:space="0" w:color="auto"/>
                        <w:right w:val="none" w:sz="0" w:space="0" w:color="auto"/>
                      </w:divBdr>
                    </w:div>
                  </w:divsChild>
                </w:div>
                <w:div w:id="1892687086">
                  <w:marLeft w:val="0"/>
                  <w:marRight w:val="0"/>
                  <w:marTop w:val="0"/>
                  <w:marBottom w:val="0"/>
                  <w:divBdr>
                    <w:top w:val="none" w:sz="0" w:space="0" w:color="auto"/>
                    <w:left w:val="none" w:sz="0" w:space="0" w:color="auto"/>
                    <w:bottom w:val="none" w:sz="0" w:space="0" w:color="auto"/>
                    <w:right w:val="none" w:sz="0" w:space="0" w:color="auto"/>
                  </w:divBdr>
                  <w:divsChild>
                    <w:div w:id="2048867745">
                      <w:marLeft w:val="0"/>
                      <w:marRight w:val="0"/>
                      <w:marTop w:val="0"/>
                      <w:marBottom w:val="0"/>
                      <w:divBdr>
                        <w:top w:val="none" w:sz="0" w:space="0" w:color="auto"/>
                        <w:left w:val="none" w:sz="0" w:space="0" w:color="auto"/>
                        <w:bottom w:val="none" w:sz="0" w:space="0" w:color="auto"/>
                        <w:right w:val="none" w:sz="0" w:space="0" w:color="auto"/>
                      </w:divBdr>
                    </w:div>
                  </w:divsChild>
                </w:div>
                <w:div w:id="1895240300">
                  <w:marLeft w:val="0"/>
                  <w:marRight w:val="0"/>
                  <w:marTop w:val="0"/>
                  <w:marBottom w:val="0"/>
                  <w:divBdr>
                    <w:top w:val="none" w:sz="0" w:space="0" w:color="auto"/>
                    <w:left w:val="none" w:sz="0" w:space="0" w:color="auto"/>
                    <w:bottom w:val="none" w:sz="0" w:space="0" w:color="auto"/>
                    <w:right w:val="none" w:sz="0" w:space="0" w:color="auto"/>
                  </w:divBdr>
                  <w:divsChild>
                    <w:div w:id="1004745097">
                      <w:marLeft w:val="0"/>
                      <w:marRight w:val="0"/>
                      <w:marTop w:val="0"/>
                      <w:marBottom w:val="0"/>
                      <w:divBdr>
                        <w:top w:val="none" w:sz="0" w:space="0" w:color="auto"/>
                        <w:left w:val="none" w:sz="0" w:space="0" w:color="auto"/>
                        <w:bottom w:val="none" w:sz="0" w:space="0" w:color="auto"/>
                        <w:right w:val="none" w:sz="0" w:space="0" w:color="auto"/>
                      </w:divBdr>
                    </w:div>
                  </w:divsChild>
                </w:div>
                <w:div w:id="1897012890">
                  <w:marLeft w:val="0"/>
                  <w:marRight w:val="0"/>
                  <w:marTop w:val="0"/>
                  <w:marBottom w:val="0"/>
                  <w:divBdr>
                    <w:top w:val="none" w:sz="0" w:space="0" w:color="auto"/>
                    <w:left w:val="none" w:sz="0" w:space="0" w:color="auto"/>
                    <w:bottom w:val="none" w:sz="0" w:space="0" w:color="auto"/>
                    <w:right w:val="none" w:sz="0" w:space="0" w:color="auto"/>
                  </w:divBdr>
                  <w:divsChild>
                    <w:div w:id="1206716026">
                      <w:marLeft w:val="0"/>
                      <w:marRight w:val="0"/>
                      <w:marTop w:val="0"/>
                      <w:marBottom w:val="0"/>
                      <w:divBdr>
                        <w:top w:val="none" w:sz="0" w:space="0" w:color="auto"/>
                        <w:left w:val="none" w:sz="0" w:space="0" w:color="auto"/>
                        <w:bottom w:val="none" w:sz="0" w:space="0" w:color="auto"/>
                        <w:right w:val="none" w:sz="0" w:space="0" w:color="auto"/>
                      </w:divBdr>
                    </w:div>
                  </w:divsChild>
                </w:div>
                <w:div w:id="1905875008">
                  <w:marLeft w:val="0"/>
                  <w:marRight w:val="0"/>
                  <w:marTop w:val="0"/>
                  <w:marBottom w:val="0"/>
                  <w:divBdr>
                    <w:top w:val="none" w:sz="0" w:space="0" w:color="auto"/>
                    <w:left w:val="none" w:sz="0" w:space="0" w:color="auto"/>
                    <w:bottom w:val="none" w:sz="0" w:space="0" w:color="auto"/>
                    <w:right w:val="none" w:sz="0" w:space="0" w:color="auto"/>
                  </w:divBdr>
                  <w:divsChild>
                    <w:div w:id="1186820360">
                      <w:marLeft w:val="0"/>
                      <w:marRight w:val="0"/>
                      <w:marTop w:val="0"/>
                      <w:marBottom w:val="0"/>
                      <w:divBdr>
                        <w:top w:val="none" w:sz="0" w:space="0" w:color="auto"/>
                        <w:left w:val="none" w:sz="0" w:space="0" w:color="auto"/>
                        <w:bottom w:val="none" w:sz="0" w:space="0" w:color="auto"/>
                        <w:right w:val="none" w:sz="0" w:space="0" w:color="auto"/>
                      </w:divBdr>
                    </w:div>
                  </w:divsChild>
                </w:div>
                <w:div w:id="1912084858">
                  <w:marLeft w:val="0"/>
                  <w:marRight w:val="0"/>
                  <w:marTop w:val="0"/>
                  <w:marBottom w:val="0"/>
                  <w:divBdr>
                    <w:top w:val="none" w:sz="0" w:space="0" w:color="auto"/>
                    <w:left w:val="none" w:sz="0" w:space="0" w:color="auto"/>
                    <w:bottom w:val="none" w:sz="0" w:space="0" w:color="auto"/>
                    <w:right w:val="none" w:sz="0" w:space="0" w:color="auto"/>
                  </w:divBdr>
                  <w:divsChild>
                    <w:div w:id="1710954040">
                      <w:marLeft w:val="0"/>
                      <w:marRight w:val="0"/>
                      <w:marTop w:val="0"/>
                      <w:marBottom w:val="0"/>
                      <w:divBdr>
                        <w:top w:val="none" w:sz="0" w:space="0" w:color="auto"/>
                        <w:left w:val="none" w:sz="0" w:space="0" w:color="auto"/>
                        <w:bottom w:val="none" w:sz="0" w:space="0" w:color="auto"/>
                        <w:right w:val="none" w:sz="0" w:space="0" w:color="auto"/>
                      </w:divBdr>
                    </w:div>
                  </w:divsChild>
                </w:div>
                <w:div w:id="1963417908">
                  <w:marLeft w:val="0"/>
                  <w:marRight w:val="0"/>
                  <w:marTop w:val="0"/>
                  <w:marBottom w:val="0"/>
                  <w:divBdr>
                    <w:top w:val="none" w:sz="0" w:space="0" w:color="auto"/>
                    <w:left w:val="none" w:sz="0" w:space="0" w:color="auto"/>
                    <w:bottom w:val="none" w:sz="0" w:space="0" w:color="auto"/>
                    <w:right w:val="none" w:sz="0" w:space="0" w:color="auto"/>
                  </w:divBdr>
                  <w:divsChild>
                    <w:div w:id="1953970667">
                      <w:marLeft w:val="0"/>
                      <w:marRight w:val="0"/>
                      <w:marTop w:val="0"/>
                      <w:marBottom w:val="0"/>
                      <w:divBdr>
                        <w:top w:val="none" w:sz="0" w:space="0" w:color="auto"/>
                        <w:left w:val="none" w:sz="0" w:space="0" w:color="auto"/>
                        <w:bottom w:val="none" w:sz="0" w:space="0" w:color="auto"/>
                        <w:right w:val="none" w:sz="0" w:space="0" w:color="auto"/>
                      </w:divBdr>
                    </w:div>
                  </w:divsChild>
                </w:div>
                <w:div w:id="1970818586">
                  <w:marLeft w:val="0"/>
                  <w:marRight w:val="0"/>
                  <w:marTop w:val="0"/>
                  <w:marBottom w:val="0"/>
                  <w:divBdr>
                    <w:top w:val="none" w:sz="0" w:space="0" w:color="auto"/>
                    <w:left w:val="none" w:sz="0" w:space="0" w:color="auto"/>
                    <w:bottom w:val="none" w:sz="0" w:space="0" w:color="auto"/>
                    <w:right w:val="none" w:sz="0" w:space="0" w:color="auto"/>
                  </w:divBdr>
                  <w:divsChild>
                    <w:div w:id="206068502">
                      <w:marLeft w:val="0"/>
                      <w:marRight w:val="0"/>
                      <w:marTop w:val="0"/>
                      <w:marBottom w:val="0"/>
                      <w:divBdr>
                        <w:top w:val="none" w:sz="0" w:space="0" w:color="auto"/>
                        <w:left w:val="none" w:sz="0" w:space="0" w:color="auto"/>
                        <w:bottom w:val="none" w:sz="0" w:space="0" w:color="auto"/>
                        <w:right w:val="none" w:sz="0" w:space="0" w:color="auto"/>
                      </w:divBdr>
                    </w:div>
                  </w:divsChild>
                </w:div>
                <w:div w:id="1977252802">
                  <w:marLeft w:val="0"/>
                  <w:marRight w:val="0"/>
                  <w:marTop w:val="0"/>
                  <w:marBottom w:val="0"/>
                  <w:divBdr>
                    <w:top w:val="none" w:sz="0" w:space="0" w:color="auto"/>
                    <w:left w:val="none" w:sz="0" w:space="0" w:color="auto"/>
                    <w:bottom w:val="none" w:sz="0" w:space="0" w:color="auto"/>
                    <w:right w:val="none" w:sz="0" w:space="0" w:color="auto"/>
                  </w:divBdr>
                  <w:divsChild>
                    <w:div w:id="365106514">
                      <w:marLeft w:val="0"/>
                      <w:marRight w:val="0"/>
                      <w:marTop w:val="0"/>
                      <w:marBottom w:val="0"/>
                      <w:divBdr>
                        <w:top w:val="none" w:sz="0" w:space="0" w:color="auto"/>
                        <w:left w:val="none" w:sz="0" w:space="0" w:color="auto"/>
                        <w:bottom w:val="none" w:sz="0" w:space="0" w:color="auto"/>
                        <w:right w:val="none" w:sz="0" w:space="0" w:color="auto"/>
                      </w:divBdr>
                    </w:div>
                  </w:divsChild>
                </w:div>
                <w:div w:id="1991473311">
                  <w:marLeft w:val="0"/>
                  <w:marRight w:val="0"/>
                  <w:marTop w:val="0"/>
                  <w:marBottom w:val="0"/>
                  <w:divBdr>
                    <w:top w:val="none" w:sz="0" w:space="0" w:color="auto"/>
                    <w:left w:val="none" w:sz="0" w:space="0" w:color="auto"/>
                    <w:bottom w:val="none" w:sz="0" w:space="0" w:color="auto"/>
                    <w:right w:val="none" w:sz="0" w:space="0" w:color="auto"/>
                  </w:divBdr>
                  <w:divsChild>
                    <w:div w:id="649022265">
                      <w:marLeft w:val="0"/>
                      <w:marRight w:val="0"/>
                      <w:marTop w:val="0"/>
                      <w:marBottom w:val="0"/>
                      <w:divBdr>
                        <w:top w:val="none" w:sz="0" w:space="0" w:color="auto"/>
                        <w:left w:val="none" w:sz="0" w:space="0" w:color="auto"/>
                        <w:bottom w:val="none" w:sz="0" w:space="0" w:color="auto"/>
                        <w:right w:val="none" w:sz="0" w:space="0" w:color="auto"/>
                      </w:divBdr>
                    </w:div>
                  </w:divsChild>
                </w:div>
                <w:div w:id="1995793904">
                  <w:marLeft w:val="0"/>
                  <w:marRight w:val="0"/>
                  <w:marTop w:val="0"/>
                  <w:marBottom w:val="0"/>
                  <w:divBdr>
                    <w:top w:val="none" w:sz="0" w:space="0" w:color="auto"/>
                    <w:left w:val="none" w:sz="0" w:space="0" w:color="auto"/>
                    <w:bottom w:val="none" w:sz="0" w:space="0" w:color="auto"/>
                    <w:right w:val="none" w:sz="0" w:space="0" w:color="auto"/>
                  </w:divBdr>
                  <w:divsChild>
                    <w:div w:id="1819878419">
                      <w:marLeft w:val="0"/>
                      <w:marRight w:val="0"/>
                      <w:marTop w:val="0"/>
                      <w:marBottom w:val="0"/>
                      <w:divBdr>
                        <w:top w:val="none" w:sz="0" w:space="0" w:color="auto"/>
                        <w:left w:val="none" w:sz="0" w:space="0" w:color="auto"/>
                        <w:bottom w:val="none" w:sz="0" w:space="0" w:color="auto"/>
                        <w:right w:val="none" w:sz="0" w:space="0" w:color="auto"/>
                      </w:divBdr>
                    </w:div>
                  </w:divsChild>
                </w:div>
                <w:div w:id="1996757448">
                  <w:marLeft w:val="0"/>
                  <w:marRight w:val="0"/>
                  <w:marTop w:val="0"/>
                  <w:marBottom w:val="0"/>
                  <w:divBdr>
                    <w:top w:val="none" w:sz="0" w:space="0" w:color="auto"/>
                    <w:left w:val="none" w:sz="0" w:space="0" w:color="auto"/>
                    <w:bottom w:val="none" w:sz="0" w:space="0" w:color="auto"/>
                    <w:right w:val="none" w:sz="0" w:space="0" w:color="auto"/>
                  </w:divBdr>
                  <w:divsChild>
                    <w:div w:id="342049212">
                      <w:marLeft w:val="0"/>
                      <w:marRight w:val="0"/>
                      <w:marTop w:val="0"/>
                      <w:marBottom w:val="0"/>
                      <w:divBdr>
                        <w:top w:val="none" w:sz="0" w:space="0" w:color="auto"/>
                        <w:left w:val="none" w:sz="0" w:space="0" w:color="auto"/>
                        <w:bottom w:val="none" w:sz="0" w:space="0" w:color="auto"/>
                        <w:right w:val="none" w:sz="0" w:space="0" w:color="auto"/>
                      </w:divBdr>
                    </w:div>
                  </w:divsChild>
                </w:div>
                <w:div w:id="2028823916">
                  <w:marLeft w:val="0"/>
                  <w:marRight w:val="0"/>
                  <w:marTop w:val="0"/>
                  <w:marBottom w:val="0"/>
                  <w:divBdr>
                    <w:top w:val="none" w:sz="0" w:space="0" w:color="auto"/>
                    <w:left w:val="none" w:sz="0" w:space="0" w:color="auto"/>
                    <w:bottom w:val="none" w:sz="0" w:space="0" w:color="auto"/>
                    <w:right w:val="none" w:sz="0" w:space="0" w:color="auto"/>
                  </w:divBdr>
                  <w:divsChild>
                    <w:div w:id="934745313">
                      <w:marLeft w:val="0"/>
                      <w:marRight w:val="0"/>
                      <w:marTop w:val="0"/>
                      <w:marBottom w:val="0"/>
                      <w:divBdr>
                        <w:top w:val="none" w:sz="0" w:space="0" w:color="auto"/>
                        <w:left w:val="none" w:sz="0" w:space="0" w:color="auto"/>
                        <w:bottom w:val="none" w:sz="0" w:space="0" w:color="auto"/>
                        <w:right w:val="none" w:sz="0" w:space="0" w:color="auto"/>
                      </w:divBdr>
                    </w:div>
                  </w:divsChild>
                </w:div>
                <w:div w:id="2039505684">
                  <w:marLeft w:val="0"/>
                  <w:marRight w:val="0"/>
                  <w:marTop w:val="0"/>
                  <w:marBottom w:val="0"/>
                  <w:divBdr>
                    <w:top w:val="none" w:sz="0" w:space="0" w:color="auto"/>
                    <w:left w:val="none" w:sz="0" w:space="0" w:color="auto"/>
                    <w:bottom w:val="none" w:sz="0" w:space="0" w:color="auto"/>
                    <w:right w:val="none" w:sz="0" w:space="0" w:color="auto"/>
                  </w:divBdr>
                  <w:divsChild>
                    <w:div w:id="965042403">
                      <w:marLeft w:val="0"/>
                      <w:marRight w:val="0"/>
                      <w:marTop w:val="0"/>
                      <w:marBottom w:val="0"/>
                      <w:divBdr>
                        <w:top w:val="none" w:sz="0" w:space="0" w:color="auto"/>
                        <w:left w:val="none" w:sz="0" w:space="0" w:color="auto"/>
                        <w:bottom w:val="none" w:sz="0" w:space="0" w:color="auto"/>
                        <w:right w:val="none" w:sz="0" w:space="0" w:color="auto"/>
                      </w:divBdr>
                    </w:div>
                  </w:divsChild>
                </w:div>
                <w:div w:id="2060473758">
                  <w:marLeft w:val="0"/>
                  <w:marRight w:val="0"/>
                  <w:marTop w:val="0"/>
                  <w:marBottom w:val="0"/>
                  <w:divBdr>
                    <w:top w:val="none" w:sz="0" w:space="0" w:color="auto"/>
                    <w:left w:val="none" w:sz="0" w:space="0" w:color="auto"/>
                    <w:bottom w:val="none" w:sz="0" w:space="0" w:color="auto"/>
                    <w:right w:val="none" w:sz="0" w:space="0" w:color="auto"/>
                  </w:divBdr>
                  <w:divsChild>
                    <w:div w:id="1085540392">
                      <w:marLeft w:val="0"/>
                      <w:marRight w:val="0"/>
                      <w:marTop w:val="0"/>
                      <w:marBottom w:val="0"/>
                      <w:divBdr>
                        <w:top w:val="none" w:sz="0" w:space="0" w:color="auto"/>
                        <w:left w:val="none" w:sz="0" w:space="0" w:color="auto"/>
                        <w:bottom w:val="none" w:sz="0" w:space="0" w:color="auto"/>
                        <w:right w:val="none" w:sz="0" w:space="0" w:color="auto"/>
                      </w:divBdr>
                    </w:div>
                  </w:divsChild>
                </w:div>
                <w:div w:id="2065908182">
                  <w:marLeft w:val="0"/>
                  <w:marRight w:val="0"/>
                  <w:marTop w:val="0"/>
                  <w:marBottom w:val="0"/>
                  <w:divBdr>
                    <w:top w:val="none" w:sz="0" w:space="0" w:color="auto"/>
                    <w:left w:val="none" w:sz="0" w:space="0" w:color="auto"/>
                    <w:bottom w:val="none" w:sz="0" w:space="0" w:color="auto"/>
                    <w:right w:val="none" w:sz="0" w:space="0" w:color="auto"/>
                  </w:divBdr>
                  <w:divsChild>
                    <w:div w:id="1898203374">
                      <w:marLeft w:val="0"/>
                      <w:marRight w:val="0"/>
                      <w:marTop w:val="0"/>
                      <w:marBottom w:val="0"/>
                      <w:divBdr>
                        <w:top w:val="none" w:sz="0" w:space="0" w:color="auto"/>
                        <w:left w:val="none" w:sz="0" w:space="0" w:color="auto"/>
                        <w:bottom w:val="none" w:sz="0" w:space="0" w:color="auto"/>
                        <w:right w:val="none" w:sz="0" w:space="0" w:color="auto"/>
                      </w:divBdr>
                    </w:div>
                  </w:divsChild>
                </w:div>
                <w:div w:id="2079861893">
                  <w:marLeft w:val="0"/>
                  <w:marRight w:val="0"/>
                  <w:marTop w:val="0"/>
                  <w:marBottom w:val="0"/>
                  <w:divBdr>
                    <w:top w:val="none" w:sz="0" w:space="0" w:color="auto"/>
                    <w:left w:val="none" w:sz="0" w:space="0" w:color="auto"/>
                    <w:bottom w:val="none" w:sz="0" w:space="0" w:color="auto"/>
                    <w:right w:val="none" w:sz="0" w:space="0" w:color="auto"/>
                  </w:divBdr>
                  <w:divsChild>
                    <w:div w:id="1457017898">
                      <w:marLeft w:val="0"/>
                      <w:marRight w:val="0"/>
                      <w:marTop w:val="0"/>
                      <w:marBottom w:val="0"/>
                      <w:divBdr>
                        <w:top w:val="none" w:sz="0" w:space="0" w:color="auto"/>
                        <w:left w:val="none" w:sz="0" w:space="0" w:color="auto"/>
                        <w:bottom w:val="none" w:sz="0" w:space="0" w:color="auto"/>
                        <w:right w:val="none" w:sz="0" w:space="0" w:color="auto"/>
                      </w:divBdr>
                    </w:div>
                  </w:divsChild>
                </w:div>
                <w:div w:id="2112167626">
                  <w:marLeft w:val="0"/>
                  <w:marRight w:val="0"/>
                  <w:marTop w:val="0"/>
                  <w:marBottom w:val="0"/>
                  <w:divBdr>
                    <w:top w:val="none" w:sz="0" w:space="0" w:color="auto"/>
                    <w:left w:val="none" w:sz="0" w:space="0" w:color="auto"/>
                    <w:bottom w:val="none" w:sz="0" w:space="0" w:color="auto"/>
                    <w:right w:val="none" w:sz="0" w:space="0" w:color="auto"/>
                  </w:divBdr>
                  <w:divsChild>
                    <w:div w:id="1385448433">
                      <w:marLeft w:val="0"/>
                      <w:marRight w:val="0"/>
                      <w:marTop w:val="0"/>
                      <w:marBottom w:val="0"/>
                      <w:divBdr>
                        <w:top w:val="none" w:sz="0" w:space="0" w:color="auto"/>
                        <w:left w:val="none" w:sz="0" w:space="0" w:color="auto"/>
                        <w:bottom w:val="none" w:sz="0" w:space="0" w:color="auto"/>
                        <w:right w:val="none" w:sz="0" w:space="0" w:color="auto"/>
                      </w:divBdr>
                    </w:div>
                  </w:divsChild>
                </w:div>
                <w:div w:id="2135171715">
                  <w:marLeft w:val="0"/>
                  <w:marRight w:val="0"/>
                  <w:marTop w:val="0"/>
                  <w:marBottom w:val="0"/>
                  <w:divBdr>
                    <w:top w:val="none" w:sz="0" w:space="0" w:color="auto"/>
                    <w:left w:val="none" w:sz="0" w:space="0" w:color="auto"/>
                    <w:bottom w:val="none" w:sz="0" w:space="0" w:color="auto"/>
                    <w:right w:val="none" w:sz="0" w:space="0" w:color="auto"/>
                  </w:divBdr>
                  <w:divsChild>
                    <w:div w:id="255135915">
                      <w:marLeft w:val="0"/>
                      <w:marRight w:val="0"/>
                      <w:marTop w:val="0"/>
                      <w:marBottom w:val="0"/>
                      <w:divBdr>
                        <w:top w:val="none" w:sz="0" w:space="0" w:color="auto"/>
                        <w:left w:val="none" w:sz="0" w:space="0" w:color="auto"/>
                        <w:bottom w:val="none" w:sz="0" w:space="0" w:color="auto"/>
                        <w:right w:val="none" w:sz="0" w:space="0" w:color="auto"/>
                      </w:divBdr>
                    </w:div>
                  </w:divsChild>
                </w:div>
                <w:div w:id="2143378781">
                  <w:marLeft w:val="0"/>
                  <w:marRight w:val="0"/>
                  <w:marTop w:val="0"/>
                  <w:marBottom w:val="0"/>
                  <w:divBdr>
                    <w:top w:val="none" w:sz="0" w:space="0" w:color="auto"/>
                    <w:left w:val="none" w:sz="0" w:space="0" w:color="auto"/>
                    <w:bottom w:val="none" w:sz="0" w:space="0" w:color="auto"/>
                    <w:right w:val="none" w:sz="0" w:space="0" w:color="auto"/>
                  </w:divBdr>
                  <w:divsChild>
                    <w:div w:id="120817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3694">
          <w:marLeft w:val="0"/>
          <w:marRight w:val="0"/>
          <w:marTop w:val="0"/>
          <w:marBottom w:val="0"/>
          <w:divBdr>
            <w:top w:val="none" w:sz="0" w:space="0" w:color="auto"/>
            <w:left w:val="none" w:sz="0" w:space="0" w:color="auto"/>
            <w:bottom w:val="none" w:sz="0" w:space="0" w:color="auto"/>
            <w:right w:val="none" w:sz="0" w:space="0" w:color="auto"/>
          </w:divBdr>
        </w:div>
        <w:div w:id="2103797464">
          <w:marLeft w:val="0"/>
          <w:marRight w:val="0"/>
          <w:marTop w:val="0"/>
          <w:marBottom w:val="0"/>
          <w:divBdr>
            <w:top w:val="none" w:sz="0" w:space="0" w:color="auto"/>
            <w:left w:val="none" w:sz="0" w:space="0" w:color="auto"/>
            <w:bottom w:val="none" w:sz="0" w:space="0" w:color="auto"/>
            <w:right w:val="none" w:sz="0" w:space="0" w:color="auto"/>
          </w:divBdr>
        </w:div>
        <w:div w:id="2114665025">
          <w:marLeft w:val="0"/>
          <w:marRight w:val="0"/>
          <w:marTop w:val="0"/>
          <w:marBottom w:val="0"/>
          <w:divBdr>
            <w:top w:val="none" w:sz="0" w:space="0" w:color="auto"/>
            <w:left w:val="none" w:sz="0" w:space="0" w:color="auto"/>
            <w:bottom w:val="none" w:sz="0" w:space="0" w:color="auto"/>
            <w:right w:val="none" w:sz="0" w:space="0" w:color="auto"/>
          </w:divBdr>
        </w:div>
      </w:divsChild>
    </w:div>
    <w:div w:id="297106668">
      <w:bodyDiv w:val="1"/>
      <w:marLeft w:val="0"/>
      <w:marRight w:val="0"/>
      <w:marTop w:val="0"/>
      <w:marBottom w:val="0"/>
      <w:divBdr>
        <w:top w:val="none" w:sz="0" w:space="0" w:color="auto"/>
        <w:left w:val="none" w:sz="0" w:space="0" w:color="auto"/>
        <w:bottom w:val="none" w:sz="0" w:space="0" w:color="auto"/>
        <w:right w:val="none" w:sz="0" w:space="0" w:color="auto"/>
      </w:divBdr>
    </w:div>
    <w:div w:id="297956554">
      <w:bodyDiv w:val="1"/>
      <w:marLeft w:val="0"/>
      <w:marRight w:val="0"/>
      <w:marTop w:val="0"/>
      <w:marBottom w:val="0"/>
      <w:divBdr>
        <w:top w:val="none" w:sz="0" w:space="0" w:color="auto"/>
        <w:left w:val="none" w:sz="0" w:space="0" w:color="auto"/>
        <w:bottom w:val="none" w:sz="0" w:space="0" w:color="auto"/>
        <w:right w:val="none" w:sz="0" w:space="0" w:color="auto"/>
      </w:divBdr>
    </w:div>
    <w:div w:id="327246950">
      <w:bodyDiv w:val="1"/>
      <w:marLeft w:val="0"/>
      <w:marRight w:val="0"/>
      <w:marTop w:val="30"/>
      <w:marBottom w:val="750"/>
      <w:divBdr>
        <w:top w:val="none" w:sz="0" w:space="0" w:color="auto"/>
        <w:left w:val="none" w:sz="0" w:space="0" w:color="auto"/>
        <w:bottom w:val="none" w:sz="0" w:space="0" w:color="auto"/>
        <w:right w:val="none" w:sz="0" w:space="0" w:color="auto"/>
      </w:divBdr>
      <w:divsChild>
        <w:div w:id="650133355">
          <w:marLeft w:val="0"/>
          <w:marRight w:val="0"/>
          <w:marTop w:val="0"/>
          <w:marBottom w:val="0"/>
          <w:divBdr>
            <w:top w:val="none" w:sz="0" w:space="0" w:color="auto"/>
            <w:left w:val="none" w:sz="0" w:space="0" w:color="auto"/>
            <w:bottom w:val="none" w:sz="0" w:space="0" w:color="auto"/>
            <w:right w:val="none" w:sz="0" w:space="0" w:color="auto"/>
          </w:divBdr>
        </w:div>
      </w:divsChild>
    </w:div>
    <w:div w:id="369839898">
      <w:bodyDiv w:val="1"/>
      <w:marLeft w:val="0"/>
      <w:marRight w:val="0"/>
      <w:marTop w:val="0"/>
      <w:marBottom w:val="0"/>
      <w:divBdr>
        <w:top w:val="none" w:sz="0" w:space="0" w:color="auto"/>
        <w:left w:val="none" w:sz="0" w:space="0" w:color="auto"/>
        <w:bottom w:val="none" w:sz="0" w:space="0" w:color="auto"/>
        <w:right w:val="none" w:sz="0" w:space="0" w:color="auto"/>
      </w:divBdr>
    </w:div>
    <w:div w:id="389773135">
      <w:bodyDiv w:val="1"/>
      <w:marLeft w:val="0"/>
      <w:marRight w:val="0"/>
      <w:marTop w:val="0"/>
      <w:marBottom w:val="0"/>
      <w:divBdr>
        <w:top w:val="none" w:sz="0" w:space="0" w:color="auto"/>
        <w:left w:val="none" w:sz="0" w:space="0" w:color="auto"/>
        <w:bottom w:val="none" w:sz="0" w:space="0" w:color="auto"/>
        <w:right w:val="none" w:sz="0" w:space="0" w:color="auto"/>
      </w:divBdr>
      <w:divsChild>
        <w:div w:id="3944912">
          <w:marLeft w:val="0"/>
          <w:marRight w:val="0"/>
          <w:marTop w:val="0"/>
          <w:marBottom w:val="0"/>
          <w:divBdr>
            <w:top w:val="none" w:sz="0" w:space="0" w:color="auto"/>
            <w:left w:val="none" w:sz="0" w:space="0" w:color="auto"/>
            <w:bottom w:val="none" w:sz="0" w:space="0" w:color="auto"/>
            <w:right w:val="none" w:sz="0" w:space="0" w:color="auto"/>
          </w:divBdr>
        </w:div>
        <w:div w:id="24142691">
          <w:marLeft w:val="0"/>
          <w:marRight w:val="0"/>
          <w:marTop w:val="0"/>
          <w:marBottom w:val="0"/>
          <w:divBdr>
            <w:top w:val="none" w:sz="0" w:space="0" w:color="auto"/>
            <w:left w:val="none" w:sz="0" w:space="0" w:color="auto"/>
            <w:bottom w:val="none" w:sz="0" w:space="0" w:color="auto"/>
            <w:right w:val="none" w:sz="0" w:space="0" w:color="auto"/>
          </w:divBdr>
        </w:div>
        <w:div w:id="27029760">
          <w:marLeft w:val="0"/>
          <w:marRight w:val="0"/>
          <w:marTop w:val="0"/>
          <w:marBottom w:val="0"/>
          <w:divBdr>
            <w:top w:val="none" w:sz="0" w:space="0" w:color="auto"/>
            <w:left w:val="none" w:sz="0" w:space="0" w:color="auto"/>
            <w:bottom w:val="none" w:sz="0" w:space="0" w:color="auto"/>
            <w:right w:val="none" w:sz="0" w:space="0" w:color="auto"/>
          </w:divBdr>
        </w:div>
        <w:div w:id="70197704">
          <w:marLeft w:val="0"/>
          <w:marRight w:val="0"/>
          <w:marTop w:val="0"/>
          <w:marBottom w:val="0"/>
          <w:divBdr>
            <w:top w:val="none" w:sz="0" w:space="0" w:color="auto"/>
            <w:left w:val="none" w:sz="0" w:space="0" w:color="auto"/>
            <w:bottom w:val="none" w:sz="0" w:space="0" w:color="auto"/>
            <w:right w:val="none" w:sz="0" w:space="0" w:color="auto"/>
          </w:divBdr>
        </w:div>
        <w:div w:id="74326425">
          <w:marLeft w:val="0"/>
          <w:marRight w:val="0"/>
          <w:marTop w:val="0"/>
          <w:marBottom w:val="0"/>
          <w:divBdr>
            <w:top w:val="none" w:sz="0" w:space="0" w:color="auto"/>
            <w:left w:val="none" w:sz="0" w:space="0" w:color="auto"/>
            <w:bottom w:val="none" w:sz="0" w:space="0" w:color="auto"/>
            <w:right w:val="none" w:sz="0" w:space="0" w:color="auto"/>
          </w:divBdr>
        </w:div>
        <w:div w:id="132135960">
          <w:marLeft w:val="0"/>
          <w:marRight w:val="0"/>
          <w:marTop w:val="0"/>
          <w:marBottom w:val="0"/>
          <w:divBdr>
            <w:top w:val="none" w:sz="0" w:space="0" w:color="auto"/>
            <w:left w:val="none" w:sz="0" w:space="0" w:color="auto"/>
            <w:bottom w:val="none" w:sz="0" w:space="0" w:color="auto"/>
            <w:right w:val="none" w:sz="0" w:space="0" w:color="auto"/>
          </w:divBdr>
        </w:div>
        <w:div w:id="189804543">
          <w:marLeft w:val="0"/>
          <w:marRight w:val="0"/>
          <w:marTop w:val="0"/>
          <w:marBottom w:val="0"/>
          <w:divBdr>
            <w:top w:val="none" w:sz="0" w:space="0" w:color="auto"/>
            <w:left w:val="none" w:sz="0" w:space="0" w:color="auto"/>
            <w:bottom w:val="none" w:sz="0" w:space="0" w:color="auto"/>
            <w:right w:val="none" w:sz="0" w:space="0" w:color="auto"/>
          </w:divBdr>
        </w:div>
        <w:div w:id="221060290">
          <w:marLeft w:val="0"/>
          <w:marRight w:val="0"/>
          <w:marTop w:val="0"/>
          <w:marBottom w:val="0"/>
          <w:divBdr>
            <w:top w:val="none" w:sz="0" w:space="0" w:color="auto"/>
            <w:left w:val="none" w:sz="0" w:space="0" w:color="auto"/>
            <w:bottom w:val="none" w:sz="0" w:space="0" w:color="auto"/>
            <w:right w:val="none" w:sz="0" w:space="0" w:color="auto"/>
          </w:divBdr>
        </w:div>
        <w:div w:id="252519658">
          <w:marLeft w:val="0"/>
          <w:marRight w:val="0"/>
          <w:marTop w:val="0"/>
          <w:marBottom w:val="0"/>
          <w:divBdr>
            <w:top w:val="none" w:sz="0" w:space="0" w:color="auto"/>
            <w:left w:val="none" w:sz="0" w:space="0" w:color="auto"/>
            <w:bottom w:val="none" w:sz="0" w:space="0" w:color="auto"/>
            <w:right w:val="none" w:sz="0" w:space="0" w:color="auto"/>
          </w:divBdr>
        </w:div>
        <w:div w:id="290526932">
          <w:marLeft w:val="0"/>
          <w:marRight w:val="0"/>
          <w:marTop w:val="0"/>
          <w:marBottom w:val="0"/>
          <w:divBdr>
            <w:top w:val="none" w:sz="0" w:space="0" w:color="auto"/>
            <w:left w:val="none" w:sz="0" w:space="0" w:color="auto"/>
            <w:bottom w:val="none" w:sz="0" w:space="0" w:color="auto"/>
            <w:right w:val="none" w:sz="0" w:space="0" w:color="auto"/>
          </w:divBdr>
        </w:div>
        <w:div w:id="304118928">
          <w:marLeft w:val="0"/>
          <w:marRight w:val="0"/>
          <w:marTop w:val="0"/>
          <w:marBottom w:val="0"/>
          <w:divBdr>
            <w:top w:val="none" w:sz="0" w:space="0" w:color="auto"/>
            <w:left w:val="none" w:sz="0" w:space="0" w:color="auto"/>
            <w:bottom w:val="none" w:sz="0" w:space="0" w:color="auto"/>
            <w:right w:val="none" w:sz="0" w:space="0" w:color="auto"/>
          </w:divBdr>
        </w:div>
        <w:div w:id="331684762">
          <w:marLeft w:val="0"/>
          <w:marRight w:val="0"/>
          <w:marTop w:val="0"/>
          <w:marBottom w:val="0"/>
          <w:divBdr>
            <w:top w:val="none" w:sz="0" w:space="0" w:color="auto"/>
            <w:left w:val="none" w:sz="0" w:space="0" w:color="auto"/>
            <w:bottom w:val="none" w:sz="0" w:space="0" w:color="auto"/>
            <w:right w:val="none" w:sz="0" w:space="0" w:color="auto"/>
          </w:divBdr>
        </w:div>
        <w:div w:id="378817998">
          <w:marLeft w:val="0"/>
          <w:marRight w:val="0"/>
          <w:marTop w:val="0"/>
          <w:marBottom w:val="0"/>
          <w:divBdr>
            <w:top w:val="none" w:sz="0" w:space="0" w:color="auto"/>
            <w:left w:val="none" w:sz="0" w:space="0" w:color="auto"/>
            <w:bottom w:val="none" w:sz="0" w:space="0" w:color="auto"/>
            <w:right w:val="none" w:sz="0" w:space="0" w:color="auto"/>
          </w:divBdr>
        </w:div>
        <w:div w:id="388303120">
          <w:marLeft w:val="0"/>
          <w:marRight w:val="0"/>
          <w:marTop w:val="0"/>
          <w:marBottom w:val="0"/>
          <w:divBdr>
            <w:top w:val="none" w:sz="0" w:space="0" w:color="auto"/>
            <w:left w:val="none" w:sz="0" w:space="0" w:color="auto"/>
            <w:bottom w:val="none" w:sz="0" w:space="0" w:color="auto"/>
            <w:right w:val="none" w:sz="0" w:space="0" w:color="auto"/>
          </w:divBdr>
        </w:div>
        <w:div w:id="394162222">
          <w:marLeft w:val="0"/>
          <w:marRight w:val="0"/>
          <w:marTop w:val="0"/>
          <w:marBottom w:val="0"/>
          <w:divBdr>
            <w:top w:val="none" w:sz="0" w:space="0" w:color="auto"/>
            <w:left w:val="none" w:sz="0" w:space="0" w:color="auto"/>
            <w:bottom w:val="none" w:sz="0" w:space="0" w:color="auto"/>
            <w:right w:val="none" w:sz="0" w:space="0" w:color="auto"/>
          </w:divBdr>
        </w:div>
        <w:div w:id="394352839">
          <w:marLeft w:val="0"/>
          <w:marRight w:val="0"/>
          <w:marTop w:val="0"/>
          <w:marBottom w:val="0"/>
          <w:divBdr>
            <w:top w:val="none" w:sz="0" w:space="0" w:color="auto"/>
            <w:left w:val="none" w:sz="0" w:space="0" w:color="auto"/>
            <w:bottom w:val="none" w:sz="0" w:space="0" w:color="auto"/>
            <w:right w:val="none" w:sz="0" w:space="0" w:color="auto"/>
          </w:divBdr>
        </w:div>
        <w:div w:id="424883951">
          <w:marLeft w:val="0"/>
          <w:marRight w:val="0"/>
          <w:marTop w:val="0"/>
          <w:marBottom w:val="0"/>
          <w:divBdr>
            <w:top w:val="none" w:sz="0" w:space="0" w:color="auto"/>
            <w:left w:val="none" w:sz="0" w:space="0" w:color="auto"/>
            <w:bottom w:val="none" w:sz="0" w:space="0" w:color="auto"/>
            <w:right w:val="none" w:sz="0" w:space="0" w:color="auto"/>
          </w:divBdr>
        </w:div>
        <w:div w:id="427771577">
          <w:marLeft w:val="0"/>
          <w:marRight w:val="0"/>
          <w:marTop w:val="0"/>
          <w:marBottom w:val="0"/>
          <w:divBdr>
            <w:top w:val="none" w:sz="0" w:space="0" w:color="auto"/>
            <w:left w:val="none" w:sz="0" w:space="0" w:color="auto"/>
            <w:bottom w:val="none" w:sz="0" w:space="0" w:color="auto"/>
            <w:right w:val="none" w:sz="0" w:space="0" w:color="auto"/>
          </w:divBdr>
        </w:div>
        <w:div w:id="444156602">
          <w:marLeft w:val="0"/>
          <w:marRight w:val="0"/>
          <w:marTop w:val="0"/>
          <w:marBottom w:val="0"/>
          <w:divBdr>
            <w:top w:val="none" w:sz="0" w:space="0" w:color="auto"/>
            <w:left w:val="none" w:sz="0" w:space="0" w:color="auto"/>
            <w:bottom w:val="none" w:sz="0" w:space="0" w:color="auto"/>
            <w:right w:val="none" w:sz="0" w:space="0" w:color="auto"/>
          </w:divBdr>
        </w:div>
        <w:div w:id="500050496">
          <w:marLeft w:val="0"/>
          <w:marRight w:val="0"/>
          <w:marTop w:val="0"/>
          <w:marBottom w:val="0"/>
          <w:divBdr>
            <w:top w:val="none" w:sz="0" w:space="0" w:color="auto"/>
            <w:left w:val="none" w:sz="0" w:space="0" w:color="auto"/>
            <w:bottom w:val="none" w:sz="0" w:space="0" w:color="auto"/>
            <w:right w:val="none" w:sz="0" w:space="0" w:color="auto"/>
          </w:divBdr>
        </w:div>
        <w:div w:id="518204929">
          <w:marLeft w:val="0"/>
          <w:marRight w:val="0"/>
          <w:marTop w:val="0"/>
          <w:marBottom w:val="0"/>
          <w:divBdr>
            <w:top w:val="none" w:sz="0" w:space="0" w:color="auto"/>
            <w:left w:val="none" w:sz="0" w:space="0" w:color="auto"/>
            <w:bottom w:val="none" w:sz="0" w:space="0" w:color="auto"/>
            <w:right w:val="none" w:sz="0" w:space="0" w:color="auto"/>
          </w:divBdr>
        </w:div>
        <w:div w:id="560755087">
          <w:marLeft w:val="0"/>
          <w:marRight w:val="0"/>
          <w:marTop w:val="0"/>
          <w:marBottom w:val="0"/>
          <w:divBdr>
            <w:top w:val="none" w:sz="0" w:space="0" w:color="auto"/>
            <w:left w:val="none" w:sz="0" w:space="0" w:color="auto"/>
            <w:bottom w:val="none" w:sz="0" w:space="0" w:color="auto"/>
            <w:right w:val="none" w:sz="0" w:space="0" w:color="auto"/>
          </w:divBdr>
        </w:div>
        <w:div w:id="579220246">
          <w:marLeft w:val="0"/>
          <w:marRight w:val="0"/>
          <w:marTop w:val="0"/>
          <w:marBottom w:val="0"/>
          <w:divBdr>
            <w:top w:val="none" w:sz="0" w:space="0" w:color="auto"/>
            <w:left w:val="none" w:sz="0" w:space="0" w:color="auto"/>
            <w:bottom w:val="none" w:sz="0" w:space="0" w:color="auto"/>
            <w:right w:val="none" w:sz="0" w:space="0" w:color="auto"/>
          </w:divBdr>
        </w:div>
        <w:div w:id="594243679">
          <w:marLeft w:val="0"/>
          <w:marRight w:val="0"/>
          <w:marTop w:val="0"/>
          <w:marBottom w:val="0"/>
          <w:divBdr>
            <w:top w:val="none" w:sz="0" w:space="0" w:color="auto"/>
            <w:left w:val="none" w:sz="0" w:space="0" w:color="auto"/>
            <w:bottom w:val="none" w:sz="0" w:space="0" w:color="auto"/>
            <w:right w:val="none" w:sz="0" w:space="0" w:color="auto"/>
          </w:divBdr>
        </w:div>
        <w:div w:id="625625772">
          <w:marLeft w:val="0"/>
          <w:marRight w:val="0"/>
          <w:marTop w:val="0"/>
          <w:marBottom w:val="0"/>
          <w:divBdr>
            <w:top w:val="none" w:sz="0" w:space="0" w:color="auto"/>
            <w:left w:val="none" w:sz="0" w:space="0" w:color="auto"/>
            <w:bottom w:val="none" w:sz="0" w:space="0" w:color="auto"/>
            <w:right w:val="none" w:sz="0" w:space="0" w:color="auto"/>
          </w:divBdr>
        </w:div>
        <w:div w:id="732049043">
          <w:marLeft w:val="0"/>
          <w:marRight w:val="0"/>
          <w:marTop w:val="0"/>
          <w:marBottom w:val="0"/>
          <w:divBdr>
            <w:top w:val="none" w:sz="0" w:space="0" w:color="auto"/>
            <w:left w:val="none" w:sz="0" w:space="0" w:color="auto"/>
            <w:bottom w:val="none" w:sz="0" w:space="0" w:color="auto"/>
            <w:right w:val="none" w:sz="0" w:space="0" w:color="auto"/>
          </w:divBdr>
        </w:div>
        <w:div w:id="760876870">
          <w:marLeft w:val="0"/>
          <w:marRight w:val="0"/>
          <w:marTop w:val="0"/>
          <w:marBottom w:val="0"/>
          <w:divBdr>
            <w:top w:val="none" w:sz="0" w:space="0" w:color="auto"/>
            <w:left w:val="none" w:sz="0" w:space="0" w:color="auto"/>
            <w:bottom w:val="none" w:sz="0" w:space="0" w:color="auto"/>
            <w:right w:val="none" w:sz="0" w:space="0" w:color="auto"/>
          </w:divBdr>
        </w:div>
        <w:div w:id="805317717">
          <w:marLeft w:val="0"/>
          <w:marRight w:val="0"/>
          <w:marTop w:val="0"/>
          <w:marBottom w:val="0"/>
          <w:divBdr>
            <w:top w:val="none" w:sz="0" w:space="0" w:color="auto"/>
            <w:left w:val="none" w:sz="0" w:space="0" w:color="auto"/>
            <w:bottom w:val="none" w:sz="0" w:space="0" w:color="auto"/>
            <w:right w:val="none" w:sz="0" w:space="0" w:color="auto"/>
          </w:divBdr>
        </w:div>
        <w:div w:id="812909120">
          <w:marLeft w:val="0"/>
          <w:marRight w:val="0"/>
          <w:marTop w:val="0"/>
          <w:marBottom w:val="0"/>
          <w:divBdr>
            <w:top w:val="none" w:sz="0" w:space="0" w:color="auto"/>
            <w:left w:val="none" w:sz="0" w:space="0" w:color="auto"/>
            <w:bottom w:val="none" w:sz="0" w:space="0" w:color="auto"/>
            <w:right w:val="none" w:sz="0" w:space="0" w:color="auto"/>
          </w:divBdr>
        </w:div>
        <w:div w:id="831604575">
          <w:marLeft w:val="0"/>
          <w:marRight w:val="0"/>
          <w:marTop w:val="0"/>
          <w:marBottom w:val="0"/>
          <w:divBdr>
            <w:top w:val="none" w:sz="0" w:space="0" w:color="auto"/>
            <w:left w:val="none" w:sz="0" w:space="0" w:color="auto"/>
            <w:bottom w:val="none" w:sz="0" w:space="0" w:color="auto"/>
            <w:right w:val="none" w:sz="0" w:space="0" w:color="auto"/>
          </w:divBdr>
        </w:div>
        <w:div w:id="883299577">
          <w:marLeft w:val="0"/>
          <w:marRight w:val="0"/>
          <w:marTop w:val="0"/>
          <w:marBottom w:val="0"/>
          <w:divBdr>
            <w:top w:val="none" w:sz="0" w:space="0" w:color="auto"/>
            <w:left w:val="none" w:sz="0" w:space="0" w:color="auto"/>
            <w:bottom w:val="none" w:sz="0" w:space="0" w:color="auto"/>
            <w:right w:val="none" w:sz="0" w:space="0" w:color="auto"/>
          </w:divBdr>
        </w:div>
        <w:div w:id="904796638">
          <w:marLeft w:val="0"/>
          <w:marRight w:val="0"/>
          <w:marTop w:val="0"/>
          <w:marBottom w:val="0"/>
          <w:divBdr>
            <w:top w:val="none" w:sz="0" w:space="0" w:color="auto"/>
            <w:left w:val="none" w:sz="0" w:space="0" w:color="auto"/>
            <w:bottom w:val="none" w:sz="0" w:space="0" w:color="auto"/>
            <w:right w:val="none" w:sz="0" w:space="0" w:color="auto"/>
          </w:divBdr>
        </w:div>
        <w:div w:id="917443815">
          <w:marLeft w:val="0"/>
          <w:marRight w:val="0"/>
          <w:marTop w:val="0"/>
          <w:marBottom w:val="0"/>
          <w:divBdr>
            <w:top w:val="none" w:sz="0" w:space="0" w:color="auto"/>
            <w:left w:val="none" w:sz="0" w:space="0" w:color="auto"/>
            <w:bottom w:val="none" w:sz="0" w:space="0" w:color="auto"/>
            <w:right w:val="none" w:sz="0" w:space="0" w:color="auto"/>
          </w:divBdr>
        </w:div>
        <w:div w:id="967979748">
          <w:marLeft w:val="0"/>
          <w:marRight w:val="0"/>
          <w:marTop w:val="0"/>
          <w:marBottom w:val="0"/>
          <w:divBdr>
            <w:top w:val="none" w:sz="0" w:space="0" w:color="auto"/>
            <w:left w:val="none" w:sz="0" w:space="0" w:color="auto"/>
            <w:bottom w:val="none" w:sz="0" w:space="0" w:color="auto"/>
            <w:right w:val="none" w:sz="0" w:space="0" w:color="auto"/>
          </w:divBdr>
        </w:div>
        <w:div w:id="976177689">
          <w:marLeft w:val="0"/>
          <w:marRight w:val="0"/>
          <w:marTop w:val="0"/>
          <w:marBottom w:val="0"/>
          <w:divBdr>
            <w:top w:val="none" w:sz="0" w:space="0" w:color="auto"/>
            <w:left w:val="none" w:sz="0" w:space="0" w:color="auto"/>
            <w:bottom w:val="none" w:sz="0" w:space="0" w:color="auto"/>
            <w:right w:val="none" w:sz="0" w:space="0" w:color="auto"/>
          </w:divBdr>
        </w:div>
        <w:div w:id="1008868391">
          <w:marLeft w:val="0"/>
          <w:marRight w:val="0"/>
          <w:marTop w:val="0"/>
          <w:marBottom w:val="0"/>
          <w:divBdr>
            <w:top w:val="none" w:sz="0" w:space="0" w:color="auto"/>
            <w:left w:val="none" w:sz="0" w:space="0" w:color="auto"/>
            <w:bottom w:val="none" w:sz="0" w:space="0" w:color="auto"/>
            <w:right w:val="none" w:sz="0" w:space="0" w:color="auto"/>
          </w:divBdr>
        </w:div>
        <w:div w:id="1013148348">
          <w:marLeft w:val="0"/>
          <w:marRight w:val="0"/>
          <w:marTop w:val="0"/>
          <w:marBottom w:val="0"/>
          <w:divBdr>
            <w:top w:val="none" w:sz="0" w:space="0" w:color="auto"/>
            <w:left w:val="none" w:sz="0" w:space="0" w:color="auto"/>
            <w:bottom w:val="none" w:sz="0" w:space="0" w:color="auto"/>
            <w:right w:val="none" w:sz="0" w:space="0" w:color="auto"/>
          </w:divBdr>
        </w:div>
        <w:div w:id="1028916274">
          <w:marLeft w:val="0"/>
          <w:marRight w:val="0"/>
          <w:marTop w:val="0"/>
          <w:marBottom w:val="0"/>
          <w:divBdr>
            <w:top w:val="none" w:sz="0" w:space="0" w:color="auto"/>
            <w:left w:val="none" w:sz="0" w:space="0" w:color="auto"/>
            <w:bottom w:val="none" w:sz="0" w:space="0" w:color="auto"/>
            <w:right w:val="none" w:sz="0" w:space="0" w:color="auto"/>
          </w:divBdr>
        </w:div>
        <w:div w:id="1032345219">
          <w:marLeft w:val="0"/>
          <w:marRight w:val="0"/>
          <w:marTop w:val="0"/>
          <w:marBottom w:val="0"/>
          <w:divBdr>
            <w:top w:val="none" w:sz="0" w:space="0" w:color="auto"/>
            <w:left w:val="none" w:sz="0" w:space="0" w:color="auto"/>
            <w:bottom w:val="none" w:sz="0" w:space="0" w:color="auto"/>
            <w:right w:val="none" w:sz="0" w:space="0" w:color="auto"/>
          </w:divBdr>
        </w:div>
        <w:div w:id="1059092693">
          <w:marLeft w:val="0"/>
          <w:marRight w:val="0"/>
          <w:marTop w:val="0"/>
          <w:marBottom w:val="0"/>
          <w:divBdr>
            <w:top w:val="none" w:sz="0" w:space="0" w:color="auto"/>
            <w:left w:val="none" w:sz="0" w:space="0" w:color="auto"/>
            <w:bottom w:val="none" w:sz="0" w:space="0" w:color="auto"/>
            <w:right w:val="none" w:sz="0" w:space="0" w:color="auto"/>
          </w:divBdr>
        </w:div>
        <w:div w:id="1084913996">
          <w:marLeft w:val="0"/>
          <w:marRight w:val="0"/>
          <w:marTop w:val="0"/>
          <w:marBottom w:val="0"/>
          <w:divBdr>
            <w:top w:val="none" w:sz="0" w:space="0" w:color="auto"/>
            <w:left w:val="none" w:sz="0" w:space="0" w:color="auto"/>
            <w:bottom w:val="none" w:sz="0" w:space="0" w:color="auto"/>
            <w:right w:val="none" w:sz="0" w:space="0" w:color="auto"/>
          </w:divBdr>
        </w:div>
        <w:div w:id="1116481701">
          <w:marLeft w:val="0"/>
          <w:marRight w:val="0"/>
          <w:marTop w:val="0"/>
          <w:marBottom w:val="0"/>
          <w:divBdr>
            <w:top w:val="none" w:sz="0" w:space="0" w:color="auto"/>
            <w:left w:val="none" w:sz="0" w:space="0" w:color="auto"/>
            <w:bottom w:val="none" w:sz="0" w:space="0" w:color="auto"/>
            <w:right w:val="none" w:sz="0" w:space="0" w:color="auto"/>
          </w:divBdr>
        </w:div>
        <w:div w:id="1127049939">
          <w:marLeft w:val="0"/>
          <w:marRight w:val="0"/>
          <w:marTop w:val="0"/>
          <w:marBottom w:val="0"/>
          <w:divBdr>
            <w:top w:val="none" w:sz="0" w:space="0" w:color="auto"/>
            <w:left w:val="none" w:sz="0" w:space="0" w:color="auto"/>
            <w:bottom w:val="none" w:sz="0" w:space="0" w:color="auto"/>
            <w:right w:val="none" w:sz="0" w:space="0" w:color="auto"/>
          </w:divBdr>
        </w:div>
        <w:div w:id="1208303053">
          <w:marLeft w:val="0"/>
          <w:marRight w:val="0"/>
          <w:marTop w:val="0"/>
          <w:marBottom w:val="0"/>
          <w:divBdr>
            <w:top w:val="none" w:sz="0" w:space="0" w:color="auto"/>
            <w:left w:val="none" w:sz="0" w:space="0" w:color="auto"/>
            <w:bottom w:val="none" w:sz="0" w:space="0" w:color="auto"/>
            <w:right w:val="none" w:sz="0" w:space="0" w:color="auto"/>
          </w:divBdr>
        </w:div>
        <w:div w:id="1229850696">
          <w:marLeft w:val="0"/>
          <w:marRight w:val="0"/>
          <w:marTop w:val="0"/>
          <w:marBottom w:val="0"/>
          <w:divBdr>
            <w:top w:val="none" w:sz="0" w:space="0" w:color="auto"/>
            <w:left w:val="none" w:sz="0" w:space="0" w:color="auto"/>
            <w:bottom w:val="none" w:sz="0" w:space="0" w:color="auto"/>
            <w:right w:val="none" w:sz="0" w:space="0" w:color="auto"/>
          </w:divBdr>
        </w:div>
        <w:div w:id="1233656723">
          <w:marLeft w:val="0"/>
          <w:marRight w:val="0"/>
          <w:marTop w:val="0"/>
          <w:marBottom w:val="0"/>
          <w:divBdr>
            <w:top w:val="none" w:sz="0" w:space="0" w:color="auto"/>
            <w:left w:val="none" w:sz="0" w:space="0" w:color="auto"/>
            <w:bottom w:val="none" w:sz="0" w:space="0" w:color="auto"/>
            <w:right w:val="none" w:sz="0" w:space="0" w:color="auto"/>
          </w:divBdr>
        </w:div>
        <w:div w:id="1242762312">
          <w:marLeft w:val="0"/>
          <w:marRight w:val="0"/>
          <w:marTop w:val="0"/>
          <w:marBottom w:val="0"/>
          <w:divBdr>
            <w:top w:val="none" w:sz="0" w:space="0" w:color="auto"/>
            <w:left w:val="none" w:sz="0" w:space="0" w:color="auto"/>
            <w:bottom w:val="none" w:sz="0" w:space="0" w:color="auto"/>
            <w:right w:val="none" w:sz="0" w:space="0" w:color="auto"/>
          </w:divBdr>
        </w:div>
        <w:div w:id="1248807443">
          <w:marLeft w:val="0"/>
          <w:marRight w:val="0"/>
          <w:marTop w:val="0"/>
          <w:marBottom w:val="0"/>
          <w:divBdr>
            <w:top w:val="none" w:sz="0" w:space="0" w:color="auto"/>
            <w:left w:val="none" w:sz="0" w:space="0" w:color="auto"/>
            <w:bottom w:val="none" w:sz="0" w:space="0" w:color="auto"/>
            <w:right w:val="none" w:sz="0" w:space="0" w:color="auto"/>
          </w:divBdr>
        </w:div>
        <w:div w:id="1255550954">
          <w:marLeft w:val="0"/>
          <w:marRight w:val="0"/>
          <w:marTop w:val="0"/>
          <w:marBottom w:val="0"/>
          <w:divBdr>
            <w:top w:val="none" w:sz="0" w:space="0" w:color="auto"/>
            <w:left w:val="none" w:sz="0" w:space="0" w:color="auto"/>
            <w:bottom w:val="none" w:sz="0" w:space="0" w:color="auto"/>
            <w:right w:val="none" w:sz="0" w:space="0" w:color="auto"/>
          </w:divBdr>
        </w:div>
        <w:div w:id="1257134957">
          <w:marLeft w:val="0"/>
          <w:marRight w:val="0"/>
          <w:marTop w:val="0"/>
          <w:marBottom w:val="0"/>
          <w:divBdr>
            <w:top w:val="none" w:sz="0" w:space="0" w:color="auto"/>
            <w:left w:val="none" w:sz="0" w:space="0" w:color="auto"/>
            <w:bottom w:val="none" w:sz="0" w:space="0" w:color="auto"/>
            <w:right w:val="none" w:sz="0" w:space="0" w:color="auto"/>
          </w:divBdr>
        </w:div>
        <w:div w:id="1267468872">
          <w:marLeft w:val="0"/>
          <w:marRight w:val="0"/>
          <w:marTop w:val="0"/>
          <w:marBottom w:val="0"/>
          <w:divBdr>
            <w:top w:val="none" w:sz="0" w:space="0" w:color="auto"/>
            <w:left w:val="none" w:sz="0" w:space="0" w:color="auto"/>
            <w:bottom w:val="none" w:sz="0" w:space="0" w:color="auto"/>
            <w:right w:val="none" w:sz="0" w:space="0" w:color="auto"/>
          </w:divBdr>
        </w:div>
        <w:div w:id="1298026999">
          <w:marLeft w:val="0"/>
          <w:marRight w:val="0"/>
          <w:marTop w:val="0"/>
          <w:marBottom w:val="0"/>
          <w:divBdr>
            <w:top w:val="none" w:sz="0" w:space="0" w:color="auto"/>
            <w:left w:val="none" w:sz="0" w:space="0" w:color="auto"/>
            <w:bottom w:val="none" w:sz="0" w:space="0" w:color="auto"/>
            <w:right w:val="none" w:sz="0" w:space="0" w:color="auto"/>
          </w:divBdr>
        </w:div>
        <w:div w:id="1418674090">
          <w:marLeft w:val="0"/>
          <w:marRight w:val="0"/>
          <w:marTop w:val="0"/>
          <w:marBottom w:val="0"/>
          <w:divBdr>
            <w:top w:val="none" w:sz="0" w:space="0" w:color="auto"/>
            <w:left w:val="none" w:sz="0" w:space="0" w:color="auto"/>
            <w:bottom w:val="none" w:sz="0" w:space="0" w:color="auto"/>
            <w:right w:val="none" w:sz="0" w:space="0" w:color="auto"/>
          </w:divBdr>
        </w:div>
        <w:div w:id="1430084056">
          <w:marLeft w:val="0"/>
          <w:marRight w:val="0"/>
          <w:marTop w:val="0"/>
          <w:marBottom w:val="0"/>
          <w:divBdr>
            <w:top w:val="none" w:sz="0" w:space="0" w:color="auto"/>
            <w:left w:val="none" w:sz="0" w:space="0" w:color="auto"/>
            <w:bottom w:val="none" w:sz="0" w:space="0" w:color="auto"/>
            <w:right w:val="none" w:sz="0" w:space="0" w:color="auto"/>
          </w:divBdr>
        </w:div>
        <w:div w:id="1453863987">
          <w:marLeft w:val="0"/>
          <w:marRight w:val="0"/>
          <w:marTop w:val="0"/>
          <w:marBottom w:val="0"/>
          <w:divBdr>
            <w:top w:val="none" w:sz="0" w:space="0" w:color="auto"/>
            <w:left w:val="none" w:sz="0" w:space="0" w:color="auto"/>
            <w:bottom w:val="none" w:sz="0" w:space="0" w:color="auto"/>
            <w:right w:val="none" w:sz="0" w:space="0" w:color="auto"/>
          </w:divBdr>
        </w:div>
        <w:div w:id="1556236385">
          <w:marLeft w:val="0"/>
          <w:marRight w:val="0"/>
          <w:marTop w:val="0"/>
          <w:marBottom w:val="0"/>
          <w:divBdr>
            <w:top w:val="none" w:sz="0" w:space="0" w:color="auto"/>
            <w:left w:val="none" w:sz="0" w:space="0" w:color="auto"/>
            <w:bottom w:val="none" w:sz="0" w:space="0" w:color="auto"/>
            <w:right w:val="none" w:sz="0" w:space="0" w:color="auto"/>
          </w:divBdr>
        </w:div>
        <w:div w:id="1569463294">
          <w:marLeft w:val="0"/>
          <w:marRight w:val="0"/>
          <w:marTop w:val="0"/>
          <w:marBottom w:val="0"/>
          <w:divBdr>
            <w:top w:val="none" w:sz="0" w:space="0" w:color="auto"/>
            <w:left w:val="none" w:sz="0" w:space="0" w:color="auto"/>
            <w:bottom w:val="none" w:sz="0" w:space="0" w:color="auto"/>
            <w:right w:val="none" w:sz="0" w:space="0" w:color="auto"/>
          </w:divBdr>
        </w:div>
        <w:div w:id="1578397158">
          <w:marLeft w:val="0"/>
          <w:marRight w:val="0"/>
          <w:marTop w:val="0"/>
          <w:marBottom w:val="0"/>
          <w:divBdr>
            <w:top w:val="none" w:sz="0" w:space="0" w:color="auto"/>
            <w:left w:val="none" w:sz="0" w:space="0" w:color="auto"/>
            <w:bottom w:val="none" w:sz="0" w:space="0" w:color="auto"/>
            <w:right w:val="none" w:sz="0" w:space="0" w:color="auto"/>
          </w:divBdr>
        </w:div>
        <w:div w:id="1579906161">
          <w:marLeft w:val="0"/>
          <w:marRight w:val="0"/>
          <w:marTop w:val="0"/>
          <w:marBottom w:val="0"/>
          <w:divBdr>
            <w:top w:val="none" w:sz="0" w:space="0" w:color="auto"/>
            <w:left w:val="none" w:sz="0" w:space="0" w:color="auto"/>
            <w:bottom w:val="none" w:sz="0" w:space="0" w:color="auto"/>
            <w:right w:val="none" w:sz="0" w:space="0" w:color="auto"/>
          </w:divBdr>
        </w:div>
        <w:div w:id="1660189463">
          <w:marLeft w:val="0"/>
          <w:marRight w:val="0"/>
          <w:marTop w:val="0"/>
          <w:marBottom w:val="0"/>
          <w:divBdr>
            <w:top w:val="none" w:sz="0" w:space="0" w:color="auto"/>
            <w:left w:val="none" w:sz="0" w:space="0" w:color="auto"/>
            <w:bottom w:val="none" w:sz="0" w:space="0" w:color="auto"/>
            <w:right w:val="none" w:sz="0" w:space="0" w:color="auto"/>
          </w:divBdr>
        </w:div>
        <w:div w:id="1660843694">
          <w:marLeft w:val="0"/>
          <w:marRight w:val="0"/>
          <w:marTop w:val="0"/>
          <w:marBottom w:val="0"/>
          <w:divBdr>
            <w:top w:val="none" w:sz="0" w:space="0" w:color="auto"/>
            <w:left w:val="none" w:sz="0" w:space="0" w:color="auto"/>
            <w:bottom w:val="none" w:sz="0" w:space="0" w:color="auto"/>
            <w:right w:val="none" w:sz="0" w:space="0" w:color="auto"/>
          </w:divBdr>
        </w:div>
        <w:div w:id="1666712376">
          <w:marLeft w:val="0"/>
          <w:marRight w:val="0"/>
          <w:marTop w:val="0"/>
          <w:marBottom w:val="0"/>
          <w:divBdr>
            <w:top w:val="none" w:sz="0" w:space="0" w:color="auto"/>
            <w:left w:val="none" w:sz="0" w:space="0" w:color="auto"/>
            <w:bottom w:val="none" w:sz="0" w:space="0" w:color="auto"/>
            <w:right w:val="none" w:sz="0" w:space="0" w:color="auto"/>
          </w:divBdr>
        </w:div>
        <w:div w:id="1702631354">
          <w:marLeft w:val="0"/>
          <w:marRight w:val="0"/>
          <w:marTop w:val="0"/>
          <w:marBottom w:val="0"/>
          <w:divBdr>
            <w:top w:val="none" w:sz="0" w:space="0" w:color="auto"/>
            <w:left w:val="none" w:sz="0" w:space="0" w:color="auto"/>
            <w:bottom w:val="none" w:sz="0" w:space="0" w:color="auto"/>
            <w:right w:val="none" w:sz="0" w:space="0" w:color="auto"/>
          </w:divBdr>
        </w:div>
        <w:div w:id="1716194584">
          <w:marLeft w:val="0"/>
          <w:marRight w:val="0"/>
          <w:marTop w:val="0"/>
          <w:marBottom w:val="0"/>
          <w:divBdr>
            <w:top w:val="none" w:sz="0" w:space="0" w:color="auto"/>
            <w:left w:val="none" w:sz="0" w:space="0" w:color="auto"/>
            <w:bottom w:val="none" w:sz="0" w:space="0" w:color="auto"/>
            <w:right w:val="none" w:sz="0" w:space="0" w:color="auto"/>
          </w:divBdr>
        </w:div>
        <w:div w:id="1720130869">
          <w:marLeft w:val="0"/>
          <w:marRight w:val="0"/>
          <w:marTop w:val="0"/>
          <w:marBottom w:val="0"/>
          <w:divBdr>
            <w:top w:val="none" w:sz="0" w:space="0" w:color="auto"/>
            <w:left w:val="none" w:sz="0" w:space="0" w:color="auto"/>
            <w:bottom w:val="none" w:sz="0" w:space="0" w:color="auto"/>
            <w:right w:val="none" w:sz="0" w:space="0" w:color="auto"/>
          </w:divBdr>
        </w:div>
        <w:div w:id="1725331095">
          <w:marLeft w:val="0"/>
          <w:marRight w:val="0"/>
          <w:marTop w:val="0"/>
          <w:marBottom w:val="0"/>
          <w:divBdr>
            <w:top w:val="none" w:sz="0" w:space="0" w:color="auto"/>
            <w:left w:val="none" w:sz="0" w:space="0" w:color="auto"/>
            <w:bottom w:val="none" w:sz="0" w:space="0" w:color="auto"/>
            <w:right w:val="none" w:sz="0" w:space="0" w:color="auto"/>
          </w:divBdr>
        </w:div>
        <w:div w:id="1767191725">
          <w:marLeft w:val="0"/>
          <w:marRight w:val="0"/>
          <w:marTop w:val="0"/>
          <w:marBottom w:val="0"/>
          <w:divBdr>
            <w:top w:val="none" w:sz="0" w:space="0" w:color="auto"/>
            <w:left w:val="none" w:sz="0" w:space="0" w:color="auto"/>
            <w:bottom w:val="none" w:sz="0" w:space="0" w:color="auto"/>
            <w:right w:val="none" w:sz="0" w:space="0" w:color="auto"/>
          </w:divBdr>
        </w:div>
        <w:div w:id="1777556796">
          <w:marLeft w:val="0"/>
          <w:marRight w:val="0"/>
          <w:marTop w:val="0"/>
          <w:marBottom w:val="0"/>
          <w:divBdr>
            <w:top w:val="none" w:sz="0" w:space="0" w:color="auto"/>
            <w:left w:val="none" w:sz="0" w:space="0" w:color="auto"/>
            <w:bottom w:val="none" w:sz="0" w:space="0" w:color="auto"/>
            <w:right w:val="none" w:sz="0" w:space="0" w:color="auto"/>
          </w:divBdr>
        </w:div>
        <w:div w:id="1780952280">
          <w:marLeft w:val="0"/>
          <w:marRight w:val="0"/>
          <w:marTop w:val="0"/>
          <w:marBottom w:val="0"/>
          <w:divBdr>
            <w:top w:val="none" w:sz="0" w:space="0" w:color="auto"/>
            <w:left w:val="none" w:sz="0" w:space="0" w:color="auto"/>
            <w:bottom w:val="none" w:sz="0" w:space="0" w:color="auto"/>
            <w:right w:val="none" w:sz="0" w:space="0" w:color="auto"/>
          </w:divBdr>
        </w:div>
        <w:div w:id="1810125568">
          <w:marLeft w:val="0"/>
          <w:marRight w:val="0"/>
          <w:marTop w:val="0"/>
          <w:marBottom w:val="0"/>
          <w:divBdr>
            <w:top w:val="none" w:sz="0" w:space="0" w:color="auto"/>
            <w:left w:val="none" w:sz="0" w:space="0" w:color="auto"/>
            <w:bottom w:val="none" w:sz="0" w:space="0" w:color="auto"/>
            <w:right w:val="none" w:sz="0" w:space="0" w:color="auto"/>
          </w:divBdr>
        </w:div>
        <w:div w:id="1867714982">
          <w:marLeft w:val="0"/>
          <w:marRight w:val="0"/>
          <w:marTop w:val="0"/>
          <w:marBottom w:val="0"/>
          <w:divBdr>
            <w:top w:val="none" w:sz="0" w:space="0" w:color="auto"/>
            <w:left w:val="none" w:sz="0" w:space="0" w:color="auto"/>
            <w:bottom w:val="none" w:sz="0" w:space="0" w:color="auto"/>
            <w:right w:val="none" w:sz="0" w:space="0" w:color="auto"/>
          </w:divBdr>
        </w:div>
        <w:div w:id="1877232644">
          <w:marLeft w:val="0"/>
          <w:marRight w:val="0"/>
          <w:marTop w:val="0"/>
          <w:marBottom w:val="0"/>
          <w:divBdr>
            <w:top w:val="none" w:sz="0" w:space="0" w:color="auto"/>
            <w:left w:val="none" w:sz="0" w:space="0" w:color="auto"/>
            <w:bottom w:val="none" w:sz="0" w:space="0" w:color="auto"/>
            <w:right w:val="none" w:sz="0" w:space="0" w:color="auto"/>
          </w:divBdr>
        </w:div>
        <w:div w:id="1975406232">
          <w:marLeft w:val="0"/>
          <w:marRight w:val="0"/>
          <w:marTop w:val="0"/>
          <w:marBottom w:val="0"/>
          <w:divBdr>
            <w:top w:val="none" w:sz="0" w:space="0" w:color="auto"/>
            <w:left w:val="none" w:sz="0" w:space="0" w:color="auto"/>
            <w:bottom w:val="none" w:sz="0" w:space="0" w:color="auto"/>
            <w:right w:val="none" w:sz="0" w:space="0" w:color="auto"/>
          </w:divBdr>
        </w:div>
        <w:div w:id="2032605700">
          <w:marLeft w:val="0"/>
          <w:marRight w:val="0"/>
          <w:marTop w:val="0"/>
          <w:marBottom w:val="0"/>
          <w:divBdr>
            <w:top w:val="none" w:sz="0" w:space="0" w:color="auto"/>
            <w:left w:val="none" w:sz="0" w:space="0" w:color="auto"/>
            <w:bottom w:val="none" w:sz="0" w:space="0" w:color="auto"/>
            <w:right w:val="none" w:sz="0" w:space="0" w:color="auto"/>
          </w:divBdr>
        </w:div>
        <w:div w:id="2035761128">
          <w:marLeft w:val="0"/>
          <w:marRight w:val="0"/>
          <w:marTop w:val="0"/>
          <w:marBottom w:val="0"/>
          <w:divBdr>
            <w:top w:val="none" w:sz="0" w:space="0" w:color="auto"/>
            <w:left w:val="none" w:sz="0" w:space="0" w:color="auto"/>
            <w:bottom w:val="none" w:sz="0" w:space="0" w:color="auto"/>
            <w:right w:val="none" w:sz="0" w:space="0" w:color="auto"/>
          </w:divBdr>
        </w:div>
        <w:div w:id="2050181085">
          <w:marLeft w:val="0"/>
          <w:marRight w:val="0"/>
          <w:marTop w:val="0"/>
          <w:marBottom w:val="0"/>
          <w:divBdr>
            <w:top w:val="none" w:sz="0" w:space="0" w:color="auto"/>
            <w:left w:val="none" w:sz="0" w:space="0" w:color="auto"/>
            <w:bottom w:val="none" w:sz="0" w:space="0" w:color="auto"/>
            <w:right w:val="none" w:sz="0" w:space="0" w:color="auto"/>
          </w:divBdr>
        </w:div>
        <w:div w:id="2054109763">
          <w:marLeft w:val="0"/>
          <w:marRight w:val="0"/>
          <w:marTop w:val="0"/>
          <w:marBottom w:val="0"/>
          <w:divBdr>
            <w:top w:val="none" w:sz="0" w:space="0" w:color="auto"/>
            <w:left w:val="none" w:sz="0" w:space="0" w:color="auto"/>
            <w:bottom w:val="none" w:sz="0" w:space="0" w:color="auto"/>
            <w:right w:val="none" w:sz="0" w:space="0" w:color="auto"/>
          </w:divBdr>
        </w:div>
        <w:div w:id="2054621644">
          <w:marLeft w:val="0"/>
          <w:marRight w:val="0"/>
          <w:marTop w:val="0"/>
          <w:marBottom w:val="0"/>
          <w:divBdr>
            <w:top w:val="none" w:sz="0" w:space="0" w:color="auto"/>
            <w:left w:val="none" w:sz="0" w:space="0" w:color="auto"/>
            <w:bottom w:val="none" w:sz="0" w:space="0" w:color="auto"/>
            <w:right w:val="none" w:sz="0" w:space="0" w:color="auto"/>
          </w:divBdr>
        </w:div>
        <w:div w:id="2070227655">
          <w:marLeft w:val="0"/>
          <w:marRight w:val="0"/>
          <w:marTop w:val="0"/>
          <w:marBottom w:val="0"/>
          <w:divBdr>
            <w:top w:val="none" w:sz="0" w:space="0" w:color="auto"/>
            <w:left w:val="none" w:sz="0" w:space="0" w:color="auto"/>
            <w:bottom w:val="none" w:sz="0" w:space="0" w:color="auto"/>
            <w:right w:val="none" w:sz="0" w:space="0" w:color="auto"/>
          </w:divBdr>
        </w:div>
        <w:div w:id="2107000526">
          <w:marLeft w:val="0"/>
          <w:marRight w:val="0"/>
          <w:marTop w:val="0"/>
          <w:marBottom w:val="0"/>
          <w:divBdr>
            <w:top w:val="none" w:sz="0" w:space="0" w:color="auto"/>
            <w:left w:val="none" w:sz="0" w:space="0" w:color="auto"/>
            <w:bottom w:val="none" w:sz="0" w:space="0" w:color="auto"/>
            <w:right w:val="none" w:sz="0" w:space="0" w:color="auto"/>
          </w:divBdr>
        </w:div>
        <w:div w:id="2134714815">
          <w:marLeft w:val="0"/>
          <w:marRight w:val="0"/>
          <w:marTop w:val="0"/>
          <w:marBottom w:val="0"/>
          <w:divBdr>
            <w:top w:val="none" w:sz="0" w:space="0" w:color="auto"/>
            <w:left w:val="none" w:sz="0" w:space="0" w:color="auto"/>
            <w:bottom w:val="none" w:sz="0" w:space="0" w:color="auto"/>
            <w:right w:val="none" w:sz="0" w:space="0" w:color="auto"/>
          </w:divBdr>
        </w:div>
      </w:divsChild>
    </w:div>
    <w:div w:id="437218144">
      <w:bodyDiv w:val="1"/>
      <w:marLeft w:val="0"/>
      <w:marRight w:val="0"/>
      <w:marTop w:val="0"/>
      <w:marBottom w:val="0"/>
      <w:divBdr>
        <w:top w:val="none" w:sz="0" w:space="0" w:color="auto"/>
        <w:left w:val="none" w:sz="0" w:space="0" w:color="auto"/>
        <w:bottom w:val="none" w:sz="0" w:space="0" w:color="auto"/>
        <w:right w:val="none" w:sz="0" w:space="0" w:color="auto"/>
      </w:divBdr>
    </w:div>
    <w:div w:id="442385734">
      <w:bodyDiv w:val="1"/>
      <w:marLeft w:val="0"/>
      <w:marRight w:val="0"/>
      <w:marTop w:val="0"/>
      <w:marBottom w:val="0"/>
      <w:divBdr>
        <w:top w:val="none" w:sz="0" w:space="0" w:color="auto"/>
        <w:left w:val="none" w:sz="0" w:space="0" w:color="auto"/>
        <w:bottom w:val="none" w:sz="0" w:space="0" w:color="auto"/>
        <w:right w:val="none" w:sz="0" w:space="0" w:color="auto"/>
      </w:divBdr>
    </w:div>
    <w:div w:id="492528314">
      <w:bodyDiv w:val="1"/>
      <w:marLeft w:val="0"/>
      <w:marRight w:val="0"/>
      <w:marTop w:val="0"/>
      <w:marBottom w:val="0"/>
      <w:divBdr>
        <w:top w:val="none" w:sz="0" w:space="0" w:color="auto"/>
        <w:left w:val="none" w:sz="0" w:space="0" w:color="auto"/>
        <w:bottom w:val="none" w:sz="0" w:space="0" w:color="auto"/>
        <w:right w:val="none" w:sz="0" w:space="0" w:color="auto"/>
      </w:divBdr>
    </w:div>
    <w:div w:id="592595127">
      <w:bodyDiv w:val="1"/>
      <w:marLeft w:val="0"/>
      <w:marRight w:val="0"/>
      <w:marTop w:val="0"/>
      <w:marBottom w:val="0"/>
      <w:divBdr>
        <w:top w:val="none" w:sz="0" w:space="0" w:color="auto"/>
        <w:left w:val="none" w:sz="0" w:space="0" w:color="auto"/>
        <w:bottom w:val="none" w:sz="0" w:space="0" w:color="auto"/>
        <w:right w:val="none" w:sz="0" w:space="0" w:color="auto"/>
      </w:divBdr>
    </w:div>
    <w:div w:id="705108890">
      <w:bodyDiv w:val="1"/>
      <w:marLeft w:val="0"/>
      <w:marRight w:val="0"/>
      <w:marTop w:val="0"/>
      <w:marBottom w:val="0"/>
      <w:divBdr>
        <w:top w:val="none" w:sz="0" w:space="0" w:color="auto"/>
        <w:left w:val="none" w:sz="0" w:space="0" w:color="auto"/>
        <w:bottom w:val="none" w:sz="0" w:space="0" w:color="auto"/>
        <w:right w:val="none" w:sz="0" w:space="0" w:color="auto"/>
      </w:divBdr>
    </w:div>
    <w:div w:id="747504475">
      <w:bodyDiv w:val="1"/>
      <w:marLeft w:val="0"/>
      <w:marRight w:val="0"/>
      <w:marTop w:val="0"/>
      <w:marBottom w:val="0"/>
      <w:divBdr>
        <w:top w:val="none" w:sz="0" w:space="0" w:color="auto"/>
        <w:left w:val="none" w:sz="0" w:space="0" w:color="auto"/>
        <w:bottom w:val="none" w:sz="0" w:space="0" w:color="auto"/>
        <w:right w:val="none" w:sz="0" w:space="0" w:color="auto"/>
      </w:divBdr>
    </w:div>
    <w:div w:id="761225989">
      <w:bodyDiv w:val="1"/>
      <w:marLeft w:val="0"/>
      <w:marRight w:val="0"/>
      <w:marTop w:val="0"/>
      <w:marBottom w:val="0"/>
      <w:divBdr>
        <w:top w:val="none" w:sz="0" w:space="0" w:color="auto"/>
        <w:left w:val="none" w:sz="0" w:space="0" w:color="auto"/>
        <w:bottom w:val="none" w:sz="0" w:space="0" w:color="auto"/>
        <w:right w:val="none" w:sz="0" w:space="0" w:color="auto"/>
      </w:divBdr>
    </w:div>
    <w:div w:id="829978673">
      <w:bodyDiv w:val="1"/>
      <w:marLeft w:val="0"/>
      <w:marRight w:val="0"/>
      <w:marTop w:val="0"/>
      <w:marBottom w:val="0"/>
      <w:divBdr>
        <w:top w:val="none" w:sz="0" w:space="0" w:color="auto"/>
        <w:left w:val="none" w:sz="0" w:space="0" w:color="auto"/>
        <w:bottom w:val="none" w:sz="0" w:space="0" w:color="auto"/>
        <w:right w:val="none" w:sz="0" w:space="0" w:color="auto"/>
      </w:divBdr>
    </w:div>
    <w:div w:id="872770903">
      <w:bodyDiv w:val="1"/>
      <w:marLeft w:val="0"/>
      <w:marRight w:val="0"/>
      <w:marTop w:val="0"/>
      <w:marBottom w:val="0"/>
      <w:divBdr>
        <w:top w:val="none" w:sz="0" w:space="0" w:color="auto"/>
        <w:left w:val="none" w:sz="0" w:space="0" w:color="auto"/>
        <w:bottom w:val="none" w:sz="0" w:space="0" w:color="auto"/>
        <w:right w:val="none" w:sz="0" w:space="0" w:color="auto"/>
      </w:divBdr>
    </w:div>
    <w:div w:id="1110080173">
      <w:bodyDiv w:val="1"/>
      <w:marLeft w:val="0"/>
      <w:marRight w:val="0"/>
      <w:marTop w:val="0"/>
      <w:marBottom w:val="0"/>
      <w:divBdr>
        <w:top w:val="none" w:sz="0" w:space="0" w:color="auto"/>
        <w:left w:val="none" w:sz="0" w:space="0" w:color="auto"/>
        <w:bottom w:val="none" w:sz="0" w:space="0" w:color="auto"/>
        <w:right w:val="none" w:sz="0" w:space="0" w:color="auto"/>
      </w:divBdr>
    </w:div>
    <w:div w:id="1168251322">
      <w:bodyDiv w:val="1"/>
      <w:marLeft w:val="0"/>
      <w:marRight w:val="0"/>
      <w:marTop w:val="0"/>
      <w:marBottom w:val="0"/>
      <w:divBdr>
        <w:top w:val="none" w:sz="0" w:space="0" w:color="auto"/>
        <w:left w:val="none" w:sz="0" w:space="0" w:color="auto"/>
        <w:bottom w:val="none" w:sz="0" w:space="0" w:color="auto"/>
        <w:right w:val="none" w:sz="0" w:space="0" w:color="auto"/>
      </w:divBdr>
    </w:div>
    <w:div w:id="1261373977">
      <w:bodyDiv w:val="1"/>
      <w:marLeft w:val="0"/>
      <w:marRight w:val="0"/>
      <w:marTop w:val="0"/>
      <w:marBottom w:val="0"/>
      <w:divBdr>
        <w:top w:val="none" w:sz="0" w:space="0" w:color="auto"/>
        <w:left w:val="none" w:sz="0" w:space="0" w:color="auto"/>
        <w:bottom w:val="none" w:sz="0" w:space="0" w:color="auto"/>
        <w:right w:val="none" w:sz="0" w:space="0" w:color="auto"/>
      </w:divBdr>
      <w:divsChild>
        <w:div w:id="24066401">
          <w:marLeft w:val="0"/>
          <w:marRight w:val="0"/>
          <w:marTop w:val="0"/>
          <w:marBottom w:val="0"/>
          <w:divBdr>
            <w:top w:val="none" w:sz="0" w:space="0" w:color="auto"/>
            <w:left w:val="none" w:sz="0" w:space="0" w:color="auto"/>
            <w:bottom w:val="none" w:sz="0" w:space="0" w:color="auto"/>
            <w:right w:val="none" w:sz="0" w:space="0" w:color="auto"/>
          </w:divBdr>
        </w:div>
        <w:div w:id="65342397">
          <w:marLeft w:val="0"/>
          <w:marRight w:val="0"/>
          <w:marTop w:val="0"/>
          <w:marBottom w:val="0"/>
          <w:divBdr>
            <w:top w:val="none" w:sz="0" w:space="0" w:color="auto"/>
            <w:left w:val="none" w:sz="0" w:space="0" w:color="auto"/>
            <w:bottom w:val="none" w:sz="0" w:space="0" w:color="auto"/>
            <w:right w:val="none" w:sz="0" w:space="0" w:color="auto"/>
          </w:divBdr>
        </w:div>
        <w:div w:id="159466652">
          <w:marLeft w:val="0"/>
          <w:marRight w:val="0"/>
          <w:marTop w:val="0"/>
          <w:marBottom w:val="0"/>
          <w:divBdr>
            <w:top w:val="none" w:sz="0" w:space="0" w:color="auto"/>
            <w:left w:val="none" w:sz="0" w:space="0" w:color="auto"/>
            <w:bottom w:val="none" w:sz="0" w:space="0" w:color="auto"/>
            <w:right w:val="none" w:sz="0" w:space="0" w:color="auto"/>
          </w:divBdr>
        </w:div>
        <w:div w:id="191847210">
          <w:marLeft w:val="0"/>
          <w:marRight w:val="0"/>
          <w:marTop w:val="0"/>
          <w:marBottom w:val="0"/>
          <w:divBdr>
            <w:top w:val="none" w:sz="0" w:space="0" w:color="auto"/>
            <w:left w:val="none" w:sz="0" w:space="0" w:color="auto"/>
            <w:bottom w:val="none" w:sz="0" w:space="0" w:color="auto"/>
            <w:right w:val="none" w:sz="0" w:space="0" w:color="auto"/>
          </w:divBdr>
        </w:div>
        <w:div w:id="224218871">
          <w:marLeft w:val="0"/>
          <w:marRight w:val="0"/>
          <w:marTop w:val="0"/>
          <w:marBottom w:val="0"/>
          <w:divBdr>
            <w:top w:val="none" w:sz="0" w:space="0" w:color="auto"/>
            <w:left w:val="none" w:sz="0" w:space="0" w:color="auto"/>
            <w:bottom w:val="none" w:sz="0" w:space="0" w:color="auto"/>
            <w:right w:val="none" w:sz="0" w:space="0" w:color="auto"/>
          </w:divBdr>
        </w:div>
        <w:div w:id="309987118">
          <w:marLeft w:val="0"/>
          <w:marRight w:val="0"/>
          <w:marTop w:val="0"/>
          <w:marBottom w:val="0"/>
          <w:divBdr>
            <w:top w:val="none" w:sz="0" w:space="0" w:color="auto"/>
            <w:left w:val="none" w:sz="0" w:space="0" w:color="auto"/>
            <w:bottom w:val="none" w:sz="0" w:space="0" w:color="auto"/>
            <w:right w:val="none" w:sz="0" w:space="0" w:color="auto"/>
          </w:divBdr>
        </w:div>
        <w:div w:id="370348694">
          <w:marLeft w:val="0"/>
          <w:marRight w:val="0"/>
          <w:marTop w:val="0"/>
          <w:marBottom w:val="0"/>
          <w:divBdr>
            <w:top w:val="none" w:sz="0" w:space="0" w:color="auto"/>
            <w:left w:val="none" w:sz="0" w:space="0" w:color="auto"/>
            <w:bottom w:val="none" w:sz="0" w:space="0" w:color="auto"/>
            <w:right w:val="none" w:sz="0" w:space="0" w:color="auto"/>
          </w:divBdr>
        </w:div>
        <w:div w:id="386422203">
          <w:marLeft w:val="0"/>
          <w:marRight w:val="0"/>
          <w:marTop w:val="0"/>
          <w:marBottom w:val="0"/>
          <w:divBdr>
            <w:top w:val="none" w:sz="0" w:space="0" w:color="auto"/>
            <w:left w:val="none" w:sz="0" w:space="0" w:color="auto"/>
            <w:bottom w:val="none" w:sz="0" w:space="0" w:color="auto"/>
            <w:right w:val="none" w:sz="0" w:space="0" w:color="auto"/>
          </w:divBdr>
        </w:div>
        <w:div w:id="551044882">
          <w:marLeft w:val="0"/>
          <w:marRight w:val="0"/>
          <w:marTop w:val="0"/>
          <w:marBottom w:val="0"/>
          <w:divBdr>
            <w:top w:val="none" w:sz="0" w:space="0" w:color="auto"/>
            <w:left w:val="none" w:sz="0" w:space="0" w:color="auto"/>
            <w:bottom w:val="none" w:sz="0" w:space="0" w:color="auto"/>
            <w:right w:val="none" w:sz="0" w:space="0" w:color="auto"/>
          </w:divBdr>
        </w:div>
        <w:div w:id="683753777">
          <w:marLeft w:val="0"/>
          <w:marRight w:val="0"/>
          <w:marTop w:val="0"/>
          <w:marBottom w:val="0"/>
          <w:divBdr>
            <w:top w:val="none" w:sz="0" w:space="0" w:color="auto"/>
            <w:left w:val="none" w:sz="0" w:space="0" w:color="auto"/>
            <w:bottom w:val="none" w:sz="0" w:space="0" w:color="auto"/>
            <w:right w:val="none" w:sz="0" w:space="0" w:color="auto"/>
          </w:divBdr>
        </w:div>
        <w:div w:id="685404772">
          <w:marLeft w:val="0"/>
          <w:marRight w:val="0"/>
          <w:marTop w:val="0"/>
          <w:marBottom w:val="0"/>
          <w:divBdr>
            <w:top w:val="none" w:sz="0" w:space="0" w:color="auto"/>
            <w:left w:val="none" w:sz="0" w:space="0" w:color="auto"/>
            <w:bottom w:val="none" w:sz="0" w:space="0" w:color="auto"/>
            <w:right w:val="none" w:sz="0" w:space="0" w:color="auto"/>
          </w:divBdr>
        </w:div>
        <w:div w:id="723523697">
          <w:marLeft w:val="0"/>
          <w:marRight w:val="0"/>
          <w:marTop w:val="0"/>
          <w:marBottom w:val="0"/>
          <w:divBdr>
            <w:top w:val="none" w:sz="0" w:space="0" w:color="auto"/>
            <w:left w:val="none" w:sz="0" w:space="0" w:color="auto"/>
            <w:bottom w:val="none" w:sz="0" w:space="0" w:color="auto"/>
            <w:right w:val="none" w:sz="0" w:space="0" w:color="auto"/>
          </w:divBdr>
        </w:div>
        <w:div w:id="888109381">
          <w:marLeft w:val="0"/>
          <w:marRight w:val="0"/>
          <w:marTop w:val="0"/>
          <w:marBottom w:val="0"/>
          <w:divBdr>
            <w:top w:val="none" w:sz="0" w:space="0" w:color="auto"/>
            <w:left w:val="none" w:sz="0" w:space="0" w:color="auto"/>
            <w:bottom w:val="none" w:sz="0" w:space="0" w:color="auto"/>
            <w:right w:val="none" w:sz="0" w:space="0" w:color="auto"/>
          </w:divBdr>
        </w:div>
        <w:div w:id="1275088508">
          <w:marLeft w:val="0"/>
          <w:marRight w:val="0"/>
          <w:marTop w:val="0"/>
          <w:marBottom w:val="0"/>
          <w:divBdr>
            <w:top w:val="none" w:sz="0" w:space="0" w:color="auto"/>
            <w:left w:val="none" w:sz="0" w:space="0" w:color="auto"/>
            <w:bottom w:val="none" w:sz="0" w:space="0" w:color="auto"/>
            <w:right w:val="none" w:sz="0" w:space="0" w:color="auto"/>
          </w:divBdr>
        </w:div>
        <w:div w:id="1358501429">
          <w:marLeft w:val="0"/>
          <w:marRight w:val="0"/>
          <w:marTop w:val="0"/>
          <w:marBottom w:val="0"/>
          <w:divBdr>
            <w:top w:val="none" w:sz="0" w:space="0" w:color="auto"/>
            <w:left w:val="none" w:sz="0" w:space="0" w:color="auto"/>
            <w:bottom w:val="none" w:sz="0" w:space="0" w:color="auto"/>
            <w:right w:val="none" w:sz="0" w:space="0" w:color="auto"/>
          </w:divBdr>
        </w:div>
        <w:div w:id="1596791006">
          <w:marLeft w:val="0"/>
          <w:marRight w:val="0"/>
          <w:marTop w:val="0"/>
          <w:marBottom w:val="0"/>
          <w:divBdr>
            <w:top w:val="none" w:sz="0" w:space="0" w:color="auto"/>
            <w:left w:val="none" w:sz="0" w:space="0" w:color="auto"/>
            <w:bottom w:val="none" w:sz="0" w:space="0" w:color="auto"/>
            <w:right w:val="none" w:sz="0" w:space="0" w:color="auto"/>
          </w:divBdr>
        </w:div>
        <w:div w:id="1724937828">
          <w:marLeft w:val="0"/>
          <w:marRight w:val="0"/>
          <w:marTop w:val="0"/>
          <w:marBottom w:val="0"/>
          <w:divBdr>
            <w:top w:val="none" w:sz="0" w:space="0" w:color="auto"/>
            <w:left w:val="none" w:sz="0" w:space="0" w:color="auto"/>
            <w:bottom w:val="none" w:sz="0" w:space="0" w:color="auto"/>
            <w:right w:val="none" w:sz="0" w:space="0" w:color="auto"/>
          </w:divBdr>
        </w:div>
        <w:div w:id="1818256207">
          <w:marLeft w:val="0"/>
          <w:marRight w:val="0"/>
          <w:marTop w:val="0"/>
          <w:marBottom w:val="0"/>
          <w:divBdr>
            <w:top w:val="none" w:sz="0" w:space="0" w:color="auto"/>
            <w:left w:val="none" w:sz="0" w:space="0" w:color="auto"/>
            <w:bottom w:val="none" w:sz="0" w:space="0" w:color="auto"/>
            <w:right w:val="none" w:sz="0" w:space="0" w:color="auto"/>
          </w:divBdr>
        </w:div>
        <w:div w:id="2130082469">
          <w:marLeft w:val="0"/>
          <w:marRight w:val="0"/>
          <w:marTop w:val="0"/>
          <w:marBottom w:val="0"/>
          <w:divBdr>
            <w:top w:val="none" w:sz="0" w:space="0" w:color="auto"/>
            <w:left w:val="none" w:sz="0" w:space="0" w:color="auto"/>
            <w:bottom w:val="none" w:sz="0" w:space="0" w:color="auto"/>
            <w:right w:val="none" w:sz="0" w:space="0" w:color="auto"/>
          </w:divBdr>
        </w:div>
        <w:div w:id="2146775886">
          <w:marLeft w:val="0"/>
          <w:marRight w:val="0"/>
          <w:marTop w:val="0"/>
          <w:marBottom w:val="0"/>
          <w:divBdr>
            <w:top w:val="none" w:sz="0" w:space="0" w:color="auto"/>
            <w:left w:val="none" w:sz="0" w:space="0" w:color="auto"/>
            <w:bottom w:val="none" w:sz="0" w:space="0" w:color="auto"/>
            <w:right w:val="none" w:sz="0" w:space="0" w:color="auto"/>
          </w:divBdr>
        </w:div>
      </w:divsChild>
    </w:div>
    <w:div w:id="1431314564">
      <w:bodyDiv w:val="1"/>
      <w:marLeft w:val="0"/>
      <w:marRight w:val="0"/>
      <w:marTop w:val="0"/>
      <w:marBottom w:val="0"/>
      <w:divBdr>
        <w:top w:val="none" w:sz="0" w:space="0" w:color="auto"/>
        <w:left w:val="none" w:sz="0" w:space="0" w:color="auto"/>
        <w:bottom w:val="none" w:sz="0" w:space="0" w:color="auto"/>
        <w:right w:val="none" w:sz="0" w:space="0" w:color="auto"/>
      </w:divBdr>
    </w:div>
    <w:div w:id="1431580655">
      <w:bodyDiv w:val="1"/>
      <w:marLeft w:val="0"/>
      <w:marRight w:val="0"/>
      <w:marTop w:val="0"/>
      <w:marBottom w:val="0"/>
      <w:divBdr>
        <w:top w:val="none" w:sz="0" w:space="0" w:color="auto"/>
        <w:left w:val="none" w:sz="0" w:space="0" w:color="auto"/>
        <w:bottom w:val="none" w:sz="0" w:space="0" w:color="auto"/>
        <w:right w:val="none" w:sz="0" w:space="0" w:color="auto"/>
      </w:divBdr>
    </w:div>
    <w:div w:id="1444762696">
      <w:bodyDiv w:val="1"/>
      <w:marLeft w:val="0"/>
      <w:marRight w:val="0"/>
      <w:marTop w:val="0"/>
      <w:marBottom w:val="0"/>
      <w:divBdr>
        <w:top w:val="none" w:sz="0" w:space="0" w:color="auto"/>
        <w:left w:val="none" w:sz="0" w:space="0" w:color="auto"/>
        <w:bottom w:val="none" w:sz="0" w:space="0" w:color="auto"/>
        <w:right w:val="none" w:sz="0" w:space="0" w:color="auto"/>
      </w:divBdr>
    </w:div>
    <w:div w:id="1454902228">
      <w:bodyDiv w:val="1"/>
      <w:marLeft w:val="0"/>
      <w:marRight w:val="0"/>
      <w:marTop w:val="0"/>
      <w:marBottom w:val="0"/>
      <w:divBdr>
        <w:top w:val="none" w:sz="0" w:space="0" w:color="auto"/>
        <w:left w:val="none" w:sz="0" w:space="0" w:color="auto"/>
        <w:bottom w:val="none" w:sz="0" w:space="0" w:color="auto"/>
        <w:right w:val="none" w:sz="0" w:space="0" w:color="auto"/>
      </w:divBdr>
    </w:div>
    <w:div w:id="1487280002">
      <w:bodyDiv w:val="1"/>
      <w:marLeft w:val="0"/>
      <w:marRight w:val="0"/>
      <w:marTop w:val="0"/>
      <w:marBottom w:val="0"/>
      <w:divBdr>
        <w:top w:val="none" w:sz="0" w:space="0" w:color="auto"/>
        <w:left w:val="none" w:sz="0" w:space="0" w:color="auto"/>
        <w:bottom w:val="none" w:sz="0" w:space="0" w:color="auto"/>
        <w:right w:val="none" w:sz="0" w:space="0" w:color="auto"/>
      </w:divBdr>
    </w:div>
    <w:div w:id="1562330457">
      <w:bodyDiv w:val="1"/>
      <w:marLeft w:val="0"/>
      <w:marRight w:val="0"/>
      <w:marTop w:val="0"/>
      <w:marBottom w:val="0"/>
      <w:divBdr>
        <w:top w:val="none" w:sz="0" w:space="0" w:color="auto"/>
        <w:left w:val="none" w:sz="0" w:space="0" w:color="auto"/>
        <w:bottom w:val="none" w:sz="0" w:space="0" w:color="auto"/>
        <w:right w:val="none" w:sz="0" w:space="0" w:color="auto"/>
      </w:divBdr>
    </w:div>
    <w:div w:id="1693146611">
      <w:bodyDiv w:val="1"/>
      <w:marLeft w:val="0"/>
      <w:marRight w:val="0"/>
      <w:marTop w:val="0"/>
      <w:marBottom w:val="0"/>
      <w:divBdr>
        <w:top w:val="none" w:sz="0" w:space="0" w:color="auto"/>
        <w:left w:val="none" w:sz="0" w:space="0" w:color="auto"/>
        <w:bottom w:val="none" w:sz="0" w:space="0" w:color="auto"/>
        <w:right w:val="none" w:sz="0" w:space="0" w:color="auto"/>
      </w:divBdr>
    </w:div>
    <w:div w:id="1712336610">
      <w:bodyDiv w:val="1"/>
      <w:marLeft w:val="0"/>
      <w:marRight w:val="0"/>
      <w:marTop w:val="0"/>
      <w:marBottom w:val="0"/>
      <w:divBdr>
        <w:top w:val="none" w:sz="0" w:space="0" w:color="auto"/>
        <w:left w:val="none" w:sz="0" w:space="0" w:color="auto"/>
        <w:bottom w:val="none" w:sz="0" w:space="0" w:color="auto"/>
        <w:right w:val="none" w:sz="0" w:space="0" w:color="auto"/>
      </w:divBdr>
    </w:div>
    <w:div w:id="1723170807">
      <w:bodyDiv w:val="1"/>
      <w:marLeft w:val="0"/>
      <w:marRight w:val="0"/>
      <w:marTop w:val="0"/>
      <w:marBottom w:val="0"/>
      <w:divBdr>
        <w:top w:val="none" w:sz="0" w:space="0" w:color="auto"/>
        <w:left w:val="none" w:sz="0" w:space="0" w:color="auto"/>
        <w:bottom w:val="none" w:sz="0" w:space="0" w:color="auto"/>
        <w:right w:val="none" w:sz="0" w:space="0" w:color="auto"/>
      </w:divBdr>
    </w:div>
    <w:div w:id="1831479925">
      <w:bodyDiv w:val="1"/>
      <w:marLeft w:val="0"/>
      <w:marRight w:val="0"/>
      <w:marTop w:val="0"/>
      <w:marBottom w:val="0"/>
      <w:divBdr>
        <w:top w:val="none" w:sz="0" w:space="0" w:color="auto"/>
        <w:left w:val="none" w:sz="0" w:space="0" w:color="auto"/>
        <w:bottom w:val="none" w:sz="0" w:space="0" w:color="auto"/>
        <w:right w:val="none" w:sz="0" w:space="0" w:color="auto"/>
      </w:divBdr>
    </w:div>
    <w:div w:id="1863781306">
      <w:bodyDiv w:val="1"/>
      <w:marLeft w:val="0"/>
      <w:marRight w:val="0"/>
      <w:marTop w:val="0"/>
      <w:marBottom w:val="0"/>
      <w:divBdr>
        <w:top w:val="none" w:sz="0" w:space="0" w:color="auto"/>
        <w:left w:val="none" w:sz="0" w:space="0" w:color="auto"/>
        <w:bottom w:val="none" w:sz="0" w:space="0" w:color="auto"/>
        <w:right w:val="none" w:sz="0" w:space="0" w:color="auto"/>
      </w:divBdr>
    </w:div>
    <w:div w:id="1877692440">
      <w:bodyDiv w:val="1"/>
      <w:marLeft w:val="0"/>
      <w:marRight w:val="0"/>
      <w:marTop w:val="0"/>
      <w:marBottom w:val="0"/>
      <w:divBdr>
        <w:top w:val="none" w:sz="0" w:space="0" w:color="auto"/>
        <w:left w:val="none" w:sz="0" w:space="0" w:color="auto"/>
        <w:bottom w:val="none" w:sz="0" w:space="0" w:color="auto"/>
        <w:right w:val="none" w:sz="0" w:space="0" w:color="auto"/>
      </w:divBdr>
      <w:divsChild>
        <w:div w:id="60492028">
          <w:marLeft w:val="0"/>
          <w:marRight w:val="0"/>
          <w:marTop w:val="0"/>
          <w:marBottom w:val="0"/>
          <w:divBdr>
            <w:top w:val="none" w:sz="0" w:space="0" w:color="auto"/>
            <w:left w:val="none" w:sz="0" w:space="0" w:color="auto"/>
            <w:bottom w:val="none" w:sz="0" w:space="0" w:color="auto"/>
            <w:right w:val="none" w:sz="0" w:space="0" w:color="auto"/>
          </w:divBdr>
        </w:div>
        <w:div w:id="724914795">
          <w:marLeft w:val="0"/>
          <w:marRight w:val="0"/>
          <w:marTop w:val="0"/>
          <w:marBottom w:val="0"/>
          <w:divBdr>
            <w:top w:val="none" w:sz="0" w:space="0" w:color="auto"/>
            <w:left w:val="none" w:sz="0" w:space="0" w:color="auto"/>
            <w:bottom w:val="none" w:sz="0" w:space="0" w:color="auto"/>
            <w:right w:val="none" w:sz="0" w:space="0" w:color="auto"/>
          </w:divBdr>
        </w:div>
        <w:div w:id="2117093073">
          <w:marLeft w:val="0"/>
          <w:marRight w:val="0"/>
          <w:marTop w:val="30"/>
          <w:marBottom w:val="30"/>
          <w:divBdr>
            <w:top w:val="none" w:sz="0" w:space="0" w:color="auto"/>
            <w:left w:val="none" w:sz="0" w:space="0" w:color="auto"/>
            <w:bottom w:val="none" w:sz="0" w:space="0" w:color="auto"/>
            <w:right w:val="none" w:sz="0" w:space="0" w:color="auto"/>
          </w:divBdr>
          <w:divsChild>
            <w:div w:id="321004338">
              <w:marLeft w:val="0"/>
              <w:marRight w:val="0"/>
              <w:marTop w:val="0"/>
              <w:marBottom w:val="0"/>
              <w:divBdr>
                <w:top w:val="none" w:sz="0" w:space="0" w:color="auto"/>
                <w:left w:val="none" w:sz="0" w:space="0" w:color="auto"/>
                <w:bottom w:val="none" w:sz="0" w:space="0" w:color="auto"/>
                <w:right w:val="none" w:sz="0" w:space="0" w:color="auto"/>
              </w:divBdr>
              <w:divsChild>
                <w:div w:id="1625425230">
                  <w:marLeft w:val="0"/>
                  <w:marRight w:val="0"/>
                  <w:marTop w:val="0"/>
                  <w:marBottom w:val="0"/>
                  <w:divBdr>
                    <w:top w:val="none" w:sz="0" w:space="0" w:color="auto"/>
                    <w:left w:val="none" w:sz="0" w:space="0" w:color="auto"/>
                    <w:bottom w:val="none" w:sz="0" w:space="0" w:color="auto"/>
                    <w:right w:val="none" w:sz="0" w:space="0" w:color="auto"/>
                  </w:divBdr>
                </w:div>
              </w:divsChild>
            </w:div>
            <w:div w:id="402223190">
              <w:marLeft w:val="0"/>
              <w:marRight w:val="0"/>
              <w:marTop w:val="0"/>
              <w:marBottom w:val="0"/>
              <w:divBdr>
                <w:top w:val="none" w:sz="0" w:space="0" w:color="auto"/>
                <w:left w:val="none" w:sz="0" w:space="0" w:color="auto"/>
                <w:bottom w:val="none" w:sz="0" w:space="0" w:color="auto"/>
                <w:right w:val="none" w:sz="0" w:space="0" w:color="auto"/>
              </w:divBdr>
              <w:divsChild>
                <w:div w:id="2047018499">
                  <w:marLeft w:val="0"/>
                  <w:marRight w:val="0"/>
                  <w:marTop w:val="0"/>
                  <w:marBottom w:val="0"/>
                  <w:divBdr>
                    <w:top w:val="none" w:sz="0" w:space="0" w:color="auto"/>
                    <w:left w:val="none" w:sz="0" w:space="0" w:color="auto"/>
                    <w:bottom w:val="none" w:sz="0" w:space="0" w:color="auto"/>
                    <w:right w:val="none" w:sz="0" w:space="0" w:color="auto"/>
                  </w:divBdr>
                </w:div>
              </w:divsChild>
            </w:div>
            <w:div w:id="706569113">
              <w:marLeft w:val="0"/>
              <w:marRight w:val="0"/>
              <w:marTop w:val="0"/>
              <w:marBottom w:val="0"/>
              <w:divBdr>
                <w:top w:val="none" w:sz="0" w:space="0" w:color="auto"/>
                <w:left w:val="none" w:sz="0" w:space="0" w:color="auto"/>
                <w:bottom w:val="none" w:sz="0" w:space="0" w:color="auto"/>
                <w:right w:val="none" w:sz="0" w:space="0" w:color="auto"/>
              </w:divBdr>
              <w:divsChild>
                <w:div w:id="674037964">
                  <w:marLeft w:val="0"/>
                  <w:marRight w:val="0"/>
                  <w:marTop w:val="0"/>
                  <w:marBottom w:val="0"/>
                  <w:divBdr>
                    <w:top w:val="none" w:sz="0" w:space="0" w:color="auto"/>
                    <w:left w:val="none" w:sz="0" w:space="0" w:color="auto"/>
                    <w:bottom w:val="none" w:sz="0" w:space="0" w:color="auto"/>
                    <w:right w:val="none" w:sz="0" w:space="0" w:color="auto"/>
                  </w:divBdr>
                </w:div>
              </w:divsChild>
            </w:div>
            <w:div w:id="1464227479">
              <w:marLeft w:val="0"/>
              <w:marRight w:val="0"/>
              <w:marTop w:val="0"/>
              <w:marBottom w:val="0"/>
              <w:divBdr>
                <w:top w:val="none" w:sz="0" w:space="0" w:color="auto"/>
                <w:left w:val="none" w:sz="0" w:space="0" w:color="auto"/>
                <w:bottom w:val="none" w:sz="0" w:space="0" w:color="auto"/>
                <w:right w:val="none" w:sz="0" w:space="0" w:color="auto"/>
              </w:divBdr>
              <w:divsChild>
                <w:div w:id="1908681303">
                  <w:marLeft w:val="0"/>
                  <w:marRight w:val="0"/>
                  <w:marTop w:val="0"/>
                  <w:marBottom w:val="0"/>
                  <w:divBdr>
                    <w:top w:val="none" w:sz="0" w:space="0" w:color="auto"/>
                    <w:left w:val="none" w:sz="0" w:space="0" w:color="auto"/>
                    <w:bottom w:val="none" w:sz="0" w:space="0" w:color="auto"/>
                    <w:right w:val="none" w:sz="0" w:space="0" w:color="auto"/>
                  </w:divBdr>
                </w:div>
              </w:divsChild>
            </w:div>
            <w:div w:id="1529758521">
              <w:marLeft w:val="0"/>
              <w:marRight w:val="0"/>
              <w:marTop w:val="0"/>
              <w:marBottom w:val="0"/>
              <w:divBdr>
                <w:top w:val="none" w:sz="0" w:space="0" w:color="auto"/>
                <w:left w:val="none" w:sz="0" w:space="0" w:color="auto"/>
                <w:bottom w:val="none" w:sz="0" w:space="0" w:color="auto"/>
                <w:right w:val="none" w:sz="0" w:space="0" w:color="auto"/>
              </w:divBdr>
              <w:divsChild>
                <w:div w:id="919221261">
                  <w:marLeft w:val="0"/>
                  <w:marRight w:val="0"/>
                  <w:marTop w:val="0"/>
                  <w:marBottom w:val="0"/>
                  <w:divBdr>
                    <w:top w:val="none" w:sz="0" w:space="0" w:color="auto"/>
                    <w:left w:val="none" w:sz="0" w:space="0" w:color="auto"/>
                    <w:bottom w:val="none" w:sz="0" w:space="0" w:color="auto"/>
                    <w:right w:val="none" w:sz="0" w:space="0" w:color="auto"/>
                  </w:divBdr>
                </w:div>
              </w:divsChild>
            </w:div>
            <w:div w:id="1581057391">
              <w:marLeft w:val="0"/>
              <w:marRight w:val="0"/>
              <w:marTop w:val="0"/>
              <w:marBottom w:val="0"/>
              <w:divBdr>
                <w:top w:val="none" w:sz="0" w:space="0" w:color="auto"/>
                <w:left w:val="none" w:sz="0" w:space="0" w:color="auto"/>
                <w:bottom w:val="none" w:sz="0" w:space="0" w:color="auto"/>
                <w:right w:val="none" w:sz="0" w:space="0" w:color="auto"/>
              </w:divBdr>
              <w:divsChild>
                <w:div w:id="830485019">
                  <w:marLeft w:val="0"/>
                  <w:marRight w:val="0"/>
                  <w:marTop w:val="0"/>
                  <w:marBottom w:val="0"/>
                  <w:divBdr>
                    <w:top w:val="none" w:sz="0" w:space="0" w:color="auto"/>
                    <w:left w:val="none" w:sz="0" w:space="0" w:color="auto"/>
                    <w:bottom w:val="none" w:sz="0" w:space="0" w:color="auto"/>
                    <w:right w:val="none" w:sz="0" w:space="0" w:color="auto"/>
                  </w:divBdr>
                </w:div>
              </w:divsChild>
            </w:div>
            <w:div w:id="1627662978">
              <w:marLeft w:val="0"/>
              <w:marRight w:val="0"/>
              <w:marTop w:val="0"/>
              <w:marBottom w:val="0"/>
              <w:divBdr>
                <w:top w:val="none" w:sz="0" w:space="0" w:color="auto"/>
                <w:left w:val="none" w:sz="0" w:space="0" w:color="auto"/>
                <w:bottom w:val="none" w:sz="0" w:space="0" w:color="auto"/>
                <w:right w:val="none" w:sz="0" w:space="0" w:color="auto"/>
              </w:divBdr>
              <w:divsChild>
                <w:div w:id="1954361069">
                  <w:marLeft w:val="0"/>
                  <w:marRight w:val="0"/>
                  <w:marTop w:val="0"/>
                  <w:marBottom w:val="0"/>
                  <w:divBdr>
                    <w:top w:val="none" w:sz="0" w:space="0" w:color="auto"/>
                    <w:left w:val="none" w:sz="0" w:space="0" w:color="auto"/>
                    <w:bottom w:val="none" w:sz="0" w:space="0" w:color="auto"/>
                    <w:right w:val="none" w:sz="0" w:space="0" w:color="auto"/>
                  </w:divBdr>
                </w:div>
              </w:divsChild>
            </w:div>
            <w:div w:id="2050454851">
              <w:marLeft w:val="0"/>
              <w:marRight w:val="0"/>
              <w:marTop w:val="0"/>
              <w:marBottom w:val="0"/>
              <w:divBdr>
                <w:top w:val="none" w:sz="0" w:space="0" w:color="auto"/>
                <w:left w:val="none" w:sz="0" w:space="0" w:color="auto"/>
                <w:bottom w:val="none" w:sz="0" w:space="0" w:color="auto"/>
                <w:right w:val="none" w:sz="0" w:space="0" w:color="auto"/>
              </w:divBdr>
              <w:divsChild>
                <w:div w:id="9275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86644">
      <w:bodyDiv w:val="1"/>
      <w:marLeft w:val="0"/>
      <w:marRight w:val="0"/>
      <w:marTop w:val="0"/>
      <w:marBottom w:val="0"/>
      <w:divBdr>
        <w:top w:val="none" w:sz="0" w:space="0" w:color="auto"/>
        <w:left w:val="none" w:sz="0" w:space="0" w:color="auto"/>
        <w:bottom w:val="none" w:sz="0" w:space="0" w:color="auto"/>
        <w:right w:val="none" w:sz="0" w:space="0" w:color="auto"/>
      </w:divBdr>
    </w:div>
    <w:div w:id="2000040996">
      <w:bodyDiv w:val="1"/>
      <w:marLeft w:val="0"/>
      <w:marRight w:val="0"/>
      <w:marTop w:val="0"/>
      <w:marBottom w:val="0"/>
      <w:divBdr>
        <w:top w:val="none" w:sz="0" w:space="0" w:color="auto"/>
        <w:left w:val="none" w:sz="0" w:space="0" w:color="auto"/>
        <w:bottom w:val="none" w:sz="0" w:space="0" w:color="auto"/>
        <w:right w:val="none" w:sz="0" w:space="0" w:color="auto"/>
      </w:divBdr>
    </w:div>
    <w:div w:id="20400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jproulx@mt.gov" TargetMode="External"/><Relationship Id="rId10" Type="http://schemas.openxmlformats.org/officeDocument/2006/relationships/image" Target="media/image2.pn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Duncan.crosbie@p66.com" TargetMode="External"/><Relationship Id="rId14" Type="http://schemas.openxmlformats.org/officeDocument/2006/relationships/hyperlink" Target="mailto:eric.merchant2@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4E250-84FA-482A-A5B4-2E8EF959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36492</Words>
  <Characters>208006</Characters>
  <Application>Microsoft Office Word</Application>
  <DocSecurity>8</DocSecurity>
  <Lines>1733</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Proulx, John</dc:creator>
  <cp:keywords/>
  <dc:description/>
  <cp:lastModifiedBy>Velasquez, Rina</cp:lastModifiedBy>
  <cp:revision>2</cp:revision>
  <dcterms:created xsi:type="dcterms:W3CDTF">2026-05-04T17:51:00Z</dcterms:created>
  <dcterms:modified xsi:type="dcterms:W3CDTF">2026-05-04T17:51:00Z</dcterms:modified>
</cp:coreProperties>
</file>