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33DA" w14:textId="77777777" w:rsidR="008A6872" w:rsidRPr="008A6872" w:rsidRDefault="008A6872" w:rsidP="008A6872">
      <w:pPr>
        <w:tabs>
          <w:tab w:val="center" w:pos="4680"/>
          <w:tab w:val="right" w:pos="9360"/>
          <w:tab w:val="right" w:pos="10080"/>
        </w:tabs>
        <w:ind w:right="-720"/>
        <w:rPr>
          <w:rFonts w:ascii="Garamond" w:hAnsi="Garamond"/>
          <w:sz w:val="24"/>
        </w:rPr>
      </w:pPr>
      <w:r w:rsidRPr="008A6872">
        <w:rPr>
          <w:rFonts w:asciiTheme="minorHAnsi" w:eastAsiaTheme="minorHAnsi" w:hAnsiTheme="minorHAnsi" w:cstheme="minorBidi"/>
          <w:noProof/>
          <w:sz w:val="24"/>
          <w:szCs w:val="22"/>
        </w:rPr>
        <w:drawing>
          <wp:inline distT="0" distB="0" distL="0" distR="0" wp14:anchorId="758B5B44" wp14:editId="7E3938DC">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285ADDE1" w14:textId="77777777" w:rsidR="008A6872" w:rsidRPr="008A6872" w:rsidRDefault="008A6872" w:rsidP="008A6872">
      <w:pPr>
        <w:rPr>
          <w:rFonts w:ascii="Garamond" w:hAnsi="Garamond"/>
          <w:sz w:val="24"/>
          <w:szCs w:val="24"/>
        </w:rPr>
      </w:pPr>
    </w:p>
    <w:p w14:paraId="40FED69B"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0B7BD84C" w14:textId="1B0161E8"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r w:rsidRPr="008A6872">
        <w:rPr>
          <w:rFonts w:ascii="Garamond" w:hAnsi="Garamond"/>
          <w:sz w:val="24"/>
          <w:szCs w:val="24"/>
        </w:rPr>
        <w:t xml:space="preserve">Date of Posting: </w:t>
      </w:r>
      <w:r>
        <w:rPr>
          <w:rFonts w:ascii="Garamond" w:hAnsi="Garamond"/>
          <w:sz w:val="24"/>
          <w:szCs w:val="24"/>
        </w:rPr>
        <w:t xml:space="preserve">May </w:t>
      </w:r>
      <w:r w:rsidR="007C5EBA">
        <w:rPr>
          <w:rFonts w:ascii="Garamond" w:hAnsi="Garamond"/>
          <w:sz w:val="24"/>
          <w:szCs w:val="24"/>
        </w:rPr>
        <w:t>2</w:t>
      </w:r>
      <w:r w:rsidR="0088713E">
        <w:rPr>
          <w:rFonts w:ascii="Garamond" w:hAnsi="Garamond"/>
          <w:sz w:val="24"/>
          <w:szCs w:val="24"/>
        </w:rPr>
        <w:t>8</w:t>
      </w:r>
      <w:r>
        <w:rPr>
          <w:rFonts w:ascii="Garamond" w:hAnsi="Garamond"/>
          <w:sz w:val="24"/>
          <w:szCs w:val="24"/>
        </w:rPr>
        <w:t>, 2026</w:t>
      </w:r>
    </w:p>
    <w:p w14:paraId="292582E0"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5789B6F8" w14:textId="0D2D1A5C"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r w:rsidRPr="008A6872">
        <w:rPr>
          <w:rFonts w:ascii="Garamond" w:hAnsi="Garamond"/>
          <w:sz w:val="24"/>
          <w:szCs w:val="24"/>
        </w:rPr>
        <w:t xml:space="preserve">Name of Permittee: </w:t>
      </w:r>
      <w:r>
        <w:rPr>
          <w:rFonts w:ascii="Garamond" w:hAnsi="Garamond"/>
          <w:sz w:val="24"/>
          <w:szCs w:val="24"/>
        </w:rPr>
        <w:t>American Chemet Corporation</w:t>
      </w:r>
    </w:p>
    <w:p w14:paraId="593D25FA"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19E6D884" w14:textId="3DA1337B"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r w:rsidRPr="008A6872">
        <w:rPr>
          <w:rFonts w:ascii="Garamond" w:hAnsi="Garamond"/>
          <w:sz w:val="24"/>
          <w:szCs w:val="24"/>
        </w:rPr>
        <w:t xml:space="preserve">Facility Name: </w:t>
      </w:r>
      <w:r>
        <w:rPr>
          <w:rFonts w:ascii="Garamond" w:hAnsi="Garamond"/>
          <w:sz w:val="24"/>
          <w:szCs w:val="24"/>
        </w:rPr>
        <w:t>American Chemet</w:t>
      </w:r>
    </w:p>
    <w:p w14:paraId="480CFA9F"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34F78838" w14:textId="23460A1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bookmarkStart w:id="0" w:name="_Hlk78801753"/>
      <w:r w:rsidRPr="008A6872">
        <w:rPr>
          <w:rFonts w:ascii="Garamond" w:hAnsi="Garamond"/>
          <w:sz w:val="24"/>
          <w:szCs w:val="24"/>
        </w:rPr>
        <w:t xml:space="preserve">Physical Site Location: </w:t>
      </w:r>
      <w:r w:rsidR="003E69D3" w:rsidRPr="003E69D3">
        <w:rPr>
          <w:rFonts w:ascii="Garamond" w:hAnsi="Garamond"/>
          <w:sz w:val="24"/>
          <w:szCs w:val="24"/>
        </w:rPr>
        <w:t>145 H</w:t>
      </w:r>
      <w:r w:rsidR="003E69D3">
        <w:rPr>
          <w:rFonts w:ascii="Garamond" w:hAnsi="Garamond"/>
          <w:sz w:val="24"/>
          <w:szCs w:val="24"/>
        </w:rPr>
        <w:t>ighway</w:t>
      </w:r>
      <w:r w:rsidR="003E69D3" w:rsidRPr="003E69D3">
        <w:rPr>
          <w:rFonts w:ascii="Garamond" w:hAnsi="Garamond"/>
          <w:sz w:val="24"/>
          <w:szCs w:val="24"/>
        </w:rPr>
        <w:t xml:space="preserve"> 282</w:t>
      </w:r>
      <w:r w:rsidRPr="003E69D3">
        <w:rPr>
          <w:rFonts w:ascii="Garamond" w:hAnsi="Garamond"/>
          <w:sz w:val="24"/>
          <w:szCs w:val="24"/>
        </w:rPr>
        <w:t xml:space="preserve">, </w:t>
      </w:r>
      <w:r w:rsidR="003E69D3">
        <w:rPr>
          <w:rFonts w:ascii="Garamond" w:hAnsi="Garamond"/>
          <w:sz w:val="24"/>
          <w:szCs w:val="24"/>
        </w:rPr>
        <w:t xml:space="preserve">East </w:t>
      </w:r>
      <w:r w:rsidRPr="003E69D3">
        <w:rPr>
          <w:rFonts w:ascii="Garamond" w:hAnsi="Garamond"/>
          <w:sz w:val="24"/>
          <w:szCs w:val="24"/>
        </w:rPr>
        <w:t>Helena</w:t>
      </w:r>
      <w:r>
        <w:rPr>
          <w:rFonts w:ascii="Garamond" w:hAnsi="Garamond"/>
          <w:sz w:val="24"/>
          <w:szCs w:val="24"/>
        </w:rPr>
        <w:t xml:space="preserve"> </w:t>
      </w:r>
      <w:r w:rsidR="009C2C40">
        <w:rPr>
          <w:rFonts w:ascii="Garamond" w:hAnsi="Garamond"/>
          <w:sz w:val="24"/>
          <w:szCs w:val="24"/>
        </w:rPr>
        <w:t>Montana 59635</w:t>
      </w:r>
    </w:p>
    <w:bookmarkEnd w:id="0"/>
    <w:p w14:paraId="173199BF"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64E40036" w14:textId="24D9860F" w:rsidR="008A6872" w:rsidRDefault="008A6872" w:rsidP="008A6872">
      <w:pPr>
        <w:tabs>
          <w:tab w:val="left" w:pos="-1440"/>
          <w:tab w:val="left" w:pos="-720"/>
          <w:tab w:val="left" w:pos="720"/>
          <w:tab w:val="left" w:pos="1440"/>
          <w:tab w:val="left" w:pos="2160"/>
          <w:tab w:val="left" w:pos="4680"/>
        </w:tabs>
        <w:rPr>
          <w:rFonts w:ascii="Garamond" w:hAnsi="Garamond"/>
          <w:sz w:val="24"/>
          <w:szCs w:val="24"/>
        </w:rPr>
      </w:pPr>
      <w:r w:rsidRPr="008A6872">
        <w:rPr>
          <w:rFonts w:ascii="Garamond" w:hAnsi="Garamond"/>
          <w:sz w:val="24"/>
          <w:szCs w:val="24"/>
        </w:rPr>
        <w:t xml:space="preserve">Sent via email: </w:t>
      </w:r>
      <w:hyperlink r:id="rId12" w:history="1">
        <w:r w:rsidRPr="00333845">
          <w:rPr>
            <w:rStyle w:val="Hyperlink"/>
            <w:rFonts w:ascii="Garamond" w:hAnsi="Garamond"/>
            <w:sz w:val="24"/>
            <w:szCs w:val="24"/>
          </w:rPr>
          <w:t>kkeltz@chemet.com</w:t>
        </w:r>
      </w:hyperlink>
    </w:p>
    <w:p w14:paraId="19E910EE"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1D3B30DD" w14:textId="3D3B20D2" w:rsidR="008A6872" w:rsidRPr="008A6872" w:rsidRDefault="008A6872" w:rsidP="008A6872">
      <w:pPr>
        <w:tabs>
          <w:tab w:val="left" w:pos="720"/>
          <w:tab w:val="left" w:pos="1440"/>
          <w:tab w:val="left" w:pos="2160"/>
        </w:tabs>
        <w:rPr>
          <w:rFonts w:ascii="Garamond" w:hAnsi="Garamond"/>
          <w:sz w:val="24"/>
        </w:rPr>
      </w:pPr>
      <w:r w:rsidRPr="008A6872">
        <w:rPr>
          <w:rFonts w:ascii="Garamond" w:hAnsi="Garamond"/>
          <w:b/>
          <w:bCs/>
          <w:sz w:val="24"/>
        </w:rPr>
        <w:t>RE: Administrative Amendment of MAQP #</w:t>
      </w:r>
      <w:r w:rsidRPr="00E02FE3">
        <w:rPr>
          <w:rFonts w:ascii="Garamond" w:hAnsi="Garamond"/>
          <w:b/>
          <w:bCs/>
          <w:sz w:val="24"/>
          <w:szCs w:val="24"/>
        </w:rPr>
        <w:t>1993</w:t>
      </w:r>
      <w:r w:rsidRPr="008A6872">
        <w:rPr>
          <w:rFonts w:ascii="Garamond" w:hAnsi="Garamond"/>
          <w:b/>
          <w:bCs/>
          <w:sz w:val="24"/>
        </w:rPr>
        <w:t>-</w:t>
      </w:r>
      <w:r w:rsidRPr="00E02FE3">
        <w:rPr>
          <w:rFonts w:ascii="Garamond" w:hAnsi="Garamond"/>
          <w:b/>
          <w:bCs/>
          <w:sz w:val="24"/>
          <w:szCs w:val="24"/>
        </w:rPr>
        <w:t>27</w:t>
      </w:r>
    </w:p>
    <w:p w14:paraId="02CE3CD2"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3CFFF00C" w14:textId="513C2051"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r w:rsidRPr="008A6872">
        <w:rPr>
          <w:rFonts w:ascii="Garamond" w:hAnsi="Garamond"/>
          <w:sz w:val="24"/>
          <w:szCs w:val="24"/>
        </w:rPr>
        <w:t>Pursuant to Administrative Rules of Montana 17.8.764, the Montana Department of Environmental Quality (DEQ) has issued a Decision on the request for Administrative Amendment of Montana Air Quality Permit (MAQP) #</w:t>
      </w:r>
      <w:r>
        <w:rPr>
          <w:rFonts w:ascii="Garamond" w:hAnsi="Garamond"/>
          <w:sz w:val="24"/>
          <w:szCs w:val="24"/>
        </w:rPr>
        <w:t>1993</w:t>
      </w:r>
      <w:r w:rsidRPr="008A6872">
        <w:rPr>
          <w:rFonts w:ascii="Garamond" w:hAnsi="Garamond"/>
          <w:sz w:val="24"/>
          <w:szCs w:val="24"/>
        </w:rPr>
        <w:t>-</w:t>
      </w:r>
      <w:r>
        <w:rPr>
          <w:rFonts w:ascii="Garamond" w:hAnsi="Garamond"/>
          <w:sz w:val="24"/>
          <w:szCs w:val="24"/>
        </w:rPr>
        <w:t>27</w:t>
      </w:r>
      <w:r w:rsidRPr="008A6872">
        <w:rPr>
          <w:rFonts w:ascii="Garamond" w:hAnsi="Garamond"/>
          <w:sz w:val="24"/>
          <w:szCs w:val="24"/>
        </w:rPr>
        <w:t xml:space="preserve"> for the above-named permittee.  </w:t>
      </w:r>
    </w:p>
    <w:p w14:paraId="41A8D933"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05A14608" w14:textId="50C17F3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r w:rsidRPr="008A6872">
        <w:rPr>
          <w:rFonts w:ascii="Garamond" w:hAnsi="Garamond"/>
          <w:sz w:val="24"/>
          <w:szCs w:val="24"/>
        </w:rPr>
        <w:t>The permittee may appeal the Decision on the administrative amendment of MAQP #</w:t>
      </w:r>
      <w:r>
        <w:rPr>
          <w:rFonts w:ascii="Garamond" w:hAnsi="Garamond"/>
          <w:sz w:val="24"/>
          <w:szCs w:val="24"/>
        </w:rPr>
        <w:t>1993</w:t>
      </w:r>
      <w:r w:rsidRPr="008A6872">
        <w:rPr>
          <w:rFonts w:ascii="Garamond" w:hAnsi="Garamond"/>
          <w:sz w:val="24"/>
          <w:szCs w:val="24"/>
        </w:rPr>
        <w:t>-</w:t>
      </w:r>
      <w:r>
        <w:rPr>
          <w:rFonts w:ascii="Garamond" w:hAnsi="Garamond"/>
          <w:sz w:val="24"/>
          <w:szCs w:val="24"/>
        </w:rPr>
        <w:t>27</w:t>
      </w:r>
      <w:r w:rsidRPr="008A6872">
        <w:rPr>
          <w:rFonts w:ascii="Garamond" w:hAnsi="Garamond"/>
          <w:sz w:val="24"/>
          <w:szCs w:val="24"/>
        </w:rPr>
        <w:t xml:space="preserve"> to the Board of Environmental Review (Board).  A request for a hearing on DEQ’s Decision </w:t>
      </w:r>
      <w:bookmarkStart w:id="1" w:name="_Hlk224296374"/>
      <w:bookmarkStart w:id="2" w:name="Text34"/>
      <w:r w:rsidRPr="008A6872">
        <w:rPr>
          <w:rFonts w:ascii="Garamond" w:eastAsia="Aptos" w:hAnsi="Garamond" w:cstheme="minorHAnsi"/>
          <w:color w:val="333333"/>
          <w:sz w:val="24"/>
          <w:szCs w:val="24"/>
          <w:shd w:val="clear" w:color="auto" w:fill="FFFFFF"/>
        </w:rPr>
        <w:t>must be filed within 15 days after DEQ renders its Decision</w:t>
      </w:r>
      <w:bookmarkEnd w:id="1"/>
      <w:bookmarkEnd w:id="2"/>
      <w:r w:rsidRPr="008A6872">
        <w:rPr>
          <w:rFonts w:ascii="Garamond" w:hAnsi="Garamond"/>
          <w:sz w:val="24"/>
          <w:szCs w:val="24"/>
        </w:rPr>
        <w:t xml:space="preserve">.  </w:t>
      </w:r>
      <w:r w:rsidRPr="008A6872">
        <w:rPr>
          <w:rFonts w:ascii="Garamond" w:hAnsi="Garamond" w:cstheme="minorHAnsi"/>
          <w:sz w:val="24"/>
          <w:szCs w:val="24"/>
        </w:rPr>
        <w:t xml:space="preserve">This permit shall become final and effective on </w:t>
      </w:r>
      <w:r>
        <w:rPr>
          <w:rFonts w:ascii="Garamond" w:hAnsi="Garamond"/>
          <w:sz w:val="24"/>
          <w:szCs w:val="24"/>
        </w:rPr>
        <w:t xml:space="preserve">June </w:t>
      </w:r>
      <w:r w:rsidR="00D81244">
        <w:rPr>
          <w:rFonts w:ascii="Garamond" w:hAnsi="Garamond"/>
          <w:sz w:val="24"/>
          <w:szCs w:val="24"/>
        </w:rPr>
        <w:t>1</w:t>
      </w:r>
      <w:r w:rsidR="004C2491">
        <w:rPr>
          <w:rFonts w:ascii="Garamond" w:hAnsi="Garamond"/>
          <w:sz w:val="24"/>
          <w:szCs w:val="24"/>
        </w:rPr>
        <w:t>3</w:t>
      </w:r>
      <w:r>
        <w:rPr>
          <w:rFonts w:ascii="Garamond" w:hAnsi="Garamond"/>
          <w:sz w:val="24"/>
          <w:szCs w:val="24"/>
        </w:rPr>
        <w:t>, 2026</w:t>
      </w:r>
      <w:r w:rsidRPr="008A6872">
        <w:rPr>
          <w:rFonts w:ascii="Garamond" w:hAnsi="Garamond" w:cstheme="minorHAnsi"/>
          <w:sz w:val="24"/>
          <w:szCs w:val="24"/>
        </w:rPr>
        <w:t>, unless the Board orders a stay on the permit.</w:t>
      </w:r>
    </w:p>
    <w:p w14:paraId="170865D8"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3837C724"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r w:rsidRPr="008A6872">
        <w:rPr>
          <w:rFonts w:ascii="Garamond" w:hAnsi="Garamond"/>
          <w:sz w:val="24"/>
          <w:szCs w:val="24"/>
          <w:u w:val="single"/>
        </w:rPr>
        <w:t>Procedures for Appeal</w:t>
      </w:r>
      <w:r w:rsidRPr="008A6872">
        <w:rPr>
          <w:rFonts w:ascii="Garamond" w:hAnsi="Garamond"/>
          <w:sz w:val="24"/>
          <w:szCs w:val="24"/>
        </w:rPr>
        <w:t xml:space="preserve">: The permittee may request a hearing before the Board.  The appeal must be filed before the final date stated above.  The request for a hearing must contain an affidavit setting forth the grounds for the request.  The hearing will be held under the provisions of the Montana Administrative Procedures Act.  Submit request for a hearing to: Chairman, Board of Environmental Review, P.O. Box 200901, Helena, Montana 59620, or the Board Secretary: </w:t>
      </w:r>
      <w:hyperlink r:id="rId13" w:history="1">
        <w:r w:rsidRPr="008A6872">
          <w:rPr>
            <w:rFonts w:ascii="Garamond" w:hAnsi="Garamond"/>
            <w:color w:val="0000FF" w:themeColor="hyperlink"/>
            <w:sz w:val="24"/>
            <w:szCs w:val="24"/>
            <w:u w:val="single"/>
          </w:rPr>
          <w:t>DEQBERSecretary@mt.gov</w:t>
        </w:r>
      </w:hyperlink>
      <w:r w:rsidRPr="008A6872">
        <w:rPr>
          <w:rFonts w:ascii="Garamond" w:hAnsi="Garamond"/>
          <w:sz w:val="24"/>
          <w:szCs w:val="24"/>
        </w:rPr>
        <w:t>.</w:t>
      </w:r>
    </w:p>
    <w:p w14:paraId="4EDF8858"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707E70C2" w14:textId="60AE8814"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r w:rsidRPr="008A6872">
        <w:rPr>
          <w:rFonts w:ascii="Garamond" w:hAnsi="Garamond"/>
          <w:sz w:val="24"/>
          <w:szCs w:val="24"/>
          <w:u w:val="single"/>
        </w:rPr>
        <w:t>Conditions:</w:t>
      </w:r>
      <w:r w:rsidRPr="008A6872">
        <w:rPr>
          <w:rFonts w:ascii="Garamond" w:hAnsi="Garamond"/>
          <w:sz w:val="24"/>
          <w:szCs w:val="24"/>
        </w:rPr>
        <w:t xml:space="preserve">  See attached Decision on MAQP #</w:t>
      </w:r>
      <w:r>
        <w:rPr>
          <w:rFonts w:ascii="Garamond" w:hAnsi="Garamond"/>
          <w:sz w:val="24"/>
          <w:szCs w:val="24"/>
        </w:rPr>
        <w:t>1993</w:t>
      </w:r>
      <w:r w:rsidRPr="008A6872">
        <w:rPr>
          <w:rFonts w:ascii="Garamond" w:hAnsi="Garamond"/>
          <w:sz w:val="24"/>
          <w:szCs w:val="24"/>
        </w:rPr>
        <w:t>-</w:t>
      </w:r>
      <w:r>
        <w:rPr>
          <w:rFonts w:ascii="Garamond" w:hAnsi="Garamond"/>
          <w:sz w:val="24"/>
          <w:szCs w:val="24"/>
        </w:rPr>
        <w:t>27</w:t>
      </w:r>
      <w:r w:rsidRPr="008A6872">
        <w:rPr>
          <w:rFonts w:ascii="Garamond" w:hAnsi="Garamond"/>
          <w:sz w:val="24"/>
          <w:szCs w:val="24"/>
        </w:rPr>
        <w:t>.</w:t>
      </w:r>
    </w:p>
    <w:p w14:paraId="3DB8A5AF"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6FB8F0EE"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24FFC9CE"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r w:rsidRPr="008A6872">
        <w:rPr>
          <w:rFonts w:ascii="Garamond" w:hAnsi="Garamond"/>
          <w:sz w:val="24"/>
          <w:szCs w:val="24"/>
        </w:rPr>
        <w:t>For DEQ,</w:t>
      </w:r>
    </w:p>
    <w:p w14:paraId="521F6CB1" w14:textId="0164EC1E" w:rsidR="008A6872" w:rsidRPr="008A6872" w:rsidRDefault="008A6872" w:rsidP="008A6872">
      <w:pPr>
        <w:tabs>
          <w:tab w:val="left" w:pos="-1440"/>
          <w:tab w:val="left" w:pos="-720"/>
          <w:tab w:val="left" w:pos="720"/>
          <w:tab w:val="left" w:pos="1440"/>
          <w:tab w:val="left" w:pos="2160"/>
          <w:tab w:val="left" w:pos="4680"/>
        </w:tabs>
        <w:rPr>
          <w:rFonts w:ascii="Garamond" w:hAnsi="Garamond"/>
          <w:sz w:val="24"/>
          <w:szCs w:val="24"/>
        </w:rPr>
      </w:pPr>
    </w:p>
    <w:p w14:paraId="1A99A715" w14:textId="7F9BE422" w:rsidR="008A6872" w:rsidRPr="008A6872" w:rsidRDefault="00BA3EE8" w:rsidP="008A6872">
      <w:pPr>
        <w:tabs>
          <w:tab w:val="left" w:pos="-1440"/>
          <w:tab w:val="left" w:pos="-720"/>
          <w:tab w:val="left" w:pos="720"/>
          <w:tab w:val="left" w:pos="1440"/>
          <w:tab w:val="left" w:pos="2160"/>
          <w:tab w:val="left" w:pos="4680"/>
        </w:tabs>
        <w:rPr>
          <w:rFonts w:ascii="Garamond" w:hAnsi="Garamond"/>
          <w:sz w:val="24"/>
          <w:szCs w:val="24"/>
        </w:rPr>
      </w:pPr>
      <w:r w:rsidRPr="00BC048C">
        <w:rPr>
          <w:noProof/>
          <w:szCs w:val="24"/>
        </w:rPr>
        <w:drawing>
          <wp:anchor distT="0" distB="0" distL="114300" distR="114300" simplePos="0" relativeHeight="251659264" behindDoc="0" locked="0" layoutInCell="1" allowOverlap="1" wp14:anchorId="690DF474" wp14:editId="0C549AD6">
            <wp:simplePos x="0" y="0"/>
            <wp:positionH relativeFrom="column">
              <wp:posOffset>3241675</wp:posOffset>
            </wp:positionH>
            <wp:positionV relativeFrom="paragraph">
              <wp:posOffset>3175</wp:posOffset>
            </wp:positionV>
            <wp:extent cx="1268095" cy="534670"/>
            <wp:effectExtent l="0" t="0" r="8255" b="0"/>
            <wp:wrapNone/>
            <wp:docPr id="15" name="Picture 3" descr="cid:image001.jpg@01CC4B7C.FCB65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C4B7C.FCB65F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8095" cy="534670"/>
                    </a:xfrm>
                    <a:prstGeom prst="rect">
                      <a:avLst/>
                    </a:prstGeom>
                    <a:noFill/>
                    <a:ln>
                      <a:noFill/>
                    </a:ln>
                  </pic:spPr>
                </pic:pic>
              </a:graphicData>
            </a:graphic>
          </wp:anchor>
        </w:drawing>
      </w:r>
      <w:r>
        <w:rPr>
          <w:rFonts w:ascii="Garamond" w:hAnsi="Garamond"/>
          <w:noProof/>
          <w:sz w:val="24"/>
          <w:szCs w:val="24"/>
        </w:rPr>
        <w:drawing>
          <wp:inline distT="0" distB="0" distL="0" distR="0" wp14:anchorId="3E879057" wp14:editId="76FC59A0">
            <wp:extent cx="866564" cy="502276"/>
            <wp:effectExtent l="0" t="0" r="0" b="0"/>
            <wp:docPr id="16200066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0661" name="Picture 1" descr="signature"/>
                    <pic:cNvPicPr/>
                  </pic:nvPicPr>
                  <pic:blipFill>
                    <a:blip r:embed="rId15">
                      <a:extLst>
                        <a:ext uri="{28A0092B-C50C-407E-A947-70E740481C1C}">
                          <a14:useLocalDpi xmlns:a14="http://schemas.microsoft.com/office/drawing/2010/main" val="0"/>
                        </a:ext>
                      </a:extLst>
                    </a:blip>
                    <a:stretch>
                      <a:fillRect/>
                    </a:stretch>
                  </pic:blipFill>
                  <pic:spPr>
                    <a:xfrm>
                      <a:off x="0" y="0"/>
                      <a:ext cx="876535" cy="508055"/>
                    </a:xfrm>
                    <a:prstGeom prst="rect">
                      <a:avLst/>
                    </a:prstGeom>
                  </pic:spPr>
                </pic:pic>
              </a:graphicData>
            </a:graphic>
          </wp:inline>
        </w:drawing>
      </w:r>
    </w:p>
    <w:p w14:paraId="37BB1D2D"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sectPr w:rsidR="008A6872" w:rsidRPr="008A6872" w:rsidSect="008A6872">
          <w:footerReference w:type="default" r:id="rId16"/>
          <w:footerReference w:type="first" r:id="rId17"/>
          <w:type w:val="continuous"/>
          <w:pgSz w:w="12240" w:h="15840"/>
          <w:pgMar w:top="1152" w:right="1440" w:bottom="1008" w:left="1440" w:header="720" w:footer="720" w:gutter="0"/>
          <w:cols w:space="720"/>
          <w:titlePg/>
          <w:docGrid w:linePitch="360"/>
        </w:sectPr>
      </w:pPr>
    </w:p>
    <w:p w14:paraId="205B25E9"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pPr>
      <w:r w:rsidRPr="008A6872">
        <w:rPr>
          <w:rFonts w:ascii="Garamond" w:hAnsi="Garamond"/>
          <w:sz w:val="24"/>
        </w:rPr>
        <w:t>Eric Merchant, Supervisor</w:t>
      </w:r>
    </w:p>
    <w:p w14:paraId="63CA17F6"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pPr>
      <w:r w:rsidRPr="008A6872">
        <w:rPr>
          <w:rFonts w:ascii="Garamond" w:hAnsi="Garamond"/>
          <w:sz w:val="24"/>
        </w:rPr>
        <w:t>Air Quality Permitting Services Section</w:t>
      </w:r>
    </w:p>
    <w:p w14:paraId="5B061AAC"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pPr>
      <w:r w:rsidRPr="008A6872">
        <w:rPr>
          <w:rFonts w:ascii="Garamond" w:hAnsi="Garamond"/>
          <w:sz w:val="24"/>
        </w:rPr>
        <w:t>Air Quality Bureau</w:t>
      </w:r>
      <w:r w:rsidRPr="008A6872">
        <w:rPr>
          <w:rFonts w:ascii="Garamond" w:hAnsi="Garamond"/>
          <w:sz w:val="24"/>
        </w:rPr>
        <w:tab/>
      </w:r>
    </w:p>
    <w:p w14:paraId="143A1E51"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pPr>
      <w:r w:rsidRPr="008A6872">
        <w:rPr>
          <w:rFonts w:ascii="Garamond" w:hAnsi="Garamond"/>
          <w:sz w:val="24"/>
        </w:rPr>
        <w:t>Air, Energy, and Mining Division</w:t>
      </w:r>
    </w:p>
    <w:p w14:paraId="14A9B723"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pPr>
      <w:r w:rsidRPr="008A6872">
        <w:rPr>
          <w:rFonts w:ascii="Garamond" w:hAnsi="Garamond"/>
          <w:sz w:val="24"/>
        </w:rPr>
        <w:t>(406) 444-3626</w:t>
      </w:r>
      <w:r w:rsidRPr="008A6872">
        <w:rPr>
          <w:rFonts w:ascii="Garamond" w:hAnsi="Garamond"/>
          <w:sz w:val="24"/>
        </w:rPr>
        <w:tab/>
      </w:r>
    </w:p>
    <w:p w14:paraId="4DE3658C" w14:textId="0BA7057E"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pPr>
      <w:hyperlink r:id="rId18" w:history="1">
        <w:r w:rsidRPr="008A6872">
          <w:rPr>
            <w:rFonts w:ascii="Garamond" w:hAnsi="Garamond"/>
            <w:color w:val="0000FF"/>
            <w:sz w:val="24"/>
            <w:u w:val="single"/>
          </w:rPr>
          <w:t>eric.merchant2@mt.gov</w:t>
        </w:r>
      </w:hyperlink>
      <w:r w:rsidRPr="008A6872">
        <w:rPr>
          <w:rFonts w:ascii="Garamond" w:hAnsi="Garamond"/>
          <w:color w:val="0000FF"/>
          <w:sz w:val="24"/>
          <w:u w:val="single"/>
        </w:rPr>
        <w:t xml:space="preserve"> </w:t>
      </w:r>
      <w:r w:rsidRPr="008A6872">
        <w:rPr>
          <w:rFonts w:ascii="Garamond" w:hAnsi="Garamond"/>
          <w:color w:val="0000FF"/>
          <w:sz w:val="24"/>
          <w:u w:val="single"/>
        </w:rPr>
        <w:br w:type="column"/>
      </w:r>
      <w:r>
        <w:rPr>
          <w:rFonts w:ascii="Garamond" w:hAnsi="Garamond"/>
          <w:sz w:val="24"/>
        </w:rPr>
        <w:t>Craig Henrikson</w:t>
      </w:r>
      <w:r w:rsidRPr="008A6872">
        <w:rPr>
          <w:rFonts w:ascii="Garamond" w:hAnsi="Garamond"/>
          <w:sz w:val="24"/>
        </w:rPr>
        <w:t xml:space="preserve">, </w:t>
      </w:r>
      <w:r>
        <w:rPr>
          <w:rFonts w:ascii="Garamond" w:hAnsi="Garamond"/>
          <w:sz w:val="24"/>
        </w:rPr>
        <w:t>P.E.</w:t>
      </w:r>
    </w:p>
    <w:p w14:paraId="27BB8FAA" w14:textId="6FCAABCA"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pPr>
      <w:r>
        <w:rPr>
          <w:rFonts w:ascii="Garamond" w:hAnsi="Garamond"/>
          <w:sz w:val="24"/>
        </w:rPr>
        <w:t>Air Quality Permitting Services Section</w:t>
      </w:r>
    </w:p>
    <w:p w14:paraId="6183447F"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pPr>
      <w:r w:rsidRPr="008A6872">
        <w:rPr>
          <w:rFonts w:ascii="Garamond" w:hAnsi="Garamond"/>
          <w:sz w:val="24"/>
        </w:rPr>
        <w:t>Air Quality Bureau</w:t>
      </w:r>
    </w:p>
    <w:p w14:paraId="03E7B0E1"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pPr>
      <w:r w:rsidRPr="008A6872">
        <w:rPr>
          <w:rFonts w:ascii="Garamond" w:hAnsi="Garamond"/>
          <w:sz w:val="24"/>
        </w:rPr>
        <w:t>Air, Energy, and Mining Division</w:t>
      </w:r>
    </w:p>
    <w:p w14:paraId="6A795B10" w14:textId="0A0E1CF2"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pPr>
      <w:r w:rsidRPr="008A6872">
        <w:rPr>
          <w:rFonts w:ascii="Garamond" w:hAnsi="Garamond"/>
          <w:sz w:val="24"/>
        </w:rPr>
        <w:t>(406) 444-</w:t>
      </w:r>
      <w:r>
        <w:rPr>
          <w:rFonts w:ascii="Garamond" w:hAnsi="Garamond"/>
          <w:sz w:val="24"/>
        </w:rPr>
        <w:t>6711</w:t>
      </w:r>
    </w:p>
    <w:p w14:paraId="4CA75EE9" w14:textId="5B5DEC7F"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sectPr w:rsidR="008A6872" w:rsidRPr="008A6872" w:rsidSect="008A6872">
          <w:type w:val="continuous"/>
          <w:pgSz w:w="12240" w:h="15840"/>
          <w:pgMar w:top="288" w:right="1440" w:bottom="1152" w:left="1440" w:header="720" w:footer="720" w:gutter="0"/>
          <w:cols w:num="2" w:space="720"/>
          <w:titlePg/>
          <w:docGrid w:linePitch="360"/>
        </w:sectPr>
      </w:pPr>
      <w:r>
        <w:rPr>
          <w:rFonts w:ascii="Garamond" w:hAnsi="Garamond"/>
          <w:sz w:val="24"/>
        </w:rPr>
        <w:t>chenrikson</w:t>
      </w:r>
      <w:r w:rsidRPr="008A6872">
        <w:rPr>
          <w:rFonts w:ascii="Garamond" w:hAnsi="Garamond"/>
          <w:sz w:val="24"/>
        </w:rPr>
        <w:t>@mt.gov</w:t>
      </w:r>
    </w:p>
    <w:p w14:paraId="4BF0F247" w14:textId="77777777" w:rsidR="008A6872" w:rsidRPr="008A6872" w:rsidRDefault="008A6872" w:rsidP="008A6872">
      <w:pPr>
        <w:tabs>
          <w:tab w:val="left" w:pos="-1440"/>
          <w:tab w:val="left" w:pos="-720"/>
          <w:tab w:val="left" w:pos="720"/>
          <w:tab w:val="left" w:pos="1440"/>
          <w:tab w:val="left" w:pos="2160"/>
          <w:tab w:val="left" w:pos="4680"/>
        </w:tabs>
        <w:rPr>
          <w:rFonts w:ascii="Garamond" w:hAnsi="Garamond"/>
          <w:sz w:val="24"/>
        </w:rPr>
        <w:sectPr w:rsidR="008A6872" w:rsidRPr="008A6872" w:rsidSect="008A6872">
          <w:footerReference w:type="default" r:id="rId19"/>
          <w:footerReference w:type="first" r:id="rId20"/>
          <w:type w:val="continuous"/>
          <w:pgSz w:w="12240" w:h="15840"/>
          <w:pgMar w:top="1152" w:right="1440" w:bottom="1008" w:left="1440" w:header="720" w:footer="720" w:gutter="0"/>
          <w:cols w:space="720"/>
          <w:titlePg/>
          <w:docGrid w:linePitch="360"/>
        </w:sectPr>
      </w:pPr>
    </w:p>
    <w:p w14:paraId="25814349" w14:textId="77777777" w:rsidR="00DF4217" w:rsidRPr="00DF4217" w:rsidRDefault="00DF4217" w:rsidP="00DF4217">
      <w:pPr>
        <w:contextualSpacing/>
        <w:jc w:val="center"/>
        <w:rPr>
          <w:rFonts w:ascii="Garamond" w:hAnsi="Garamond"/>
          <w:spacing w:val="-10"/>
          <w:kern w:val="28"/>
          <w:sz w:val="28"/>
          <w:szCs w:val="56"/>
        </w:rPr>
      </w:pPr>
      <w:r w:rsidRPr="00DF4217">
        <w:rPr>
          <w:rFonts w:ascii="Garamond" w:hAnsi="Garamond"/>
          <w:spacing w:val="-10"/>
          <w:kern w:val="28"/>
          <w:sz w:val="28"/>
          <w:szCs w:val="56"/>
        </w:rPr>
        <w:lastRenderedPageBreak/>
        <w:t>MONTANA AIR QUALITY PERMIT</w:t>
      </w:r>
    </w:p>
    <w:p w14:paraId="6AFF13DF" w14:textId="77777777" w:rsidR="00DF4217" w:rsidRPr="00DF4217" w:rsidRDefault="00DF4217" w:rsidP="00DF4217">
      <w:pPr>
        <w:jc w:val="center"/>
        <w:rPr>
          <w:rFonts w:ascii="Garamond" w:hAnsi="Garamond"/>
          <w:sz w:val="24"/>
          <w:szCs w:val="24"/>
        </w:rPr>
      </w:pPr>
    </w:p>
    <w:p w14:paraId="56AA2F5F" w14:textId="77777777" w:rsidR="00DF4217" w:rsidRPr="00DF4217" w:rsidRDefault="00DF4217" w:rsidP="00DF4217">
      <w:pPr>
        <w:rPr>
          <w:rFonts w:ascii="Garamond" w:hAnsi="Garamond"/>
          <w:sz w:val="24"/>
          <w:szCs w:val="24"/>
        </w:rPr>
      </w:pPr>
    </w:p>
    <w:p w14:paraId="59E835F0" w14:textId="77777777" w:rsidR="00DF4217" w:rsidRPr="00DF4217" w:rsidRDefault="00DF4217" w:rsidP="00DF4217">
      <w:pPr>
        <w:rPr>
          <w:rFonts w:ascii="Garamond" w:hAnsi="Garamond"/>
          <w:sz w:val="24"/>
          <w:szCs w:val="24"/>
        </w:rPr>
        <w:sectPr w:rsidR="00DF4217" w:rsidRPr="00DF4217" w:rsidSect="00DF4217">
          <w:pgSz w:w="12240" w:h="15840" w:code="1"/>
          <w:pgMar w:top="1152" w:right="1440" w:bottom="1008" w:left="1440" w:header="720" w:footer="720" w:gutter="0"/>
          <w:pgNumType w:start="1"/>
          <w:cols w:space="720"/>
        </w:sectPr>
      </w:pPr>
    </w:p>
    <w:p w14:paraId="3C6A1DA4" w14:textId="50B9758A" w:rsidR="00DF4217" w:rsidRPr="00DF4217" w:rsidRDefault="00DF4217" w:rsidP="00DF4217">
      <w:pPr>
        <w:rPr>
          <w:rFonts w:ascii="Garamond" w:hAnsi="Garamond"/>
          <w:sz w:val="24"/>
          <w:szCs w:val="24"/>
        </w:rPr>
      </w:pPr>
      <w:r w:rsidRPr="00DF4217">
        <w:rPr>
          <w:rFonts w:ascii="Garamond" w:hAnsi="Garamond"/>
          <w:sz w:val="24"/>
          <w:szCs w:val="24"/>
        </w:rPr>
        <w:t xml:space="preserve">Issued To: </w:t>
      </w:r>
      <w:r w:rsidR="00245F1C" w:rsidRPr="00245F1C">
        <w:rPr>
          <w:rFonts w:ascii="Garamond" w:hAnsi="Garamond"/>
          <w:sz w:val="24"/>
          <w:szCs w:val="24"/>
        </w:rPr>
        <w:t xml:space="preserve">American </w:t>
      </w:r>
      <w:proofErr w:type="spellStart"/>
      <w:r w:rsidR="00245F1C" w:rsidRPr="00245F1C">
        <w:rPr>
          <w:rFonts w:ascii="Garamond" w:hAnsi="Garamond"/>
          <w:sz w:val="24"/>
          <w:szCs w:val="24"/>
        </w:rPr>
        <w:t>Chemet</w:t>
      </w:r>
      <w:proofErr w:type="spellEnd"/>
      <w:r w:rsidR="00245F1C" w:rsidRPr="00245F1C">
        <w:rPr>
          <w:rFonts w:ascii="Garamond" w:hAnsi="Garamond"/>
          <w:sz w:val="24"/>
          <w:szCs w:val="24"/>
        </w:rPr>
        <w:t xml:space="preserve"> Corporation</w:t>
      </w:r>
    </w:p>
    <w:p w14:paraId="52862527" w14:textId="77777777" w:rsidR="00245F1C" w:rsidRPr="00245F1C" w:rsidRDefault="00245F1C" w:rsidP="00245F1C">
      <w:pPr>
        <w:ind w:left="1037"/>
        <w:rPr>
          <w:rFonts w:ascii="Garamond" w:hAnsi="Garamond"/>
          <w:sz w:val="24"/>
          <w:szCs w:val="24"/>
        </w:rPr>
      </w:pPr>
      <w:r w:rsidRPr="00245F1C">
        <w:rPr>
          <w:rFonts w:ascii="Garamond" w:hAnsi="Garamond"/>
          <w:sz w:val="24"/>
          <w:szCs w:val="24"/>
        </w:rPr>
        <w:t>P.O. Box 1160</w:t>
      </w:r>
    </w:p>
    <w:p w14:paraId="4DFFF42B" w14:textId="7F4C2C12" w:rsidR="00DF4217" w:rsidRPr="00DF4217" w:rsidRDefault="00245F1C" w:rsidP="00245F1C">
      <w:pPr>
        <w:ind w:left="1037"/>
        <w:rPr>
          <w:rFonts w:ascii="Garamond" w:hAnsi="Garamond"/>
          <w:sz w:val="24"/>
          <w:szCs w:val="24"/>
        </w:rPr>
      </w:pPr>
      <w:r w:rsidRPr="00245F1C">
        <w:rPr>
          <w:rFonts w:ascii="Garamond" w:hAnsi="Garamond"/>
          <w:sz w:val="24"/>
          <w:szCs w:val="24"/>
        </w:rPr>
        <w:t>East Helena, MT 59635</w:t>
      </w:r>
    </w:p>
    <w:p w14:paraId="6F46FC6C" w14:textId="77777777" w:rsidR="00DF4217" w:rsidRPr="00DF4217" w:rsidRDefault="00DF4217" w:rsidP="00DF4217">
      <w:pPr>
        <w:ind w:left="1037"/>
        <w:rPr>
          <w:rFonts w:ascii="Garamond" w:hAnsi="Garamond"/>
          <w:sz w:val="24"/>
          <w:szCs w:val="24"/>
        </w:rPr>
      </w:pPr>
    </w:p>
    <w:p w14:paraId="114E9D2B" w14:textId="77777777" w:rsidR="00DF4217" w:rsidRPr="00DF4217" w:rsidRDefault="00DF4217" w:rsidP="00DF4217">
      <w:pPr>
        <w:ind w:left="1037"/>
        <w:rPr>
          <w:rFonts w:ascii="Garamond" w:hAnsi="Garamond"/>
          <w:sz w:val="24"/>
          <w:szCs w:val="24"/>
        </w:rPr>
      </w:pPr>
    </w:p>
    <w:p w14:paraId="0FF03DAF" w14:textId="7EFE77FE" w:rsidR="00DF4217" w:rsidRPr="00DF4217" w:rsidRDefault="00DF4217" w:rsidP="00DF4217">
      <w:pPr>
        <w:ind w:left="-360"/>
        <w:rPr>
          <w:rFonts w:ascii="Garamond" w:hAnsi="Garamond"/>
          <w:sz w:val="24"/>
          <w:szCs w:val="24"/>
        </w:rPr>
      </w:pPr>
      <w:r w:rsidRPr="00DF4217">
        <w:rPr>
          <w:rFonts w:ascii="Garamond" w:hAnsi="Garamond"/>
          <w:sz w:val="24"/>
          <w:szCs w:val="24"/>
        </w:rPr>
        <w:br w:type="column"/>
      </w:r>
      <w:r w:rsidRPr="00DF4217">
        <w:rPr>
          <w:rFonts w:ascii="Garamond" w:hAnsi="Garamond"/>
          <w:sz w:val="24"/>
          <w:szCs w:val="24"/>
        </w:rPr>
        <w:t>MAQP: #</w:t>
      </w:r>
      <w:r w:rsidR="00DF0E0C">
        <w:rPr>
          <w:rFonts w:ascii="Garamond" w:hAnsi="Garamond"/>
          <w:sz w:val="24"/>
          <w:szCs w:val="24"/>
        </w:rPr>
        <w:t>1993-27</w:t>
      </w:r>
    </w:p>
    <w:p w14:paraId="5044FCDC" w14:textId="3C68755D" w:rsidR="00DF4217" w:rsidRPr="00DF4217" w:rsidRDefault="00DF4217" w:rsidP="00DF4217">
      <w:pPr>
        <w:keepNext/>
        <w:keepLines/>
        <w:ind w:left="-360"/>
        <w:rPr>
          <w:rFonts w:ascii="Garamond" w:hAnsi="Garamond"/>
          <w:sz w:val="24"/>
          <w:szCs w:val="24"/>
        </w:rPr>
      </w:pPr>
      <w:r w:rsidRPr="00DF4217">
        <w:rPr>
          <w:rFonts w:ascii="Garamond" w:hAnsi="Garamond"/>
          <w:sz w:val="24"/>
          <w:szCs w:val="24"/>
        </w:rPr>
        <w:t xml:space="preserve">Administrative Amendment (AA) Request Received: </w:t>
      </w:r>
      <w:r w:rsidR="00BA3EE8">
        <w:rPr>
          <w:rFonts w:ascii="Garamond" w:hAnsi="Garamond"/>
          <w:sz w:val="24"/>
          <w:szCs w:val="24"/>
        </w:rPr>
        <w:t>05/05/2026</w:t>
      </w:r>
    </w:p>
    <w:p w14:paraId="01A55AB1" w14:textId="487EC6AB" w:rsidR="00DF4217" w:rsidRPr="00DF4217" w:rsidRDefault="00DF4217" w:rsidP="00DF4217">
      <w:pPr>
        <w:keepNext/>
        <w:keepLines/>
        <w:ind w:left="-360"/>
        <w:rPr>
          <w:rFonts w:ascii="Garamond" w:hAnsi="Garamond"/>
          <w:sz w:val="24"/>
          <w:szCs w:val="24"/>
        </w:rPr>
      </w:pPr>
      <w:r w:rsidRPr="00DF4217">
        <w:rPr>
          <w:rFonts w:ascii="Garamond" w:hAnsi="Garamond"/>
          <w:sz w:val="24"/>
          <w:szCs w:val="24"/>
        </w:rPr>
        <w:t xml:space="preserve">DEQ’s Decision on AA: </w:t>
      </w:r>
      <w:r w:rsidR="00BA3EE8">
        <w:rPr>
          <w:rFonts w:ascii="Garamond" w:hAnsi="Garamond"/>
          <w:sz w:val="24"/>
          <w:szCs w:val="24"/>
        </w:rPr>
        <w:t>05/28/</w:t>
      </w:r>
      <w:r>
        <w:rPr>
          <w:rFonts w:ascii="Garamond" w:hAnsi="Garamond"/>
          <w:sz w:val="24"/>
          <w:szCs w:val="24"/>
        </w:rPr>
        <w:t>2026</w:t>
      </w:r>
    </w:p>
    <w:p w14:paraId="3F94F8D0" w14:textId="77777777" w:rsidR="00DF4217" w:rsidRPr="00DF4217" w:rsidRDefault="00DF4217" w:rsidP="00DF4217">
      <w:pPr>
        <w:keepNext/>
        <w:keepLines/>
        <w:ind w:left="-360"/>
        <w:rPr>
          <w:rFonts w:ascii="Garamond" w:hAnsi="Garamond"/>
          <w:sz w:val="24"/>
          <w:szCs w:val="24"/>
        </w:rPr>
      </w:pPr>
      <w:r w:rsidRPr="00DF4217">
        <w:rPr>
          <w:rFonts w:ascii="Garamond" w:hAnsi="Garamond"/>
          <w:sz w:val="24"/>
          <w:szCs w:val="24"/>
        </w:rPr>
        <w:t xml:space="preserve">Permit Final: </w:t>
      </w:r>
    </w:p>
    <w:p w14:paraId="511A2C76" w14:textId="77777777" w:rsidR="00DF4217" w:rsidRPr="00DF4217" w:rsidRDefault="00DF4217" w:rsidP="00DF4217">
      <w:pPr>
        <w:keepNext/>
        <w:keepLines/>
        <w:ind w:left="-360"/>
        <w:rPr>
          <w:rFonts w:ascii="Garamond" w:hAnsi="Garamond"/>
          <w:sz w:val="24"/>
          <w:szCs w:val="24"/>
        </w:rPr>
        <w:sectPr w:rsidR="00DF4217" w:rsidRPr="00DF4217" w:rsidSect="00DF4217">
          <w:type w:val="continuous"/>
          <w:pgSz w:w="12240" w:h="15840" w:code="1"/>
          <w:pgMar w:top="1152" w:right="1440" w:bottom="1008" w:left="1440" w:header="720" w:footer="720" w:gutter="0"/>
          <w:pgNumType w:start="1"/>
          <w:cols w:num="2" w:space="720"/>
        </w:sectPr>
      </w:pPr>
    </w:p>
    <w:p w14:paraId="54E49DFB" w14:textId="77777777" w:rsidR="00DF4217" w:rsidRPr="00DF4217" w:rsidRDefault="00DF4217" w:rsidP="00DF4217">
      <w:pPr>
        <w:rPr>
          <w:rFonts w:ascii="Garamond" w:hAnsi="Garamond"/>
          <w:sz w:val="24"/>
          <w:szCs w:val="24"/>
        </w:rPr>
      </w:pPr>
    </w:p>
    <w:p w14:paraId="618D88B6" w14:textId="116AA331" w:rsidR="00DF4217" w:rsidRPr="00DF4217" w:rsidRDefault="00DF4217" w:rsidP="00DF4217">
      <w:pPr>
        <w:tabs>
          <w:tab w:val="left" w:pos="4320"/>
        </w:tabs>
        <w:rPr>
          <w:rFonts w:ascii="Garamond" w:hAnsi="Garamond"/>
          <w:sz w:val="24"/>
          <w:szCs w:val="24"/>
        </w:rPr>
      </w:pPr>
      <w:r w:rsidRPr="00DF4217">
        <w:rPr>
          <w:rFonts w:ascii="Garamond" w:hAnsi="Garamond"/>
          <w:sz w:val="24"/>
          <w:szCs w:val="24"/>
        </w:rPr>
        <w:t xml:space="preserve">A Montana Air Quality Permit (MAQP), with conditions, is hereby granted to </w:t>
      </w:r>
      <w:r>
        <w:rPr>
          <w:rFonts w:ascii="Garamond" w:hAnsi="Garamond"/>
          <w:sz w:val="24"/>
          <w:szCs w:val="24"/>
        </w:rPr>
        <w:t>American Chemet</w:t>
      </w:r>
      <w:r w:rsidRPr="00DF4217">
        <w:rPr>
          <w:rFonts w:ascii="Garamond" w:hAnsi="Garamond"/>
          <w:sz w:val="24"/>
          <w:szCs w:val="24"/>
        </w:rPr>
        <w:t xml:space="preserve"> </w:t>
      </w:r>
      <w:r>
        <w:rPr>
          <w:rFonts w:ascii="Garamond" w:hAnsi="Garamond"/>
          <w:sz w:val="24"/>
          <w:szCs w:val="24"/>
        </w:rPr>
        <w:t xml:space="preserve">Corporation </w:t>
      </w:r>
      <w:r w:rsidRPr="00DF4217">
        <w:rPr>
          <w:rFonts w:ascii="Garamond" w:hAnsi="Garamond"/>
          <w:sz w:val="24"/>
          <w:szCs w:val="24"/>
        </w:rPr>
        <w:t>(</w:t>
      </w:r>
      <w:r>
        <w:rPr>
          <w:rFonts w:ascii="Garamond" w:hAnsi="Garamond"/>
          <w:sz w:val="24"/>
          <w:szCs w:val="24"/>
        </w:rPr>
        <w:t>Chemet</w:t>
      </w:r>
      <w:r w:rsidRPr="00DF4217">
        <w:rPr>
          <w:rFonts w:ascii="Garamond" w:hAnsi="Garamond"/>
          <w:sz w:val="24"/>
          <w:szCs w:val="24"/>
        </w:rPr>
        <w:t xml:space="preserve">), pursuant to Sections 75-2-204 and 211 of the Montana Code Annotated (MCA), as amended, and Administrative Rules of Montana (ARM) 17.8.740, </w:t>
      </w:r>
      <w:r w:rsidRPr="00DF4217">
        <w:rPr>
          <w:rFonts w:ascii="Garamond" w:hAnsi="Garamond"/>
          <w:i/>
          <w:sz w:val="24"/>
          <w:szCs w:val="24"/>
        </w:rPr>
        <w:t>et seq</w:t>
      </w:r>
      <w:r w:rsidRPr="00DF4217">
        <w:rPr>
          <w:rFonts w:ascii="Garamond" w:hAnsi="Garamond"/>
          <w:sz w:val="24"/>
          <w:szCs w:val="24"/>
        </w:rPr>
        <w:t>., as amended, for the following:</w:t>
      </w:r>
    </w:p>
    <w:p w14:paraId="0DC2A8DA" w14:textId="77777777" w:rsidR="00DF4217" w:rsidRPr="00DF4217" w:rsidRDefault="00DF4217" w:rsidP="00DF4217">
      <w:pPr>
        <w:rPr>
          <w:rFonts w:ascii="Garamond" w:hAnsi="Garamond"/>
          <w:sz w:val="24"/>
          <w:szCs w:val="24"/>
        </w:rPr>
      </w:pPr>
    </w:p>
    <w:p w14:paraId="7FD47AE6" w14:textId="77777777" w:rsidR="00DF4217" w:rsidRPr="00DF4217" w:rsidRDefault="00DF4217" w:rsidP="00DF4217">
      <w:pPr>
        <w:keepNext/>
        <w:numPr>
          <w:ilvl w:val="0"/>
          <w:numId w:val="102"/>
        </w:numPr>
        <w:outlineLvl w:val="0"/>
        <w:rPr>
          <w:rFonts w:ascii="Garamond" w:hAnsi="Garamond"/>
          <w:sz w:val="24"/>
        </w:rPr>
      </w:pPr>
      <w:r w:rsidRPr="00DF4217">
        <w:rPr>
          <w:rFonts w:ascii="Garamond" w:hAnsi="Garamond"/>
          <w:sz w:val="24"/>
        </w:rPr>
        <w:t>Permitted Facilities</w:t>
      </w:r>
    </w:p>
    <w:p w14:paraId="6FCA33B4" w14:textId="77777777" w:rsidR="00DF4217" w:rsidRPr="00DF4217" w:rsidRDefault="00DF4217" w:rsidP="00DF4217">
      <w:pPr>
        <w:rPr>
          <w:rFonts w:ascii="Garamond" w:hAnsi="Garamond"/>
          <w:sz w:val="24"/>
          <w:szCs w:val="24"/>
        </w:rPr>
      </w:pPr>
    </w:p>
    <w:p w14:paraId="3B2E7AC0" w14:textId="37AEC564" w:rsidR="00DF4217" w:rsidRDefault="00DF4217" w:rsidP="00E02FE3">
      <w:pPr>
        <w:keepNext/>
        <w:numPr>
          <w:ilvl w:val="0"/>
          <w:numId w:val="110"/>
        </w:numPr>
        <w:ind w:left="720"/>
        <w:outlineLvl w:val="1"/>
        <w:rPr>
          <w:rFonts w:ascii="Garamond" w:hAnsi="Garamond"/>
          <w:sz w:val="24"/>
        </w:rPr>
      </w:pPr>
      <w:r w:rsidRPr="00DF4217">
        <w:rPr>
          <w:rFonts w:ascii="Garamond" w:hAnsi="Garamond"/>
          <w:sz w:val="24"/>
        </w:rPr>
        <w:t xml:space="preserve">Plant Location </w:t>
      </w:r>
    </w:p>
    <w:p w14:paraId="5CACBBE0" w14:textId="77777777" w:rsidR="00E31D26" w:rsidRDefault="00E31D26" w:rsidP="00E02FE3">
      <w:pPr>
        <w:pStyle w:val="ListParagraph"/>
        <w:rPr>
          <w:rFonts w:ascii="Garamond" w:hAnsi="Garamond"/>
        </w:rPr>
      </w:pPr>
    </w:p>
    <w:p w14:paraId="723E589D" w14:textId="12249F64" w:rsidR="00DF4217" w:rsidRPr="00E31D26" w:rsidRDefault="00E31D26" w:rsidP="00E02FE3">
      <w:pPr>
        <w:ind w:left="720"/>
        <w:rPr>
          <w:rFonts w:ascii="Garamond" w:hAnsi="Garamond"/>
          <w:sz w:val="24"/>
          <w:szCs w:val="24"/>
        </w:rPr>
      </w:pPr>
      <w:r w:rsidRPr="00E31D26">
        <w:rPr>
          <w:rFonts w:ascii="Garamond" w:hAnsi="Garamond"/>
          <w:sz w:val="24"/>
          <w:szCs w:val="24"/>
        </w:rPr>
        <w:t>American Chemet owns and operates the East Helena facility for the primary purpose of the production of copper oxides and zinc oxides for use in multiple products, including marine paints and animal feeds.  The American Chemet facility is located immediately south of State Highway 12, within the city limits of East Helena.  The legal description is the Northeast ¼ of Section 36, Township 10 North, Range 3 West, Lewis and Clark County, Montana.  A list of permitted equipment is contained within the permit analysis.</w:t>
      </w:r>
    </w:p>
    <w:p w14:paraId="465EA258" w14:textId="77777777" w:rsidR="00DF4217" w:rsidRPr="00DF4217" w:rsidRDefault="00DF4217" w:rsidP="00DF4217">
      <w:pPr>
        <w:ind w:left="144"/>
        <w:rPr>
          <w:rFonts w:ascii="Garamond" w:hAnsi="Garamond"/>
          <w:sz w:val="24"/>
          <w:szCs w:val="24"/>
        </w:rPr>
      </w:pPr>
    </w:p>
    <w:p w14:paraId="3786EB00" w14:textId="552A829B" w:rsidR="00DF4217" w:rsidRPr="00DF4217" w:rsidRDefault="00DF4217" w:rsidP="00DF4217">
      <w:pPr>
        <w:keepNext/>
        <w:numPr>
          <w:ilvl w:val="0"/>
          <w:numId w:val="110"/>
        </w:numPr>
        <w:ind w:left="720"/>
        <w:outlineLvl w:val="1"/>
        <w:rPr>
          <w:rFonts w:ascii="Garamond" w:hAnsi="Garamond"/>
          <w:sz w:val="24"/>
        </w:rPr>
      </w:pPr>
      <w:r w:rsidRPr="00DF4217">
        <w:rPr>
          <w:rFonts w:ascii="Garamond" w:hAnsi="Garamond"/>
          <w:sz w:val="24"/>
        </w:rPr>
        <w:t xml:space="preserve">Current Permit Action </w:t>
      </w:r>
    </w:p>
    <w:p w14:paraId="4DF24175" w14:textId="77777777" w:rsidR="00DF4217" w:rsidRDefault="00DF4217" w:rsidP="00DF4217">
      <w:pPr>
        <w:rPr>
          <w:rFonts w:ascii="Garamond" w:hAnsi="Garamond"/>
          <w:sz w:val="24"/>
          <w:szCs w:val="24"/>
        </w:rPr>
      </w:pPr>
    </w:p>
    <w:p w14:paraId="418C511F" w14:textId="77777777" w:rsidR="004C2491" w:rsidRDefault="00E31D26" w:rsidP="00E31D26">
      <w:pPr>
        <w:ind w:left="720"/>
        <w:rPr>
          <w:rFonts w:ascii="Garamond" w:hAnsi="Garamond"/>
          <w:sz w:val="24"/>
          <w:szCs w:val="24"/>
        </w:rPr>
      </w:pPr>
      <w:bookmarkStart w:id="3" w:name="_Hlk230854786"/>
      <w:bookmarkStart w:id="4" w:name="_Hlk229053197"/>
      <w:r w:rsidRPr="00E31D26">
        <w:rPr>
          <w:rFonts w:ascii="Garamond" w:hAnsi="Garamond"/>
          <w:sz w:val="24"/>
          <w:szCs w:val="24"/>
        </w:rPr>
        <w:t xml:space="preserve">On </w:t>
      </w:r>
      <w:r w:rsidR="004C2491">
        <w:rPr>
          <w:rFonts w:ascii="Garamond" w:hAnsi="Garamond"/>
          <w:sz w:val="24"/>
          <w:szCs w:val="24"/>
        </w:rPr>
        <w:t>May</w:t>
      </w:r>
      <w:r w:rsidRPr="00E31D26">
        <w:rPr>
          <w:rFonts w:ascii="Garamond" w:hAnsi="Garamond"/>
          <w:sz w:val="24"/>
          <w:szCs w:val="24"/>
        </w:rPr>
        <w:t xml:space="preserve"> </w:t>
      </w:r>
      <w:r w:rsidR="0071412D">
        <w:rPr>
          <w:rFonts w:ascii="Garamond" w:hAnsi="Garamond"/>
          <w:sz w:val="24"/>
          <w:szCs w:val="24"/>
        </w:rPr>
        <w:t>5</w:t>
      </w:r>
      <w:r w:rsidRPr="00E31D26">
        <w:rPr>
          <w:rFonts w:ascii="Garamond" w:hAnsi="Garamond"/>
          <w:sz w:val="24"/>
          <w:szCs w:val="24"/>
        </w:rPr>
        <w:t xml:space="preserve">, 2026, DEQ received a request for an administrative amendment (AA) along with a de minimis notification from American Chemet. The request would allow for the installation of a backup Gas Processor identified as #83 Gas Processor.  The #83 Gas Processor would serve as a backup to the existing #49 Gas Processor, and the #83 Gas Processor would only operate when the #49 Gas Processor is not selected to operate. </w:t>
      </w:r>
    </w:p>
    <w:p w14:paraId="09243D44" w14:textId="77777777" w:rsidR="004C2491" w:rsidRDefault="004C2491" w:rsidP="00E31D26">
      <w:pPr>
        <w:ind w:left="720"/>
        <w:rPr>
          <w:rFonts w:ascii="Garamond" w:hAnsi="Garamond"/>
          <w:sz w:val="24"/>
          <w:szCs w:val="24"/>
        </w:rPr>
      </w:pPr>
    </w:p>
    <w:p w14:paraId="04A9C601" w14:textId="243017ED" w:rsidR="00E31D26" w:rsidRDefault="00E31D26" w:rsidP="00E31D26">
      <w:pPr>
        <w:ind w:left="720"/>
        <w:rPr>
          <w:rFonts w:ascii="Garamond" w:hAnsi="Garamond"/>
          <w:sz w:val="24"/>
          <w:szCs w:val="24"/>
        </w:rPr>
      </w:pPr>
      <w:r w:rsidRPr="00E31D26">
        <w:rPr>
          <w:rFonts w:ascii="Garamond" w:hAnsi="Garamond"/>
          <w:sz w:val="24"/>
          <w:szCs w:val="24"/>
        </w:rPr>
        <w:t xml:space="preserve">The de minimis request for the new equipment was approved </w:t>
      </w:r>
      <w:r w:rsidR="00AC6EFD">
        <w:rPr>
          <w:rFonts w:ascii="Garamond" w:hAnsi="Garamond"/>
          <w:sz w:val="24"/>
          <w:szCs w:val="24"/>
        </w:rPr>
        <w:t>and</w:t>
      </w:r>
      <w:r w:rsidRPr="00E31D26">
        <w:rPr>
          <w:rFonts w:ascii="Garamond" w:hAnsi="Garamond"/>
          <w:sz w:val="24"/>
          <w:szCs w:val="24"/>
        </w:rPr>
        <w:t xml:space="preserve"> additional permit conditions are being added under the AA</w:t>
      </w:r>
      <w:r w:rsidR="004C2491">
        <w:rPr>
          <w:rFonts w:ascii="Garamond" w:hAnsi="Garamond"/>
          <w:sz w:val="24"/>
          <w:szCs w:val="24"/>
        </w:rPr>
        <w:t>,</w:t>
      </w:r>
      <w:r w:rsidRPr="00E31D26">
        <w:rPr>
          <w:rFonts w:ascii="Garamond" w:hAnsi="Garamond"/>
          <w:sz w:val="24"/>
          <w:szCs w:val="24"/>
        </w:rPr>
        <w:t xml:space="preserve"> as shown in Section II.A.16. </w:t>
      </w:r>
      <w:r w:rsidR="009563B0">
        <w:rPr>
          <w:rFonts w:ascii="Garamond" w:hAnsi="Garamond"/>
          <w:sz w:val="24"/>
          <w:szCs w:val="24"/>
        </w:rPr>
        <w:t>Administrative corrections were also</w:t>
      </w:r>
      <w:r w:rsidR="00AC6EFD">
        <w:rPr>
          <w:rFonts w:ascii="Garamond" w:hAnsi="Garamond"/>
          <w:sz w:val="24"/>
          <w:szCs w:val="24"/>
        </w:rPr>
        <w:t xml:space="preserve"> requested </w:t>
      </w:r>
      <w:r w:rsidR="009563B0">
        <w:rPr>
          <w:rFonts w:ascii="Garamond" w:hAnsi="Garamond"/>
          <w:sz w:val="24"/>
          <w:szCs w:val="24"/>
        </w:rPr>
        <w:t>to recognize Copper Furnace #18 in</w:t>
      </w:r>
      <w:r w:rsidR="004C2491">
        <w:rPr>
          <w:rFonts w:ascii="Garamond" w:hAnsi="Garamond"/>
          <w:sz w:val="24"/>
          <w:szCs w:val="24"/>
        </w:rPr>
        <w:t xml:space="preserve"> </w:t>
      </w:r>
      <w:r w:rsidR="009563B0">
        <w:rPr>
          <w:rFonts w:ascii="Garamond" w:hAnsi="Garamond"/>
          <w:sz w:val="24"/>
          <w:szCs w:val="24"/>
        </w:rPr>
        <w:t>Section II.A.1</w:t>
      </w:r>
      <w:r w:rsidR="00E05D61">
        <w:rPr>
          <w:rFonts w:ascii="Garamond" w:hAnsi="Garamond"/>
          <w:sz w:val="24"/>
          <w:szCs w:val="24"/>
        </w:rPr>
        <w:t>5</w:t>
      </w:r>
      <w:r w:rsidR="009563B0">
        <w:rPr>
          <w:rFonts w:ascii="Garamond" w:hAnsi="Garamond"/>
          <w:sz w:val="24"/>
          <w:szCs w:val="24"/>
        </w:rPr>
        <w:t xml:space="preserve"> and </w:t>
      </w:r>
      <w:r w:rsidR="004C2491">
        <w:rPr>
          <w:rFonts w:ascii="Garamond" w:hAnsi="Garamond"/>
          <w:sz w:val="24"/>
          <w:szCs w:val="24"/>
        </w:rPr>
        <w:t xml:space="preserve">to update </w:t>
      </w:r>
      <w:r w:rsidR="009563B0">
        <w:rPr>
          <w:rFonts w:ascii="Garamond" w:hAnsi="Garamond"/>
          <w:sz w:val="24"/>
          <w:szCs w:val="24"/>
        </w:rPr>
        <w:t>the #49 Gas Processor</w:t>
      </w:r>
      <w:r w:rsidR="004C2491">
        <w:rPr>
          <w:rFonts w:ascii="Garamond" w:hAnsi="Garamond"/>
          <w:sz w:val="24"/>
          <w:szCs w:val="24"/>
        </w:rPr>
        <w:t>, which</w:t>
      </w:r>
      <w:r w:rsidR="009563B0">
        <w:rPr>
          <w:rFonts w:ascii="Garamond" w:hAnsi="Garamond"/>
          <w:sz w:val="24"/>
          <w:szCs w:val="24"/>
        </w:rPr>
        <w:t xml:space="preserve"> was previously incorrectly identified </w:t>
      </w:r>
      <w:r w:rsidR="004C2491">
        <w:rPr>
          <w:rFonts w:ascii="Garamond" w:hAnsi="Garamond"/>
          <w:sz w:val="24"/>
          <w:szCs w:val="24"/>
        </w:rPr>
        <w:t xml:space="preserve">as the #43 Gas Processor </w:t>
      </w:r>
      <w:r w:rsidR="009563B0">
        <w:rPr>
          <w:rFonts w:ascii="Garamond" w:hAnsi="Garamond"/>
          <w:sz w:val="24"/>
          <w:szCs w:val="24"/>
        </w:rPr>
        <w:t>in the Permitted Equipment table</w:t>
      </w:r>
      <w:r w:rsidR="00A625F4">
        <w:rPr>
          <w:rFonts w:ascii="Garamond" w:hAnsi="Garamond"/>
          <w:sz w:val="24"/>
          <w:szCs w:val="24"/>
        </w:rPr>
        <w:t xml:space="preserve"> in the permit analysis beginning on page 1</w:t>
      </w:r>
      <w:r w:rsidR="009563B0">
        <w:rPr>
          <w:rFonts w:ascii="Garamond" w:hAnsi="Garamond"/>
          <w:sz w:val="24"/>
          <w:szCs w:val="24"/>
        </w:rPr>
        <w:t xml:space="preserve">. </w:t>
      </w:r>
      <w:r w:rsidRPr="00E31D26">
        <w:rPr>
          <w:rFonts w:ascii="Garamond" w:hAnsi="Garamond"/>
          <w:sz w:val="24"/>
          <w:szCs w:val="24"/>
        </w:rPr>
        <w:t>Equipment lists were also updated to reflect the new #83 Gas Processor.</w:t>
      </w:r>
      <w:bookmarkEnd w:id="3"/>
    </w:p>
    <w:bookmarkEnd w:id="4"/>
    <w:p w14:paraId="7C2F8940" w14:textId="77777777" w:rsidR="00E31D26" w:rsidRPr="00DF4217" w:rsidRDefault="00E31D26" w:rsidP="00E02FE3">
      <w:pPr>
        <w:ind w:left="720"/>
        <w:rPr>
          <w:rFonts w:ascii="Garamond" w:hAnsi="Garamond"/>
          <w:sz w:val="24"/>
          <w:szCs w:val="24"/>
        </w:rPr>
      </w:pPr>
    </w:p>
    <w:p w14:paraId="61C5F2E7" w14:textId="77777777" w:rsidR="00DF4217" w:rsidRPr="00DF4217" w:rsidRDefault="00DF4217" w:rsidP="00DF4217">
      <w:pPr>
        <w:keepNext/>
        <w:numPr>
          <w:ilvl w:val="0"/>
          <w:numId w:val="102"/>
        </w:numPr>
        <w:outlineLvl w:val="0"/>
        <w:rPr>
          <w:rFonts w:ascii="Garamond" w:hAnsi="Garamond"/>
          <w:sz w:val="24"/>
        </w:rPr>
      </w:pPr>
      <w:r w:rsidRPr="00DF4217">
        <w:rPr>
          <w:rFonts w:ascii="Garamond" w:hAnsi="Garamond"/>
          <w:sz w:val="24"/>
        </w:rPr>
        <w:t>Conditions and Limitations</w:t>
      </w:r>
    </w:p>
    <w:p w14:paraId="02047A1D" w14:textId="77777777" w:rsidR="00DF4217" w:rsidRPr="00DF4217" w:rsidRDefault="00DF4217" w:rsidP="00DF4217">
      <w:pPr>
        <w:rPr>
          <w:rFonts w:ascii="Garamond" w:hAnsi="Garamond"/>
          <w:sz w:val="24"/>
          <w:szCs w:val="24"/>
        </w:rPr>
      </w:pPr>
    </w:p>
    <w:p w14:paraId="00CD571F" w14:textId="77777777" w:rsidR="00DF4217" w:rsidRPr="00DF4217" w:rsidRDefault="00DF4217" w:rsidP="00DF4217">
      <w:pPr>
        <w:keepNext/>
        <w:numPr>
          <w:ilvl w:val="0"/>
          <w:numId w:val="111"/>
        </w:numPr>
        <w:ind w:left="720"/>
        <w:outlineLvl w:val="1"/>
        <w:rPr>
          <w:rFonts w:ascii="Garamond" w:hAnsi="Garamond"/>
          <w:sz w:val="24"/>
        </w:rPr>
      </w:pPr>
      <w:r w:rsidRPr="00DF4217">
        <w:rPr>
          <w:rFonts w:ascii="Garamond" w:hAnsi="Garamond"/>
          <w:sz w:val="24"/>
        </w:rPr>
        <w:t>Emission Limitations</w:t>
      </w:r>
    </w:p>
    <w:p w14:paraId="6093F6A9" w14:textId="77777777" w:rsidR="00DF4217" w:rsidRPr="00DF4217" w:rsidRDefault="00DF4217" w:rsidP="00DF4217">
      <w:pPr>
        <w:rPr>
          <w:rFonts w:ascii="Garamond" w:hAnsi="Garamond"/>
          <w:sz w:val="24"/>
          <w:szCs w:val="24"/>
        </w:rPr>
      </w:pPr>
    </w:p>
    <w:p w14:paraId="4020D5D5" w14:textId="3B244857" w:rsidR="00DF4217" w:rsidRPr="00DF4217" w:rsidRDefault="00E31D26" w:rsidP="00E02FE3">
      <w:pPr>
        <w:numPr>
          <w:ilvl w:val="0"/>
          <w:numId w:val="113"/>
        </w:numPr>
        <w:tabs>
          <w:tab w:val="num" w:pos="1800"/>
        </w:tabs>
        <w:ind w:left="1080"/>
        <w:rPr>
          <w:rFonts w:ascii="Garamond" w:hAnsi="Garamond"/>
          <w:sz w:val="24"/>
          <w:szCs w:val="24"/>
        </w:rPr>
      </w:pPr>
      <w:r w:rsidRPr="00E31D26">
        <w:rPr>
          <w:rFonts w:ascii="Garamond" w:hAnsi="Garamond"/>
          <w:sz w:val="24"/>
          <w:szCs w:val="24"/>
        </w:rPr>
        <w:t>The #41 Copper Furnace emissions shall be controlled by a baghouse (ARM 17.8.749).</w:t>
      </w:r>
    </w:p>
    <w:p w14:paraId="46B81DD3" w14:textId="77777777" w:rsidR="00DF4217" w:rsidRPr="00DF4217" w:rsidRDefault="00DF4217" w:rsidP="00DF4217">
      <w:pPr>
        <w:ind w:left="1152" w:hanging="360"/>
        <w:rPr>
          <w:rFonts w:ascii="Garamond" w:hAnsi="Garamond"/>
          <w:sz w:val="24"/>
          <w:szCs w:val="24"/>
        </w:rPr>
      </w:pPr>
    </w:p>
    <w:p w14:paraId="205D1281" w14:textId="237A5638" w:rsidR="00DF4217" w:rsidRPr="00DF4217" w:rsidRDefault="00E31D26" w:rsidP="00E02FE3">
      <w:pPr>
        <w:numPr>
          <w:ilvl w:val="0"/>
          <w:numId w:val="113"/>
        </w:numPr>
        <w:tabs>
          <w:tab w:val="num" w:pos="1800"/>
        </w:tabs>
        <w:ind w:left="1080"/>
        <w:rPr>
          <w:rFonts w:ascii="Garamond" w:hAnsi="Garamond"/>
          <w:sz w:val="24"/>
          <w:szCs w:val="24"/>
        </w:rPr>
      </w:pPr>
      <w:bookmarkStart w:id="5" w:name="_Ref230069732"/>
      <w:r w:rsidRPr="00E31D26">
        <w:rPr>
          <w:rFonts w:ascii="Garamond" w:hAnsi="Garamond"/>
          <w:sz w:val="24"/>
          <w:szCs w:val="24"/>
        </w:rPr>
        <w:t>Emissions from the individual baghouses (stacks #2 and #31) that control the #1 Copper Furnace and the #41 Copper Furnace, shall each not exceed:</w:t>
      </w:r>
      <w:bookmarkEnd w:id="5"/>
    </w:p>
    <w:p w14:paraId="629CDC8D" w14:textId="77777777" w:rsidR="00E31D26" w:rsidRDefault="00E31D26" w:rsidP="00E31D26">
      <w:pPr>
        <w:pStyle w:val="BlockText"/>
        <w:tabs>
          <w:tab w:val="clear" w:pos="1080"/>
          <w:tab w:val="clear" w:pos="9360"/>
          <w:tab w:val="left" w:pos="1260"/>
        </w:tabs>
        <w:ind w:left="0" w:right="0" w:firstLine="0"/>
        <w:rPr>
          <w:rFonts w:ascii="Garamond" w:hAnsi="Garamond"/>
          <w:sz w:val="24"/>
          <w:szCs w:val="24"/>
        </w:rPr>
      </w:pPr>
    </w:p>
    <w:p w14:paraId="45AAA924" w14:textId="77777777" w:rsidR="001E1E26" w:rsidRPr="001E1E26" w:rsidRDefault="001E1E26" w:rsidP="001E1E26"/>
    <w:p w14:paraId="36C5F7FF" w14:textId="77777777" w:rsidR="00E31D26" w:rsidRPr="007A40A7" w:rsidRDefault="00E31D26" w:rsidP="00E02FE3">
      <w:pPr>
        <w:numPr>
          <w:ilvl w:val="1"/>
          <w:numId w:val="12"/>
        </w:numPr>
        <w:tabs>
          <w:tab w:val="clear" w:pos="1440"/>
          <w:tab w:val="left" w:pos="1"/>
          <w:tab w:val="left" w:pos="360"/>
          <w:tab w:val="left" w:pos="720"/>
          <w:tab w:val="left" w:pos="153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800" w:hanging="720"/>
        <w:rPr>
          <w:rFonts w:ascii="Garamond" w:hAnsi="Garamond"/>
          <w:sz w:val="24"/>
          <w:szCs w:val="24"/>
        </w:rPr>
      </w:pPr>
      <w:r w:rsidRPr="007A40A7">
        <w:rPr>
          <w:rFonts w:ascii="Garamond" w:hAnsi="Garamond"/>
          <w:sz w:val="24"/>
          <w:szCs w:val="24"/>
        </w:rPr>
        <w:t>0.015 gr/</w:t>
      </w:r>
      <w:proofErr w:type="spellStart"/>
      <w:r w:rsidRPr="007A40A7">
        <w:rPr>
          <w:rFonts w:ascii="Garamond" w:hAnsi="Garamond"/>
          <w:sz w:val="24"/>
          <w:szCs w:val="24"/>
        </w:rPr>
        <w:t>dscf</w:t>
      </w:r>
      <w:proofErr w:type="spellEnd"/>
      <w:r w:rsidRPr="007A40A7">
        <w:rPr>
          <w:rFonts w:ascii="Garamond" w:hAnsi="Garamond"/>
          <w:sz w:val="24"/>
          <w:szCs w:val="24"/>
        </w:rPr>
        <w:t xml:space="preserve"> of particulate matter (ARM 17.8.749)</w:t>
      </w:r>
    </w:p>
    <w:p w14:paraId="63C7C541" w14:textId="77777777" w:rsidR="00E31D26" w:rsidRPr="007A40A7" w:rsidRDefault="00E31D26" w:rsidP="00E31D26">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01E743BB" w14:textId="77777777" w:rsidR="00E31D26" w:rsidRPr="007A40A7" w:rsidRDefault="00E31D26" w:rsidP="00E02FE3">
      <w:pPr>
        <w:numPr>
          <w:ilvl w:val="1"/>
          <w:numId w:val="12"/>
        </w:numPr>
        <w:tabs>
          <w:tab w:val="clear" w:pos="1440"/>
          <w:tab w:val="left" w:pos="1"/>
          <w:tab w:val="left" w:pos="360"/>
          <w:tab w:val="left" w:pos="720"/>
          <w:tab w:val="left" w:pos="153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800" w:hanging="720"/>
        <w:rPr>
          <w:rFonts w:ascii="Garamond" w:hAnsi="Garamond"/>
          <w:sz w:val="24"/>
          <w:szCs w:val="24"/>
        </w:rPr>
      </w:pPr>
      <w:r w:rsidRPr="007A40A7">
        <w:rPr>
          <w:rFonts w:ascii="Garamond" w:hAnsi="Garamond"/>
          <w:sz w:val="24"/>
          <w:szCs w:val="24"/>
        </w:rPr>
        <w:t>0.007 lb/hour of lead (American Chemet Board Order dated 8/4/95 and 6/30/95 stipulation (ARM 17.8.749))</w:t>
      </w:r>
    </w:p>
    <w:p w14:paraId="201E0CBD" w14:textId="77777777" w:rsidR="00E31D26" w:rsidRPr="007A40A7" w:rsidRDefault="00E31D26" w:rsidP="00E31D26">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3BDB8428" w14:textId="77777777" w:rsidR="00E31D26" w:rsidRPr="007A40A7" w:rsidRDefault="00E31D26" w:rsidP="00E02FE3">
      <w:pPr>
        <w:numPr>
          <w:ilvl w:val="1"/>
          <w:numId w:val="12"/>
        </w:numPr>
        <w:tabs>
          <w:tab w:val="clear" w:pos="1440"/>
          <w:tab w:val="left" w:pos="1"/>
          <w:tab w:val="left" w:pos="360"/>
          <w:tab w:val="left" w:pos="720"/>
          <w:tab w:val="left" w:pos="153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800" w:hanging="720"/>
        <w:rPr>
          <w:rFonts w:ascii="Garamond" w:hAnsi="Garamond"/>
          <w:sz w:val="24"/>
          <w:szCs w:val="24"/>
        </w:rPr>
      </w:pPr>
      <w:r w:rsidRPr="007A40A7">
        <w:rPr>
          <w:rFonts w:ascii="Garamond" w:hAnsi="Garamond"/>
          <w:sz w:val="24"/>
          <w:szCs w:val="24"/>
        </w:rPr>
        <w:t>15.4 lb of lead/calendar quarter (American Chemet Board Order dated 8/4/95 and 6/30/95 stipulation (ARM 17.8.749))</w:t>
      </w:r>
    </w:p>
    <w:p w14:paraId="6F69C6AC" w14:textId="77777777" w:rsidR="00E31D26" w:rsidRPr="007A40A7" w:rsidRDefault="00E31D26" w:rsidP="00E31D26">
      <w:pPr>
        <w:tabs>
          <w:tab w:val="left" w:pos="1"/>
          <w:tab w:val="left" w:pos="360"/>
          <w:tab w:val="left" w:pos="72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47F7B403" w14:textId="77777777" w:rsidR="00E31D26" w:rsidRDefault="00E31D26" w:rsidP="00E02FE3">
      <w:pPr>
        <w:numPr>
          <w:ilvl w:val="1"/>
          <w:numId w:val="12"/>
        </w:numPr>
        <w:tabs>
          <w:tab w:val="clear" w:pos="1440"/>
          <w:tab w:val="left" w:pos="1"/>
          <w:tab w:val="left" w:pos="360"/>
          <w:tab w:val="left" w:pos="720"/>
          <w:tab w:val="left" w:pos="153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800" w:hanging="720"/>
        <w:rPr>
          <w:rFonts w:ascii="Garamond" w:hAnsi="Garamond"/>
          <w:sz w:val="24"/>
          <w:szCs w:val="24"/>
        </w:rPr>
      </w:pPr>
      <w:r w:rsidRPr="007A40A7">
        <w:rPr>
          <w:rFonts w:ascii="Garamond" w:hAnsi="Garamond"/>
          <w:sz w:val="24"/>
          <w:szCs w:val="24"/>
        </w:rPr>
        <w:t>20% opacity (ARM 17.8.752)</w:t>
      </w:r>
    </w:p>
    <w:p w14:paraId="5887CD2D" w14:textId="77777777" w:rsidR="00DF0E0C" w:rsidRPr="007A40A7" w:rsidRDefault="00DF0E0C" w:rsidP="00E02FE3">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74F93D7A"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 xml:space="preserve">Emissions from the #11 Copper Mill Support Baghouse </w:t>
      </w:r>
      <w:r w:rsidRPr="004F4BFD">
        <w:rPr>
          <w:rFonts w:ascii="Garamond" w:hAnsi="Garamond"/>
          <w:sz w:val="24"/>
          <w:szCs w:val="24"/>
        </w:rPr>
        <w:t>(stack #11)</w:t>
      </w:r>
      <w:r w:rsidRPr="007A40A7">
        <w:rPr>
          <w:rFonts w:ascii="Garamond" w:hAnsi="Garamond"/>
          <w:sz w:val="24"/>
          <w:szCs w:val="24"/>
        </w:rPr>
        <w:t xml:space="preserve"> that controls the </w:t>
      </w:r>
      <w:r>
        <w:rPr>
          <w:rFonts w:ascii="Garamond" w:hAnsi="Garamond"/>
          <w:sz w:val="24"/>
          <w:szCs w:val="24"/>
        </w:rPr>
        <w:t>#48 Mill, the Feed Hopper for the #4 Copper Furnace,</w:t>
      </w:r>
      <w:r w:rsidRPr="007A40A7">
        <w:rPr>
          <w:rFonts w:ascii="Garamond" w:hAnsi="Garamond"/>
          <w:sz w:val="24"/>
          <w:szCs w:val="24"/>
        </w:rPr>
        <w:t xml:space="preserve"> the #50 Copper Sizer Feed Bin,</w:t>
      </w:r>
      <w:r>
        <w:rPr>
          <w:rFonts w:ascii="Garamond" w:hAnsi="Garamond"/>
          <w:sz w:val="24"/>
          <w:szCs w:val="24"/>
        </w:rPr>
        <w:t xml:space="preserve"> and the #47 Copper Screen </w:t>
      </w:r>
      <w:r w:rsidRPr="007A40A7">
        <w:rPr>
          <w:rFonts w:ascii="Garamond" w:hAnsi="Garamond"/>
          <w:sz w:val="24"/>
          <w:szCs w:val="24"/>
        </w:rPr>
        <w:t>shall not exceed:</w:t>
      </w:r>
    </w:p>
    <w:p w14:paraId="18B86443" w14:textId="77777777" w:rsidR="00DF0E0C" w:rsidRPr="007A40A7"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4EB2A64" w14:textId="77777777" w:rsidR="00DF0E0C" w:rsidRPr="007A40A7" w:rsidRDefault="00DF0E0C" w:rsidP="00E02FE3">
      <w:pPr>
        <w:numPr>
          <w:ilvl w:val="0"/>
          <w:numId w:val="116"/>
        </w:numPr>
        <w:tabs>
          <w:tab w:val="clear" w:pos="1440"/>
          <w:tab w:val="left" w:pos="1"/>
          <w:tab w:val="left" w:pos="360"/>
          <w:tab w:val="left" w:pos="1530"/>
          <w:tab w:val="num" w:pos="162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620" w:hanging="540"/>
        <w:rPr>
          <w:rFonts w:ascii="Garamond" w:hAnsi="Garamond"/>
          <w:sz w:val="24"/>
          <w:szCs w:val="24"/>
        </w:rPr>
      </w:pPr>
      <w:r w:rsidRPr="007A40A7">
        <w:rPr>
          <w:rFonts w:ascii="Garamond" w:hAnsi="Garamond"/>
          <w:sz w:val="24"/>
          <w:szCs w:val="24"/>
        </w:rPr>
        <w:t>0.01</w:t>
      </w:r>
      <w:r>
        <w:rPr>
          <w:rFonts w:ascii="Garamond" w:hAnsi="Garamond"/>
          <w:sz w:val="24"/>
          <w:szCs w:val="24"/>
        </w:rPr>
        <w:t>0</w:t>
      </w:r>
      <w:r w:rsidRPr="007A40A7">
        <w:rPr>
          <w:rFonts w:ascii="Garamond" w:hAnsi="Garamond"/>
          <w:sz w:val="24"/>
          <w:szCs w:val="24"/>
        </w:rPr>
        <w:t xml:space="preserve"> gr/dscf of particulate (ARM 17.8.749)</w:t>
      </w:r>
    </w:p>
    <w:p w14:paraId="7CC6262D" w14:textId="77777777" w:rsidR="00DF0E0C" w:rsidRPr="007A40A7" w:rsidRDefault="00DF0E0C" w:rsidP="00DF0E0C">
      <w:pPr>
        <w:tabs>
          <w:tab w:val="left" w:pos="1"/>
          <w:tab w:val="left" w:pos="360"/>
          <w:tab w:val="left" w:pos="72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8B38342" w14:textId="77777777" w:rsidR="00DF0E0C" w:rsidRPr="007A40A7" w:rsidRDefault="00DF0E0C" w:rsidP="00E02FE3">
      <w:pPr>
        <w:numPr>
          <w:ilvl w:val="0"/>
          <w:numId w:val="116"/>
        </w:numPr>
        <w:tabs>
          <w:tab w:val="clear" w:pos="1440"/>
          <w:tab w:val="left" w:pos="1"/>
          <w:tab w:val="left" w:pos="360"/>
          <w:tab w:val="left" w:pos="1530"/>
          <w:tab w:val="num" w:pos="162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620" w:hanging="540"/>
        <w:rPr>
          <w:rFonts w:ascii="Garamond" w:hAnsi="Garamond"/>
          <w:sz w:val="24"/>
          <w:szCs w:val="24"/>
        </w:rPr>
      </w:pPr>
      <w:r w:rsidRPr="007A40A7">
        <w:rPr>
          <w:rFonts w:ascii="Garamond" w:hAnsi="Garamond"/>
          <w:sz w:val="24"/>
          <w:szCs w:val="24"/>
        </w:rPr>
        <w:t>20% opacity (ARM 17.8.304)</w:t>
      </w:r>
    </w:p>
    <w:p w14:paraId="79BF5F01"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DAC9603"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 xml:space="preserve">Emissions from the #5 Copper Mill shall be controlled by the #5 Copper Mill Vent Baghouse </w:t>
      </w:r>
      <w:r w:rsidRPr="00F03BC0">
        <w:rPr>
          <w:rFonts w:ascii="Garamond" w:hAnsi="Garamond"/>
          <w:sz w:val="24"/>
          <w:szCs w:val="24"/>
        </w:rPr>
        <w:t>(stack #4),</w:t>
      </w:r>
      <w:r w:rsidRPr="007A40A7">
        <w:rPr>
          <w:rFonts w:ascii="Garamond" w:hAnsi="Garamond"/>
          <w:sz w:val="24"/>
          <w:szCs w:val="24"/>
        </w:rPr>
        <w:t xml:space="preserve"> the #5 Copper Mill Transfer Baghouse </w:t>
      </w:r>
      <w:r w:rsidRPr="0010160D">
        <w:rPr>
          <w:rFonts w:ascii="Garamond" w:hAnsi="Garamond"/>
          <w:sz w:val="24"/>
          <w:szCs w:val="24"/>
        </w:rPr>
        <w:t>(stack #5),</w:t>
      </w:r>
      <w:r w:rsidRPr="007A40A7">
        <w:rPr>
          <w:rFonts w:ascii="Garamond" w:hAnsi="Garamond"/>
          <w:sz w:val="24"/>
          <w:szCs w:val="24"/>
        </w:rPr>
        <w:t xml:space="preserve"> and the #5 Copper Mill Feed Baghouse </w:t>
      </w:r>
      <w:r w:rsidRPr="0010160D">
        <w:rPr>
          <w:rFonts w:ascii="Garamond" w:hAnsi="Garamond"/>
          <w:sz w:val="24"/>
          <w:szCs w:val="24"/>
        </w:rPr>
        <w:t>(stack #6).</w:t>
      </w:r>
      <w:r w:rsidRPr="007A40A7">
        <w:rPr>
          <w:rFonts w:ascii="Garamond" w:hAnsi="Garamond"/>
          <w:sz w:val="24"/>
          <w:szCs w:val="24"/>
        </w:rPr>
        <w:t xml:space="preserve">  Emissions from each of these baghouse stacks shall not exceed:</w:t>
      </w:r>
    </w:p>
    <w:p w14:paraId="2103B341"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6008700" w14:textId="77777777" w:rsidR="00DF0E0C" w:rsidRPr="007A40A7" w:rsidRDefault="00DF0E0C" w:rsidP="00E02FE3">
      <w:pPr>
        <w:numPr>
          <w:ilvl w:val="0"/>
          <w:numId w:val="114"/>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0.015 gr/dscf of particulate (ARM 17.8.749)</w:t>
      </w:r>
    </w:p>
    <w:p w14:paraId="7D47E24A" w14:textId="77777777" w:rsidR="00DF0E0C" w:rsidRPr="007A40A7" w:rsidRDefault="00DF0E0C" w:rsidP="00DF0E0C">
      <w:pPr>
        <w:tabs>
          <w:tab w:val="left" w:pos="1"/>
          <w:tab w:val="left" w:pos="360"/>
          <w:tab w:val="left" w:pos="72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9C1222D" w14:textId="77777777" w:rsidR="00DF0E0C" w:rsidRPr="007A40A7" w:rsidRDefault="00DF0E0C" w:rsidP="00E02FE3">
      <w:pPr>
        <w:numPr>
          <w:ilvl w:val="0"/>
          <w:numId w:val="114"/>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20% opacity (ARM 17.8.304)</w:t>
      </w:r>
    </w:p>
    <w:p w14:paraId="1148E467"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46F04E8"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Emissions from the baghouse (stack #21) that controls the gas-fired #28 Copper Furnace (#CL-056) system</w:t>
      </w:r>
      <w:r>
        <w:rPr>
          <w:rFonts w:ascii="Garamond" w:hAnsi="Garamond"/>
          <w:sz w:val="24"/>
          <w:szCs w:val="24"/>
        </w:rPr>
        <w:t xml:space="preserve"> and the #74 Copper Furnace</w:t>
      </w:r>
      <w:r w:rsidRPr="007A40A7">
        <w:rPr>
          <w:rFonts w:ascii="Garamond" w:hAnsi="Garamond"/>
          <w:sz w:val="24"/>
          <w:szCs w:val="24"/>
        </w:rPr>
        <w:t>, shall not exceed:</w:t>
      </w:r>
    </w:p>
    <w:p w14:paraId="221C08AE" w14:textId="77777777" w:rsidR="00DF0E0C" w:rsidRPr="007A40A7"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885D13B" w14:textId="77777777" w:rsidR="00DF0E0C" w:rsidRPr="007A40A7" w:rsidRDefault="00DF0E0C" w:rsidP="00E02FE3">
      <w:pPr>
        <w:numPr>
          <w:ilvl w:val="0"/>
          <w:numId w:val="11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 gr/dscf of particulate (ARM 17.8.752)</w:t>
      </w:r>
    </w:p>
    <w:p w14:paraId="30B88BFE" w14:textId="77777777" w:rsidR="00DF0E0C" w:rsidRPr="007A40A7" w:rsidRDefault="00DF0E0C" w:rsidP="00DF0E0C">
      <w:pPr>
        <w:tabs>
          <w:tab w:val="left" w:pos="1"/>
          <w:tab w:val="left" w:pos="360"/>
          <w:tab w:val="left" w:pos="72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2DF54A8" w14:textId="77777777" w:rsidR="00DF0E0C" w:rsidRPr="007A40A7" w:rsidRDefault="00DF0E0C" w:rsidP="00E02FE3">
      <w:pPr>
        <w:numPr>
          <w:ilvl w:val="0"/>
          <w:numId w:val="11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20% opacity (ARM 17.8.752)</w:t>
      </w:r>
    </w:p>
    <w:p w14:paraId="3CBF9283" w14:textId="77777777" w:rsidR="00DF0E0C" w:rsidRPr="007A40A7"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C64917F"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Emissions from the baghouse (stack #25) that controls the #34 Copper Mill, the #35 Copper Sieve, the #36 Copper Blender, the #37 Copper Packer, #38 Copper Mill, and the #44 Copper Mill shall not exceed:</w:t>
      </w:r>
    </w:p>
    <w:p w14:paraId="592E69CF" w14:textId="77777777" w:rsidR="00DF0E0C" w:rsidRPr="007A40A7"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49E1EA3" w14:textId="77777777" w:rsidR="00DF0E0C" w:rsidRPr="007A40A7" w:rsidRDefault="00DF0E0C" w:rsidP="00E02FE3">
      <w:pPr>
        <w:numPr>
          <w:ilvl w:val="0"/>
          <w:numId w:val="118"/>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 gr/dscf of particulate matter (ARM 17.8.752)</w:t>
      </w:r>
    </w:p>
    <w:p w14:paraId="210A3765" w14:textId="77777777" w:rsidR="00DF0E0C" w:rsidRPr="007A40A7" w:rsidRDefault="00DF0E0C" w:rsidP="00DF0E0C">
      <w:pPr>
        <w:tabs>
          <w:tab w:val="left" w:pos="1"/>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FFBF1EA" w14:textId="77777777" w:rsidR="00DF0E0C" w:rsidRPr="007A40A7" w:rsidRDefault="00DF0E0C" w:rsidP="00E02FE3">
      <w:pPr>
        <w:numPr>
          <w:ilvl w:val="0"/>
          <w:numId w:val="118"/>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7% opacity (ARM 17.8.752)</w:t>
      </w:r>
    </w:p>
    <w:p w14:paraId="1F7C57C8" w14:textId="77777777" w:rsidR="00DF0E0C" w:rsidRPr="007A40A7" w:rsidRDefault="00DF0E0C" w:rsidP="00DF0E0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04048DC"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Emissions from the #16 Copper Furnace, the #17 Copper Furnace, and the #18 Copper Furnace shall be controlled by a baghouse (stack #14).  Emissions from stack #14 shall not exceed:</w:t>
      </w:r>
    </w:p>
    <w:p w14:paraId="3D37D20D" w14:textId="77777777" w:rsidR="00DF0E0C" w:rsidRPr="007A40A7" w:rsidRDefault="00DF0E0C" w:rsidP="00DF0E0C">
      <w:pPr>
        <w:tabs>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182040F" w14:textId="77777777" w:rsidR="00DF0E0C" w:rsidRPr="007A40A7" w:rsidRDefault="00DF0E0C" w:rsidP="00E02FE3">
      <w:pPr>
        <w:numPr>
          <w:ilvl w:val="0"/>
          <w:numId w:val="119"/>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 gr/dscf of particulate matter (ARM 17.8.752)</w:t>
      </w:r>
    </w:p>
    <w:p w14:paraId="13E27251" w14:textId="77777777" w:rsidR="00DF0E0C" w:rsidRPr="007A40A7" w:rsidRDefault="00DF0E0C" w:rsidP="00DF0E0C">
      <w:pPr>
        <w:tabs>
          <w:tab w:val="left" w:pos="1"/>
          <w:tab w:val="left" w:pos="3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148501C" w14:textId="77777777" w:rsidR="00DF0E0C" w:rsidRPr="007A40A7" w:rsidRDefault="00DF0E0C" w:rsidP="00E02FE3">
      <w:pPr>
        <w:numPr>
          <w:ilvl w:val="0"/>
          <w:numId w:val="119"/>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10% opacity (ARM 17.8.752)</w:t>
      </w:r>
    </w:p>
    <w:p w14:paraId="7E363555" w14:textId="77777777" w:rsidR="00DF0E0C" w:rsidRPr="007A40A7" w:rsidRDefault="00DF0E0C" w:rsidP="00DF0E0C">
      <w:pPr>
        <w:pStyle w:val="Heade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rPr>
      </w:pPr>
    </w:p>
    <w:p w14:paraId="00A90521"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 xml:space="preserve">Emissions from the individual baghouses (stack #27) that control the </w:t>
      </w:r>
      <w:r w:rsidRPr="006126CC">
        <w:rPr>
          <w:rFonts w:ascii="Garamond" w:hAnsi="Garamond"/>
          <w:sz w:val="24"/>
          <w:szCs w:val="24"/>
        </w:rPr>
        <w:t>#73 Copper Furnace</w:t>
      </w:r>
      <w:r w:rsidRPr="00B36309">
        <w:rPr>
          <w:rFonts w:ascii="Garamond" w:hAnsi="Garamond"/>
          <w:sz w:val="24"/>
          <w:szCs w:val="24"/>
        </w:rPr>
        <w:t>,</w:t>
      </w:r>
      <w:r>
        <w:rPr>
          <w:rFonts w:ascii="Garamond" w:hAnsi="Garamond"/>
          <w:sz w:val="24"/>
          <w:szCs w:val="24"/>
        </w:rPr>
        <w:t xml:space="preserve"> </w:t>
      </w:r>
      <w:r w:rsidRPr="007A40A7">
        <w:rPr>
          <w:rFonts w:ascii="Garamond" w:hAnsi="Garamond"/>
          <w:sz w:val="24"/>
          <w:szCs w:val="24"/>
        </w:rPr>
        <w:t>#3 Copper Furnace and the #4 Copper Furnace, shall each not exceed:</w:t>
      </w:r>
    </w:p>
    <w:p w14:paraId="6F367137"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6A24DF6" w14:textId="77777777" w:rsidR="00DF0E0C" w:rsidRPr="007A40A7" w:rsidRDefault="00DF0E0C" w:rsidP="00E02FE3">
      <w:pPr>
        <w:numPr>
          <w:ilvl w:val="0"/>
          <w:numId w:val="120"/>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0.015 gr/dscf of particulate matter (ARM 17.8.752)</w:t>
      </w:r>
    </w:p>
    <w:p w14:paraId="6B95827F" w14:textId="77777777" w:rsidR="00DF0E0C" w:rsidRPr="007A40A7" w:rsidRDefault="00DF0E0C" w:rsidP="00DF0E0C">
      <w:pPr>
        <w:tabs>
          <w:tab w:val="left" w:pos="1"/>
          <w:tab w:val="left" w:pos="3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1BC41D0" w14:textId="77777777" w:rsidR="00DF0E0C" w:rsidRPr="007A40A7" w:rsidRDefault="00DF0E0C" w:rsidP="00E02FE3">
      <w:pPr>
        <w:numPr>
          <w:ilvl w:val="0"/>
          <w:numId w:val="120"/>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10% opacity (ARM 17.8.752)</w:t>
      </w:r>
    </w:p>
    <w:p w14:paraId="0E35B630"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right="-720"/>
        <w:rPr>
          <w:rFonts w:ascii="Garamond" w:hAnsi="Garamond"/>
          <w:sz w:val="24"/>
          <w:szCs w:val="24"/>
        </w:rPr>
      </w:pPr>
    </w:p>
    <w:p w14:paraId="3D9AF8F3"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Emissions from the #19 Copper Furnace, controlled by a thermal oxidation unit (stack #15)</w:t>
      </w:r>
      <w:r>
        <w:rPr>
          <w:rFonts w:ascii="Garamond" w:hAnsi="Garamond"/>
          <w:sz w:val="24"/>
          <w:szCs w:val="24"/>
        </w:rPr>
        <w:t xml:space="preserve"> </w:t>
      </w:r>
      <w:r w:rsidRPr="007A40A7">
        <w:rPr>
          <w:rFonts w:ascii="Garamond" w:hAnsi="Garamond"/>
          <w:sz w:val="24"/>
          <w:szCs w:val="24"/>
        </w:rPr>
        <w:t>shall not exceed:</w:t>
      </w:r>
    </w:p>
    <w:p w14:paraId="7D4D4DE0"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9B19525" w14:textId="77777777" w:rsidR="00DF0E0C" w:rsidRPr="007A40A7" w:rsidRDefault="00DF0E0C" w:rsidP="00E02FE3">
      <w:pPr>
        <w:numPr>
          <w:ilvl w:val="0"/>
          <w:numId w:val="121"/>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0.10 gr/dscf of particulate matter adjusted to 12% carbon dioxide and calculated as if no auxiliary fuel had been used (ARM 17.8.316)</w:t>
      </w:r>
    </w:p>
    <w:p w14:paraId="4CB36F34" w14:textId="77777777" w:rsidR="00DF0E0C" w:rsidRPr="007A40A7" w:rsidRDefault="00DF0E0C" w:rsidP="00DF0E0C">
      <w:pPr>
        <w:tabs>
          <w:tab w:val="left" w:pos="1"/>
          <w:tab w:val="left" w:pos="360"/>
          <w:tab w:val="left" w:pos="1080"/>
          <w:tab w:val="num"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ABDF1AA" w14:textId="77777777" w:rsidR="00DF0E0C" w:rsidRPr="007A40A7" w:rsidRDefault="00DF0E0C" w:rsidP="00E02FE3">
      <w:pPr>
        <w:numPr>
          <w:ilvl w:val="0"/>
          <w:numId w:val="121"/>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10% opacity (ARM 17.8.316)</w:t>
      </w:r>
    </w:p>
    <w:p w14:paraId="03ECBD16" w14:textId="77777777" w:rsidR="00DF0E0C" w:rsidRPr="007A40A7" w:rsidRDefault="00DF0E0C" w:rsidP="00DF0E0C">
      <w:pPr>
        <w:pStyle w:val="BlockText"/>
        <w:tabs>
          <w:tab w:val="clear" w:pos="1"/>
          <w:tab w:val="clear" w:pos="720"/>
          <w:tab w:val="clear" w:pos="1440"/>
          <w:tab w:val="clear" w:pos="1800"/>
          <w:tab w:val="left" w:pos="0"/>
        </w:tabs>
        <w:ind w:left="0" w:right="0" w:firstLine="0"/>
        <w:rPr>
          <w:rFonts w:ascii="Garamond" w:hAnsi="Garamond"/>
          <w:sz w:val="24"/>
          <w:szCs w:val="24"/>
        </w:rPr>
      </w:pPr>
    </w:p>
    <w:p w14:paraId="2C1E9C8E"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The #43 Copper Blender emissions must be controlled by a baghouse (ARM 17.8.752).  Emissions from the baghouse (stack #30) that control the emissions from the #43 Copper Blender shall each not exceed:</w:t>
      </w:r>
    </w:p>
    <w:p w14:paraId="2D68C9D4"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813A67B" w14:textId="77777777" w:rsidR="00DF0E0C" w:rsidRPr="007A40A7" w:rsidRDefault="00DF0E0C" w:rsidP="00E02FE3">
      <w:pPr>
        <w:numPr>
          <w:ilvl w:val="0"/>
          <w:numId w:val="122"/>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 gr/dscf of particulate matter (ARM 17.8.752)</w:t>
      </w:r>
    </w:p>
    <w:p w14:paraId="14E675B5" w14:textId="77777777" w:rsidR="00DF0E0C" w:rsidRPr="007A40A7" w:rsidRDefault="00DF0E0C" w:rsidP="00DF0E0C">
      <w:pPr>
        <w:tabs>
          <w:tab w:val="left" w:pos="1"/>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83E5CFE" w14:textId="77777777" w:rsidR="00DF0E0C" w:rsidRPr="007A40A7" w:rsidRDefault="00DF0E0C" w:rsidP="00E02FE3">
      <w:pPr>
        <w:numPr>
          <w:ilvl w:val="0"/>
          <w:numId w:val="122"/>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7% opacity (ARM 17.8.752)</w:t>
      </w:r>
    </w:p>
    <w:p w14:paraId="3B827DFA" w14:textId="77777777" w:rsidR="00DF0E0C" w:rsidRPr="007A40A7" w:rsidRDefault="00DF0E0C" w:rsidP="00DF0E0C">
      <w:pPr>
        <w:pStyle w:val="BlockText"/>
        <w:ind w:left="0" w:right="0" w:firstLine="0"/>
        <w:rPr>
          <w:rFonts w:ascii="Garamond" w:hAnsi="Garamond"/>
          <w:sz w:val="24"/>
          <w:szCs w:val="24"/>
        </w:rPr>
      </w:pPr>
    </w:p>
    <w:p w14:paraId="1827A369"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 xml:space="preserve">The </w:t>
      </w:r>
      <w:r>
        <w:rPr>
          <w:rFonts w:ascii="Garamond" w:hAnsi="Garamond"/>
          <w:sz w:val="24"/>
          <w:szCs w:val="24"/>
        </w:rPr>
        <w:t xml:space="preserve">#24 Copper Mill, </w:t>
      </w:r>
      <w:r w:rsidRPr="007A40A7">
        <w:rPr>
          <w:rFonts w:ascii="Garamond" w:hAnsi="Garamond"/>
          <w:sz w:val="24"/>
          <w:szCs w:val="24"/>
        </w:rPr>
        <w:t>#30 Copper Mill, the #32 Crusher, the #46 Copper Mill, and the #</w:t>
      </w:r>
      <w:r>
        <w:rPr>
          <w:rFonts w:ascii="Garamond" w:hAnsi="Garamond"/>
          <w:sz w:val="24"/>
          <w:szCs w:val="24"/>
        </w:rPr>
        <w:t>72</w:t>
      </w:r>
      <w:r w:rsidRPr="007A40A7">
        <w:rPr>
          <w:rFonts w:ascii="Garamond" w:hAnsi="Garamond"/>
          <w:sz w:val="24"/>
          <w:szCs w:val="24"/>
        </w:rPr>
        <w:t xml:space="preserve"> Copper Mill, shall be controlled by a baghouse (ARM 17.8.749).  Emissions from the baghouse (stack #32) shall not exceed:</w:t>
      </w:r>
    </w:p>
    <w:p w14:paraId="43B4A07A" w14:textId="77777777" w:rsidR="00DF0E0C" w:rsidRPr="007A40A7" w:rsidRDefault="00DF0E0C" w:rsidP="00DF0E0C">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37D3E0B" w14:textId="77777777" w:rsidR="00DF0E0C" w:rsidRPr="007A40A7" w:rsidRDefault="00DF0E0C" w:rsidP="00E02FE3">
      <w:pPr>
        <w:numPr>
          <w:ilvl w:val="0"/>
          <w:numId w:val="123"/>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w:t>
      </w:r>
      <w:r>
        <w:rPr>
          <w:rFonts w:ascii="Garamond" w:hAnsi="Garamond"/>
          <w:sz w:val="24"/>
          <w:szCs w:val="24"/>
        </w:rPr>
        <w:t>0</w:t>
      </w:r>
      <w:r w:rsidRPr="007A40A7">
        <w:rPr>
          <w:rFonts w:ascii="Garamond" w:hAnsi="Garamond"/>
          <w:sz w:val="24"/>
          <w:szCs w:val="24"/>
        </w:rPr>
        <w:t xml:space="preserve"> gr/dscf of particulate matter (ARM 17.8.752)</w:t>
      </w:r>
    </w:p>
    <w:p w14:paraId="76C1D7AD" w14:textId="77777777" w:rsidR="00DF0E0C" w:rsidRPr="007A40A7" w:rsidRDefault="00DF0E0C" w:rsidP="00DF0E0C">
      <w:pPr>
        <w:tabs>
          <w:tab w:val="left" w:pos="1"/>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57C0415" w14:textId="77777777" w:rsidR="00DF0E0C" w:rsidRPr="00AE6CF0" w:rsidRDefault="00DF0E0C" w:rsidP="00E02FE3">
      <w:pPr>
        <w:numPr>
          <w:ilvl w:val="0"/>
          <w:numId w:val="123"/>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7% opacity (ARM 17.8.752)</w:t>
      </w:r>
    </w:p>
    <w:p w14:paraId="01B55367" w14:textId="77777777" w:rsidR="00DF0E0C"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4"/>
          <w:szCs w:val="24"/>
        </w:rPr>
      </w:pPr>
    </w:p>
    <w:p w14:paraId="244D4B9E" w14:textId="77777777" w:rsidR="00DF0E0C" w:rsidRDefault="00DF0E0C" w:rsidP="00E02FE3">
      <w:pPr>
        <w:numPr>
          <w:ilvl w:val="0"/>
          <w:numId w:val="113"/>
        </w:numPr>
        <w:tabs>
          <w:tab w:val="num" w:pos="1800"/>
        </w:tabs>
        <w:ind w:left="1080"/>
        <w:rPr>
          <w:rFonts w:ascii="Garamond" w:hAnsi="Garamond"/>
          <w:sz w:val="24"/>
          <w:szCs w:val="24"/>
        </w:rPr>
      </w:pPr>
      <w:r w:rsidRPr="00A245CD">
        <w:rPr>
          <w:rFonts w:ascii="Garamond" w:hAnsi="Garamond"/>
          <w:sz w:val="24"/>
          <w:szCs w:val="24"/>
        </w:rPr>
        <w:t>The #31 Copper Sieve shall be controlled by a baghouse. Emissions from the baghouse (Stack #42) shall not exceed:</w:t>
      </w:r>
    </w:p>
    <w:p w14:paraId="445AC4E4" w14:textId="77777777" w:rsidR="00DF0E0C" w:rsidRDefault="00DF0E0C" w:rsidP="00DF0E0C">
      <w:pPr>
        <w:tabs>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260"/>
        <w:rPr>
          <w:rFonts w:ascii="Garamond" w:hAnsi="Garamond"/>
          <w:sz w:val="24"/>
          <w:szCs w:val="24"/>
        </w:rPr>
      </w:pPr>
    </w:p>
    <w:p w14:paraId="69403D29" w14:textId="77777777" w:rsidR="00DF0E0C" w:rsidRPr="000A1128" w:rsidRDefault="00DF0E0C" w:rsidP="00E02FE3">
      <w:pPr>
        <w:numPr>
          <w:ilvl w:val="0"/>
          <w:numId w:val="124"/>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0A1128">
        <w:rPr>
          <w:rFonts w:ascii="Garamond" w:hAnsi="Garamond"/>
          <w:sz w:val="24"/>
          <w:szCs w:val="24"/>
        </w:rPr>
        <w:t>0.010 gr/dscf of particulate matter (ARM 17.8.749)</w:t>
      </w:r>
    </w:p>
    <w:p w14:paraId="60774208" w14:textId="77777777" w:rsidR="00DF0E0C" w:rsidRDefault="00DF0E0C" w:rsidP="00DF0E0C">
      <w:pPr>
        <w:pStyle w:val="ListParagraph"/>
        <w:ind w:left="1440"/>
        <w:rPr>
          <w:rFonts w:ascii="Garamond" w:hAnsi="Garamond"/>
          <w:snapToGrid/>
          <w:szCs w:val="24"/>
        </w:rPr>
      </w:pPr>
    </w:p>
    <w:p w14:paraId="5A2D1B93" w14:textId="77777777" w:rsidR="00DF0E0C" w:rsidRPr="000A1128" w:rsidRDefault="00DF0E0C" w:rsidP="00E02FE3">
      <w:pPr>
        <w:numPr>
          <w:ilvl w:val="0"/>
          <w:numId w:val="124"/>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0A1128">
        <w:rPr>
          <w:rFonts w:ascii="Garamond" w:hAnsi="Garamond"/>
          <w:sz w:val="24"/>
          <w:szCs w:val="24"/>
        </w:rPr>
        <w:t>10% opacity (ARM 17.8.749)</w:t>
      </w:r>
    </w:p>
    <w:p w14:paraId="0F87BB1C" w14:textId="77777777" w:rsidR="00DF0E0C" w:rsidRPr="005D5558" w:rsidRDefault="00DF0E0C" w:rsidP="00DF0E0C">
      <w:pPr>
        <w:pStyle w:val="ListParagraph"/>
        <w:ind w:left="1440"/>
        <w:rPr>
          <w:rFonts w:ascii="Garamond" w:hAnsi="Garamond"/>
          <w:snapToGrid/>
          <w:szCs w:val="24"/>
        </w:rPr>
      </w:pPr>
    </w:p>
    <w:p w14:paraId="6521D971"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The #60 Copper Furnace shall be controlled by a baghouse (ARM 17.8.749).  Emissions from the baghouse (stack #40) shall not exceed:</w:t>
      </w:r>
    </w:p>
    <w:p w14:paraId="5E9FADB3" w14:textId="77777777" w:rsidR="00DF0E0C" w:rsidRPr="00DD02FB" w:rsidRDefault="00DF0E0C" w:rsidP="00DF0E0C">
      <w:pPr>
        <w:tabs>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ED78A37" w14:textId="77777777" w:rsidR="00DF0E0C" w:rsidRPr="007A40A7" w:rsidRDefault="00DF0E0C" w:rsidP="00E02FE3">
      <w:pPr>
        <w:numPr>
          <w:ilvl w:val="0"/>
          <w:numId w:val="125"/>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0.015 gr/dscf of particulate matter (ARM 17.8.752)</w:t>
      </w:r>
    </w:p>
    <w:p w14:paraId="1DDE1FD2" w14:textId="77777777" w:rsidR="00DF0E0C" w:rsidRPr="00DD02FB" w:rsidRDefault="00DF0E0C" w:rsidP="00DF0E0C">
      <w:pPr>
        <w:tabs>
          <w:tab w:val="left" w:pos="1"/>
          <w:tab w:val="left" w:pos="3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D778BD6" w14:textId="77777777" w:rsidR="00DF0E0C" w:rsidRPr="007A40A7" w:rsidRDefault="00DF0E0C" w:rsidP="00E02FE3">
      <w:pPr>
        <w:numPr>
          <w:ilvl w:val="0"/>
          <w:numId w:val="125"/>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7% opacity (ARM 17.8.752)</w:t>
      </w:r>
    </w:p>
    <w:p w14:paraId="1E3C74B3" w14:textId="77777777" w:rsidR="00DF0E0C" w:rsidRPr="00DD02FB" w:rsidRDefault="00DF0E0C" w:rsidP="00DF0E0C">
      <w:pPr>
        <w:tabs>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1055B67F"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lastRenderedPageBreak/>
        <w:t>The #61 Copper Mill shall be controlled by a baghouse (ARM 17.8.749).  Emissions from the baghouse (stack #41) shall not exceed:</w:t>
      </w:r>
    </w:p>
    <w:p w14:paraId="4346D3D8" w14:textId="77777777" w:rsidR="00DF0E0C" w:rsidRPr="00DD02FB" w:rsidRDefault="00DF0E0C" w:rsidP="00DF0E0C">
      <w:pPr>
        <w:tabs>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0F39D7AB" w14:textId="77777777" w:rsidR="00DF0E0C" w:rsidRPr="007A40A7" w:rsidRDefault="00DF0E0C" w:rsidP="00E02FE3">
      <w:pPr>
        <w:numPr>
          <w:ilvl w:val="0"/>
          <w:numId w:val="126"/>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0.015 gr/dscf of particulate matter (ARM 17.8.752)</w:t>
      </w:r>
    </w:p>
    <w:p w14:paraId="39137890" w14:textId="77777777" w:rsidR="00DF0E0C" w:rsidRPr="00DD02FB" w:rsidRDefault="00DF0E0C" w:rsidP="00DF0E0C">
      <w:pPr>
        <w:tabs>
          <w:tab w:val="left" w:pos="1"/>
          <w:tab w:val="left" w:pos="3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3B05040E" w14:textId="77777777" w:rsidR="00DF0E0C" w:rsidRPr="007A40A7" w:rsidRDefault="00DF0E0C" w:rsidP="00E02FE3">
      <w:pPr>
        <w:numPr>
          <w:ilvl w:val="0"/>
          <w:numId w:val="126"/>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7% opacity (ARM 17.8.752)</w:t>
      </w:r>
    </w:p>
    <w:p w14:paraId="4A795B76" w14:textId="77777777" w:rsidR="00DF0E0C" w:rsidRPr="00DD02FB" w:rsidRDefault="00DF0E0C" w:rsidP="00DF0E0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CB6978F" w14:textId="379F808B"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The #16 Copper Furnace</w:t>
      </w:r>
      <w:r>
        <w:rPr>
          <w:rFonts w:ascii="Garamond" w:hAnsi="Garamond"/>
          <w:sz w:val="24"/>
          <w:szCs w:val="24"/>
        </w:rPr>
        <w:t xml:space="preserve">, </w:t>
      </w:r>
      <w:r w:rsidRPr="007A40A7">
        <w:rPr>
          <w:rFonts w:ascii="Garamond" w:hAnsi="Garamond"/>
          <w:sz w:val="24"/>
          <w:szCs w:val="24"/>
        </w:rPr>
        <w:t>the #17 Copper Furnace</w:t>
      </w:r>
      <w:r w:rsidR="00956102">
        <w:rPr>
          <w:rFonts w:ascii="Garamond" w:hAnsi="Garamond"/>
          <w:sz w:val="24"/>
          <w:szCs w:val="24"/>
        </w:rPr>
        <w:t>, #18 Copper Furnace,</w:t>
      </w:r>
      <w:r w:rsidRPr="007A40A7">
        <w:rPr>
          <w:rFonts w:ascii="Garamond" w:hAnsi="Garamond"/>
          <w:sz w:val="24"/>
          <w:szCs w:val="24"/>
        </w:rPr>
        <w:t xml:space="preserve"> </w:t>
      </w:r>
      <w:r>
        <w:rPr>
          <w:rFonts w:ascii="Garamond" w:hAnsi="Garamond"/>
          <w:sz w:val="24"/>
          <w:szCs w:val="24"/>
        </w:rPr>
        <w:t xml:space="preserve">and the #74 Copper Furnace </w:t>
      </w:r>
      <w:r w:rsidRPr="007A40A7">
        <w:rPr>
          <w:rFonts w:ascii="Garamond" w:hAnsi="Garamond"/>
          <w:sz w:val="24"/>
          <w:szCs w:val="24"/>
        </w:rPr>
        <w:t>must comply with the following requirements when receiving process gas from the #49 Gas Processor:</w:t>
      </w:r>
    </w:p>
    <w:p w14:paraId="73E10CAE" w14:textId="77777777" w:rsidR="00DF0E0C" w:rsidRPr="00DD02FB" w:rsidRDefault="00DF0E0C" w:rsidP="00DF0E0C">
      <w:pPr>
        <w:tabs>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1BB07735" w14:textId="5AF53D00" w:rsidR="00DF0E0C" w:rsidRPr="007A40A7" w:rsidRDefault="00DF0E0C" w:rsidP="00E02FE3">
      <w:pPr>
        <w:numPr>
          <w:ilvl w:val="0"/>
          <w:numId w:val="12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Emissions from the feed end of the #16 Copper Furnace</w:t>
      </w:r>
      <w:r>
        <w:rPr>
          <w:rFonts w:ascii="Garamond" w:hAnsi="Garamond"/>
          <w:sz w:val="24"/>
          <w:szCs w:val="24"/>
        </w:rPr>
        <w:t>,</w:t>
      </w:r>
      <w:r w:rsidRPr="007A40A7">
        <w:rPr>
          <w:rFonts w:ascii="Garamond" w:hAnsi="Garamond"/>
          <w:sz w:val="24"/>
          <w:szCs w:val="24"/>
        </w:rPr>
        <w:t xml:space="preserve"> #17 Copper Furnace</w:t>
      </w:r>
      <w:r w:rsidR="00956102">
        <w:rPr>
          <w:rFonts w:ascii="Garamond" w:hAnsi="Garamond"/>
          <w:sz w:val="24"/>
          <w:szCs w:val="24"/>
        </w:rPr>
        <w:t>, #18 Copper Furnace</w:t>
      </w:r>
      <w:r w:rsidRPr="007A40A7">
        <w:rPr>
          <w:rFonts w:ascii="Garamond" w:hAnsi="Garamond"/>
          <w:sz w:val="24"/>
          <w:szCs w:val="24"/>
        </w:rPr>
        <w:t xml:space="preserve"> </w:t>
      </w:r>
      <w:r>
        <w:rPr>
          <w:rFonts w:ascii="Garamond" w:hAnsi="Garamond"/>
          <w:sz w:val="24"/>
          <w:szCs w:val="24"/>
        </w:rPr>
        <w:t xml:space="preserve">and the #74 Copper Furnace </w:t>
      </w:r>
      <w:r w:rsidRPr="007A40A7">
        <w:rPr>
          <w:rFonts w:ascii="Garamond" w:hAnsi="Garamond"/>
          <w:sz w:val="24"/>
          <w:szCs w:val="24"/>
        </w:rPr>
        <w:t>shall be controlled with a flame curtain during all periods when the copper furnace is receiving process gas from the #49 Gas Processor (ARM 17.8.752).</w:t>
      </w:r>
    </w:p>
    <w:p w14:paraId="5BD9F9CE" w14:textId="77777777" w:rsidR="00DF0E0C" w:rsidRPr="00DD02FB"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54512D99" w14:textId="117A89FA" w:rsidR="00DF0E0C" w:rsidRPr="007A40A7" w:rsidRDefault="00DF0E0C" w:rsidP="00E02FE3">
      <w:pPr>
        <w:numPr>
          <w:ilvl w:val="0"/>
          <w:numId w:val="12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Emissions from the discharge end of the #16 Copper Furnace</w:t>
      </w:r>
      <w:r>
        <w:rPr>
          <w:rFonts w:ascii="Garamond" w:hAnsi="Garamond"/>
          <w:sz w:val="24"/>
          <w:szCs w:val="24"/>
        </w:rPr>
        <w:t>,</w:t>
      </w:r>
      <w:r w:rsidRPr="007A40A7">
        <w:rPr>
          <w:rFonts w:ascii="Garamond" w:hAnsi="Garamond"/>
          <w:sz w:val="24"/>
          <w:szCs w:val="24"/>
        </w:rPr>
        <w:t xml:space="preserve"> #17 Copper Furnace</w:t>
      </w:r>
      <w:r w:rsidR="00956102">
        <w:rPr>
          <w:rFonts w:ascii="Garamond" w:hAnsi="Garamond"/>
          <w:sz w:val="24"/>
          <w:szCs w:val="24"/>
        </w:rPr>
        <w:t>, #18 Copper Furnace</w:t>
      </w:r>
      <w:r>
        <w:rPr>
          <w:rFonts w:ascii="Garamond" w:hAnsi="Garamond"/>
          <w:sz w:val="24"/>
          <w:szCs w:val="24"/>
        </w:rPr>
        <w:t xml:space="preserve"> and the #74 Copper Furnace</w:t>
      </w:r>
      <w:r w:rsidRPr="007A40A7">
        <w:rPr>
          <w:rFonts w:ascii="Garamond" w:hAnsi="Garamond"/>
          <w:sz w:val="24"/>
          <w:szCs w:val="24"/>
        </w:rPr>
        <w:t xml:space="preserve"> shall be controlled with a double lip curtain seal, or equivalent, during all periods when the copper furnace is receiving process gas from the #49 Gas Processor (ARM 17.8.752).</w:t>
      </w:r>
    </w:p>
    <w:p w14:paraId="494F37A6" w14:textId="77777777" w:rsidR="00DF0E0C" w:rsidRPr="00DD02FB"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7F16B8D0" w14:textId="1CA08918" w:rsidR="00DF0E0C" w:rsidRPr="007A40A7" w:rsidRDefault="00DF0E0C" w:rsidP="00E02FE3">
      <w:pPr>
        <w:numPr>
          <w:ilvl w:val="0"/>
          <w:numId w:val="12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Excess process gas from the #16 Copper Furnace</w:t>
      </w:r>
      <w:r>
        <w:rPr>
          <w:rFonts w:ascii="Garamond" w:hAnsi="Garamond"/>
          <w:sz w:val="24"/>
          <w:szCs w:val="24"/>
        </w:rPr>
        <w:t>,</w:t>
      </w:r>
      <w:r w:rsidRPr="007A40A7">
        <w:rPr>
          <w:rFonts w:ascii="Garamond" w:hAnsi="Garamond"/>
          <w:sz w:val="24"/>
          <w:szCs w:val="24"/>
        </w:rPr>
        <w:t xml:space="preserve"> #17 Copper Furnace</w:t>
      </w:r>
      <w:r w:rsidR="00956102">
        <w:rPr>
          <w:rFonts w:ascii="Garamond" w:hAnsi="Garamond"/>
          <w:sz w:val="24"/>
          <w:szCs w:val="24"/>
        </w:rPr>
        <w:t>, #18 Copper Furnace</w:t>
      </w:r>
      <w:r w:rsidRPr="007A40A7">
        <w:rPr>
          <w:rFonts w:ascii="Garamond" w:hAnsi="Garamond"/>
          <w:sz w:val="24"/>
          <w:szCs w:val="24"/>
        </w:rPr>
        <w:t xml:space="preserve"> </w:t>
      </w:r>
      <w:r>
        <w:rPr>
          <w:rFonts w:ascii="Garamond" w:hAnsi="Garamond"/>
          <w:sz w:val="24"/>
          <w:szCs w:val="24"/>
        </w:rPr>
        <w:t xml:space="preserve">and the #74 Copper Furnace </w:t>
      </w:r>
      <w:r w:rsidRPr="007A40A7">
        <w:rPr>
          <w:rFonts w:ascii="Garamond" w:hAnsi="Garamond"/>
          <w:sz w:val="24"/>
          <w:szCs w:val="24"/>
        </w:rPr>
        <w:t xml:space="preserve">shall be collected and routed to a continuously operated, natural gas-fired afterburner </w:t>
      </w:r>
      <w:r w:rsidR="0029369F">
        <w:rPr>
          <w:rFonts w:ascii="Garamond" w:hAnsi="Garamond"/>
          <w:sz w:val="24"/>
          <w:szCs w:val="24"/>
        </w:rPr>
        <w:t xml:space="preserve">when operating with #49 Gas Processor. </w:t>
      </w:r>
      <w:r w:rsidRPr="007A40A7">
        <w:rPr>
          <w:rFonts w:ascii="Garamond" w:hAnsi="Garamond"/>
          <w:sz w:val="24"/>
          <w:szCs w:val="24"/>
        </w:rPr>
        <w:t>(ARM 17.8.752).</w:t>
      </w:r>
    </w:p>
    <w:p w14:paraId="25BCF7C7" w14:textId="77777777" w:rsidR="00DF0E0C" w:rsidRPr="00DD02FB"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5D7A5CA4" w14:textId="77777777" w:rsidR="00DF0E0C" w:rsidRPr="007A40A7" w:rsidRDefault="00DF0E0C" w:rsidP="00E02FE3">
      <w:pPr>
        <w:numPr>
          <w:ilvl w:val="0"/>
          <w:numId w:val="12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Emissions from the afterburner stack that controls emissions from the process gas</w:t>
      </w:r>
      <w:r>
        <w:rPr>
          <w:rFonts w:ascii="Garamond" w:hAnsi="Garamond"/>
          <w:sz w:val="24"/>
          <w:szCs w:val="24"/>
        </w:rPr>
        <w:t>-</w:t>
      </w:r>
      <w:r w:rsidRPr="007A40A7">
        <w:rPr>
          <w:rFonts w:ascii="Garamond" w:hAnsi="Garamond"/>
          <w:sz w:val="24"/>
          <w:szCs w:val="24"/>
        </w:rPr>
        <w:t>supplied #16 Copper Furnace or #17 Copper Furnace, shall not exceed 1.99 pounds per hour of carbon monoxide (CO) (ARM 17.8.749).</w:t>
      </w:r>
    </w:p>
    <w:p w14:paraId="3A40E721" w14:textId="77777777" w:rsidR="00DF0E0C" w:rsidRPr="00DD02FB"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6EFB7E0" w14:textId="77777777" w:rsidR="00DF0E0C" w:rsidRPr="007A40A7" w:rsidRDefault="00DF0E0C" w:rsidP="00E02FE3">
      <w:pPr>
        <w:numPr>
          <w:ilvl w:val="0"/>
          <w:numId w:val="12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Emissions from the flame curtain discharge stack and the afterburner stacks shall not exceed 10% opacity (ARM 17.8.749).</w:t>
      </w:r>
    </w:p>
    <w:p w14:paraId="156DF2E1" w14:textId="77777777" w:rsidR="00DF0E0C" w:rsidRPr="00DD02FB"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360B67CC" w14:textId="77777777" w:rsidR="00DF0E0C" w:rsidRPr="007A40A7" w:rsidRDefault="00DF0E0C" w:rsidP="00E02FE3">
      <w:pPr>
        <w:numPr>
          <w:ilvl w:val="0"/>
          <w:numId w:val="127"/>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The #49 Gas Processor, and the #16 Copper Furnace</w:t>
      </w:r>
      <w:r>
        <w:rPr>
          <w:rFonts w:ascii="Garamond" w:hAnsi="Garamond"/>
          <w:sz w:val="24"/>
          <w:szCs w:val="24"/>
        </w:rPr>
        <w:t>,</w:t>
      </w:r>
      <w:r w:rsidRPr="007A40A7">
        <w:rPr>
          <w:rFonts w:ascii="Garamond" w:hAnsi="Garamond"/>
          <w:sz w:val="24"/>
          <w:szCs w:val="24"/>
        </w:rPr>
        <w:t xml:space="preserve"> #17 Copper Furnace</w:t>
      </w:r>
      <w:r>
        <w:rPr>
          <w:rFonts w:ascii="Garamond" w:hAnsi="Garamond"/>
          <w:sz w:val="24"/>
          <w:szCs w:val="24"/>
        </w:rPr>
        <w:t xml:space="preserve"> and the #74 Copper Furnace</w:t>
      </w:r>
      <w:r w:rsidRPr="007A40A7">
        <w:rPr>
          <w:rFonts w:ascii="Garamond" w:hAnsi="Garamond"/>
          <w:sz w:val="24"/>
          <w:szCs w:val="24"/>
        </w:rPr>
        <w:t>, when receiving process gas from the #49 Gas Processor, shall not be operated unless the afterburner and flame curtain is fully operational and providing the maximum emission reduction for which it was designed.  The #16 Copper Furnace</w:t>
      </w:r>
      <w:r>
        <w:rPr>
          <w:rFonts w:ascii="Garamond" w:hAnsi="Garamond"/>
          <w:sz w:val="24"/>
          <w:szCs w:val="24"/>
        </w:rPr>
        <w:t>,</w:t>
      </w:r>
      <w:r w:rsidRPr="007A40A7">
        <w:rPr>
          <w:rFonts w:ascii="Garamond" w:hAnsi="Garamond"/>
          <w:sz w:val="24"/>
          <w:szCs w:val="24"/>
        </w:rPr>
        <w:t xml:space="preserve"> #17 Copper Furnace </w:t>
      </w:r>
      <w:r>
        <w:rPr>
          <w:rFonts w:ascii="Garamond" w:hAnsi="Garamond"/>
          <w:sz w:val="24"/>
          <w:szCs w:val="24"/>
        </w:rPr>
        <w:t xml:space="preserve">and #74 Copper Furnace </w:t>
      </w:r>
      <w:r w:rsidRPr="007A40A7">
        <w:rPr>
          <w:rFonts w:ascii="Garamond" w:hAnsi="Garamond"/>
          <w:sz w:val="24"/>
          <w:szCs w:val="24"/>
        </w:rPr>
        <w:t>shall be equipped and operated with feed end controls that monitor the operational status (i.e., presence of a flame) of the afterburner and flame curtain (ARM 17.8.749).</w:t>
      </w:r>
    </w:p>
    <w:p w14:paraId="6E99D094" w14:textId="77777777" w:rsidR="00DF0E0C" w:rsidRPr="00EA76CF" w:rsidRDefault="00DF0E0C" w:rsidP="00DF0E0C">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1DE3A4F2" w14:textId="77777777" w:rsidR="00DF0E0C" w:rsidRPr="0071412D" w:rsidRDefault="00DF0E0C" w:rsidP="00E02FE3">
      <w:pPr>
        <w:numPr>
          <w:ilvl w:val="0"/>
          <w:numId w:val="113"/>
        </w:numPr>
        <w:tabs>
          <w:tab w:val="num" w:pos="1800"/>
        </w:tabs>
        <w:ind w:left="1080"/>
        <w:rPr>
          <w:rFonts w:ascii="Garamond" w:hAnsi="Garamond"/>
          <w:sz w:val="24"/>
          <w:szCs w:val="24"/>
        </w:rPr>
      </w:pPr>
      <w:r w:rsidRPr="0071412D">
        <w:rPr>
          <w:rFonts w:ascii="Garamond" w:hAnsi="Garamond"/>
          <w:sz w:val="24"/>
          <w:szCs w:val="24"/>
        </w:rPr>
        <w:t>The #16 Copper Furnace and the #17 Copper Furnace must comply with the following requirements when receiving process gas from the #83 Gas Processor (ARM 17.8.749):</w:t>
      </w:r>
    </w:p>
    <w:p w14:paraId="413B9009" w14:textId="77777777" w:rsidR="00DF0E0C" w:rsidRPr="0071412D" w:rsidRDefault="00DF0E0C" w:rsidP="00DF0E0C">
      <w:pPr>
        <w:tabs>
          <w:tab w:val="left" w:pos="1"/>
          <w:tab w:val="left" w:pos="360"/>
          <w:tab w:val="left" w:pos="12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251184FC" w14:textId="26535F83" w:rsidR="00DF0E0C" w:rsidRPr="0071412D" w:rsidRDefault="00DF0E0C" w:rsidP="00E02FE3">
      <w:pPr>
        <w:numPr>
          <w:ilvl w:val="0"/>
          <w:numId w:val="128"/>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1412D">
        <w:rPr>
          <w:rFonts w:ascii="Garamond" w:hAnsi="Garamond"/>
          <w:sz w:val="24"/>
          <w:szCs w:val="24"/>
        </w:rPr>
        <w:t xml:space="preserve">The #83 Gas Processor may not operate when the #49 Gas Processor is being used to </w:t>
      </w:r>
      <w:r w:rsidR="0029369F" w:rsidRPr="0071412D">
        <w:rPr>
          <w:rFonts w:ascii="Garamond" w:hAnsi="Garamond"/>
          <w:sz w:val="24"/>
          <w:szCs w:val="24"/>
        </w:rPr>
        <w:t xml:space="preserve">feed </w:t>
      </w:r>
      <w:r w:rsidRPr="0071412D">
        <w:rPr>
          <w:rFonts w:ascii="Garamond" w:hAnsi="Garamond"/>
          <w:sz w:val="24"/>
          <w:szCs w:val="24"/>
        </w:rPr>
        <w:t>the #16 and #17 Copper Furnaces.</w:t>
      </w:r>
    </w:p>
    <w:p w14:paraId="58ABC699" w14:textId="77777777" w:rsidR="0071412D" w:rsidRPr="0071412D" w:rsidRDefault="0071412D" w:rsidP="0071412D">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4"/>
          <w:szCs w:val="24"/>
        </w:rPr>
      </w:pPr>
    </w:p>
    <w:p w14:paraId="39013AED" w14:textId="7B8DEB6F" w:rsidR="0029369F" w:rsidRPr="0071412D" w:rsidRDefault="0029369F" w:rsidP="00E02FE3">
      <w:pPr>
        <w:numPr>
          <w:ilvl w:val="0"/>
          <w:numId w:val="128"/>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1412D">
        <w:rPr>
          <w:rFonts w:ascii="Garamond" w:hAnsi="Garamond"/>
          <w:sz w:val="24"/>
          <w:szCs w:val="24"/>
        </w:rPr>
        <w:t xml:space="preserve">Excess process gas from the #16 Copper Furnace and #17 Copper Furnace </w:t>
      </w:r>
      <w:r w:rsidR="000F64F9" w:rsidRPr="0071412D">
        <w:rPr>
          <w:rFonts w:ascii="Garamond" w:hAnsi="Garamond"/>
          <w:sz w:val="24"/>
          <w:szCs w:val="24"/>
        </w:rPr>
        <w:t xml:space="preserve">shall be collected and routed to a continuously operated, natural-gas fired afterburner when operating with the #83 Gas Processor.  </w:t>
      </w:r>
    </w:p>
    <w:p w14:paraId="2C27779D" w14:textId="77777777" w:rsidR="00DF0E0C" w:rsidRDefault="00DF0E0C" w:rsidP="00DF0E0C">
      <w:pPr>
        <w:tabs>
          <w:tab w:val="left" w:pos="1"/>
          <w:tab w:val="left" w:pos="360"/>
          <w:tab w:val="left" w:pos="12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01248121"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 xml:space="preserve">The </w:t>
      </w:r>
      <w:r>
        <w:rPr>
          <w:rFonts w:ascii="Garamond" w:hAnsi="Garamond"/>
          <w:sz w:val="24"/>
          <w:szCs w:val="24"/>
        </w:rPr>
        <w:t>#79 packer, #80 packer</w:t>
      </w:r>
      <w:r w:rsidRPr="007A40A7">
        <w:rPr>
          <w:rFonts w:ascii="Garamond" w:hAnsi="Garamond"/>
          <w:sz w:val="24"/>
          <w:szCs w:val="24"/>
        </w:rPr>
        <w:t xml:space="preserve"> and the #26 packer shall be controlled by a baghouse (ARM 17.8.749).  Emissions from the baghouse (stack #35) shall not exceed:</w:t>
      </w:r>
    </w:p>
    <w:p w14:paraId="707A8037" w14:textId="77777777" w:rsidR="00DF0E0C" w:rsidRPr="00DD02FB" w:rsidRDefault="00DF0E0C" w:rsidP="00DF0E0C">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1"/>
          <w:szCs w:val="21"/>
        </w:rPr>
      </w:pPr>
    </w:p>
    <w:p w14:paraId="2695A4C9" w14:textId="77777777" w:rsidR="00DF0E0C" w:rsidRPr="007A40A7" w:rsidRDefault="00DF0E0C" w:rsidP="00E02FE3">
      <w:pPr>
        <w:numPr>
          <w:ilvl w:val="0"/>
          <w:numId w:val="129"/>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0.015 gr/dscf of particulate matter (ARM 17.8.749)</w:t>
      </w:r>
    </w:p>
    <w:p w14:paraId="55DF7A20" w14:textId="77777777" w:rsidR="00DF0E0C" w:rsidRPr="00DD02FB" w:rsidRDefault="00DF0E0C" w:rsidP="00DF0E0C">
      <w:pPr>
        <w:tabs>
          <w:tab w:val="left" w:pos="1"/>
          <w:tab w:val="left" w:pos="360"/>
          <w:tab w:val="left" w:pos="720"/>
          <w:tab w:val="left" w:pos="144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1"/>
          <w:szCs w:val="21"/>
        </w:rPr>
      </w:pPr>
    </w:p>
    <w:p w14:paraId="795D05EC" w14:textId="77777777" w:rsidR="00DF0E0C" w:rsidRPr="007A40A7" w:rsidRDefault="00DF0E0C" w:rsidP="00E02FE3">
      <w:pPr>
        <w:numPr>
          <w:ilvl w:val="0"/>
          <w:numId w:val="129"/>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20% opacity (ARM 17.8.752)</w:t>
      </w:r>
    </w:p>
    <w:p w14:paraId="00B928F2" w14:textId="77777777" w:rsidR="00DF0E0C" w:rsidRPr="00DD02FB" w:rsidRDefault="00DF0E0C" w:rsidP="00DF0E0C">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5A648947" w14:textId="77777777" w:rsidR="00DF0E0C"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The #53 Copper Mixer and the #54 Copper Mixer shall not be charged simultaneously (ARM 17.8.749).</w:t>
      </w:r>
    </w:p>
    <w:p w14:paraId="5DF35FEE" w14:textId="77777777" w:rsidR="00DF0E0C"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sz w:val="24"/>
          <w:szCs w:val="24"/>
        </w:rPr>
      </w:pPr>
    </w:p>
    <w:p w14:paraId="5CB40B6B" w14:textId="77777777" w:rsidR="00DF0E0C" w:rsidRPr="007A40A7" w:rsidRDefault="00DF0E0C" w:rsidP="00E02FE3">
      <w:pPr>
        <w:numPr>
          <w:ilvl w:val="0"/>
          <w:numId w:val="113"/>
        </w:numPr>
        <w:tabs>
          <w:tab w:val="num" w:pos="1800"/>
        </w:tabs>
        <w:ind w:left="1080"/>
        <w:rPr>
          <w:rFonts w:ascii="Garamond" w:hAnsi="Garamond"/>
          <w:sz w:val="24"/>
          <w:szCs w:val="24"/>
        </w:rPr>
      </w:pPr>
      <w:r w:rsidRPr="007A40A7">
        <w:rPr>
          <w:rFonts w:ascii="Garamond" w:hAnsi="Garamond"/>
          <w:sz w:val="24"/>
          <w:szCs w:val="24"/>
        </w:rPr>
        <w:t>Except as otherwise specified in this permit, American Chemet shall not operate any process equipment that was installed after August 21, 2002, unless:</w:t>
      </w:r>
    </w:p>
    <w:p w14:paraId="0226FF89" w14:textId="77777777" w:rsidR="00DF0E0C" w:rsidRPr="00DD02FB" w:rsidRDefault="00DF0E0C" w:rsidP="00DF0E0C">
      <w:pPr>
        <w:pStyle w:val="Heade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rPr>
      </w:pPr>
    </w:p>
    <w:p w14:paraId="2D25E152" w14:textId="77777777" w:rsidR="00DF0E0C" w:rsidRPr="007A40A7" w:rsidRDefault="00DF0E0C" w:rsidP="00E02FE3">
      <w:pPr>
        <w:numPr>
          <w:ilvl w:val="0"/>
          <w:numId w:val="130"/>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 xml:space="preserve">Conveyer covers or enclosures are being used and maintained on that process equipment, and/or </w:t>
      </w:r>
    </w:p>
    <w:p w14:paraId="2141C343" w14:textId="77777777" w:rsidR="00DF0E0C" w:rsidRPr="00DD02FB" w:rsidRDefault="00DF0E0C" w:rsidP="00DF0E0C">
      <w:pPr>
        <w:tabs>
          <w:tab w:val="left" w:pos="1"/>
          <w:tab w:val="left" w:pos="360"/>
          <w:tab w:val="left" w:pos="1080"/>
          <w:tab w:val="num"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72EC9BDB" w14:textId="77777777" w:rsidR="00DF0E0C" w:rsidRPr="007A40A7" w:rsidRDefault="00DF0E0C" w:rsidP="00E02FE3">
      <w:pPr>
        <w:numPr>
          <w:ilvl w:val="0"/>
          <w:numId w:val="130"/>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 xml:space="preserve">Transfer point covers or enclosures are being used and maintained on that process equipment, and/or </w:t>
      </w:r>
    </w:p>
    <w:p w14:paraId="7A241B70" w14:textId="77777777" w:rsidR="00DF0E0C" w:rsidRPr="00DD02FB" w:rsidRDefault="00DF0E0C" w:rsidP="00DF0E0C">
      <w:pPr>
        <w:tabs>
          <w:tab w:val="left" w:pos="1"/>
          <w:tab w:val="left" w:pos="360"/>
          <w:tab w:val="left" w:pos="1080"/>
          <w:tab w:val="num"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563D93B1" w14:textId="77777777" w:rsidR="00DF0E0C" w:rsidRDefault="00DF0E0C" w:rsidP="00E02FE3">
      <w:pPr>
        <w:numPr>
          <w:ilvl w:val="0"/>
          <w:numId w:val="130"/>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7A40A7">
        <w:rPr>
          <w:rFonts w:ascii="Garamond" w:hAnsi="Garamond"/>
          <w:sz w:val="24"/>
          <w:szCs w:val="24"/>
        </w:rPr>
        <w:t>Structural enclosures surround that process equipment (ARM 17.8.749)</w:t>
      </w:r>
    </w:p>
    <w:p w14:paraId="1357DED2" w14:textId="77777777" w:rsidR="00DF0E0C" w:rsidRPr="00092631"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D0BD8E2" w14:textId="77777777" w:rsidR="00DF0E0C" w:rsidRPr="00EA76CF" w:rsidRDefault="00DF0E0C" w:rsidP="00E02FE3">
      <w:pPr>
        <w:numPr>
          <w:ilvl w:val="0"/>
          <w:numId w:val="113"/>
        </w:numPr>
        <w:tabs>
          <w:tab w:val="num" w:pos="1800"/>
        </w:tabs>
        <w:ind w:left="1080"/>
        <w:rPr>
          <w:rFonts w:ascii="Garamond" w:hAnsi="Garamond"/>
          <w:sz w:val="24"/>
          <w:szCs w:val="24"/>
        </w:rPr>
      </w:pPr>
      <w:r w:rsidRPr="00EA76CF">
        <w:rPr>
          <w:rFonts w:ascii="Garamond" w:hAnsi="Garamond"/>
          <w:sz w:val="24"/>
          <w:szCs w:val="24"/>
        </w:rPr>
        <w:t>The #48 Duct Burner and #75 Copper Furnace discharges shall each be controlled by a baghouse and shall not exceed 0.010 gr/dscf of particulate matter (ARM 17.8.752).</w:t>
      </w:r>
    </w:p>
    <w:p w14:paraId="3A8C3197" w14:textId="77777777" w:rsidR="00DF0E0C"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2F573F61" w14:textId="77777777" w:rsidR="00DF0E0C" w:rsidRDefault="00DF0E0C" w:rsidP="00E02FE3">
      <w:pPr>
        <w:numPr>
          <w:ilvl w:val="0"/>
          <w:numId w:val="113"/>
        </w:numPr>
        <w:tabs>
          <w:tab w:val="num" w:pos="1800"/>
        </w:tabs>
        <w:ind w:left="1080"/>
        <w:rPr>
          <w:rFonts w:ascii="Garamond" w:hAnsi="Garamond"/>
          <w:sz w:val="24"/>
          <w:szCs w:val="24"/>
        </w:rPr>
      </w:pPr>
      <w:r>
        <w:rPr>
          <w:rFonts w:ascii="Garamond" w:hAnsi="Garamond"/>
          <w:sz w:val="24"/>
          <w:szCs w:val="24"/>
        </w:rPr>
        <w:t>The #78 Copper Mill shall be controlled by a baghouse.  Emissions from the baghouse (Stack #50) shall not exceed 0.015 gr/dscf of particulate matter (ARM 17.8.749).</w:t>
      </w:r>
    </w:p>
    <w:p w14:paraId="412737B1" w14:textId="77777777" w:rsidR="00DF0E0C"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189057C5" w14:textId="5AA6F4C1" w:rsidR="00DF0E0C" w:rsidRDefault="00DF0E0C" w:rsidP="00E02FE3">
      <w:pPr>
        <w:numPr>
          <w:ilvl w:val="0"/>
          <w:numId w:val="113"/>
        </w:numPr>
        <w:tabs>
          <w:tab w:val="num" w:pos="1800"/>
        </w:tabs>
        <w:ind w:left="1080"/>
        <w:rPr>
          <w:rFonts w:ascii="Garamond" w:hAnsi="Garamond" w:cs="Garamond"/>
          <w:color w:val="000000"/>
          <w:sz w:val="23"/>
          <w:szCs w:val="23"/>
        </w:rPr>
      </w:pPr>
      <w:r w:rsidRPr="0083517A">
        <w:rPr>
          <w:rFonts w:ascii="Garamond" w:hAnsi="Garamond"/>
          <w:sz w:val="24"/>
          <w:szCs w:val="24"/>
        </w:rPr>
        <w:t>The</w:t>
      </w:r>
      <w:r w:rsidRPr="0083517A">
        <w:rPr>
          <w:rFonts w:ascii="Garamond" w:hAnsi="Garamond" w:cs="Garamond"/>
          <w:color w:val="000000"/>
          <w:sz w:val="23"/>
          <w:szCs w:val="23"/>
        </w:rPr>
        <w:t xml:space="preserve"> Type B4 Cupric Plant shall be controlled by a baghouse (ARM 17.8.749). Emissions from the baghouse (Stack #51) shall not exceed: </w:t>
      </w:r>
    </w:p>
    <w:p w14:paraId="7483EB91" w14:textId="77777777" w:rsidR="00DF0E0C" w:rsidRPr="0083517A"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cs="Garamond"/>
          <w:color w:val="000000"/>
          <w:sz w:val="23"/>
          <w:szCs w:val="23"/>
        </w:rPr>
      </w:pPr>
    </w:p>
    <w:p w14:paraId="03F11310" w14:textId="77777777" w:rsidR="00DF0E0C" w:rsidRDefault="00DF0E0C" w:rsidP="00E02FE3">
      <w:pPr>
        <w:numPr>
          <w:ilvl w:val="0"/>
          <w:numId w:val="131"/>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cs="Garamond"/>
          <w:color w:val="000000"/>
          <w:sz w:val="23"/>
          <w:szCs w:val="23"/>
        </w:rPr>
      </w:pPr>
      <w:r w:rsidRPr="0083517A">
        <w:rPr>
          <w:rFonts w:ascii="Garamond" w:hAnsi="Garamond" w:cs="Garamond"/>
          <w:color w:val="000000"/>
          <w:sz w:val="23"/>
          <w:szCs w:val="23"/>
        </w:rPr>
        <w:t>0.015 grains per dry standard cubic foot (gr/dscf) of particulate matter (ARM 17.8.749)</w:t>
      </w:r>
    </w:p>
    <w:p w14:paraId="52750A2E" w14:textId="77777777" w:rsidR="00DF0E0C" w:rsidRPr="0083517A"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cs="Garamond"/>
          <w:color w:val="000000"/>
          <w:sz w:val="23"/>
          <w:szCs w:val="23"/>
        </w:rPr>
      </w:pPr>
      <w:r w:rsidRPr="0083517A">
        <w:rPr>
          <w:rFonts w:ascii="Garamond" w:hAnsi="Garamond" w:cs="Garamond"/>
          <w:color w:val="000000"/>
          <w:sz w:val="23"/>
          <w:szCs w:val="23"/>
        </w:rPr>
        <w:t xml:space="preserve"> </w:t>
      </w:r>
    </w:p>
    <w:p w14:paraId="6F14577B" w14:textId="77777777" w:rsidR="00DF0E0C" w:rsidRPr="00031D90" w:rsidRDefault="00DF0E0C" w:rsidP="00E02FE3">
      <w:pPr>
        <w:numPr>
          <w:ilvl w:val="0"/>
          <w:numId w:val="131"/>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3517A">
        <w:rPr>
          <w:rFonts w:ascii="Garamond" w:hAnsi="Garamond" w:cs="Garamond"/>
          <w:color w:val="000000"/>
          <w:sz w:val="23"/>
          <w:szCs w:val="23"/>
        </w:rPr>
        <w:t>20% opacity (ARM 17.8.304)</w:t>
      </w:r>
    </w:p>
    <w:p w14:paraId="7A6D028A" w14:textId="77777777" w:rsidR="00DF0E0C" w:rsidRDefault="00DF0E0C" w:rsidP="00DF0E0C">
      <w:pPr>
        <w:pStyle w:val="ListParagraph"/>
        <w:rPr>
          <w:rFonts w:ascii="Garamond" w:hAnsi="Garamond"/>
          <w:szCs w:val="24"/>
        </w:rPr>
      </w:pPr>
    </w:p>
    <w:p w14:paraId="430767E3" w14:textId="3A1A0FC7" w:rsidR="00DF0E0C" w:rsidRDefault="00DF0E0C" w:rsidP="00E02FE3">
      <w:pPr>
        <w:numPr>
          <w:ilvl w:val="0"/>
          <w:numId w:val="113"/>
        </w:numPr>
        <w:tabs>
          <w:tab w:val="num" w:pos="1800"/>
        </w:tabs>
        <w:ind w:left="1080"/>
        <w:rPr>
          <w:rFonts w:ascii="Garamond" w:hAnsi="Garamond" w:cs="Garamond"/>
          <w:color w:val="000000"/>
          <w:sz w:val="23"/>
          <w:szCs w:val="23"/>
        </w:rPr>
      </w:pPr>
      <w:r w:rsidRPr="00031D90">
        <w:rPr>
          <w:rFonts w:ascii="Garamond" w:hAnsi="Garamond" w:cs="Garamond"/>
          <w:color w:val="000000"/>
          <w:sz w:val="23"/>
          <w:szCs w:val="23"/>
        </w:rPr>
        <w:t xml:space="preserve">The #81 Furnace shall be controlled by a baghouse (ARM 17.8.749). Emissions from the baghouse (Stack #52) shall not exceed: </w:t>
      </w:r>
    </w:p>
    <w:p w14:paraId="0E293DC5" w14:textId="77777777" w:rsidR="00DF0E0C" w:rsidRPr="00031D90"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cs="Garamond"/>
          <w:color w:val="000000"/>
          <w:sz w:val="23"/>
          <w:szCs w:val="23"/>
        </w:rPr>
      </w:pPr>
    </w:p>
    <w:p w14:paraId="5F335AEC" w14:textId="77777777" w:rsidR="00DF0E0C" w:rsidRDefault="00DF0E0C" w:rsidP="00E02FE3">
      <w:pPr>
        <w:numPr>
          <w:ilvl w:val="0"/>
          <w:numId w:val="132"/>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cs="Garamond"/>
          <w:color w:val="000000"/>
          <w:sz w:val="23"/>
          <w:szCs w:val="23"/>
        </w:rPr>
      </w:pPr>
      <w:r w:rsidRPr="00031D90">
        <w:rPr>
          <w:rFonts w:ascii="Garamond" w:hAnsi="Garamond" w:cs="Garamond"/>
          <w:color w:val="000000"/>
          <w:sz w:val="23"/>
          <w:szCs w:val="23"/>
        </w:rPr>
        <w:t>0.015 gr/dscf of particulate matter (ARM 17.8.749)</w:t>
      </w:r>
    </w:p>
    <w:p w14:paraId="5033FDF4" w14:textId="77777777" w:rsidR="00DF0E0C" w:rsidRPr="00031D90"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cs="Garamond"/>
          <w:color w:val="000000"/>
          <w:sz w:val="23"/>
          <w:szCs w:val="23"/>
        </w:rPr>
      </w:pPr>
      <w:r w:rsidRPr="00031D90">
        <w:rPr>
          <w:rFonts w:ascii="Garamond" w:hAnsi="Garamond" w:cs="Garamond"/>
          <w:color w:val="000000"/>
          <w:sz w:val="23"/>
          <w:szCs w:val="23"/>
        </w:rPr>
        <w:t xml:space="preserve"> </w:t>
      </w:r>
    </w:p>
    <w:p w14:paraId="75A25AE5" w14:textId="77777777" w:rsidR="00DF0E0C" w:rsidRPr="00031D90" w:rsidRDefault="00DF0E0C" w:rsidP="00E02FE3">
      <w:pPr>
        <w:numPr>
          <w:ilvl w:val="0"/>
          <w:numId w:val="132"/>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031D90">
        <w:rPr>
          <w:rFonts w:ascii="Garamond" w:hAnsi="Garamond" w:cs="Garamond"/>
          <w:color w:val="000000"/>
          <w:sz w:val="23"/>
          <w:szCs w:val="23"/>
        </w:rPr>
        <w:t>20% opacity (ARM 17.8.304)</w:t>
      </w:r>
    </w:p>
    <w:p w14:paraId="7085FA8D" w14:textId="77777777" w:rsidR="00DF0E0C"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5EE9DAB2" w14:textId="77777777" w:rsidR="00DF0E0C" w:rsidRDefault="00DF0E0C" w:rsidP="00E02FE3">
      <w:pPr>
        <w:numPr>
          <w:ilvl w:val="0"/>
          <w:numId w:val="113"/>
        </w:numPr>
        <w:tabs>
          <w:tab w:val="num" w:pos="1800"/>
        </w:tabs>
        <w:ind w:left="1080"/>
        <w:rPr>
          <w:rFonts w:ascii="Garamond" w:hAnsi="Garamond"/>
          <w:sz w:val="24"/>
          <w:szCs w:val="24"/>
        </w:rPr>
      </w:pPr>
      <w:r w:rsidRPr="00A50BC5">
        <w:rPr>
          <w:rFonts w:ascii="Garamond" w:hAnsi="Garamond"/>
          <w:sz w:val="24"/>
          <w:szCs w:val="24"/>
        </w:rPr>
        <w:t xml:space="preserve">The #82 Packer shall be controlled by a baghouse (ARM 17.8.749). Emissions from the baghouse shall not exceed: </w:t>
      </w:r>
    </w:p>
    <w:p w14:paraId="4C77D906" w14:textId="77777777" w:rsidR="00DF0E0C" w:rsidRPr="00A50BC5" w:rsidRDefault="00DF0E0C" w:rsidP="00DF0E0C">
      <w:pPr>
        <w:tabs>
          <w:tab w:val="left" w:pos="1"/>
          <w:tab w:val="left" w:pos="36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2CCD8669" w14:textId="77777777" w:rsidR="00DF0E0C" w:rsidRDefault="00DF0E0C" w:rsidP="00E02FE3">
      <w:pPr>
        <w:numPr>
          <w:ilvl w:val="0"/>
          <w:numId w:val="133"/>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A50BC5">
        <w:rPr>
          <w:rFonts w:ascii="Garamond" w:hAnsi="Garamond"/>
          <w:sz w:val="24"/>
          <w:szCs w:val="24"/>
        </w:rPr>
        <w:t xml:space="preserve">0.01 </w:t>
      </w:r>
      <w:r>
        <w:rPr>
          <w:rFonts w:ascii="Garamond" w:hAnsi="Garamond"/>
          <w:sz w:val="24"/>
          <w:szCs w:val="24"/>
        </w:rPr>
        <w:t>gr/dscf of particulate matter (ARM 17.8.749</w:t>
      </w:r>
      <w:r w:rsidRPr="00492A1B">
        <w:rPr>
          <w:rFonts w:ascii="Garamond" w:hAnsi="Garamond"/>
          <w:sz w:val="24"/>
          <w:szCs w:val="24"/>
        </w:rPr>
        <w:t>)</w:t>
      </w:r>
    </w:p>
    <w:p w14:paraId="63AA2BB4" w14:textId="77777777" w:rsidR="00DF0E0C" w:rsidRDefault="00DF0E0C" w:rsidP="00DF0E0C">
      <w:p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sz w:val="24"/>
          <w:szCs w:val="24"/>
        </w:rPr>
      </w:pPr>
    </w:p>
    <w:p w14:paraId="125B9620" w14:textId="77777777" w:rsidR="00DF0E0C" w:rsidRDefault="00DF0E0C" w:rsidP="00E02FE3">
      <w:pPr>
        <w:numPr>
          <w:ilvl w:val="0"/>
          <w:numId w:val="133"/>
        </w:numPr>
        <w:tabs>
          <w:tab w:val="left" w:pos="1"/>
          <w:tab w:val="left" w:pos="36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A50BC5">
        <w:rPr>
          <w:rFonts w:ascii="Garamond" w:hAnsi="Garamond"/>
          <w:sz w:val="24"/>
          <w:szCs w:val="24"/>
        </w:rPr>
        <w:t>20% opacity (ARM 17.8.304)</w:t>
      </w:r>
    </w:p>
    <w:p w14:paraId="3D3B2F1E" w14:textId="77777777" w:rsidR="00DF4217" w:rsidRPr="00DF4217" w:rsidRDefault="00DF4217" w:rsidP="00DF4217">
      <w:pPr>
        <w:rPr>
          <w:rFonts w:ascii="Garamond" w:hAnsi="Garamond"/>
          <w:sz w:val="24"/>
          <w:szCs w:val="24"/>
        </w:rPr>
      </w:pPr>
    </w:p>
    <w:p w14:paraId="228B6DEA" w14:textId="77777777" w:rsidR="00DF4217" w:rsidRPr="00DF4217" w:rsidRDefault="00DF4217" w:rsidP="00DF4217">
      <w:pPr>
        <w:keepNext/>
        <w:numPr>
          <w:ilvl w:val="0"/>
          <w:numId w:val="111"/>
        </w:numPr>
        <w:ind w:left="792"/>
        <w:outlineLvl w:val="1"/>
        <w:rPr>
          <w:rFonts w:ascii="Garamond" w:hAnsi="Garamond"/>
          <w:sz w:val="24"/>
        </w:rPr>
      </w:pPr>
      <w:r w:rsidRPr="00DF4217">
        <w:rPr>
          <w:rFonts w:ascii="Garamond" w:hAnsi="Garamond"/>
          <w:sz w:val="24"/>
        </w:rPr>
        <w:lastRenderedPageBreak/>
        <w:t>Testing Requirements</w:t>
      </w:r>
    </w:p>
    <w:p w14:paraId="5A045F95" w14:textId="77777777" w:rsidR="00DF4217" w:rsidRPr="00DF4217" w:rsidRDefault="00DF4217" w:rsidP="00DF4217">
      <w:pPr>
        <w:rPr>
          <w:rFonts w:ascii="Garamond" w:hAnsi="Garamond"/>
          <w:sz w:val="24"/>
          <w:szCs w:val="24"/>
        </w:rPr>
      </w:pPr>
    </w:p>
    <w:p w14:paraId="62F3497C" w14:textId="53165D14" w:rsidR="00CE03A4" w:rsidRPr="007A40A7" w:rsidRDefault="00CE03A4" w:rsidP="00CE03A4">
      <w:pPr>
        <w:numPr>
          <w:ilvl w:val="0"/>
          <w:numId w:val="24"/>
        </w:num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hanging="450"/>
        <w:rPr>
          <w:rFonts w:ascii="Garamond" w:hAnsi="Garamond"/>
          <w:sz w:val="24"/>
          <w:szCs w:val="24"/>
        </w:rPr>
      </w:pPr>
      <w:r w:rsidRPr="007A40A7">
        <w:rPr>
          <w:rFonts w:ascii="Garamond" w:hAnsi="Garamond"/>
          <w:sz w:val="24"/>
          <w:szCs w:val="24"/>
        </w:rPr>
        <w:t>American Chemet shall perform compliance tests for particulate, lead, and opacity on the baghouse (stack #2) controlling the #1 Copper Furnace; testing must demonstrate compliance with the limitations in Section II.A.</w:t>
      </w:r>
      <w:r w:rsidR="00C82518">
        <w:rPr>
          <w:rFonts w:ascii="Garamond" w:hAnsi="Garamond"/>
          <w:sz w:val="24"/>
          <w:szCs w:val="24"/>
        </w:rPr>
        <w:fldChar w:fldCharType="begin"/>
      </w:r>
      <w:r w:rsidR="00C82518">
        <w:rPr>
          <w:rFonts w:ascii="Garamond" w:hAnsi="Garamond"/>
          <w:sz w:val="24"/>
          <w:szCs w:val="24"/>
        </w:rPr>
        <w:instrText xml:space="preserve"> REF _Ref230069732 \r \h </w:instrText>
      </w:r>
      <w:r w:rsidR="00C82518">
        <w:rPr>
          <w:rFonts w:ascii="Garamond" w:hAnsi="Garamond"/>
          <w:sz w:val="24"/>
          <w:szCs w:val="24"/>
        </w:rPr>
      </w:r>
      <w:r w:rsidR="00C82518">
        <w:rPr>
          <w:rFonts w:ascii="Garamond" w:hAnsi="Garamond"/>
          <w:sz w:val="24"/>
          <w:szCs w:val="24"/>
        </w:rPr>
        <w:fldChar w:fldCharType="separate"/>
      </w:r>
      <w:r w:rsidR="00C82518">
        <w:rPr>
          <w:rFonts w:ascii="Garamond" w:hAnsi="Garamond"/>
          <w:sz w:val="24"/>
          <w:szCs w:val="24"/>
        </w:rPr>
        <w:t>2</w:t>
      </w:r>
      <w:r w:rsidR="00C82518">
        <w:rPr>
          <w:rFonts w:ascii="Garamond" w:hAnsi="Garamond"/>
          <w:sz w:val="24"/>
          <w:szCs w:val="24"/>
        </w:rPr>
        <w:fldChar w:fldCharType="end"/>
      </w:r>
      <w:r w:rsidR="00C82518">
        <w:rPr>
          <w:rFonts w:ascii="Garamond" w:hAnsi="Garamond"/>
          <w:sz w:val="24"/>
          <w:szCs w:val="24"/>
        </w:rPr>
        <w:t xml:space="preserve">. </w:t>
      </w:r>
      <w:r w:rsidRPr="007A40A7">
        <w:rPr>
          <w:rFonts w:ascii="Garamond" w:hAnsi="Garamond"/>
          <w:sz w:val="24"/>
          <w:szCs w:val="24"/>
        </w:rPr>
        <w:t xml:space="preserve">The opacity test shall consist of a minimum of 30 minutes of readings.  Compliance testing shall be performed on a once every 5-year basis, or according to another testing/monitoring schedule as may be approved by </w:t>
      </w:r>
      <w:r>
        <w:rPr>
          <w:rFonts w:ascii="Garamond" w:hAnsi="Garamond"/>
          <w:sz w:val="24"/>
          <w:szCs w:val="24"/>
        </w:rPr>
        <w:t>DEQ</w:t>
      </w:r>
      <w:r w:rsidRPr="007A40A7">
        <w:rPr>
          <w:rFonts w:ascii="Garamond" w:hAnsi="Garamond"/>
          <w:sz w:val="24"/>
          <w:szCs w:val="24"/>
        </w:rPr>
        <w:t xml:space="preserve"> (ARM 17.8.105).</w:t>
      </w:r>
    </w:p>
    <w:p w14:paraId="2A57184D" w14:textId="77777777" w:rsidR="00CE03A4" w:rsidRPr="00DD02FB" w:rsidRDefault="00CE03A4" w:rsidP="00CE03A4">
      <w:p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6A4C1E48" w14:textId="46DDA252" w:rsidR="00CE03A4" w:rsidRPr="007A40A7" w:rsidRDefault="00CE03A4" w:rsidP="00CE03A4">
      <w:pPr>
        <w:pStyle w:val="BlockText"/>
        <w:numPr>
          <w:ilvl w:val="0"/>
          <w:numId w:val="24"/>
        </w:numPr>
        <w:tabs>
          <w:tab w:val="clear" w:pos="720"/>
          <w:tab w:val="clear" w:pos="1080"/>
          <w:tab w:val="clear" w:pos="9360"/>
          <w:tab w:val="left" w:pos="1260"/>
        </w:tabs>
        <w:ind w:left="1260" w:right="0" w:hanging="450"/>
        <w:rPr>
          <w:rFonts w:ascii="Garamond" w:hAnsi="Garamond"/>
          <w:sz w:val="24"/>
          <w:szCs w:val="24"/>
        </w:rPr>
      </w:pPr>
      <w:r w:rsidRPr="007A40A7">
        <w:rPr>
          <w:rFonts w:ascii="Garamond" w:hAnsi="Garamond"/>
          <w:sz w:val="24"/>
          <w:szCs w:val="24"/>
        </w:rPr>
        <w:t xml:space="preserve">American Chemet shall perform compliance testing (stack #31) on the baghouse controlling the #41 Copper Furnace for particulate, lead, and opacity.  The </w:t>
      </w:r>
      <w:proofErr w:type="gramStart"/>
      <w:r w:rsidRPr="007A40A7">
        <w:rPr>
          <w:rFonts w:ascii="Garamond" w:hAnsi="Garamond"/>
          <w:sz w:val="24"/>
          <w:szCs w:val="24"/>
        </w:rPr>
        <w:t>testing</w:t>
      </w:r>
      <w:proofErr w:type="gramEnd"/>
      <w:r w:rsidRPr="007A40A7">
        <w:rPr>
          <w:rFonts w:ascii="Garamond" w:hAnsi="Garamond"/>
          <w:sz w:val="24"/>
          <w:szCs w:val="24"/>
        </w:rPr>
        <w:t xml:space="preserve"> must demonstrate that the #41 </w:t>
      </w:r>
      <w:r>
        <w:rPr>
          <w:rFonts w:ascii="Garamond" w:hAnsi="Garamond"/>
          <w:sz w:val="24"/>
          <w:szCs w:val="24"/>
        </w:rPr>
        <w:t>C</w:t>
      </w:r>
      <w:r w:rsidRPr="007A40A7">
        <w:rPr>
          <w:rFonts w:ascii="Garamond" w:hAnsi="Garamond"/>
          <w:sz w:val="24"/>
          <w:szCs w:val="24"/>
        </w:rPr>
        <w:t xml:space="preserve">opper </w:t>
      </w:r>
      <w:r>
        <w:rPr>
          <w:rFonts w:ascii="Garamond" w:hAnsi="Garamond"/>
          <w:sz w:val="24"/>
          <w:szCs w:val="24"/>
        </w:rPr>
        <w:t>F</w:t>
      </w:r>
      <w:r w:rsidRPr="007A40A7">
        <w:rPr>
          <w:rFonts w:ascii="Garamond" w:hAnsi="Garamond"/>
          <w:sz w:val="24"/>
          <w:szCs w:val="24"/>
        </w:rPr>
        <w:t xml:space="preserve">urnace </w:t>
      </w:r>
      <w:proofErr w:type="gramStart"/>
      <w:r w:rsidRPr="007A40A7">
        <w:rPr>
          <w:rFonts w:ascii="Garamond" w:hAnsi="Garamond"/>
          <w:sz w:val="24"/>
          <w:szCs w:val="24"/>
        </w:rPr>
        <w:t>is in compliance with</w:t>
      </w:r>
      <w:proofErr w:type="gramEnd"/>
      <w:r w:rsidRPr="007A40A7">
        <w:rPr>
          <w:rFonts w:ascii="Garamond" w:hAnsi="Garamond"/>
          <w:sz w:val="24"/>
          <w:szCs w:val="24"/>
        </w:rPr>
        <w:t xml:space="preserve"> the limitations in Section II</w:t>
      </w:r>
      <w:r>
        <w:rPr>
          <w:rFonts w:ascii="Garamond" w:hAnsi="Garamond"/>
          <w:sz w:val="24"/>
          <w:szCs w:val="24"/>
        </w:rPr>
        <w:t>.A.</w:t>
      </w:r>
      <w:r w:rsidR="00C82518">
        <w:rPr>
          <w:rFonts w:ascii="Garamond" w:hAnsi="Garamond"/>
          <w:sz w:val="24"/>
          <w:szCs w:val="24"/>
        </w:rPr>
        <w:fldChar w:fldCharType="begin"/>
      </w:r>
      <w:r w:rsidR="00C82518">
        <w:rPr>
          <w:rFonts w:ascii="Garamond" w:hAnsi="Garamond"/>
          <w:sz w:val="24"/>
          <w:szCs w:val="24"/>
        </w:rPr>
        <w:instrText xml:space="preserve"> REF _Ref230069732 \r \h </w:instrText>
      </w:r>
      <w:r w:rsidR="00C82518">
        <w:rPr>
          <w:rFonts w:ascii="Garamond" w:hAnsi="Garamond"/>
          <w:sz w:val="24"/>
          <w:szCs w:val="24"/>
        </w:rPr>
      </w:r>
      <w:r w:rsidR="00C82518">
        <w:rPr>
          <w:rFonts w:ascii="Garamond" w:hAnsi="Garamond"/>
          <w:sz w:val="24"/>
          <w:szCs w:val="24"/>
        </w:rPr>
        <w:fldChar w:fldCharType="separate"/>
      </w:r>
      <w:r w:rsidR="00C82518">
        <w:rPr>
          <w:rFonts w:ascii="Garamond" w:hAnsi="Garamond"/>
          <w:sz w:val="24"/>
          <w:szCs w:val="24"/>
        </w:rPr>
        <w:t>2</w:t>
      </w:r>
      <w:r w:rsidR="00C82518">
        <w:rPr>
          <w:rFonts w:ascii="Garamond" w:hAnsi="Garamond"/>
          <w:sz w:val="24"/>
          <w:szCs w:val="24"/>
        </w:rPr>
        <w:fldChar w:fldCharType="end"/>
      </w:r>
      <w:r w:rsidRPr="007A40A7">
        <w:rPr>
          <w:rFonts w:ascii="Garamond" w:hAnsi="Garamond"/>
          <w:sz w:val="24"/>
          <w:szCs w:val="24"/>
        </w:rPr>
        <w:t xml:space="preserve">.  The tests shall be performed on a once every 5-year basis, or according to another testing/monitoring schedule as may be approved by </w:t>
      </w:r>
      <w:r>
        <w:rPr>
          <w:rFonts w:ascii="Garamond" w:hAnsi="Garamond"/>
          <w:sz w:val="24"/>
          <w:szCs w:val="24"/>
        </w:rPr>
        <w:t>DEQ</w:t>
      </w:r>
      <w:r w:rsidRPr="007A40A7">
        <w:rPr>
          <w:rFonts w:ascii="Garamond" w:hAnsi="Garamond"/>
          <w:sz w:val="24"/>
          <w:szCs w:val="24"/>
        </w:rPr>
        <w:t>.  The opacity test shall consist of a minimum of 30 minutes of readings (ARM 17.8.105).</w:t>
      </w:r>
    </w:p>
    <w:p w14:paraId="0532A7F8" w14:textId="77777777" w:rsidR="00CE03A4" w:rsidRPr="00DD02FB" w:rsidRDefault="00CE03A4" w:rsidP="00CE03A4">
      <w:p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03629995" w14:textId="520C704B" w:rsidR="00CE03A4" w:rsidRDefault="00CE03A4" w:rsidP="00CE03A4">
      <w:pPr>
        <w:pStyle w:val="BlockText"/>
        <w:numPr>
          <w:ilvl w:val="0"/>
          <w:numId w:val="24"/>
        </w:numPr>
        <w:tabs>
          <w:tab w:val="clear" w:pos="720"/>
          <w:tab w:val="clear" w:pos="1080"/>
          <w:tab w:val="clear" w:pos="9360"/>
          <w:tab w:val="left" w:pos="1260"/>
        </w:tabs>
        <w:ind w:left="1260" w:right="0" w:hanging="450"/>
        <w:rPr>
          <w:rFonts w:ascii="Garamond" w:hAnsi="Garamond"/>
          <w:sz w:val="24"/>
          <w:szCs w:val="24"/>
        </w:rPr>
      </w:pPr>
      <w:r w:rsidRPr="007A40A7">
        <w:rPr>
          <w:rFonts w:ascii="Garamond" w:hAnsi="Garamond"/>
          <w:sz w:val="24"/>
          <w:szCs w:val="24"/>
        </w:rPr>
        <w:t>American Chemet shall perform compliance testing for CO on the afterburner controlling emissions from the #16 Copper Furnace.  The testing must demonstrate compliance with the CO limitations in Section II.A.</w:t>
      </w:r>
      <w:r w:rsidR="00C82518">
        <w:rPr>
          <w:rFonts w:ascii="Garamond" w:hAnsi="Garamond"/>
          <w:sz w:val="24"/>
          <w:szCs w:val="24"/>
        </w:rPr>
        <w:fldChar w:fldCharType="begin"/>
      </w:r>
      <w:r w:rsidR="00C82518">
        <w:rPr>
          <w:rFonts w:ascii="Garamond" w:hAnsi="Garamond"/>
          <w:sz w:val="24"/>
          <w:szCs w:val="24"/>
        </w:rPr>
        <w:instrText xml:space="preserve"> REF _Ref230069732 \r \h </w:instrText>
      </w:r>
      <w:r w:rsidR="00C82518">
        <w:rPr>
          <w:rFonts w:ascii="Garamond" w:hAnsi="Garamond"/>
          <w:sz w:val="24"/>
          <w:szCs w:val="24"/>
        </w:rPr>
      </w:r>
      <w:r w:rsidR="00C82518">
        <w:rPr>
          <w:rFonts w:ascii="Garamond" w:hAnsi="Garamond"/>
          <w:sz w:val="24"/>
          <w:szCs w:val="24"/>
        </w:rPr>
        <w:fldChar w:fldCharType="separate"/>
      </w:r>
      <w:r w:rsidR="00C82518">
        <w:rPr>
          <w:rFonts w:ascii="Garamond" w:hAnsi="Garamond"/>
          <w:sz w:val="24"/>
          <w:szCs w:val="24"/>
        </w:rPr>
        <w:t>2</w:t>
      </w:r>
      <w:r w:rsidR="00C82518">
        <w:rPr>
          <w:rFonts w:ascii="Garamond" w:hAnsi="Garamond"/>
          <w:sz w:val="24"/>
          <w:szCs w:val="24"/>
        </w:rPr>
        <w:fldChar w:fldCharType="end"/>
      </w:r>
      <w:r w:rsidRPr="007A40A7">
        <w:rPr>
          <w:rFonts w:ascii="Garamond" w:hAnsi="Garamond"/>
          <w:sz w:val="24"/>
          <w:szCs w:val="24"/>
        </w:rPr>
        <w:t xml:space="preserve">.  The tests shall be performed on a once every-2-year basis, or according to another testing/monitoring schedule as may be approved by </w:t>
      </w:r>
      <w:r>
        <w:rPr>
          <w:rFonts w:ascii="Garamond" w:hAnsi="Garamond"/>
          <w:sz w:val="24"/>
          <w:szCs w:val="24"/>
        </w:rPr>
        <w:t>DEQ</w:t>
      </w:r>
      <w:r w:rsidRPr="007A40A7">
        <w:rPr>
          <w:rFonts w:ascii="Garamond" w:hAnsi="Garamond"/>
          <w:sz w:val="24"/>
          <w:szCs w:val="24"/>
        </w:rPr>
        <w:t xml:space="preserve"> (ARM 17.8.105).</w:t>
      </w:r>
    </w:p>
    <w:p w14:paraId="78AA9D5A" w14:textId="77777777" w:rsidR="00CE03A4" w:rsidRDefault="00CE03A4" w:rsidP="00CE03A4">
      <w:pPr>
        <w:pStyle w:val="ListParagraph"/>
        <w:rPr>
          <w:rFonts w:ascii="Garamond" w:hAnsi="Garamond"/>
          <w:szCs w:val="24"/>
        </w:rPr>
      </w:pPr>
    </w:p>
    <w:p w14:paraId="446376B0" w14:textId="75F01E18" w:rsidR="00CE03A4" w:rsidRPr="007A40A7" w:rsidRDefault="00CE03A4" w:rsidP="00CE03A4">
      <w:pPr>
        <w:numPr>
          <w:ilvl w:val="0"/>
          <w:numId w:val="24"/>
        </w:num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hanging="450"/>
        <w:rPr>
          <w:rFonts w:ascii="Garamond" w:hAnsi="Garamond"/>
          <w:sz w:val="24"/>
          <w:szCs w:val="24"/>
        </w:rPr>
      </w:pPr>
      <w:r w:rsidRPr="007A40A7">
        <w:rPr>
          <w:rFonts w:ascii="Garamond" w:hAnsi="Garamond"/>
          <w:sz w:val="24"/>
          <w:szCs w:val="24"/>
        </w:rPr>
        <w:t xml:space="preserve">American Chemet shall perform compliance testing for CO on the afterburner controlling emissions from the #17 Copper Furnace, in the event the connection between the #49 Gas Processor and #17 </w:t>
      </w:r>
      <w:r>
        <w:rPr>
          <w:rFonts w:ascii="Garamond" w:hAnsi="Garamond"/>
          <w:sz w:val="24"/>
          <w:szCs w:val="24"/>
        </w:rPr>
        <w:t>Copper Furnace is reestablished</w:t>
      </w:r>
      <w:r w:rsidRPr="007A40A7">
        <w:rPr>
          <w:rFonts w:ascii="Garamond" w:hAnsi="Garamond"/>
          <w:sz w:val="24"/>
          <w:szCs w:val="24"/>
        </w:rPr>
        <w:t>.  The testing must demonstrate compliance with the CO limitations in Section</w:t>
      </w:r>
      <w:r>
        <w:rPr>
          <w:rFonts w:ascii="Garamond" w:hAnsi="Garamond"/>
          <w:sz w:val="24"/>
          <w:szCs w:val="24"/>
        </w:rPr>
        <w:t xml:space="preserve"> II.A.</w:t>
      </w:r>
      <w:r w:rsidR="00C82518">
        <w:rPr>
          <w:rFonts w:ascii="Garamond" w:hAnsi="Garamond"/>
          <w:sz w:val="24"/>
          <w:szCs w:val="24"/>
        </w:rPr>
        <w:fldChar w:fldCharType="begin"/>
      </w:r>
      <w:r w:rsidR="00C82518">
        <w:rPr>
          <w:rFonts w:ascii="Garamond" w:hAnsi="Garamond"/>
          <w:sz w:val="24"/>
          <w:szCs w:val="24"/>
        </w:rPr>
        <w:instrText xml:space="preserve"> REF _Ref230069732 \r \h </w:instrText>
      </w:r>
      <w:r w:rsidR="00C82518">
        <w:rPr>
          <w:rFonts w:ascii="Garamond" w:hAnsi="Garamond"/>
          <w:sz w:val="24"/>
          <w:szCs w:val="24"/>
        </w:rPr>
      </w:r>
      <w:r w:rsidR="00C82518">
        <w:rPr>
          <w:rFonts w:ascii="Garamond" w:hAnsi="Garamond"/>
          <w:sz w:val="24"/>
          <w:szCs w:val="24"/>
        </w:rPr>
        <w:fldChar w:fldCharType="separate"/>
      </w:r>
      <w:r w:rsidR="00C82518">
        <w:rPr>
          <w:rFonts w:ascii="Garamond" w:hAnsi="Garamond"/>
          <w:sz w:val="24"/>
          <w:szCs w:val="24"/>
        </w:rPr>
        <w:t>2</w:t>
      </w:r>
      <w:r w:rsidR="00C82518">
        <w:rPr>
          <w:rFonts w:ascii="Garamond" w:hAnsi="Garamond"/>
          <w:sz w:val="24"/>
          <w:szCs w:val="24"/>
        </w:rPr>
        <w:fldChar w:fldCharType="end"/>
      </w:r>
      <w:r>
        <w:rPr>
          <w:rFonts w:ascii="Garamond" w:hAnsi="Garamond"/>
          <w:sz w:val="24"/>
          <w:szCs w:val="24"/>
        </w:rPr>
        <w:t xml:space="preserve">. </w:t>
      </w:r>
      <w:r w:rsidRPr="007A40A7">
        <w:rPr>
          <w:rFonts w:ascii="Garamond" w:hAnsi="Garamond"/>
          <w:sz w:val="24"/>
          <w:szCs w:val="24"/>
        </w:rPr>
        <w:t xml:space="preserve">The testing shall be conducted within 180 days of connection to the #49 Gas Processor.  The tests shall </w:t>
      </w:r>
      <w:proofErr w:type="gramStart"/>
      <w:r w:rsidRPr="007A40A7">
        <w:rPr>
          <w:rFonts w:ascii="Garamond" w:hAnsi="Garamond"/>
          <w:sz w:val="24"/>
          <w:szCs w:val="24"/>
        </w:rPr>
        <w:t>continue on</w:t>
      </w:r>
      <w:proofErr w:type="gramEnd"/>
      <w:r w:rsidRPr="007A40A7">
        <w:rPr>
          <w:rFonts w:ascii="Garamond" w:hAnsi="Garamond"/>
          <w:sz w:val="24"/>
          <w:szCs w:val="24"/>
        </w:rPr>
        <w:t xml:space="preserve"> a once every 2-year basis, or according to another testing/monitoring schedule as may be approved by </w:t>
      </w:r>
      <w:r>
        <w:rPr>
          <w:rFonts w:ascii="Garamond" w:hAnsi="Garamond"/>
          <w:sz w:val="24"/>
          <w:szCs w:val="24"/>
        </w:rPr>
        <w:t>DEQ</w:t>
      </w:r>
      <w:r w:rsidRPr="007A40A7">
        <w:rPr>
          <w:rFonts w:ascii="Garamond" w:hAnsi="Garamond"/>
          <w:sz w:val="24"/>
          <w:szCs w:val="24"/>
        </w:rPr>
        <w:t xml:space="preserve"> (ARM 17.8.105).</w:t>
      </w:r>
    </w:p>
    <w:p w14:paraId="36CD147B" w14:textId="77777777" w:rsidR="00CE03A4" w:rsidRPr="007A4B6E" w:rsidRDefault="00CE03A4" w:rsidP="00CE03A4">
      <w:p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749784A7" w14:textId="77777777" w:rsidR="00CE03A4" w:rsidRPr="007A40A7" w:rsidRDefault="00CE03A4" w:rsidP="00CE03A4">
      <w:pPr>
        <w:numPr>
          <w:ilvl w:val="0"/>
          <w:numId w:val="24"/>
        </w:num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hanging="450"/>
        <w:rPr>
          <w:rFonts w:ascii="Garamond" w:hAnsi="Garamond"/>
          <w:sz w:val="24"/>
          <w:szCs w:val="24"/>
        </w:rPr>
      </w:pPr>
      <w:r>
        <w:rPr>
          <w:rFonts w:ascii="Garamond" w:hAnsi="Garamond"/>
          <w:sz w:val="24"/>
          <w:szCs w:val="24"/>
        </w:rPr>
        <w:t>DEQ</w:t>
      </w:r>
      <w:r w:rsidRPr="007A40A7">
        <w:rPr>
          <w:rFonts w:ascii="Garamond" w:hAnsi="Garamond"/>
          <w:sz w:val="24"/>
          <w:szCs w:val="24"/>
        </w:rPr>
        <w:t xml:space="preserve"> may require further testing (ARM 17.8.105).</w:t>
      </w:r>
    </w:p>
    <w:p w14:paraId="73C8EFEE" w14:textId="77777777" w:rsidR="00CE03A4" w:rsidRPr="007A4B6E" w:rsidRDefault="00CE03A4" w:rsidP="00CE03A4">
      <w:p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p>
    <w:p w14:paraId="7EA961A3" w14:textId="77777777" w:rsidR="00CE03A4" w:rsidRPr="007A40A7" w:rsidRDefault="00CE03A4" w:rsidP="00CE03A4">
      <w:pPr>
        <w:numPr>
          <w:ilvl w:val="0"/>
          <w:numId w:val="24"/>
        </w:numPr>
        <w:tabs>
          <w:tab w:val="left" w:pos="1"/>
          <w:tab w:val="left" w:pos="36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hanging="450"/>
        <w:rPr>
          <w:rFonts w:ascii="Garamond" w:hAnsi="Garamond"/>
          <w:sz w:val="24"/>
          <w:szCs w:val="24"/>
        </w:rPr>
      </w:pPr>
      <w:r w:rsidRPr="007A40A7">
        <w:rPr>
          <w:rFonts w:ascii="Garamond" w:hAnsi="Garamond"/>
          <w:sz w:val="24"/>
          <w:szCs w:val="24"/>
        </w:rPr>
        <w:t>All compliance source tests shall be conducted in accordance with the Montana Source Test Protocol and Procedures Manual (ARM 17.8.106).</w:t>
      </w:r>
    </w:p>
    <w:p w14:paraId="269BF336" w14:textId="77777777" w:rsidR="00DF4217" w:rsidRPr="00DF4217" w:rsidRDefault="00DF4217" w:rsidP="00DF4217">
      <w:pPr>
        <w:rPr>
          <w:rFonts w:ascii="Garamond" w:hAnsi="Garamond"/>
          <w:sz w:val="24"/>
          <w:szCs w:val="24"/>
        </w:rPr>
      </w:pPr>
    </w:p>
    <w:p w14:paraId="47CE2BF1" w14:textId="77777777" w:rsidR="00DF4217" w:rsidRPr="00DF4217" w:rsidRDefault="00DF4217" w:rsidP="00DF4217">
      <w:pPr>
        <w:keepNext/>
        <w:numPr>
          <w:ilvl w:val="0"/>
          <w:numId w:val="111"/>
        </w:numPr>
        <w:ind w:left="792"/>
        <w:outlineLvl w:val="1"/>
        <w:rPr>
          <w:rFonts w:ascii="Garamond" w:hAnsi="Garamond"/>
          <w:sz w:val="24"/>
        </w:rPr>
      </w:pPr>
      <w:r w:rsidRPr="00DF4217">
        <w:rPr>
          <w:rFonts w:ascii="Garamond" w:hAnsi="Garamond"/>
          <w:sz w:val="24"/>
        </w:rPr>
        <w:t>Operational Reporting Requirements</w:t>
      </w:r>
    </w:p>
    <w:p w14:paraId="4B78A7C6" w14:textId="77777777" w:rsidR="00DF4217" w:rsidRPr="00DF4217" w:rsidRDefault="00DF4217" w:rsidP="00DF4217">
      <w:pPr>
        <w:rPr>
          <w:rFonts w:ascii="Garamond" w:hAnsi="Garamond"/>
          <w:sz w:val="24"/>
          <w:szCs w:val="24"/>
        </w:rPr>
      </w:pPr>
    </w:p>
    <w:p w14:paraId="72DDB93E" w14:textId="77777777" w:rsidR="00CE03A4" w:rsidRPr="007A40A7" w:rsidRDefault="00CE03A4" w:rsidP="00CE03A4">
      <w:pPr>
        <w:pStyle w:val="BlockText"/>
        <w:numPr>
          <w:ilvl w:val="0"/>
          <w:numId w:val="5"/>
        </w:numPr>
        <w:tabs>
          <w:tab w:val="clear" w:pos="1080"/>
          <w:tab w:val="num" w:pos="1260"/>
        </w:tabs>
        <w:ind w:left="1252" w:right="0" w:hanging="446"/>
        <w:rPr>
          <w:rFonts w:ascii="Garamond" w:hAnsi="Garamond"/>
          <w:sz w:val="24"/>
          <w:szCs w:val="24"/>
        </w:rPr>
      </w:pPr>
      <w:r w:rsidRPr="007A40A7">
        <w:rPr>
          <w:rFonts w:ascii="Garamond" w:hAnsi="Garamond"/>
          <w:sz w:val="24"/>
          <w:szCs w:val="24"/>
        </w:rPr>
        <w:t xml:space="preserve">American Chemet shall supply </w:t>
      </w:r>
      <w:r>
        <w:rPr>
          <w:rFonts w:ascii="Garamond" w:hAnsi="Garamond"/>
          <w:sz w:val="24"/>
          <w:szCs w:val="24"/>
        </w:rPr>
        <w:t>DEQ</w:t>
      </w:r>
      <w:r w:rsidRPr="007A40A7">
        <w:rPr>
          <w:rFonts w:ascii="Garamond" w:hAnsi="Garamond"/>
          <w:sz w:val="24"/>
          <w:szCs w:val="24"/>
        </w:rPr>
        <w:t xml:space="preserve"> with annual production information for all emission points, as required by </w:t>
      </w:r>
      <w:r>
        <w:rPr>
          <w:rFonts w:ascii="Garamond" w:hAnsi="Garamond"/>
          <w:sz w:val="24"/>
          <w:szCs w:val="24"/>
        </w:rPr>
        <w:t>DEQ</w:t>
      </w:r>
      <w:r w:rsidRPr="007A40A7">
        <w:rPr>
          <w:rFonts w:ascii="Garamond" w:hAnsi="Garamond"/>
          <w:sz w:val="24"/>
          <w:szCs w:val="24"/>
        </w:rPr>
        <w:t xml:space="preserve"> in the annual emission inventory request.  The request will include, but is not limited to, all sources of emissions identified in the emission inventory contained in the permit analysis and sources identified in Section I of the permit analysis.</w:t>
      </w:r>
    </w:p>
    <w:p w14:paraId="3F1863C7" w14:textId="77777777" w:rsidR="00CE03A4" w:rsidRPr="00E61F91" w:rsidRDefault="00CE03A4" w:rsidP="00CE03A4">
      <w:pPr>
        <w:pStyle w:val="BlockText"/>
        <w:tabs>
          <w:tab w:val="clear" w:pos="1080"/>
        </w:tabs>
        <w:ind w:left="0" w:right="0" w:firstLine="0"/>
        <w:rPr>
          <w:rFonts w:ascii="Garamond" w:hAnsi="Garamond"/>
          <w:szCs w:val="21"/>
        </w:rPr>
      </w:pPr>
    </w:p>
    <w:p w14:paraId="25B8A4A2" w14:textId="77777777" w:rsidR="00CE03A4" w:rsidRPr="007A40A7" w:rsidRDefault="00CE03A4" w:rsidP="00CE03A4">
      <w:pPr>
        <w:tabs>
          <w:tab w:val="left" w:pos="1"/>
          <w:tab w:val="left" w:pos="360"/>
          <w:tab w:val="left" w:pos="720"/>
          <w:tab w:val="left" w:pos="126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260"/>
        <w:rPr>
          <w:rFonts w:ascii="Garamond" w:hAnsi="Garamond"/>
          <w:sz w:val="24"/>
          <w:szCs w:val="24"/>
        </w:rPr>
      </w:pPr>
      <w:r w:rsidRPr="007A40A7">
        <w:rPr>
          <w:rFonts w:ascii="Garamond" w:hAnsi="Garamond"/>
          <w:sz w:val="24"/>
          <w:szCs w:val="24"/>
        </w:rPr>
        <w:t xml:space="preserve">Production information shall be gathered on a calendar-year basis and submitted to </w:t>
      </w:r>
      <w:r>
        <w:rPr>
          <w:rFonts w:ascii="Garamond" w:hAnsi="Garamond"/>
          <w:sz w:val="24"/>
          <w:szCs w:val="24"/>
        </w:rPr>
        <w:t>DEQ</w:t>
      </w:r>
      <w:r w:rsidRPr="007A40A7">
        <w:rPr>
          <w:rFonts w:ascii="Garamond" w:hAnsi="Garamond"/>
          <w:sz w:val="24"/>
          <w:szCs w:val="24"/>
        </w:rPr>
        <w:t xml:space="preserve"> by the date required in the emission inventory request.  The information shall include the following and shall be in the units required by </w:t>
      </w:r>
      <w:r>
        <w:rPr>
          <w:rFonts w:ascii="Garamond" w:hAnsi="Garamond"/>
          <w:sz w:val="24"/>
          <w:szCs w:val="24"/>
        </w:rPr>
        <w:t>DEQ</w:t>
      </w:r>
      <w:r w:rsidRPr="007A40A7">
        <w:rPr>
          <w:rFonts w:ascii="Garamond" w:hAnsi="Garamond"/>
          <w:sz w:val="24"/>
          <w:szCs w:val="24"/>
        </w:rPr>
        <w:t xml:space="preserve">.  This information may be used for calculating operating fees, based on actual emissions from the facility, and/or to verify compliance with permit limitations (ARM 17.8.505).  American Chemet shall submit the following information annually to </w:t>
      </w:r>
      <w:r>
        <w:rPr>
          <w:rFonts w:ascii="Garamond" w:hAnsi="Garamond"/>
          <w:sz w:val="24"/>
          <w:szCs w:val="24"/>
        </w:rPr>
        <w:t>DEQ</w:t>
      </w:r>
      <w:r w:rsidRPr="007A40A7">
        <w:rPr>
          <w:rFonts w:ascii="Garamond" w:hAnsi="Garamond"/>
          <w:sz w:val="24"/>
          <w:szCs w:val="24"/>
        </w:rPr>
        <w:t xml:space="preserve"> by March 1, of each </w:t>
      </w:r>
      <w:r w:rsidRPr="007A40A7">
        <w:rPr>
          <w:rFonts w:ascii="Garamond" w:hAnsi="Garamond"/>
          <w:sz w:val="24"/>
          <w:szCs w:val="24"/>
        </w:rPr>
        <w:lastRenderedPageBreak/>
        <w:t>year; the information may be submitted along with the annual emission inventory (ARM 17.8.505).</w:t>
      </w:r>
    </w:p>
    <w:p w14:paraId="37909E70" w14:textId="77777777" w:rsidR="00CE03A4" w:rsidRPr="00E61F91" w:rsidRDefault="00CE03A4" w:rsidP="00CE03A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21B0262" w14:textId="3172C1F8" w:rsidR="00CE03A4" w:rsidRPr="0071412D" w:rsidRDefault="000C1D3F" w:rsidP="00CE03A4">
      <w:pPr>
        <w:pStyle w:val="ListParagraph"/>
        <w:numPr>
          <w:ilvl w:val="0"/>
          <w:numId w:val="29"/>
        </w:numPr>
        <w:tabs>
          <w:tab w:val="left" w:pos="1800"/>
          <w:tab w:val="right" w:pos="5040"/>
        </w:tabs>
        <w:rPr>
          <w:rFonts w:ascii="Garamond" w:hAnsi="Garamond"/>
          <w:szCs w:val="24"/>
        </w:rPr>
      </w:pPr>
      <w:r w:rsidRPr="0071412D">
        <w:rPr>
          <w:rFonts w:ascii="Garamond" w:hAnsi="Garamond"/>
          <w:szCs w:val="24"/>
        </w:rPr>
        <w:t>#1 Copper Furnace: Hours of Operation</w:t>
      </w:r>
    </w:p>
    <w:p w14:paraId="4FFC4F2E" w14:textId="1EE4AE76" w:rsidR="000C1D3F" w:rsidRPr="0071412D" w:rsidRDefault="000C1D3F" w:rsidP="00CE03A4">
      <w:pPr>
        <w:pStyle w:val="ListParagraph"/>
        <w:numPr>
          <w:ilvl w:val="0"/>
          <w:numId w:val="29"/>
        </w:numPr>
        <w:tabs>
          <w:tab w:val="left" w:pos="1800"/>
          <w:tab w:val="right" w:pos="5040"/>
        </w:tabs>
        <w:rPr>
          <w:rFonts w:ascii="Garamond" w:hAnsi="Garamond"/>
          <w:szCs w:val="24"/>
        </w:rPr>
      </w:pPr>
      <w:r w:rsidRPr="0071412D">
        <w:rPr>
          <w:rFonts w:ascii="Garamond" w:hAnsi="Garamond"/>
          <w:szCs w:val="24"/>
        </w:rPr>
        <w:t>#16 Copper Furnace: Hours of Operation</w:t>
      </w:r>
    </w:p>
    <w:p w14:paraId="5A394AA6" w14:textId="33B4A4D1" w:rsidR="000C1D3F" w:rsidRPr="0071412D" w:rsidRDefault="000C1D3F" w:rsidP="00CE03A4">
      <w:pPr>
        <w:pStyle w:val="ListParagraph"/>
        <w:numPr>
          <w:ilvl w:val="0"/>
          <w:numId w:val="29"/>
        </w:numPr>
        <w:tabs>
          <w:tab w:val="left" w:pos="1800"/>
          <w:tab w:val="right" w:pos="5040"/>
        </w:tabs>
        <w:rPr>
          <w:rFonts w:ascii="Garamond" w:hAnsi="Garamond"/>
          <w:szCs w:val="24"/>
        </w:rPr>
      </w:pPr>
      <w:r w:rsidRPr="0071412D">
        <w:rPr>
          <w:rFonts w:ascii="Garamond" w:hAnsi="Garamond"/>
          <w:szCs w:val="24"/>
        </w:rPr>
        <w:t>#17 Copper Furnace: Hours of Operation</w:t>
      </w:r>
    </w:p>
    <w:p w14:paraId="3FBC6EDD" w14:textId="3F239EED" w:rsidR="000C1D3F" w:rsidRPr="0071412D" w:rsidRDefault="000C1D3F" w:rsidP="00CE03A4">
      <w:pPr>
        <w:pStyle w:val="ListParagraph"/>
        <w:numPr>
          <w:ilvl w:val="0"/>
          <w:numId w:val="29"/>
        </w:numPr>
        <w:tabs>
          <w:tab w:val="left" w:pos="1800"/>
          <w:tab w:val="right" w:pos="5040"/>
        </w:tabs>
        <w:rPr>
          <w:rFonts w:ascii="Garamond" w:hAnsi="Garamond"/>
          <w:szCs w:val="24"/>
        </w:rPr>
      </w:pPr>
      <w:r w:rsidRPr="0071412D">
        <w:rPr>
          <w:rFonts w:ascii="Garamond" w:hAnsi="Garamond"/>
          <w:szCs w:val="24"/>
        </w:rPr>
        <w:t>#41 Copper Furnace: Hours of Operation</w:t>
      </w:r>
    </w:p>
    <w:p w14:paraId="51A46115" w14:textId="30535307" w:rsidR="000C1D3F" w:rsidRPr="0071412D" w:rsidRDefault="000C1D3F" w:rsidP="00CE03A4">
      <w:pPr>
        <w:pStyle w:val="ListParagraph"/>
        <w:numPr>
          <w:ilvl w:val="0"/>
          <w:numId w:val="29"/>
        </w:numPr>
        <w:tabs>
          <w:tab w:val="left" w:pos="1800"/>
          <w:tab w:val="right" w:pos="5040"/>
        </w:tabs>
        <w:rPr>
          <w:rFonts w:ascii="Garamond" w:hAnsi="Garamond"/>
          <w:szCs w:val="24"/>
        </w:rPr>
      </w:pPr>
      <w:r w:rsidRPr="0071412D">
        <w:rPr>
          <w:rFonts w:ascii="Garamond" w:hAnsi="Garamond"/>
          <w:szCs w:val="24"/>
        </w:rPr>
        <w:t xml:space="preserve">Natural Gas-Usage for All Process Units: Million Standard Cubic Feet from all </w:t>
      </w:r>
      <w:r w:rsidR="001E1E26">
        <w:rPr>
          <w:rFonts w:ascii="Garamond" w:hAnsi="Garamond"/>
          <w:szCs w:val="24"/>
        </w:rPr>
        <w:t xml:space="preserve">natural gas </w:t>
      </w:r>
      <w:r w:rsidRPr="0071412D">
        <w:rPr>
          <w:rFonts w:ascii="Garamond" w:hAnsi="Garamond"/>
          <w:szCs w:val="24"/>
        </w:rPr>
        <w:t>process meters summed</w:t>
      </w:r>
    </w:p>
    <w:p w14:paraId="2473F484" w14:textId="317B79E0" w:rsidR="00CE03A4" w:rsidRPr="00E61F91" w:rsidRDefault="00CE03A4" w:rsidP="00E02FE3">
      <w:pPr>
        <w:rPr>
          <w:rFonts w:ascii="Garamond" w:hAnsi="Garamond"/>
          <w:sz w:val="21"/>
          <w:szCs w:val="21"/>
        </w:rPr>
      </w:pPr>
      <w:r>
        <w:rPr>
          <w:rFonts w:ascii="Garamond" w:hAnsi="Garamond"/>
          <w:sz w:val="21"/>
          <w:szCs w:val="21"/>
        </w:rPr>
        <w:tab/>
      </w:r>
      <w:r>
        <w:rPr>
          <w:rFonts w:ascii="Garamond" w:hAnsi="Garamond"/>
          <w:sz w:val="21"/>
          <w:szCs w:val="21"/>
        </w:rPr>
        <w:tab/>
      </w:r>
    </w:p>
    <w:p w14:paraId="0F7821E8" w14:textId="77777777" w:rsidR="00CE03A4" w:rsidRPr="007A40A7" w:rsidRDefault="00CE03A4" w:rsidP="00CE03A4">
      <w:pPr>
        <w:pStyle w:val="BlockText"/>
        <w:widowControl w:val="0"/>
        <w:numPr>
          <w:ilvl w:val="0"/>
          <w:numId w:val="5"/>
        </w:numPr>
        <w:tabs>
          <w:tab w:val="clear" w:pos="1080"/>
          <w:tab w:val="num" w:pos="1260"/>
        </w:tabs>
        <w:ind w:left="1252" w:right="0" w:hanging="446"/>
        <w:rPr>
          <w:rFonts w:ascii="Garamond" w:hAnsi="Garamond"/>
          <w:sz w:val="24"/>
          <w:szCs w:val="24"/>
        </w:rPr>
      </w:pPr>
      <w:r w:rsidRPr="007A40A7">
        <w:rPr>
          <w:rFonts w:ascii="Garamond" w:hAnsi="Garamond"/>
          <w:sz w:val="24"/>
          <w:szCs w:val="24"/>
        </w:rPr>
        <w:t xml:space="preserve">The following information shall be submitted to </w:t>
      </w:r>
      <w:r>
        <w:rPr>
          <w:rFonts w:ascii="Garamond" w:hAnsi="Garamond"/>
          <w:sz w:val="24"/>
          <w:szCs w:val="24"/>
        </w:rPr>
        <w:t>DEQ</w:t>
      </w:r>
      <w:r w:rsidRPr="007A40A7">
        <w:rPr>
          <w:rFonts w:ascii="Garamond" w:hAnsi="Garamond"/>
          <w:sz w:val="24"/>
          <w:szCs w:val="24"/>
        </w:rPr>
        <w:t xml:space="preserve"> on a quarterly basis.  Data for each calendar quarter shall be submitted within 45 days of the end of the quarter</w:t>
      </w:r>
      <w:r>
        <w:rPr>
          <w:rFonts w:ascii="Garamond" w:hAnsi="Garamond"/>
          <w:sz w:val="24"/>
          <w:szCs w:val="24"/>
        </w:rPr>
        <w:t xml:space="preserve"> (ARM 17.8.749)</w:t>
      </w:r>
      <w:r w:rsidRPr="007A40A7">
        <w:rPr>
          <w:rFonts w:ascii="Garamond" w:hAnsi="Garamond"/>
          <w:sz w:val="24"/>
          <w:szCs w:val="24"/>
        </w:rPr>
        <w:t>.</w:t>
      </w:r>
    </w:p>
    <w:p w14:paraId="0EB96C5E" w14:textId="77777777" w:rsidR="00CE03A4" w:rsidRPr="00E61F91" w:rsidRDefault="00CE03A4" w:rsidP="00CE03A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7A7F16A1" w14:textId="77777777" w:rsidR="00CE03A4" w:rsidRPr="007A40A7" w:rsidRDefault="00CE03A4" w:rsidP="00CE03A4">
      <w:pPr>
        <w:numPr>
          <w:ilvl w:val="0"/>
          <w:numId w:val="26"/>
        </w:numPr>
        <w:tabs>
          <w:tab w:val="clear" w:pos="1440"/>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987" w:hanging="720"/>
        <w:rPr>
          <w:rFonts w:ascii="Garamond" w:hAnsi="Garamond"/>
          <w:sz w:val="24"/>
          <w:szCs w:val="24"/>
        </w:rPr>
      </w:pPr>
      <w:r w:rsidRPr="007A40A7">
        <w:rPr>
          <w:rFonts w:ascii="Garamond" w:hAnsi="Garamond"/>
          <w:sz w:val="24"/>
          <w:szCs w:val="24"/>
        </w:rPr>
        <w:t>Hours of operation of the #1 Copper Furnace and the #41 Copper Furnace</w:t>
      </w:r>
    </w:p>
    <w:p w14:paraId="78941F70" w14:textId="77777777" w:rsidR="00CE03A4" w:rsidRPr="00E61F91" w:rsidRDefault="00CE03A4" w:rsidP="00CE03A4">
      <w:pPr>
        <w:tabs>
          <w:tab w:val="left" w:pos="1"/>
          <w:tab w:val="left" w:pos="360"/>
          <w:tab w:val="left" w:pos="720"/>
          <w:tab w:val="left" w:pos="1080"/>
          <w:tab w:val="num"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586FCC1" w14:textId="77777777" w:rsidR="00CE03A4" w:rsidRPr="007A40A7" w:rsidRDefault="00CE03A4" w:rsidP="00CE03A4">
      <w:pPr>
        <w:numPr>
          <w:ilvl w:val="0"/>
          <w:numId w:val="26"/>
        </w:numPr>
        <w:tabs>
          <w:tab w:val="clear" w:pos="1440"/>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14" w:hanging="547"/>
        <w:rPr>
          <w:rFonts w:ascii="Garamond" w:hAnsi="Garamond"/>
          <w:sz w:val="24"/>
          <w:szCs w:val="24"/>
        </w:rPr>
      </w:pPr>
      <w:r w:rsidRPr="007A40A7">
        <w:rPr>
          <w:rFonts w:ascii="Garamond" w:hAnsi="Garamond"/>
          <w:sz w:val="24"/>
          <w:szCs w:val="24"/>
        </w:rPr>
        <w:t>Pounds per quarter of lead emissions from the #1 Copper Furnace Stack (stack #2) and the #41 Copper Furnace Stack (stack #31)</w:t>
      </w:r>
    </w:p>
    <w:p w14:paraId="069B55B4" w14:textId="77777777" w:rsidR="00CE03A4" w:rsidRPr="007A40A7" w:rsidRDefault="00CE03A4" w:rsidP="00CE03A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03388D9" w14:textId="77777777" w:rsidR="00CE03A4" w:rsidRPr="007A40A7" w:rsidRDefault="00CE03A4" w:rsidP="00CE03A4">
      <w:pPr>
        <w:pStyle w:val="BlockText"/>
        <w:numPr>
          <w:ilvl w:val="0"/>
          <w:numId w:val="5"/>
        </w:numPr>
        <w:tabs>
          <w:tab w:val="clear" w:pos="1080"/>
          <w:tab w:val="num" w:pos="1260"/>
        </w:tabs>
        <w:ind w:left="1252" w:right="0" w:hanging="446"/>
        <w:rPr>
          <w:rFonts w:ascii="Garamond" w:hAnsi="Garamond"/>
          <w:sz w:val="24"/>
          <w:szCs w:val="24"/>
        </w:rPr>
      </w:pPr>
      <w:r w:rsidRPr="007A40A7">
        <w:rPr>
          <w:rFonts w:ascii="Garamond" w:hAnsi="Garamond"/>
          <w:sz w:val="24"/>
          <w:szCs w:val="24"/>
        </w:rPr>
        <w:t xml:space="preserve">American Chemet shall notify </w:t>
      </w:r>
      <w:r>
        <w:rPr>
          <w:rFonts w:ascii="Garamond" w:hAnsi="Garamond"/>
          <w:sz w:val="24"/>
          <w:szCs w:val="24"/>
        </w:rPr>
        <w:t>DEQ</w:t>
      </w:r>
      <w:r w:rsidRPr="007A40A7">
        <w:rPr>
          <w:rFonts w:ascii="Garamond" w:hAnsi="Garamond"/>
          <w:sz w:val="24"/>
          <w:szCs w:val="24"/>
        </w:rPr>
        <w:t xml:space="preserve"> of any construction or improvement project conducted pursuant to ARM 17.8.745 that would include the </w:t>
      </w:r>
      <w:r w:rsidRPr="007A4B6E">
        <w:rPr>
          <w:rFonts w:ascii="Garamond" w:hAnsi="Garamond"/>
          <w:sz w:val="24"/>
          <w:szCs w:val="24"/>
        </w:rPr>
        <w:t>addition of a new emission unit</w:t>
      </w:r>
      <w:r w:rsidRPr="007A40A7">
        <w:rPr>
          <w:rFonts w:ascii="Garamond" w:hAnsi="Garamond"/>
          <w:sz w:val="24"/>
          <w:szCs w:val="24"/>
        </w:rPr>
        <w:t xml:space="preserve">, change in control equipment, stack height, stack diameter, stack flow, stack gas temperature, source location, or fuel specifications, or would result in an increase in source capacity above its permitted operation.  The notice must be submitted to </w:t>
      </w:r>
      <w:r>
        <w:rPr>
          <w:rFonts w:ascii="Garamond" w:hAnsi="Garamond"/>
          <w:sz w:val="24"/>
          <w:szCs w:val="24"/>
        </w:rPr>
        <w:t>DEQ</w:t>
      </w:r>
      <w:r w:rsidRPr="007A40A7">
        <w:rPr>
          <w:rFonts w:ascii="Garamond" w:hAnsi="Garamond"/>
          <w:sz w:val="24"/>
          <w:szCs w:val="24"/>
        </w:rPr>
        <w:t>, in writing, 10 days prior to start up or use of the proposed de minimis change or as soon as reasonably practicable in the event of an unanticipated circumstance causing the de minimis change and must include the information requested in ARM 17.8.745 (l)(d) (ARM 17.8.745).</w:t>
      </w:r>
    </w:p>
    <w:p w14:paraId="2415B7FD" w14:textId="77777777" w:rsidR="00CE03A4" w:rsidRPr="007A40A7" w:rsidRDefault="00CE03A4" w:rsidP="00CE03A4">
      <w:pPr>
        <w:pStyle w:val="BlockText"/>
        <w:widowControl w:val="0"/>
        <w:tabs>
          <w:tab w:val="clear" w:pos="1080"/>
        </w:tabs>
        <w:ind w:left="1252" w:right="0" w:firstLine="0"/>
        <w:rPr>
          <w:rFonts w:ascii="Garamond" w:hAnsi="Garamond"/>
          <w:sz w:val="24"/>
          <w:szCs w:val="24"/>
        </w:rPr>
      </w:pPr>
    </w:p>
    <w:p w14:paraId="70401F80" w14:textId="77777777" w:rsidR="00CE03A4" w:rsidRPr="007A40A7" w:rsidRDefault="00CE03A4" w:rsidP="00CE03A4">
      <w:pPr>
        <w:pStyle w:val="BlockText"/>
        <w:numPr>
          <w:ilvl w:val="0"/>
          <w:numId w:val="5"/>
        </w:numPr>
        <w:tabs>
          <w:tab w:val="clear" w:pos="1080"/>
          <w:tab w:val="num" w:pos="1260"/>
        </w:tabs>
        <w:ind w:left="1252" w:right="0" w:hanging="446"/>
        <w:rPr>
          <w:rFonts w:ascii="Garamond" w:hAnsi="Garamond"/>
          <w:sz w:val="24"/>
          <w:szCs w:val="24"/>
        </w:rPr>
      </w:pPr>
      <w:r w:rsidRPr="007A40A7">
        <w:rPr>
          <w:rFonts w:ascii="Garamond" w:hAnsi="Garamond"/>
          <w:sz w:val="24"/>
          <w:szCs w:val="24"/>
        </w:rPr>
        <w:t xml:space="preserve">All records compiled in accordance with this permit must be maintained by American Chemet as a permanent business record for at least 5 years following the date of the measurement, must be available at the plant site for inspection by </w:t>
      </w:r>
      <w:r>
        <w:rPr>
          <w:rFonts w:ascii="Garamond" w:hAnsi="Garamond"/>
          <w:sz w:val="24"/>
          <w:szCs w:val="24"/>
        </w:rPr>
        <w:t>DEQ</w:t>
      </w:r>
      <w:r w:rsidRPr="007A40A7">
        <w:rPr>
          <w:rFonts w:ascii="Garamond" w:hAnsi="Garamond"/>
          <w:sz w:val="24"/>
          <w:szCs w:val="24"/>
        </w:rPr>
        <w:t xml:space="preserve">, and must be submitted to </w:t>
      </w:r>
      <w:r>
        <w:rPr>
          <w:rFonts w:ascii="Garamond" w:hAnsi="Garamond"/>
          <w:sz w:val="24"/>
          <w:szCs w:val="24"/>
        </w:rPr>
        <w:t>DEQ</w:t>
      </w:r>
      <w:r w:rsidRPr="007A40A7">
        <w:rPr>
          <w:rFonts w:ascii="Garamond" w:hAnsi="Garamond"/>
          <w:sz w:val="24"/>
          <w:szCs w:val="24"/>
        </w:rPr>
        <w:t xml:space="preserve"> upon request (ARM 17.8.749).</w:t>
      </w:r>
    </w:p>
    <w:p w14:paraId="67057359" w14:textId="77777777" w:rsidR="00CE03A4" w:rsidRPr="007A40A7" w:rsidRDefault="00CE03A4" w:rsidP="00CE03A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727154B" w14:textId="77777777" w:rsidR="00CE03A4" w:rsidRPr="007A40A7" w:rsidRDefault="00CE03A4" w:rsidP="00CE03A4">
      <w:pPr>
        <w:tabs>
          <w:tab w:val="left" w:pos="81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360"/>
        <w:rPr>
          <w:rFonts w:ascii="Garamond" w:hAnsi="Garamond"/>
          <w:sz w:val="24"/>
          <w:szCs w:val="24"/>
        </w:rPr>
      </w:pPr>
      <w:r w:rsidRPr="007A40A7">
        <w:rPr>
          <w:rFonts w:ascii="Garamond" w:hAnsi="Garamond"/>
          <w:sz w:val="24"/>
          <w:szCs w:val="24"/>
        </w:rPr>
        <w:t>D.</w:t>
      </w:r>
      <w:r w:rsidRPr="007A40A7">
        <w:rPr>
          <w:rFonts w:ascii="Garamond" w:hAnsi="Garamond"/>
          <w:sz w:val="24"/>
          <w:szCs w:val="24"/>
        </w:rPr>
        <w:tab/>
        <w:t xml:space="preserve">Notification  </w:t>
      </w:r>
    </w:p>
    <w:p w14:paraId="1168B0AC" w14:textId="77777777" w:rsidR="00CE03A4" w:rsidRPr="007A40A7" w:rsidRDefault="00CE03A4" w:rsidP="00CE03A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84E6277" w14:textId="043D283A" w:rsidR="00CE03A4" w:rsidRDefault="00CE03A4" w:rsidP="00CE03A4">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875A50">
        <w:rPr>
          <w:rFonts w:ascii="Garamond" w:hAnsi="Garamond"/>
          <w:sz w:val="24"/>
          <w:szCs w:val="24"/>
        </w:rPr>
        <w:t xml:space="preserve">American Chemet shall provide </w:t>
      </w:r>
      <w:r>
        <w:rPr>
          <w:rFonts w:ascii="Garamond" w:hAnsi="Garamond"/>
          <w:sz w:val="24"/>
          <w:szCs w:val="24"/>
        </w:rPr>
        <w:t>DEQ</w:t>
      </w:r>
      <w:r w:rsidRPr="00875A50">
        <w:rPr>
          <w:rFonts w:ascii="Garamond" w:hAnsi="Garamond"/>
          <w:sz w:val="24"/>
          <w:szCs w:val="24"/>
        </w:rPr>
        <w:t xml:space="preserve"> with written notification of the actual start-up date</w:t>
      </w:r>
      <w:r>
        <w:rPr>
          <w:rFonts w:ascii="Garamond" w:hAnsi="Garamond"/>
          <w:sz w:val="24"/>
          <w:szCs w:val="24"/>
        </w:rPr>
        <w:t xml:space="preserve"> of the #</w:t>
      </w:r>
      <w:r w:rsidR="00990691">
        <w:rPr>
          <w:rFonts w:ascii="Garamond" w:hAnsi="Garamond"/>
          <w:sz w:val="24"/>
          <w:szCs w:val="24"/>
        </w:rPr>
        <w:t xml:space="preserve">83 </w:t>
      </w:r>
      <w:r>
        <w:rPr>
          <w:rFonts w:ascii="Garamond" w:hAnsi="Garamond"/>
          <w:sz w:val="24"/>
          <w:szCs w:val="24"/>
        </w:rPr>
        <w:t>Gas Processor.</w:t>
      </w:r>
      <w:r w:rsidRPr="00875A50">
        <w:rPr>
          <w:rFonts w:ascii="Garamond" w:hAnsi="Garamond"/>
          <w:sz w:val="24"/>
          <w:szCs w:val="24"/>
        </w:rPr>
        <w:t xml:space="preserve"> </w:t>
      </w:r>
      <w:r w:rsidRPr="008568AB">
        <w:rPr>
          <w:rFonts w:ascii="Garamond" w:hAnsi="Garamond"/>
          <w:sz w:val="24"/>
          <w:szCs w:val="24"/>
        </w:rPr>
        <w:t xml:space="preserve">The notice shall be </w:t>
      </w:r>
      <w:r>
        <w:rPr>
          <w:rFonts w:ascii="Garamond" w:hAnsi="Garamond"/>
          <w:sz w:val="24"/>
          <w:szCs w:val="24"/>
        </w:rPr>
        <w:t>provided</w:t>
      </w:r>
      <w:r w:rsidRPr="008568AB">
        <w:rPr>
          <w:rFonts w:ascii="Garamond" w:hAnsi="Garamond"/>
          <w:sz w:val="24"/>
          <w:szCs w:val="24"/>
        </w:rPr>
        <w:t xml:space="preserve"> no later than 15 days after the actual start-up date </w:t>
      </w:r>
      <w:r>
        <w:rPr>
          <w:rFonts w:ascii="Garamond" w:hAnsi="Garamond"/>
          <w:sz w:val="24"/>
          <w:szCs w:val="24"/>
        </w:rPr>
        <w:t xml:space="preserve">of the </w:t>
      </w:r>
      <w:r w:rsidR="00990691">
        <w:rPr>
          <w:rFonts w:ascii="Garamond" w:hAnsi="Garamond"/>
          <w:sz w:val="24"/>
          <w:szCs w:val="24"/>
        </w:rPr>
        <w:t>gas processor</w:t>
      </w:r>
      <w:r w:rsidR="00990691" w:rsidRPr="008568AB">
        <w:rPr>
          <w:rFonts w:ascii="Garamond" w:hAnsi="Garamond"/>
          <w:sz w:val="24"/>
          <w:szCs w:val="24"/>
        </w:rPr>
        <w:t xml:space="preserve"> </w:t>
      </w:r>
      <w:r w:rsidRPr="008568AB">
        <w:rPr>
          <w:rFonts w:ascii="Garamond" w:hAnsi="Garamond"/>
          <w:sz w:val="24"/>
          <w:szCs w:val="24"/>
        </w:rPr>
        <w:t>(ARM 17.8.749).</w:t>
      </w:r>
    </w:p>
    <w:p w14:paraId="211822A4" w14:textId="77777777" w:rsidR="00DF4217" w:rsidRPr="00DF4217" w:rsidRDefault="00DF4217" w:rsidP="00DF4217">
      <w:pPr>
        <w:rPr>
          <w:rFonts w:ascii="Garamond" w:hAnsi="Garamond"/>
          <w:sz w:val="24"/>
          <w:szCs w:val="24"/>
        </w:rPr>
      </w:pPr>
    </w:p>
    <w:p w14:paraId="35F5C492" w14:textId="77777777" w:rsidR="00DF4217" w:rsidRPr="00DF4217" w:rsidRDefault="00DF4217" w:rsidP="00DF4217">
      <w:pPr>
        <w:keepNext/>
        <w:numPr>
          <w:ilvl w:val="0"/>
          <w:numId w:val="102"/>
        </w:numPr>
        <w:outlineLvl w:val="0"/>
        <w:rPr>
          <w:rFonts w:ascii="Garamond" w:hAnsi="Garamond"/>
          <w:sz w:val="24"/>
        </w:rPr>
      </w:pPr>
      <w:r w:rsidRPr="00DF4217">
        <w:rPr>
          <w:rFonts w:ascii="Garamond" w:hAnsi="Garamond"/>
          <w:sz w:val="24"/>
        </w:rPr>
        <w:t>General Conditions</w:t>
      </w:r>
    </w:p>
    <w:p w14:paraId="3082EA75" w14:textId="77777777" w:rsidR="00DF4217" w:rsidRPr="00DF4217" w:rsidRDefault="00DF4217" w:rsidP="00DF4217">
      <w:pPr>
        <w:rPr>
          <w:rFonts w:ascii="Garamond" w:hAnsi="Garamond"/>
          <w:sz w:val="24"/>
          <w:szCs w:val="24"/>
        </w:rPr>
      </w:pPr>
    </w:p>
    <w:p w14:paraId="2969670B" w14:textId="710E8D65"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 xml:space="preserve">Inspection – </w:t>
      </w:r>
      <w:r w:rsidR="004579D6">
        <w:rPr>
          <w:rFonts w:ascii="Garamond" w:hAnsi="Garamond"/>
          <w:sz w:val="24"/>
        </w:rPr>
        <w:t>C</w:t>
      </w:r>
      <w:r w:rsidR="00DD40BE">
        <w:rPr>
          <w:rFonts w:ascii="Garamond" w:hAnsi="Garamond"/>
          <w:sz w:val="24"/>
        </w:rPr>
        <w:t>hemet</w:t>
      </w:r>
      <w:r w:rsidRPr="00DF4217">
        <w:rPr>
          <w:rFonts w:ascii="Garamond" w:hAnsi="Garamond"/>
          <w:sz w:val="24"/>
        </w:rPr>
        <w:t xml:space="preserve"> shall allow DEQ’s representatives access to the source at all reasonable times for the purpose of making inspections or surveys, collecting samples, obtaining data, auditing any monitoring equipment such as Continuous Emission Monitoring Systems (CEMS) or Continuous Emission Rate Monitoring Systems (CERMS), or observing any monitoring or testing, and otherwise conducting all necessary functions related to this permit.</w:t>
      </w:r>
    </w:p>
    <w:p w14:paraId="4BA2D0FC" w14:textId="77777777" w:rsidR="00DF4217" w:rsidRPr="00DF4217" w:rsidRDefault="00DF4217" w:rsidP="00DF4217">
      <w:pPr>
        <w:ind w:left="432"/>
        <w:rPr>
          <w:rFonts w:ascii="Garamond" w:hAnsi="Garamond"/>
          <w:sz w:val="24"/>
          <w:szCs w:val="24"/>
        </w:rPr>
      </w:pPr>
    </w:p>
    <w:p w14:paraId="40383208" w14:textId="52A2A23B"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lastRenderedPageBreak/>
        <w:t xml:space="preserve">Waiver – The permit and the terms, conditions, and matters stated herein shall be deemed accepted if </w:t>
      </w:r>
      <w:r w:rsidR="004579D6">
        <w:rPr>
          <w:rFonts w:ascii="Garamond" w:hAnsi="Garamond"/>
          <w:sz w:val="24"/>
        </w:rPr>
        <w:t>C</w:t>
      </w:r>
      <w:r w:rsidR="00DD40BE">
        <w:rPr>
          <w:rFonts w:ascii="Garamond" w:hAnsi="Garamond"/>
          <w:sz w:val="24"/>
        </w:rPr>
        <w:t>hemet</w:t>
      </w:r>
      <w:r w:rsidRPr="00DF4217">
        <w:rPr>
          <w:rFonts w:ascii="Garamond" w:hAnsi="Garamond"/>
          <w:sz w:val="24"/>
        </w:rPr>
        <w:t xml:space="preserve"> fails to appeal as indicated below.</w:t>
      </w:r>
    </w:p>
    <w:p w14:paraId="46E4389E" w14:textId="77777777" w:rsidR="00DF4217" w:rsidRPr="00DF4217" w:rsidRDefault="00DF4217" w:rsidP="00DF4217">
      <w:pPr>
        <w:rPr>
          <w:rFonts w:ascii="Garamond" w:hAnsi="Garamond"/>
          <w:sz w:val="24"/>
          <w:szCs w:val="24"/>
        </w:rPr>
      </w:pPr>
    </w:p>
    <w:p w14:paraId="3C5CEBD3" w14:textId="413B2083"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 xml:space="preserve">Compliance with Statutes and Regulations – Nothing in this permit shall be construed as relieving </w:t>
      </w:r>
      <w:r w:rsidR="004579D6">
        <w:rPr>
          <w:rFonts w:ascii="Garamond" w:hAnsi="Garamond"/>
          <w:sz w:val="24"/>
        </w:rPr>
        <w:t>C</w:t>
      </w:r>
      <w:r w:rsidR="00DD40BE">
        <w:rPr>
          <w:rFonts w:ascii="Garamond" w:hAnsi="Garamond"/>
          <w:sz w:val="24"/>
        </w:rPr>
        <w:t>hemet</w:t>
      </w:r>
      <w:r w:rsidRPr="00DF4217">
        <w:rPr>
          <w:rFonts w:ascii="Garamond" w:hAnsi="Garamond"/>
          <w:sz w:val="24"/>
        </w:rPr>
        <w:t xml:space="preserve"> of the responsibility for complying with any applicable federal or Montana statute, rule, or standard, except as specifically provided in ARM 17.8.740, et seq. (ARM 17.8.756).</w:t>
      </w:r>
    </w:p>
    <w:p w14:paraId="53CFE31B" w14:textId="77777777" w:rsidR="00DF4217" w:rsidRPr="00DF4217" w:rsidRDefault="00DF4217" w:rsidP="00DF4217">
      <w:pPr>
        <w:rPr>
          <w:rFonts w:ascii="Garamond" w:hAnsi="Garamond"/>
          <w:sz w:val="24"/>
          <w:szCs w:val="24"/>
        </w:rPr>
      </w:pPr>
    </w:p>
    <w:p w14:paraId="69485A66" w14:textId="77777777"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Enforcement – Violations of limitations, conditions and requirements contained herein may constitute grounds for permit revocation, penalties, or other enforcement action as specified in Section 75-2-401, et seq., MCA.</w:t>
      </w:r>
    </w:p>
    <w:p w14:paraId="278C2AE4" w14:textId="77777777" w:rsidR="00DF4217" w:rsidRPr="00DF4217" w:rsidRDefault="00DF4217" w:rsidP="00DF4217">
      <w:pPr>
        <w:rPr>
          <w:rFonts w:ascii="Garamond" w:hAnsi="Garamond"/>
          <w:sz w:val="24"/>
          <w:szCs w:val="24"/>
        </w:rPr>
      </w:pPr>
    </w:p>
    <w:p w14:paraId="47562B8B" w14:textId="77777777"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Appeals – Any person or persons jointly or severally adversely affected by DEQ’s decision may request, within 15 days after DEQ renders its decision, upon affidavit setting forth the grounds therefor, a hearing before the Board of Environmental Review (Board).  A hearing shall be held under the provisions of the Montana Administrative Procedures Act.  The filing of a request for a hearing does not stay DEQ’s decision, unless the Board issues a stay upon receipt of a petition and a finding that a stay is appropriate under Section 75-2-211(11)(b), MCA.  The issuance of a stay on a permit by the Board postpones the effective date of DEQ’s decision until conclusion of the hearing and issuance of a final decision by the Board.  If a stay is not issued by the Board, DEQ’s decision on the application is final 16 days after DEQ’s decision is made.</w:t>
      </w:r>
    </w:p>
    <w:p w14:paraId="4FD14E9C" w14:textId="77777777" w:rsidR="00DF4217" w:rsidRPr="00DF4217" w:rsidRDefault="00DF4217" w:rsidP="00DF4217">
      <w:pPr>
        <w:ind w:left="432"/>
        <w:rPr>
          <w:rFonts w:ascii="Garamond" w:hAnsi="Garamond"/>
          <w:sz w:val="24"/>
          <w:szCs w:val="24"/>
        </w:rPr>
      </w:pPr>
    </w:p>
    <w:p w14:paraId="2BC18BB8" w14:textId="77777777"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Permit Inspection – As required by ARM 17.8.755, Inspection of Permit, a copy of the air quality permit shall be made available for inspection by DEQ at the location of the source.</w:t>
      </w:r>
    </w:p>
    <w:p w14:paraId="3B19CB8A" w14:textId="77777777" w:rsidR="00DF4217" w:rsidRPr="00DF4217" w:rsidRDefault="00DF4217" w:rsidP="00DF4217">
      <w:pPr>
        <w:rPr>
          <w:rFonts w:ascii="Garamond" w:hAnsi="Garamond"/>
          <w:sz w:val="24"/>
          <w:szCs w:val="24"/>
        </w:rPr>
      </w:pPr>
    </w:p>
    <w:p w14:paraId="67A241BA" w14:textId="76CB147C"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 xml:space="preserve">Permit Fee – Pursuant to Section 75-2-220, MCA, failure to pay the annual operation fee by </w:t>
      </w:r>
      <w:r w:rsidR="00DD40BE">
        <w:rPr>
          <w:rFonts w:ascii="Garamond" w:hAnsi="Garamond"/>
          <w:sz w:val="24"/>
        </w:rPr>
        <w:t>Chemet</w:t>
      </w:r>
      <w:r w:rsidRPr="00DF4217">
        <w:rPr>
          <w:rFonts w:ascii="Garamond" w:hAnsi="Garamond"/>
          <w:sz w:val="24"/>
        </w:rPr>
        <w:t xml:space="preserve"> may be grounds for revocation of this permit, as required by that section and rules adopted thereunder by the Board.</w:t>
      </w:r>
    </w:p>
    <w:p w14:paraId="56C0592E" w14:textId="77777777" w:rsidR="00DF4217" w:rsidRPr="00DF4217" w:rsidRDefault="00DF4217" w:rsidP="00DF4217">
      <w:pPr>
        <w:rPr>
          <w:rFonts w:ascii="Garamond" w:hAnsi="Garamond"/>
          <w:sz w:val="24"/>
          <w:szCs w:val="24"/>
        </w:rPr>
      </w:pPr>
    </w:p>
    <w:p w14:paraId="2C2A2708" w14:textId="77777777" w:rsidR="00DF4217" w:rsidRPr="00DF4217" w:rsidRDefault="00DF4217" w:rsidP="00DF4217">
      <w:pPr>
        <w:keepNext/>
        <w:numPr>
          <w:ilvl w:val="0"/>
          <w:numId w:val="112"/>
        </w:numPr>
        <w:ind w:left="792"/>
        <w:outlineLvl w:val="1"/>
        <w:rPr>
          <w:rFonts w:ascii="Garamond" w:hAnsi="Garamond"/>
          <w:sz w:val="24"/>
        </w:rPr>
      </w:pPr>
      <w:r w:rsidRPr="00DF4217">
        <w:rPr>
          <w:rFonts w:ascii="Garamond" w:hAnsi="Garamond"/>
          <w:sz w:val="24"/>
        </w:rPr>
        <w:t xml:space="preserve">Duration of Permit – Construction or installation must </w:t>
      </w:r>
      <w:proofErr w:type="gramStart"/>
      <w:r w:rsidRPr="00DF4217">
        <w:rPr>
          <w:rFonts w:ascii="Garamond" w:hAnsi="Garamond"/>
          <w:sz w:val="24"/>
        </w:rPr>
        <w:t>begin</w:t>
      </w:r>
      <w:proofErr w:type="gramEnd"/>
      <w:r w:rsidRPr="00DF4217">
        <w:rPr>
          <w:rFonts w:ascii="Garamond" w:hAnsi="Garamond"/>
          <w:sz w:val="24"/>
        </w:rPr>
        <w:t xml:space="preserve"> or contractual obligations </w:t>
      </w:r>
      <w:proofErr w:type="gramStart"/>
      <w:r w:rsidRPr="00DF4217">
        <w:rPr>
          <w:rFonts w:ascii="Garamond" w:hAnsi="Garamond"/>
          <w:sz w:val="24"/>
        </w:rPr>
        <w:t>entered into</w:t>
      </w:r>
      <w:proofErr w:type="gramEnd"/>
      <w:r w:rsidRPr="00DF4217">
        <w:rPr>
          <w:rFonts w:ascii="Garamond" w:hAnsi="Garamond"/>
          <w:sz w:val="24"/>
        </w:rPr>
        <w:t xml:space="preserve"> that would constitute substantial loss within 3 years of permit issuance and proceed with due diligence until the project is complete or the permit shall expire (ARM 17.8.762). </w:t>
      </w:r>
    </w:p>
    <w:p w14:paraId="68283845" w14:textId="77777777" w:rsidR="00DF4217" w:rsidRPr="00DF4217" w:rsidRDefault="00DF4217" w:rsidP="00DF4217">
      <w:pPr>
        <w:rPr>
          <w:rFonts w:ascii="Garamond" w:hAnsi="Garamond"/>
          <w:sz w:val="24"/>
          <w:szCs w:val="24"/>
        </w:rPr>
      </w:pPr>
    </w:p>
    <w:p w14:paraId="0CD7EAFC" w14:textId="4B807AE5" w:rsidR="00DF4217" w:rsidRPr="00DF4217" w:rsidRDefault="00DF4217" w:rsidP="00E02FE3">
      <w:pPr>
        <w:contextualSpacing/>
        <w:jc w:val="center"/>
        <w:rPr>
          <w:rFonts w:ascii="Garamond" w:hAnsi="Garamond"/>
          <w:sz w:val="24"/>
          <w:szCs w:val="24"/>
        </w:rPr>
      </w:pPr>
      <w:r w:rsidRPr="00DF4217">
        <w:rPr>
          <w:rFonts w:ascii="Garamond" w:hAnsi="Garamond"/>
          <w:spacing w:val="-10"/>
          <w:kern w:val="28"/>
          <w:sz w:val="28"/>
          <w:szCs w:val="56"/>
        </w:rPr>
        <w:br w:type="page"/>
      </w:r>
    </w:p>
    <w:p w14:paraId="525E6B89" w14:textId="77777777" w:rsidR="00DF4217" w:rsidRPr="00DF4217" w:rsidRDefault="00DF4217" w:rsidP="00DF4217">
      <w:pPr>
        <w:jc w:val="center"/>
        <w:rPr>
          <w:rFonts w:ascii="Garamond" w:hAnsi="Garamond"/>
          <w:sz w:val="24"/>
          <w:szCs w:val="24"/>
        </w:rPr>
        <w:sectPr w:rsidR="00DF4217" w:rsidRPr="00DF4217" w:rsidSect="00DF4217">
          <w:type w:val="continuous"/>
          <w:pgSz w:w="12240" w:h="15840" w:code="1"/>
          <w:pgMar w:top="1152" w:right="1440" w:bottom="1008" w:left="1440" w:header="720" w:footer="720" w:gutter="0"/>
          <w:pgNumType w:start="1"/>
          <w:cols w:space="720"/>
        </w:sectPr>
      </w:pPr>
    </w:p>
    <w:p w14:paraId="0B504422" w14:textId="77777777" w:rsidR="00DF4217" w:rsidRPr="00DF4217" w:rsidRDefault="00DF4217" w:rsidP="00DF4217">
      <w:pPr>
        <w:contextualSpacing/>
        <w:jc w:val="center"/>
        <w:rPr>
          <w:rFonts w:ascii="Garamond" w:hAnsi="Garamond"/>
          <w:spacing w:val="-10"/>
          <w:kern w:val="28"/>
          <w:sz w:val="28"/>
          <w:szCs w:val="56"/>
        </w:rPr>
      </w:pPr>
      <w:r w:rsidRPr="00DF4217">
        <w:rPr>
          <w:rFonts w:ascii="Garamond" w:hAnsi="Garamond"/>
          <w:spacing w:val="-10"/>
          <w:kern w:val="28"/>
          <w:sz w:val="28"/>
          <w:szCs w:val="56"/>
        </w:rPr>
        <w:lastRenderedPageBreak/>
        <w:t>Montana Air Quality Permit Analysis</w:t>
      </w:r>
    </w:p>
    <w:p w14:paraId="21528C45" w14:textId="65A3DD70" w:rsidR="00DF4217" w:rsidRPr="00DF4217" w:rsidRDefault="00DD40BE" w:rsidP="00DF4217">
      <w:pPr>
        <w:contextualSpacing/>
        <w:jc w:val="center"/>
        <w:rPr>
          <w:rFonts w:ascii="Garamond" w:hAnsi="Garamond"/>
          <w:spacing w:val="-10"/>
          <w:kern w:val="28"/>
          <w:sz w:val="28"/>
          <w:szCs w:val="24"/>
        </w:rPr>
      </w:pPr>
      <w:r>
        <w:rPr>
          <w:rFonts w:ascii="Garamond" w:hAnsi="Garamond"/>
          <w:spacing w:val="-10"/>
          <w:kern w:val="28"/>
          <w:sz w:val="28"/>
          <w:szCs w:val="24"/>
        </w:rPr>
        <w:t>American Chemet</w:t>
      </w:r>
    </w:p>
    <w:p w14:paraId="76DBE437" w14:textId="4CAB6F27" w:rsidR="00DF4217" w:rsidRPr="00DF4217" w:rsidRDefault="00DF4217" w:rsidP="00DF4217">
      <w:pPr>
        <w:contextualSpacing/>
        <w:jc w:val="center"/>
        <w:rPr>
          <w:rFonts w:ascii="Garamond" w:hAnsi="Garamond"/>
          <w:spacing w:val="-10"/>
          <w:kern w:val="28"/>
          <w:sz w:val="28"/>
          <w:szCs w:val="24"/>
        </w:rPr>
      </w:pPr>
      <w:r w:rsidRPr="00DF4217">
        <w:rPr>
          <w:rFonts w:ascii="Garamond" w:hAnsi="Garamond"/>
          <w:spacing w:val="-10"/>
          <w:kern w:val="28"/>
          <w:sz w:val="28"/>
          <w:szCs w:val="24"/>
        </w:rPr>
        <w:t>MAQP #</w:t>
      </w:r>
      <w:r w:rsidR="00DD40BE">
        <w:rPr>
          <w:rFonts w:ascii="Garamond" w:hAnsi="Garamond"/>
          <w:spacing w:val="-10"/>
          <w:kern w:val="28"/>
          <w:sz w:val="28"/>
          <w:szCs w:val="24"/>
        </w:rPr>
        <w:t>1993</w:t>
      </w:r>
      <w:r w:rsidRPr="00DF4217">
        <w:rPr>
          <w:rFonts w:ascii="Garamond" w:hAnsi="Garamond"/>
          <w:spacing w:val="-10"/>
          <w:kern w:val="28"/>
          <w:sz w:val="28"/>
          <w:szCs w:val="24"/>
        </w:rPr>
        <w:t>-</w:t>
      </w:r>
      <w:r w:rsidR="00DD40BE">
        <w:rPr>
          <w:rFonts w:ascii="Garamond" w:hAnsi="Garamond"/>
          <w:spacing w:val="-10"/>
          <w:kern w:val="28"/>
          <w:sz w:val="28"/>
          <w:szCs w:val="24"/>
        </w:rPr>
        <w:t>27</w:t>
      </w:r>
    </w:p>
    <w:p w14:paraId="6CCF182D" w14:textId="77777777" w:rsidR="00DF4217" w:rsidRPr="00DF4217" w:rsidRDefault="00DF4217" w:rsidP="00DF4217">
      <w:pPr>
        <w:jc w:val="center"/>
        <w:rPr>
          <w:rFonts w:ascii="Garamond" w:hAnsi="Garamond"/>
          <w:sz w:val="24"/>
          <w:szCs w:val="24"/>
        </w:rPr>
      </w:pPr>
    </w:p>
    <w:p w14:paraId="5FDF5C79" w14:textId="77777777" w:rsidR="00DF4217" w:rsidRPr="00DF4217" w:rsidRDefault="00DF4217" w:rsidP="00DF4217">
      <w:pPr>
        <w:jc w:val="center"/>
        <w:rPr>
          <w:rFonts w:ascii="Garamond" w:hAnsi="Garamond"/>
          <w:sz w:val="24"/>
          <w:szCs w:val="24"/>
        </w:rPr>
      </w:pPr>
    </w:p>
    <w:p w14:paraId="16EB7DFA" w14:textId="77777777" w:rsidR="00DF4217" w:rsidRPr="00DF4217" w:rsidRDefault="00DF4217" w:rsidP="00DF4217">
      <w:pPr>
        <w:keepNext/>
        <w:numPr>
          <w:ilvl w:val="0"/>
          <w:numId w:val="103"/>
        </w:numPr>
        <w:outlineLvl w:val="0"/>
        <w:rPr>
          <w:rFonts w:ascii="Garamond" w:hAnsi="Garamond"/>
          <w:sz w:val="24"/>
        </w:rPr>
      </w:pPr>
      <w:r w:rsidRPr="00DF4217">
        <w:rPr>
          <w:rFonts w:ascii="Garamond" w:hAnsi="Garamond"/>
          <w:sz w:val="24"/>
        </w:rPr>
        <w:t>Introduction/Process Description</w:t>
      </w:r>
    </w:p>
    <w:p w14:paraId="634CA880" w14:textId="77777777" w:rsidR="00DF4217" w:rsidRPr="00DF4217" w:rsidRDefault="00DF4217" w:rsidP="00DF4217">
      <w:pPr>
        <w:rPr>
          <w:rFonts w:ascii="Garamond" w:hAnsi="Garamond"/>
          <w:sz w:val="24"/>
          <w:szCs w:val="24"/>
        </w:rPr>
      </w:pPr>
    </w:p>
    <w:p w14:paraId="6B68AFD3" w14:textId="77777777" w:rsidR="00DD40BE" w:rsidRPr="00DD40BE" w:rsidRDefault="00DD40BE" w:rsidP="00E02FE3">
      <w:pPr>
        <w:ind w:left="360" w:firstLine="3"/>
        <w:rPr>
          <w:rFonts w:ascii="Garamond" w:hAnsi="Garamond"/>
          <w:sz w:val="24"/>
          <w:szCs w:val="24"/>
        </w:rPr>
      </w:pPr>
      <w:r w:rsidRPr="00DD40BE">
        <w:rPr>
          <w:rFonts w:ascii="Garamond" w:hAnsi="Garamond"/>
          <w:sz w:val="24"/>
          <w:szCs w:val="24"/>
        </w:rPr>
        <w:t xml:space="preserve">The American Chemet Corporation (American Chemet) facility is located within the City of East Helena, approximately 3 miles east of Helena.  The legal description of the facility is the Northeast ¼ of Section 36, Township 10 North, Range 3 West, Lewis and Clark County, Montana.  </w:t>
      </w:r>
    </w:p>
    <w:p w14:paraId="1F3E5E9B" w14:textId="77777777" w:rsidR="00DF4217" w:rsidRPr="00DF4217" w:rsidRDefault="00DF4217" w:rsidP="00DF4217">
      <w:pPr>
        <w:ind w:firstLine="3"/>
        <w:rPr>
          <w:rFonts w:ascii="Garamond" w:hAnsi="Garamond"/>
          <w:sz w:val="24"/>
          <w:szCs w:val="24"/>
        </w:rPr>
      </w:pPr>
    </w:p>
    <w:p w14:paraId="36C02578" w14:textId="49A946F9" w:rsidR="00DF4217" w:rsidRPr="001D69B6" w:rsidRDefault="00DF4217" w:rsidP="00DF4217">
      <w:pPr>
        <w:keepNext/>
        <w:numPr>
          <w:ilvl w:val="0"/>
          <w:numId w:val="107"/>
        </w:numPr>
        <w:ind w:left="723"/>
        <w:outlineLvl w:val="1"/>
        <w:rPr>
          <w:rFonts w:ascii="Garamond" w:hAnsi="Garamond"/>
          <w:sz w:val="24"/>
          <w:szCs w:val="24"/>
        </w:rPr>
      </w:pPr>
      <w:r w:rsidRPr="00DF4217">
        <w:rPr>
          <w:rFonts w:ascii="Garamond" w:hAnsi="Garamond"/>
          <w:sz w:val="24"/>
        </w:rPr>
        <w:t>Permitted Equipment</w:t>
      </w:r>
    </w:p>
    <w:p w14:paraId="7B379BC6" w14:textId="77777777" w:rsidR="001D69B6" w:rsidRPr="00DF4217" w:rsidRDefault="001D69B6" w:rsidP="00E02FE3">
      <w:pPr>
        <w:keepNext/>
        <w:ind w:left="723"/>
        <w:outlineLvl w:val="1"/>
        <w:rPr>
          <w:rFonts w:ascii="Garamond" w:hAnsi="Garamond"/>
          <w:sz w:val="24"/>
          <w:szCs w:val="24"/>
        </w:rPr>
      </w:pPr>
    </w:p>
    <w:p w14:paraId="046A392D" w14:textId="19BE5B18" w:rsidR="00DF4217" w:rsidRDefault="001D69B6" w:rsidP="00E02FE3">
      <w:pPr>
        <w:ind w:left="720"/>
        <w:rPr>
          <w:rFonts w:ascii="Garamond" w:hAnsi="Garamond"/>
          <w:sz w:val="24"/>
          <w:szCs w:val="24"/>
        </w:rPr>
      </w:pPr>
      <w:r>
        <w:rPr>
          <w:rFonts w:ascii="Garamond" w:hAnsi="Garamond"/>
          <w:sz w:val="24"/>
          <w:szCs w:val="24"/>
        </w:rPr>
        <w:t>This permit covers the following equipment at the facility.</w:t>
      </w:r>
    </w:p>
    <w:p w14:paraId="4EDD0D9B" w14:textId="77777777" w:rsidR="001D69B6" w:rsidRDefault="001D69B6" w:rsidP="001D69B6">
      <w:pPr>
        <w:ind w:left="720" w:firstLine="72"/>
        <w:rPr>
          <w:rFonts w:ascii="Garamond" w:hAnsi="Garamond"/>
          <w:sz w:val="24"/>
          <w:szCs w:val="24"/>
        </w:rPr>
      </w:pPr>
    </w:p>
    <w:tbl>
      <w:tblPr>
        <w:tblW w:w="8820" w:type="dxa"/>
        <w:tblLook w:val="04A0" w:firstRow="1" w:lastRow="0" w:firstColumn="1" w:lastColumn="0" w:noHBand="0" w:noVBand="1"/>
      </w:tblPr>
      <w:tblGrid>
        <w:gridCol w:w="3160"/>
        <w:gridCol w:w="2740"/>
        <w:gridCol w:w="2920"/>
      </w:tblGrid>
      <w:tr w:rsidR="001D69B6" w:rsidRPr="00905BD3" w14:paraId="34B468F7" w14:textId="77777777" w:rsidTr="00EA76CF">
        <w:trPr>
          <w:trHeight w:val="315"/>
          <w:tblHeader/>
        </w:trPr>
        <w:tc>
          <w:tcPr>
            <w:tcW w:w="3160" w:type="dxa"/>
            <w:tcBorders>
              <w:top w:val="single" w:sz="8" w:space="0" w:color="auto"/>
              <w:left w:val="single" w:sz="8" w:space="0" w:color="auto"/>
              <w:bottom w:val="single" w:sz="8" w:space="0" w:color="auto"/>
              <w:right w:val="single" w:sz="8" w:space="0" w:color="auto"/>
            </w:tcBorders>
            <w:noWrap/>
            <w:vAlign w:val="center"/>
          </w:tcPr>
          <w:p w14:paraId="370BF912" w14:textId="77777777" w:rsidR="001D69B6" w:rsidRPr="00905BD3" w:rsidRDefault="001D69B6" w:rsidP="00EA76CF">
            <w:pPr>
              <w:rPr>
                <w:rFonts w:ascii="Garamond" w:hAnsi="Garamond" w:cs="Calibri"/>
                <w:color w:val="000000"/>
                <w:sz w:val="22"/>
                <w:szCs w:val="22"/>
              </w:rPr>
            </w:pPr>
            <w:r w:rsidRPr="00905BD3">
              <w:rPr>
                <w:rFonts w:ascii="Garamond" w:hAnsi="Garamond" w:cs="Calibri"/>
                <w:b/>
                <w:bCs/>
                <w:color w:val="000000"/>
                <w:sz w:val="22"/>
                <w:szCs w:val="22"/>
              </w:rPr>
              <w:t>Emitting Unit(s)</w:t>
            </w:r>
          </w:p>
        </w:tc>
        <w:tc>
          <w:tcPr>
            <w:tcW w:w="2740" w:type="dxa"/>
            <w:tcBorders>
              <w:top w:val="single" w:sz="8" w:space="0" w:color="auto"/>
              <w:left w:val="nil"/>
              <w:bottom w:val="single" w:sz="8" w:space="0" w:color="auto"/>
              <w:right w:val="single" w:sz="8" w:space="0" w:color="auto"/>
            </w:tcBorders>
            <w:noWrap/>
            <w:vAlign w:val="center"/>
          </w:tcPr>
          <w:p w14:paraId="615EF517" w14:textId="77777777" w:rsidR="001D69B6" w:rsidRPr="00905BD3" w:rsidRDefault="001D69B6" w:rsidP="00EA76CF">
            <w:pPr>
              <w:rPr>
                <w:rFonts w:ascii="Garamond" w:hAnsi="Garamond" w:cs="Calibri"/>
                <w:color w:val="000000"/>
                <w:sz w:val="22"/>
                <w:szCs w:val="22"/>
              </w:rPr>
            </w:pPr>
            <w:r w:rsidRPr="00905BD3">
              <w:rPr>
                <w:rFonts w:ascii="Garamond" w:hAnsi="Garamond" w:cs="Calibri"/>
                <w:b/>
                <w:bCs/>
                <w:color w:val="000000"/>
                <w:sz w:val="22"/>
                <w:szCs w:val="22"/>
              </w:rPr>
              <w:t>Stack ID</w:t>
            </w:r>
          </w:p>
        </w:tc>
        <w:tc>
          <w:tcPr>
            <w:tcW w:w="2920" w:type="dxa"/>
            <w:tcBorders>
              <w:top w:val="single" w:sz="8" w:space="0" w:color="auto"/>
              <w:left w:val="nil"/>
              <w:bottom w:val="single" w:sz="8" w:space="0" w:color="auto"/>
              <w:right w:val="single" w:sz="8" w:space="0" w:color="auto"/>
            </w:tcBorders>
            <w:noWrap/>
            <w:vAlign w:val="center"/>
          </w:tcPr>
          <w:p w14:paraId="12ED4D1F" w14:textId="77777777" w:rsidR="001D69B6" w:rsidRPr="00905BD3" w:rsidRDefault="001D69B6" w:rsidP="00EA76CF">
            <w:pPr>
              <w:rPr>
                <w:rFonts w:ascii="Garamond" w:hAnsi="Garamond" w:cs="Calibri"/>
                <w:color w:val="000000"/>
                <w:sz w:val="22"/>
                <w:szCs w:val="22"/>
              </w:rPr>
            </w:pPr>
            <w:r w:rsidRPr="00905BD3">
              <w:rPr>
                <w:rFonts w:ascii="Garamond" w:hAnsi="Garamond" w:cs="Calibri"/>
                <w:b/>
                <w:bCs/>
                <w:color w:val="000000"/>
                <w:sz w:val="22"/>
                <w:szCs w:val="22"/>
              </w:rPr>
              <w:t>Control Equipment</w:t>
            </w:r>
          </w:p>
        </w:tc>
      </w:tr>
      <w:tr w:rsidR="001D69B6" w:rsidRPr="00905BD3" w14:paraId="0952E164"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hideMark/>
          </w:tcPr>
          <w:p w14:paraId="082BA93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#1 Zinc </w:t>
            </w:r>
          </w:p>
        </w:tc>
        <w:tc>
          <w:tcPr>
            <w:tcW w:w="2740" w:type="dxa"/>
            <w:tcBorders>
              <w:top w:val="single" w:sz="8" w:space="0" w:color="auto"/>
              <w:left w:val="nil"/>
              <w:bottom w:val="single" w:sz="8" w:space="0" w:color="auto"/>
              <w:right w:val="single" w:sz="8" w:space="0" w:color="auto"/>
            </w:tcBorders>
            <w:noWrap/>
            <w:vAlign w:val="center"/>
            <w:hideMark/>
          </w:tcPr>
          <w:p w14:paraId="0E087D6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w:t>
            </w:r>
          </w:p>
        </w:tc>
        <w:tc>
          <w:tcPr>
            <w:tcW w:w="2920" w:type="dxa"/>
            <w:tcBorders>
              <w:top w:val="single" w:sz="8" w:space="0" w:color="auto"/>
              <w:left w:val="nil"/>
              <w:bottom w:val="single" w:sz="8" w:space="0" w:color="auto"/>
              <w:right w:val="single" w:sz="8" w:space="0" w:color="auto"/>
            </w:tcBorders>
            <w:noWrap/>
            <w:vAlign w:val="center"/>
            <w:hideMark/>
          </w:tcPr>
          <w:p w14:paraId="76BE9B2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9E939E5"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4B9D720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#1 Copper Furnace </w:t>
            </w:r>
          </w:p>
        </w:tc>
        <w:tc>
          <w:tcPr>
            <w:tcW w:w="2740" w:type="dxa"/>
            <w:tcBorders>
              <w:top w:val="nil"/>
              <w:left w:val="nil"/>
              <w:bottom w:val="single" w:sz="8" w:space="0" w:color="auto"/>
              <w:right w:val="single" w:sz="8" w:space="0" w:color="auto"/>
            </w:tcBorders>
            <w:noWrap/>
            <w:vAlign w:val="center"/>
            <w:hideMark/>
          </w:tcPr>
          <w:p w14:paraId="722D237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w:t>
            </w:r>
          </w:p>
        </w:tc>
        <w:tc>
          <w:tcPr>
            <w:tcW w:w="2920" w:type="dxa"/>
            <w:tcBorders>
              <w:top w:val="nil"/>
              <w:left w:val="nil"/>
              <w:bottom w:val="single" w:sz="8" w:space="0" w:color="auto"/>
              <w:right w:val="single" w:sz="8" w:space="0" w:color="auto"/>
            </w:tcBorders>
            <w:noWrap/>
            <w:vAlign w:val="center"/>
            <w:hideMark/>
          </w:tcPr>
          <w:p w14:paraId="48B604F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457CC4B"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35EC89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 Copper Mill Vent Baghouse</w:t>
            </w:r>
          </w:p>
        </w:tc>
        <w:tc>
          <w:tcPr>
            <w:tcW w:w="2740" w:type="dxa"/>
            <w:tcBorders>
              <w:top w:val="nil"/>
              <w:left w:val="nil"/>
              <w:bottom w:val="single" w:sz="8" w:space="0" w:color="auto"/>
              <w:right w:val="single" w:sz="8" w:space="0" w:color="auto"/>
            </w:tcBorders>
            <w:noWrap/>
            <w:vAlign w:val="center"/>
            <w:hideMark/>
          </w:tcPr>
          <w:p w14:paraId="7641AD0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w:t>
            </w:r>
          </w:p>
        </w:tc>
        <w:tc>
          <w:tcPr>
            <w:tcW w:w="2920" w:type="dxa"/>
            <w:tcBorders>
              <w:top w:val="nil"/>
              <w:left w:val="nil"/>
              <w:bottom w:val="single" w:sz="8" w:space="0" w:color="auto"/>
              <w:right w:val="single" w:sz="8" w:space="0" w:color="auto"/>
            </w:tcBorders>
            <w:noWrap/>
            <w:vAlign w:val="center"/>
            <w:hideMark/>
          </w:tcPr>
          <w:p w14:paraId="5098E36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7DB09921"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07451AB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 Copper Mill Transfer Baghouse</w:t>
            </w:r>
          </w:p>
        </w:tc>
        <w:tc>
          <w:tcPr>
            <w:tcW w:w="2740" w:type="dxa"/>
            <w:tcBorders>
              <w:top w:val="nil"/>
              <w:left w:val="nil"/>
              <w:bottom w:val="single" w:sz="8" w:space="0" w:color="auto"/>
              <w:right w:val="single" w:sz="8" w:space="0" w:color="auto"/>
            </w:tcBorders>
            <w:noWrap/>
            <w:vAlign w:val="center"/>
            <w:hideMark/>
          </w:tcPr>
          <w:p w14:paraId="011F6EB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w:t>
            </w:r>
          </w:p>
        </w:tc>
        <w:tc>
          <w:tcPr>
            <w:tcW w:w="2920" w:type="dxa"/>
            <w:tcBorders>
              <w:top w:val="nil"/>
              <w:left w:val="nil"/>
              <w:bottom w:val="single" w:sz="8" w:space="0" w:color="auto"/>
              <w:right w:val="single" w:sz="8" w:space="0" w:color="auto"/>
            </w:tcBorders>
            <w:noWrap/>
            <w:vAlign w:val="center"/>
            <w:hideMark/>
          </w:tcPr>
          <w:p w14:paraId="2DE678A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4E2CC26"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7AEF7E3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 Copper Mill Feed Baghouse</w:t>
            </w:r>
          </w:p>
        </w:tc>
        <w:tc>
          <w:tcPr>
            <w:tcW w:w="2740" w:type="dxa"/>
            <w:tcBorders>
              <w:top w:val="nil"/>
              <w:left w:val="nil"/>
              <w:bottom w:val="single" w:sz="8" w:space="0" w:color="auto"/>
              <w:right w:val="single" w:sz="8" w:space="0" w:color="auto"/>
            </w:tcBorders>
            <w:noWrap/>
            <w:vAlign w:val="center"/>
            <w:hideMark/>
          </w:tcPr>
          <w:p w14:paraId="50CAB3F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w:t>
            </w:r>
          </w:p>
        </w:tc>
        <w:tc>
          <w:tcPr>
            <w:tcW w:w="2920" w:type="dxa"/>
            <w:tcBorders>
              <w:top w:val="nil"/>
              <w:left w:val="nil"/>
              <w:bottom w:val="single" w:sz="8" w:space="0" w:color="auto"/>
              <w:right w:val="single" w:sz="8" w:space="0" w:color="auto"/>
            </w:tcBorders>
            <w:noWrap/>
            <w:vAlign w:val="center"/>
            <w:hideMark/>
          </w:tcPr>
          <w:p w14:paraId="0B66E16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7EDCE1A"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0BBE6E1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#8 Copper Blender </w:t>
            </w:r>
          </w:p>
        </w:tc>
        <w:tc>
          <w:tcPr>
            <w:tcW w:w="2740" w:type="dxa"/>
            <w:tcBorders>
              <w:top w:val="nil"/>
              <w:left w:val="nil"/>
              <w:bottom w:val="nil"/>
              <w:right w:val="single" w:sz="8" w:space="0" w:color="auto"/>
            </w:tcBorders>
            <w:noWrap/>
            <w:vAlign w:val="center"/>
            <w:hideMark/>
          </w:tcPr>
          <w:p w14:paraId="239299F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#7</w:t>
            </w:r>
          </w:p>
        </w:tc>
        <w:tc>
          <w:tcPr>
            <w:tcW w:w="2920" w:type="dxa"/>
            <w:tcBorders>
              <w:top w:val="nil"/>
              <w:left w:val="nil"/>
              <w:bottom w:val="nil"/>
              <w:right w:val="single" w:sz="8" w:space="0" w:color="auto"/>
            </w:tcBorders>
            <w:noWrap/>
            <w:vAlign w:val="center"/>
            <w:hideMark/>
          </w:tcPr>
          <w:p w14:paraId="4A28526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36C91400"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4908740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#9 Copper Blender </w:t>
            </w:r>
          </w:p>
        </w:tc>
        <w:tc>
          <w:tcPr>
            <w:tcW w:w="2740" w:type="dxa"/>
            <w:tcBorders>
              <w:top w:val="nil"/>
              <w:left w:val="nil"/>
              <w:bottom w:val="single" w:sz="8" w:space="0" w:color="auto"/>
              <w:right w:val="single" w:sz="8" w:space="0" w:color="auto"/>
            </w:tcBorders>
            <w:noWrap/>
            <w:vAlign w:val="center"/>
            <w:hideMark/>
          </w:tcPr>
          <w:p w14:paraId="64579C9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102000B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2406098A"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B11067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#11 Copper Mill Vent</w:t>
            </w:r>
          </w:p>
        </w:tc>
        <w:tc>
          <w:tcPr>
            <w:tcW w:w="2740" w:type="dxa"/>
            <w:tcBorders>
              <w:top w:val="nil"/>
              <w:left w:val="nil"/>
              <w:bottom w:val="single" w:sz="8" w:space="0" w:color="auto"/>
              <w:right w:val="single" w:sz="8" w:space="0" w:color="auto"/>
            </w:tcBorders>
            <w:noWrap/>
            <w:vAlign w:val="center"/>
            <w:hideMark/>
          </w:tcPr>
          <w:p w14:paraId="3731BB2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#9</w:t>
            </w:r>
          </w:p>
        </w:tc>
        <w:tc>
          <w:tcPr>
            <w:tcW w:w="2920" w:type="dxa"/>
            <w:tcBorders>
              <w:top w:val="nil"/>
              <w:left w:val="nil"/>
              <w:bottom w:val="single" w:sz="8" w:space="0" w:color="auto"/>
              <w:right w:val="single" w:sz="8" w:space="0" w:color="auto"/>
            </w:tcBorders>
            <w:noWrap/>
            <w:vAlign w:val="center"/>
            <w:hideMark/>
          </w:tcPr>
          <w:p w14:paraId="09E4A7C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79F23908"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16A8B11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#11 Copper Mill Feed</w:t>
            </w:r>
          </w:p>
        </w:tc>
        <w:tc>
          <w:tcPr>
            <w:tcW w:w="2740" w:type="dxa"/>
            <w:tcBorders>
              <w:top w:val="nil"/>
              <w:left w:val="nil"/>
              <w:bottom w:val="single" w:sz="8" w:space="0" w:color="auto"/>
              <w:right w:val="single" w:sz="8" w:space="0" w:color="auto"/>
            </w:tcBorders>
            <w:noWrap/>
            <w:vAlign w:val="center"/>
            <w:hideMark/>
          </w:tcPr>
          <w:p w14:paraId="609EEE3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#10</w:t>
            </w:r>
          </w:p>
        </w:tc>
        <w:tc>
          <w:tcPr>
            <w:tcW w:w="2920" w:type="dxa"/>
            <w:tcBorders>
              <w:top w:val="nil"/>
              <w:left w:val="nil"/>
              <w:bottom w:val="single" w:sz="8" w:space="0" w:color="auto"/>
              <w:right w:val="single" w:sz="8" w:space="0" w:color="auto"/>
            </w:tcBorders>
            <w:noWrap/>
            <w:vAlign w:val="center"/>
            <w:hideMark/>
          </w:tcPr>
          <w:p w14:paraId="4C26720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608F755"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5C82DFB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#11 Copper Mill Support</w:t>
            </w:r>
          </w:p>
        </w:tc>
        <w:tc>
          <w:tcPr>
            <w:tcW w:w="2740" w:type="dxa"/>
            <w:tcBorders>
              <w:top w:val="nil"/>
              <w:left w:val="nil"/>
              <w:bottom w:val="nil"/>
              <w:right w:val="single" w:sz="8" w:space="0" w:color="auto"/>
            </w:tcBorders>
            <w:noWrap/>
            <w:vAlign w:val="center"/>
            <w:hideMark/>
          </w:tcPr>
          <w:p w14:paraId="23CD5A6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#11</w:t>
            </w:r>
          </w:p>
        </w:tc>
        <w:tc>
          <w:tcPr>
            <w:tcW w:w="2920" w:type="dxa"/>
            <w:tcBorders>
              <w:top w:val="nil"/>
              <w:left w:val="nil"/>
              <w:bottom w:val="nil"/>
              <w:right w:val="single" w:sz="8" w:space="0" w:color="auto"/>
            </w:tcBorders>
            <w:noWrap/>
            <w:vAlign w:val="center"/>
            <w:hideMark/>
          </w:tcPr>
          <w:p w14:paraId="181202F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486F479"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2105286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#47 Copper Screen</w:t>
            </w:r>
          </w:p>
        </w:tc>
        <w:tc>
          <w:tcPr>
            <w:tcW w:w="2740" w:type="dxa"/>
            <w:tcBorders>
              <w:top w:val="nil"/>
              <w:left w:val="nil"/>
              <w:bottom w:val="nil"/>
              <w:right w:val="single" w:sz="8" w:space="0" w:color="auto"/>
            </w:tcBorders>
            <w:noWrap/>
            <w:vAlign w:val="center"/>
            <w:hideMark/>
          </w:tcPr>
          <w:p w14:paraId="5DECF8C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6710A49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78DA78DE"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485D819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#48 Copper Mill</w:t>
            </w:r>
          </w:p>
        </w:tc>
        <w:tc>
          <w:tcPr>
            <w:tcW w:w="2740" w:type="dxa"/>
            <w:tcBorders>
              <w:top w:val="nil"/>
              <w:left w:val="nil"/>
              <w:bottom w:val="single" w:sz="8" w:space="0" w:color="auto"/>
              <w:right w:val="single" w:sz="8" w:space="0" w:color="auto"/>
            </w:tcBorders>
            <w:noWrap/>
            <w:vAlign w:val="bottom"/>
            <w:hideMark/>
          </w:tcPr>
          <w:p w14:paraId="4641BAE6" w14:textId="77777777" w:rsidR="001D69B6" w:rsidRPr="00905BD3" w:rsidRDefault="001D69B6" w:rsidP="00EA76CF">
            <w:pPr>
              <w:rPr>
                <w:rFonts w:ascii="Calibri" w:hAnsi="Calibri" w:cs="Calibri"/>
                <w:color w:val="000000"/>
                <w:sz w:val="22"/>
                <w:szCs w:val="22"/>
              </w:rPr>
            </w:pPr>
            <w:r w:rsidRPr="00905BD3">
              <w:rPr>
                <w:rFonts w:ascii="Calibri" w:hAnsi="Calibri" w:cs="Calibri"/>
                <w:color w:val="000000"/>
                <w:sz w:val="22"/>
                <w:szCs w:val="22"/>
              </w:rPr>
              <w:t> </w:t>
            </w:r>
          </w:p>
        </w:tc>
        <w:tc>
          <w:tcPr>
            <w:tcW w:w="2920" w:type="dxa"/>
            <w:tcBorders>
              <w:top w:val="nil"/>
              <w:left w:val="nil"/>
              <w:bottom w:val="single" w:sz="8" w:space="0" w:color="auto"/>
              <w:right w:val="single" w:sz="8" w:space="0" w:color="auto"/>
            </w:tcBorders>
            <w:noWrap/>
            <w:vAlign w:val="bottom"/>
            <w:hideMark/>
          </w:tcPr>
          <w:p w14:paraId="62ABEE1B" w14:textId="77777777" w:rsidR="001D69B6" w:rsidRPr="00905BD3" w:rsidRDefault="001D69B6" w:rsidP="00EA76CF">
            <w:pPr>
              <w:rPr>
                <w:rFonts w:ascii="Calibri" w:hAnsi="Calibri" w:cs="Calibri"/>
                <w:color w:val="000000"/>
                <w:sz w:val="22"/>
                <w:szCs w:val="22"/>
              </w:rPr>
            </w:pPr>
            <w:r w:rsidRPr="00905BD3">
              <w:rPr>
                <w:rFonts w:ascii="Calibri" w:hAnsi="Calibri" w:cs="Calibri"/>
                <w:color w:val="000000"/>
                <w:sz w:val="22"/>
                <w:szCs w:val="22"/>
              </w:rPr>
              <w:t> </w:t>
            </w:r>
          </w:p>
        </w:tc>
      </w:tr>
      <w:tr w:rsidR="001D69B6" w:rsidRPr="00905BD3" w14:paraId="1643E501"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705BCE89"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#16 Copper Furnace</w:t>
            </w:r>
          </w:p>
        </w:tc>
        <w:tc>
          <w:tcPr>
            <w:tcW w:w="2740" w:type="dxa"/>
            <w:tcBorders>
              <w:top w:val="nil"/>
              <w:left w:val="nil"/>
              <w:bottom w:val="nil"/>
              <w:right w:val="single" w:sz="8" w:space="0" w:color="auto"/>
            </w:tcBorders>
            <w:noWrap/>
            <w:vAlign w:val="center"/>
            <w:hideMark/>
          </w:tcPr>
          <w:p w14:paraId="0D0F619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#14</w:t>
            </w:r>
          </w:p>
        </w:tc>
        <w:tc>
          <w:tcPr>
            <w:tcW w:w="2920" w:type="dxa"/>
            <w:tcBorders>
              <w:top w:val="nil"/>
              <w:left w:val="nil"/>
              <w:bottom w:val="nil"/>
              <w:right w:val="single" w:sz="8" w:space="0" w:color="auto"/>
            </w:tcBorders>
            <w:noWrap/>
            <w:vAlign w:val="center"/>
            <w:hideMark/>
          </w:tcPr>
          <w:p w14:paraId="221EE50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954CFE3"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45B50D1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#17 Copper Furnace </w:t>
            </w:r>
          </w:p>
        </w:tc>
        <w:tc>
          <w:tcPr>
            <w:tcW w:w="2740" w:type="dxa"/>
            <w:tcBorders>
              <w:top w:val="nil"/>
              <w:left w:val="nil"/>
              <w:bottom w:val="nil"/>
              <w:right w:val="single" w:sz="8" w:space="0" w:color="auto"/>
            </w:tcBorders>
            <w:noWrap/>
            <w:vAlign w:val="center"/>
            <w:hideMark/>
          </w:tcPr>
          <w:p w14:paraId="4DC3E7E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6FA4336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1D114E25"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15B7E67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#18 Copper Furnace</w:t>
            </w:r>
          </w:p>
        </w:tc>
        <w:tc>
          <w:tcPr>
            <w:tcW w:w="2740" w:type="dxa"/>
            <w:tcBorders>
              <w:top w:val="nil"/>
              <w:left w:val="nil"/>
              <w:bottom w:val="single" w:sz="8" w:space="0" w:color="auto"/>
              <w:right w:val="single" w:sz="8" w:space="0" w:color="auto"/>
            </w:tcBorders>
            <w:noWrap/>
            <w:vAlign w:val="center"/>
            <w:hideMark/>
          </w:tcPr>
          <w:p w14:paraId="4B1078F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51FE1FA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5D5A4ADD" w14:textId="77777777" w:rsidTr="00EA76CF">
        <w:trPr>
          <w:trHeight w:val="1815"/>
        </w:trPr>
        <w:tc>
          <w:tcPr>
            <w:tcW w:w="3160" w:type="dxa"/>
            <w:tcBorders>
              <w:top w:val="nil"/>
              <w:left w:val="single" w:sz="8" w:space="0" w:color="auto"/>
              <w:bottom w:val="single" w:sz="8" w:space="0" w:color="auto"/>
              <w:right w:val="single" w:sz="8" w:space="0" w:color="auto"/>
            </w:tcBorders>
            <w:vAlign w:val="center"/>
            <w:hideMark/>
          </w:tcPr>
          <w:p w14:paraId="3BEF9A50" w14:textId="45B830AC"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#16 Copper Furnace</w:t>
            </w:r>
            <w:r w:rsidRPr="00905BD3">
              <w:rPr>
                <w:rFonts w:ascii="Garamond" w:hAnsi="Garamond" w:cs="Calibri"/>
                <w:color w:val="000000"/>
                <w:sz w:val="22"/>
                <w:szCs w:val="22"/>
              </w:rPr>
              <w:br/>
              <w:t xml:space="preserve"> (Oxidation Unit for #16 Cu Furnace - </w:t>
            </w:r>
            <w:r w:rsidRPr="0071412D">
              <w:rPr>
                <w:rFonts w:ascii="Garamond" w:hAnsi="Garamond" w:cs="Calibri"/>
                <w:color w:val="000000"/>
                <w:sz w:val="22"/>
                <w:szCs w:val="22"/>
              </w:rPr>
              <w:t>#</w:t>
            </w:r>
            <w:r w:rsidR="0071412D" w:rsidRPr="0071412D">
              <w:rPr>
                <w:rFonts w:ascii="Garamond" w:hAnsi="Garamond" w:cs="Calibri"/>
                <w:color w:val="000000"/>
                <w:sz w:val="22"/>
                <w:szCs w:val="22"/>
              </w:rPr>
              <w:t>49</w:t>
            </w:r>
            <w:r w:rsidR="0071412D" w:rsidRPr="00905BD3">
              <w:rPr>
                <w:rFonts w:ascii="Garamond" w:hAnsi="Garamond" w:cs="Calibri"/>
                <w:color w:val="000000"/>
                <w:sz w:val="22"/>
                <w:szCs w:val="22"/>
              </w:rPr>
              <w:t xml:space="preserve"> </w:t>
            </w:r>
            <w:r w:rsidRPr="00905BD3">
              <w:rPr>
                <w:rFonts w:ascii="Garamond" w:hAnsi="Garamond" w:cs="Calibri"/>
                <w:color w:val="000000"/>
                <w:sz w:val="22"/>
                <w:szCs w:val="22"/>
              </w:rPr>
              <w:t>Gas Processor)</w:t>
            </w:r>
            <w:r w:rsidRPr="00905BD3">
              <w:rPr>
                <w:rFonts w:ascii="Garamond" w:hAnsi="Garamond" w:cs="Calibri"/>
                <w:color w:val="000000"/>
                <w:sz w:val="22"/>
                <w:szCs w:val="22"/>
              </w:rPr>
              <w:br/>
              <w:t xml:space="preserve">#17 Copper Furnace </w:t>
            </w:r>
            <w:r w:rsidRPr="00905BD3">
              <w:rPr>
                <w:rFonts w:ascii="Garamond" w:hAnsi="Garamond" w:cs="Calibri"/>
                <w:color w:val="000000"/>
                <w:sz w:val="22"/>
                <w:szCs w:val="22"/>
              </w:rPr>
              <w:br/>
              <w:t xml:space="preserve">(Oxidation </w:t>
            </w:r>
            <w:r w:rsidRPr="0071412D">
              <w:rPr>
                <w:rFonts w:ascii="Garamond" w:hAnsi="Garamond" w:cs="Calibri"/>
                <w:color w:val="000000"/>
                <w:sz w:val="22"/>
                <w:szCs w:val="22"/>
              </w:rPr>
              <w:t>unit for #16 Cu Furnace - #</w:t>
            </w:r>
            <w:r w:rsidR="0071412D" w:rsidRPr="0071412D">
              <w:rPr>
                <w:rFonts w:ascii="Garamond" w:hAnsi="Garamond" w:cs="Calibri"/>
                <w:color w:val="000000"/>
                <w:sz w:val="22"/>
                <w:szCs w:val="22"/>
              </w:rPr>
              <w:t>49</w:t>
            </w:r>
            <w:r w:rsidR="0071412D" w:rsidRPr="00905BD3">
              <w:rPr>
                <w:rFonts w:ascii="Garamond" w:hAnsi="Garamond" w:cs="Calibri"/>
                <w:color w:val="000000"/>
                <w:sz w:val="22"/>
                <w:szCs w:val="22"/>
              </w:rPr>
              <w:t xml:space="preserve"> </w:t>
            </w:r>
            <w:r w:rsidRPr="00905BD3">
              <w:rPr>
                <w:rFonts w:ascii="Garamond" w:hAnsi="Garamond" w:cs="Calibri"/>
                <w:color w:val="000000"/>
                <w:sz w:val="22"/>
                <w:szCs w:val="22"/>
              </w:rPr>
              <w:t>Gas Processor)</w:t>
            </w:r>
          </w:p>
        </w:tc>
        <w:tc>
          <w:tcPr>
            <w:tcW w:w="2740" w:type="dxa"/>
            <w:tcBorders>
              <w:top w:val="nil"/>
              <w:left w:val="nil"/>
              <w:bottom w:val="single" w:sz="8" w:space="0" w:color="auto"/>
              <w:right w:val="single" w:sz="8" w:space="0" w:color="auto"/>
            </w:tcBorders>
            <w:noWrap/>
            <w:vAlign w:val="center"/>
            <w:hideMark/>
          </w:tcPr>
          <w:p w14:paraId="71FFC3B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#14A, #14B</w:t>
            </w:r>
          </w:p>
        </w:tc>
        <w:tc>
          <w:tcPr>
            <w:tcW w:w="2920" w:type="dxa"/>
            <w:tcBorders>
              <w:top w:val="nil"/>
              <w:left w:val="nil"/>
              <w:bottom w:val="single" w:sz="8" w:space="0" w:color="auto"/>
              <w:right w:val="single" w:sz="8" w:space="0" w:color="auto"/>
            </w:tcBorders>
            <w:noWrap/>
            <w:vAlign w:val="center"/>
            <w:hideMark/>
          </w:tcPr>
          <w:p w14:paraId="7C04C08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Oxidation Unit</w:t>
            </w:r>
          </w:p>
        </w:tc>
      </w:tr>
      <w:tr w:rsidR="001D69B6" w:rsidRPr="00905BD3" w14:paraId="7261B3CA"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6BF6E21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#19 Copper Furnace </w:t>
            </w:r>
          </w:p>
        </w:tc>
        <w:tc>
          <w:tcPr>
            <w:tcW w:w="2740" w:type="dxa"/>
            <w:tcBorders>
              <w:top w:val="nil"/>
              <w:left w:val="nil"/>
              <w:bottom w:val="single" w:sz="8" w:space="0" w:color="auto"/>
              <w:right w:val="single" w:sz="8" w:space="0" w:color="auto"/>
            </w:tcBorders>
            <w:noWrap/>
            <w:vAlign w:val="center"/>
            <w:hideMark/>
          </w:tcPr>
          <w:p w14:paraId="794B819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#15</w:t>
            </w:r>
          </w:p>
        </w:tc>
        <w:tc>
          <w:tcPr>
            <w:tcW w:w="2920" w:type="dxa"/>
            <w:tcBorders>
              <w:top w:val="nil"/>
              <w:left w:val="nil"/>
              <w:bottom w:val="single" w:sz="8" w:space="0" w:color="auto"/>
              <w:right w:val="single" w:sz="8" w:space="0" w:color="auto"/>
            </w:tcBorders>
            <w:noWrap/>
            <w:vAlign w:val="center"/>
            <w:hideMark/>
          </w:tcPr>
          <w:p w14:paraId="60B7486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Oxidation Unit</w:t>
            </w:r>
          </w:p>
        </w:tc>
      </w:tr>
      <w:tr w:rsidR="001D69B6" w:rsidRPr="00905BD3" w14:paraId="0A2B3709"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293B4FC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#76 Packer, #77 Packer</w:t>
            </w:r>
          </w:p>
        </w:tc>
        <w:tc>
          <w:tcPr>
            <w:tcW w:w="2740" w:type="dxa"/>
            <w:tcBorders>
              <w:top w:val="nil"/>
              <w:left w:val="nil"/>
              <w:bottom w:val="single" w:sz="8" w:space="0" w:color="auto"/>
              <w:right w:val="single" w:sz="8" w:space="0" w:color="auto"/>
            </w:tcBorders>
            <w:noWrap/>
            <w:vAlign w:val="center"/>
            <w:hideMark/>
          </w:tcPr>
          <w:p w14:paraId="637182C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#18</w:t>
            </w:r>
          </w:p>
        </w:tc>
        <w:tc>
          <w:tcPr>
            <w:tcW w:w="2920" w:type="dxa"/>
            <w:tcBorders>
              <w:top w:val="nil"/>
              <w:left w:val="nil"/>
              <w:bottom w:val="single" w:sz="8" w:space="0" w:color="auto"/>
              <w:right w:val="single" w:sz="8" w:space="0" w:color="auto"/>
            </w:tcBorders>
            <w:noWrap/>
            <w:vAlign w:val="center"/>
            <w:hideMark/>
          </w:tcPr>
          <w:p w14:paraId="14B1F5B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6B3B4BDC"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36EAFC6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#59 Packer (Bin System)</w:t>
            </w:r>
          </w:p>
        </w:tc>
        <w:tc>
          <w:tcPr>
            <w:tcW w:w="2740" w:type="dxa"/>
            <w:tcBorders>
              <w:top w:val="nil"/>
              <w:left w:val="nil"/>
              <w:bottom w:val="nil"/>
              <w:right w:val="single" w:sz="8" w:space="0" w:color="auto"/>
            </w:tcBorders>
            <w:noWrap/>
            <w:vAlign w:val="center"/>
            <w:hideMark/>
          </w:tcPr>
          <w:p w14:paraId="6FE2EF9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#20</w:t>
            </w:r>
          </w:p>
        </w:tc>
        <w:tc>
          <w:tcPr>
            <w:tcW w:w="2920" w:type="dxa"/>
            <w:tcBorders>
              <w:top w:val="nil"/>
              <w:left w:val="nil"/>
              <w:bottom w:val="nil"/>
              <w:right w:val="single" w:sz="8" w:space="0" w:color="auto"/>
            </w:tcBorders>
            <w:noWrap/>
            <w:vAlign w:val="center"/>
            <w:hideMark/>
          </w:tcPr>
          <w:p w14:paraId="700E2F59"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1B12A85"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CDA31B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#59 Packer</w:t>
            </w:r>
          </w:p>
        </w:tc>
        <w:tc>
          <w:tcPr>
            <w:tcW w:w="2740" w:type="dxa"/>
            <w:tcBorders>
              <w:top w:val="nil"/>
              <w:left w:val="nil"/>
              <w:bottom w:val="single" w:sz="8" w:space="0" w:color="auto"/>
              <w:right w:val="single" w:sz="8" w:space="0" w:color="auto"/>
            </w:tcBorders>
            <w:noWrap/>
            <w:vAlign w:val="center"/>
            <w:hideMark/>
          </w:tcPr>
          <w:p w14:paraId="39B2A1A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14F18CB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5D85B0B8"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54B8ED7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#28 Copper Furnace</w:t>
            </w:r>
          </w:p>
        </w:tc>
        <w:tc>
          <w:tcPr>
            <w:tcW w:w="2740" w:type="dxa"/>
            <w:tcBorders>
              <w:top w:val="nil"/>
              <w:left w:val="nil"/>
              <w:bottom w:val="nil"/>
              <w:right w:val="single" w:sz="8" w:space="0" w:color="auto"/>
            </w:tcBorders>
            <w:noWrap/>
            <w:vAlign w:val="center"/>
            <w:hideMark/>
          </w:tcPr>
          <w:p w14:paraId="557A83B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#21</w:t>
            </w:r>
          </w:p>
        </w:tc>
        <w:tc>
          <w:tcPr>
            <w:tcW w:w="2920" w:type="dxa"/>
            <w:tcBorders>
              <w:top w:val="nil"/>
              <w:left w:val="nil"/>
              <w:bottom w:val="nil"/>
              <w:right w:val="single" w:sz="8" w:space="0" w:color="auto"/>
            </w:tcBorders>
            <w:noWrap/>
            <w:vAlign w:val="center"/>
            <w:hideMark/>
          </w:tcPr>
          <w:p w14:paraId="1739CA9F" w14:textId="77777777" w:rsidR="001D69B6"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p w14:paraId="581CA228" w14:textId="77777777" w:rsidR="001D69B6" w:rsidRPr="00E02FE3" w:rsidRDefault="001D69B6" w:rsidP="001D69B6">
            <w:pPr>
              <w:rPr>
                <w:rFonts w:ascii="Garamond" w:hAnsi="Garamond" w:cs="Calibri"/>
                <w:sz w:val="22"/>
                <w:szCs w:val="22"/>
              </w:rPr>
            </w:pPr>
          </w:p>
        </w:tc>
      </w:tr>
      <w:tr w:rsidR="001D69B6" w:rsidRPr="00905BD3" w14:paraId="16CF8516"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6CD97B0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lastRenderedPageBreak/>
              <w:t>#74 Copper Furnace</w:t>
            </w:r>
          </w:p>
        </w:tc>
        <w:tc>
          <w:tcPr>
            <w:tcW w:w="2740" w:type="dxa"/>
            <w:tcBorders>
              <w:top w:val="nil"/>
              <w:left w:val="nil"/>
              <w:bottom w:val="single" w:sz="8" w:space="0" w:color="auto"/>
              <w:right w:val="single" w:sz="8" w:space="0" w:color="auto"/>
            </w:tcBorders>
            <w:noWrap/>
            <w:vAlign w:val="center"/>
            <w:hideMark/>
          </w:tcPr>
          <w:p w14:paraId="6E51A2D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w:t>
            </w:r>
          </w:p>
        </w:tc>
        <w:tc>
          <w:tcPr>
            <w:tcW w:w="2920" w:type="dxa"/>
            <w:tcBorders>
              <w:top w:val="nil"/>
              <w:left w:val="nil"/>
              <w:bottom w:val="single" w:sz="8" w:space="0" w:color="auto"/>
              <w:right w:val="single" w:sz="8" w:space="0" w:color="auto"/>
            </w:tcBorders>
            <w:noWrap/>
            <w:vAlign w:val="center"/>
            <w:hideMark/>
          </w:tcPr>
          <w:p w14:paraId="4CE20B1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w:t>
            </w:r>
          </w:p>
        </w:tc>
      </w:tr>
      <w:tr w:rsidR="001D69B6" w:rsidRPr="00905BD3" w14:paraId="48B274E5"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323164C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#34 Copper Mill</w:t>
            </w:r>
          </w:p>
        </w:tc>
        <w:tc>
          <w:tcPr>
            <w:tcW w:w="2740" w:type="dxa"/>
            <w:tcBorders>
              <w:top w:val="nil"/>
              <w:left w:val="nil"/>
              <w:bottom w:val="nil"/>
              <w:right w:val="single" w:sz="8" w:space="0" w:color="auto"/>
            </w:tcBorders>
            <w:noWrap/>
            <w:vAlign w:val="center"/>
            <w:hideMark/>
          </w:tcPr>
          <w:p w14:paraId="2BF3DA3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#25</w:t>
            </w:r>
          </w:p>
        </w:tc>
        <w:tc>
          <w:tcPr>
            <w:tcW w:w="2920" w:type="dxa"/>
            <w:tcBorders>
              <w:top w:val="nil"/>
              <w:left w:val="nil"/>
              <w:bottom w:val="nil"/>
              <w:right w:val="single" w:sz="8" w:space="0" w:color="auto"/>
            </w:tcBorders>
            <w:noWrap/>
            <w:vAlign w:val="center"/>
            <w:hideMark/>
          </w:tcPr>
          <w:p w14:paraId="45076B7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968E8E1"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013B45A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#35 Copper Sieve</w:t>
            </w:r>
          </w:p>
        </w:tc>
        <w:tc>
          <w:tcPr>
            <w:tcW w:w="2740" w:type="dxa"/>
            <w:tcBorders>
              <w:top w:val="nil"/>
              <w:left w:val="nil"/>
              <w:bottom w:val="nil"/>
              <w:right w:val="single" w:sz="8" w:space="0" w:color="auto"/>
            </w:tcBorders>
            <w:noWrap/>
            <w:vAlign w:val="center"/>
            <w:hideMark/>
          </w:tcPr>
          <w:p w14:paraId="59EC67B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5D54CDD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5CAA6921"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68BAAF5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#36 Copper Blender</w:t>
            </w:r>
          </w:p>
        </w:tc>
        <w:tc>
          <w:tcPr>
            <w:tcW w:w="2740" w:type="dxa"/>
            <w:tcBorders>
              <w:top w:val="nil"/>
              <w:left w:val="nil"/>
              <w:bottom w:val="nil"/>
              <w:right w:val="single" w:sz="8" w:space="0" w:color="auto"/>
            </w:tcBorders>
            <w:noWrap/>
            <w:vAlign w:val="center"/>
            <w:hideMark/>
          </w:tcPr>
          <w:p w14:paraId="5CE49D6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49765BB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39DFB9FE"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1090006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#37 Copper Packer</w:t>
            </w:r>
          </w:p>
        </w:tc>
        <w:tc>
          <w:tcPr>
            <w:tcW w:w="2740" w:type="dxa"/>
            <w:tcBorders>
              <w:top w:val="nil"/>
              <w:left w:val="nil"/>
              <w:bottom w:val="nil"/>
              <w:right w:val="single" w:sz="8" w:space="0" w:color="auto"/>
            </w:tcBorders>
            <w:noWrap/>
            <w:vAlign w:val="center"/>
            <w:hideMark/>
          </w:tcPr>
          <w:p w14:paraId="7F6CABC9"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0707309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026DB22D"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6EF146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#44 Copper Mill</w:t>
            </w:r>
          </w:p>
        </w:tc>
        <w:tc>
          <w:tcPr>
            <w:tcW w:w="2740" w:type="dxa"/>
            <w:tcBorders>
              <w:top w:val="nil"/>
              <w:left w:val="nil"/>
              <w:bottom w:val="single" w:sz="8" w:space="0" w:color="auto"/>
              <w:right w:val="single" w:sz="8" w:space="0" w:color="auto"/>
            </w:tcBorders>
            <w:noWrap/>
            <w:vAlign w:val="center"/>
            <w:hideMark/>
          </w:tcPr>
          <w:p w14:paraId="2CEE5FB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4FDA3D4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0F588E15"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4559129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#73 Copper Furnace</w:t>
            </w:r>
          </w:p>
        </w:tc>
        <w:tc>
          <w:tcPr>
            <w:tcW w:w="2740" w:type="dxa"/>
            <w:tcBorders>
              <w:top w:val="nil"/>
              <w:left w:val="nil"/>
              <w:bottom w:val="nil"/>
              <w:right w:val="single" w:sz="8" w:space="0" w:color="auto"/>
            </w:tcBorders>
            <w:noWrap/>
            <w:vAlign w:val="center"/>
            <w:hideMark/>
          </w:tcPr>
          <w:p w14:paraId="052BAF3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#27</w:t>
            </w:r>
          </w:p>
        </w:tc>
        <w:tc>
          <w:tcPr>
            <w:tcW w:w="2920" w:type="dxa"/>
            <w:tcBorders>
              <w:top w:val="nil"/>
              <w:left w:val="nil"/>
              <w:bottom w:val="nil"/>
              <w:right w:val="single" w:sz="8" w:space="0" w:color="auto"/>
            </w:tcBorders>
            <w:noWrap/>
            <w:vAlign w:val="center"/>
            <w:hideMark/>
          </w:tcPr>
          <w:p w14:paraId="77EE62F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06FB974"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534F6D0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#3 Copper Furnace </w:t>
            </w:r>
          </w:p>
        </w:tc>
        <w:tc>
          <w:tcPr>
            <w:tcW w:w="2740" w:type="dxa"/>
            <w:tcBorders>
              <w:top w:val="nil"/>
              <w:left w:val="nil"/>
              <w:bottom w:val="nil"/>
              <w:right w:val="single" w:sz="8" w:space="0" w:color="auto"/>
            </w:tcBorders>
            <w:noWrap/>
            <w:vAlign w:val="center"/>
            <w:hideMark/>
          </w:tcPr>
          <w:p w14:paraId="2915B41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40AB232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5F3E81FC"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92A526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 Copper Furnace</w:t>
            </w:r>
          </w:p>
        </w:tc>
        <w:tc>
          <w:tcPr>
            <w:tcW w:w="2740" w:type="dxa"/>
            <w:tcBorders>
              <w:top w:val="nil"/>
              <w:left w:val="nil"/>
              <w:bottom w:val="single" w:sz="8" w:space="0" w:color="auto"/>
              <w:right w:val="single" w:sz="8" w:space="0" w:color="auto"/>
            </w:tcBorders>
            <w:noWrap/>
            <w:vAlign w:val="center"/>
            <w:hideMark/>
          </w:tcPr>
          <w:p w14:paraId="47A8539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1F9CD90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17EE2AEE"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7C0D935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#43 Copper Blender </w:t>
            </w:r>
          </w:p>
        </w:tc>
        <w:tc>
          <w:tcPr>
            <w:tcW w:w="2740" w:type="dxa"/>
            <w:tcBorders>
              <w:top w:val="nil"/>
              <w:left w:val="nil"/>
              <w:bottom w:val="single" w:sz="8" w:space="0" w:color="auto"/>
              <w:right w:val="single" w:sz="8" w:space="0" w:color="auto"/>
            </w:tcBorders>
            <w:noWrap/>
            <w:vAlign w:val="center"/>
            <w:hideMark/>
          </w:tcPr>
          <w:p w14:paraId="2FDA2E9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#30</w:t>
            </w:r>
          </w:p>
        </w:tc>
        <w:tc>
          <w:tcPr>
            <w:tcW w:w="2920" w:type="dxa"/>
            <w:tcBorders>
              <w:top w:val="nil"/>
              <w:left w:val="nil"/>
              <w:bottom w:val="single" w:sz="8" w:space="0" w:color="auto"/>
              <w:right w:val="single" w:sz="8" w:space="0" w:color="auto"/>
            </w:tcBorders>
            <w:noWrap/>
            <w:vAlign w:val="center"/>
            <w:hideMark/>
          </w:tcPr>
          <w:p w14:paraId="6039794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2819F6D4"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26F19E4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#41 Copper Furnace (Outlet)</w:t>
            </w:r>
          </w:p>
        </w:tc>
        <w:tc>
          <w:tcPr>
            <w:tcW w:w="2740" w:type="dxa"/>
            <w:tcBorders>
              <w:top w:val="nil"/>
              <w:left w:val="nil"/>
              <w:bottom w:val="single" w:sz="8" w:space="0" w:color="auto"/>
              <w:right w:val="single" w:sz="8" w:space="0" w:color="auto"/>
            </w:tcBorders>
            <w:noWrap/>
            <w:vAlign w:val="center"/>
            <w:hideMark/>
          </w:tcPr>
          <w:p w14:paraId="1E524EB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#31</w:t>
            </w:r>
          </w:p>
        </w:tc>
        <w:tc>
          <w:tcPr>
            <w:tcW w:w="2920" w:type="dxa"/>
            <w:tcBorders>
              <w:top w:val="nil"/>
              <w:left w:val="nil"/>
              <w:bottom w:val="single" w:sz="8" w:space="0" w:color="auto"/>
              <w:right w:val="single" w:sz="8" w:space="0" w:color="auto"/>
            </w:tcBorders>
            <w:noWrap/>
            <w:vAlign w:val="center"/>
            <w:hideMark/>
          </w:tcPr>
          <w:p w14:paraId="56A236B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0C47FCA"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071EEF8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#30 Copper Mill </w:t>
            </w:r>
          </w:p>
        </w:tc>
        <w:tc>
          <w:tcPr>
            <w:tcW w:w="2740" w:type="dxa"/>
            <w:tcBorders>
              <w:top w:val="nil"/>
              <w:left w:val="nil"/>
              <w:bottom w:val="nil"/>
              <w:right w:val="single" w:sz="8" w:space="0" w:color="auto"/>
            </w:tcBorders>
            <w:noWrap/>
            <w:vAlign w:val="center"/>
            <w:hideMark/>
          </w:tcPr>
          <w:p w14:paraId="48D7864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#32</w:t>
            </w:r>
          </w:p>
        </w:tc>
        <w:tc>
          <w:tcPr>
            <w:tcW w:w="2920" w:type="dxa"/>
            <w:tcBorders>
              <w:top w:val="nil"/>
              <w:left w:val="nil"/>
              <w:bottom w:val="nil"/>
              <w:right w:val="single" w:sz="8" w:space="0" w:color="auto"/>
            </w:tcBorders>
            <w:noWrap/>
            <w:vAlign w:val="center"/>
            <w:hideMark/>
          </w:tcPr>
          <w:p w14:paraId="0F46234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4F1C440F"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5D671AC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#32 Crusher</w:t>
            </w:r>
          </w:p>
        </w:tc>
        <w:tc>
          <w:tcPr>
            <w:tcW w:w="2740" w:type="dxa"/>
            <w:tcBorders>
              <w:top w:val="nil"/>
              <w:left w:val="nil"/>
              <w:bottom w:val="nil"/>
              <w:right w:val="single" w:sz="8" w:space="0" w:color="auto"/>
            </w:tcBorders>
            <w:noWrap/>
            <w:vAlign w:val="center"/>
            <w:hideMark/>
          </w:tcPr>
          <w:p w14:paraId="577C5A6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58A50E2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6422E587"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0A6BCA2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#46 Copper Mill</w:t>
            </w:r>
          </w:p>
        </w:tc>
        <w:tc>
          <w:tcPr>
            <w:tcW w:w="2740" w:type="dxa"/>
            <w:tcBorders>
              <w:top w:val="nil"/>
              <w:left w:val="nil"/>
              <w:bottom w:val="nil"/>
              <w:right w:val="single" w:sz="8" w:space="0" w:color="auto"/>
            </w:tcBorders>
            <w:noWrap/>
            <w:vAlign w:val="center"/>
            <w:hideMark/>
          </w:tcPr>
          <w:p w14:paraId="6436A6F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1FB0FE9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278F7BB5"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29CC589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#24 Copper Mill</w:t>
            </w:r>
          </w:p>
        </w:tc>
        <w:tc>
          <w:tcPr>
            <w:tcW w:w="2740" w:type="dxa"/>
            <w:tcBorders>
              <w:top w:val="nil"/>
              <w:left w:val="nil"/>
              <w:bottom w:val="nil"/>
              <w:right w:val="single" w:sz="8" w:space="0" w:color="auto"/>
            </w:tcBorders>
            <w:noWrap/>
            <w:vAlign w:val="center"/>
            <w:hideMark/>
          </w:tcPr>
          <w:p w14:paraId="1F70607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3530ADF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419185B9"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46899C74" w14:textId="77777777" w:rsidR="001D69B6" w:rsidRPr="0052714B" w:rsidRDefault="001D69B6" w:rsidP="00EA76CF">
            <w:pPr>
              <w:rPr>
                <w:rFonts w:ascii="Garamond" w:hAnsi="Garamond" w:cs="Calibri"/>
                <w:color w:val="000000"/>
                <w:sz w:val="22"/>
                <w:szCs w:val="22"/>
              </w:rPr>
            </w:pPr>
            <w:r w:rsidRPr="0052714B">
              <w:rPr>
                <w:rFonts w:ascii="Garamond" w:hAnsi="Garamond" w:cs="Calibri"/>
                <w:color w:val="000000"/>
                <w:sz w:val="22"/>
                <w:szCs w:val="22"/>
              </w:rPr>
              <w:t>#72 Copper Mill</w:t>
            </w:r>
          </w:p>
        </w:tc>
        <w:tc>
          <w:tcPr>
            <w:tcW w:w="2740" w:type="dxa"/>
            <w:tcBorders>
              <w:top w:val="nil"/>
              <w:left w:val="nil"/>
              <w:bottom w:val="single" w:sz="8" w:space="0" w:color="auto"/>
              <w:right w:val="single" w:sz="8" w:space="0" w:color="auto"/>
            </w:tcBorders>
            <w:noWrap/>
            <w:vAlign w:val="center"/>
            <w:hideMark/>
          </w:tcPr>
          <w:p w14:paraId="2843F5D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523B21E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42567C55"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06C3D105" w14:textId="77777777" w:rsidR="001D69B6" w:rsidRPr="0052714B" w:rsidRDefault="001D69B6" w:rsidP="00EA76CF">
            <w:pPr>
              <w:rPr>
                <w:rFonts w:ascii="Garamond" w:hAnsi="Garamond" w:cs="Calibri"/>
                <w:color w:val="000000"/>
                <w:sz w:val="22"/>
                <w:szCs w:val="22"/>
              </w:rPr>
            </w:pPr>
            <w:r w:rsidRPr="0052714B">
              <w:rPr>
                <w:rFonts w:ascii="Garamond" w:hAnsi="Garamond" w:cs="Calibri"/>
                <w:color w:val="000000"/>
                <w:sz w:val="22"/>
                <w:szCs w:val="22"/>
              </w:rPr>
              <w:t>#49 Gas Processor</w:t>
            </w:r>
          </w:p>
        </w:tc>
        <w:tc>
          <w:tcPr>
            <w:tcW w:w="2740" w:type="dxa"/>
            <w:tcBorders>
              <w:top w:val="nil"/>
              <w:left w:val="nil"/>
              <w:bottom w:val="single" w:sz="8" w:space="0" w:color="auto"/>
              <w:right w:val="single" w:sz="8" w:space="0" w:color="auto"/>
            </w:tcBorders>
            <w:noWrap/>
            <w:vAlign w:val="center"/>
            <w:hideMark/>
          </w:tcPr>
          <w:p w14:paraId="213652E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#33</w:t>
            </w:r>
          </w:p>
        </w:tc>
        <w:tc>
          <w:tcPr>
            <w:tcW w:w="2920" w:type="dxa"/>
            <w:tcBorders>
              <w:top w:val="nil"/>
              <w:left w:val="nil"/>
              <w:bottom w:val="single" w:sz="8" w:space="0" w:color="auto"/>
              <w:right w:val="single" w:sz="8" w:space="0" w:color="auto"/>
            </w:tcBorders>
            <w:noWrap/>
            <w:vAlign w:val="center"/>
            <w:hideMark/>
          </w:tcPr>
          <w:p w14:paraId="3C166611" w14:textId="77480CD6" w:rsidR="001D69B6" w:rsidRPr="00905BD3" w:rsidRDefault="001D69B6" w:rsidP="00EA76CF">
            <w:pPr>
              <w:rPr>
                <w:rFonts w:ascii="Garamond" w:hAnsi="Garamond" w:cs="Calibri"/>
                <w:color w:val="000000"/>
                <w:sz w:val="22"/>
                <w:szCs w:val="22"/>
              </w:rPr>
            </w:pPr>
          </w:p>
        </w:tc>
      </w:tr>
      <w:tr w:rsidR="001D69B6" w:rsidRPr="00905BD3" w14:paraId="389AEDC8"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0AECA0C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#26 Packer</w:t>
            </w:r>
          </w:p>
          <w:p w14:paraId="32E081E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#79 Packer</w:t>
            </w:r>
          </w:p>
          <w:p w14:paraId="69E3662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#80 Packer</w:t>
            </w:r>
          </w:p>
        </w:tc>
        <w:tc>
          <w:tcPr>
            <w:tcW w:w="2740" w:type="dxa"/>
            <w:tcBorders>
              <w:top w:val="nil"/>
              <w:left w:val="nil"/>
              <w:bottom w:val="nil"/>
              <w:right w:val="single" w:sz="8" w:space="0" w:color="auto"/>
            </w:tcBorders>
            <w:noWrap/>
            <w:vAlign w:val="center"/>
            <w:hideMark/>
          </w:tcPr>
          <w:p w14:paraId="53D403E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#35</w:t>
            </w:r>
          </w:p>
        </w:tc>
        <w:tc>
          <w:tcPr>
            <w:tcW w:w="2920" w:type="dxa"/>
            <w:tcBorders>
              <w:top w:val="nil"/>
              <w:left w:val="nil"/>
              <w:bottom w:val="nil"/>
              <w:right w:val="single" w:sz="8" w:space="0" w:color="auto"/>
            </w:tcBorders>
            <w:noWrap/>
            <w:vAlign w:val="center"/>
            <w:hideMark/>
          </w:tcPr>
          <w:p w14:paraId="07A74F5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5FDC443B"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2AA0E833" w14:textId="77777777" w:rsidR="001D69B6" w:rsidRPr="00905BD3" w:rsidRDefault="001D69B6" w:rsidP="00EA76CF">
            <w:pPr>
              <w:rPr>
                <w:rFonts w:ascii="Garamond" w:hAnsi="Garamond" w:cs="Calibri"/>
                <w:color w:val="000000"/>
                <w:sz w:val="22"/>
                <w:szCs w:val="22"/>
              </w:rPr>
            </w:pPr>
          </w:p>
        </w:tc>
        <w:tc>
          <w:tcPr>
            <w:tcW w:w="2740" w:type="dxa"/>
            <w:tcBorders>
              <w:top w:val="nil"/>
              <w:left w:val="nil"/>
              <w:bottom w:val="single" w:sz="8" w:space="0" w:color="auto"/>
              <w:right w:val="single" w:sz="8" w:space="0" w:color="auto"/>
            </w:tcBorders>
            <w:noWrap/>
            <w:vAlign w:val="center"/>
            <w:hideMark/>
          </w:tcPr>
          <w:p w14:paraId="79F8BE7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56B1036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383ECE94"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2032860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#52 Copper Mixer </w:t>
            </w:r>
          </w:p>
        </w:tc>
        <w:tc>
          <w:tcPr>
            <w:tcW w:w="2740" w:type="dxa"/>
            <w:tcBorders>
              <w:top w:val="nil"/>
              <w:left w:val="nil"/>
              <w:bottom w:val="nil"/>
              <w:right w:val="single" w:sz="8" w:space="0" w:color="auto"/>
            </w:tcBorders>
            <w:noWrap/>
            <w:vAlign w:val="center"/>
            <w:hideMark/>
          </w:tcPr>
          <w:p w14:paraId="4D4C279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#36</w:t>
            </w:r>
          </w:p>
        </w:tc>
        <w:tc>
          <w:tcPr>
            <w:tcW w:w="2920" w:type="dxa"/>
            <w:tcBorders>
              <w:top w:val="nil"/>
              <w:left w:val="nil"/>
              <w:bottom w:val="nil"/>
              <w:right w:val="single" w:sz="8" w:space="0" w:color="auto"/>
            </w:tcBorders>
            <w:noWrap/>
            <w:vAlign w:val="center"/>
            <w:hideMark/>
          </w:tcPr>
          <w:p w14:paraId="7D97810D"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96195C0"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C87CB2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#58 Copper Sizer (Closed Loop)</w:t>
            </w:r>
          </w:p>
        </w:tc>
        <w:tc>
          <w:tcPr>
            <w:tcW w:w="2740" w:type="dxa"/>
            <w:tcBorders>
              <w:top w:val="nil"/>
              <w:left w:val="nil"/>
              <w:bottom w:val="single" w:sz="8" w:space="0" w:color="auto"/>
              <w:right w:val="single" w:sz="8" w:space="0" w:color="auto"/>
            </w:tcBorders>
            <w:noWrap/>
            <w:vAlign w:val="center"/>
            <w:hideMark/>
          </w:tcPr>
          <w:p w14:paraId="608A34C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single" w:sz="8" w:space="0" w:color="auto"/>
              <w:right w:val="single" w:sz="8" w:space="0" w:color="auto"/>
            </w:tcBorders>
            <w:noWrap/>
            <w:vAlign w:val="center"/>
            <w:hideMark/>
          </w:tcPr>
          <w:p w14:paraId="31183979"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5DE80509"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7FBAA27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#41 Copper Furnace (Inlet)</w:t>
            </w:r>
          </w:p>
        </w:tc>
        <w:tc>
          <w:tcPr>
            <w:tcW w:w="2740" w:type="dxa"/>
            <w:tcBorders>
              <w:top w:val="nil"/>
              <w:left w:val="nil"/>
              <w:bottom w:val="single" w:sz="8" w:space="0" w:color="auto"/>
              <w:right w:val="single" w:sz="8" w:space="0" w:color="auto"/>
            </w:tcBorders>
            <w:noWrap/>
            <w:vAlign w:val="center"/>
            <w:hideMark/>
          </w:tcPr>
          <w:p w14:paraId="35F7A68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#38</w:t>
            </w:r>
          </w:p>
        </w:tc>
        <w:tc>
          <w:tcPr>
            <w:tcW w:w="2920" w:type="dxa"/>
            <w:tcBorders>
              <w:top w:val="nil"/>
              <w:left w:val="nil"/>
              <w:bottom w:val="single" w:sz="8" w:space="0" w:color="auto"/>
              <w:right w:val="single" w:sz="8" w:space="0" w:color="auto"/>
            </w:tcBorders>
            <w:noWrap/>
            <w:vAlign w:val="center"/>
            <w:hideMark/>
          </w:tcPr>
          <w:p w14:paraId="78BBF66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82BA81D"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291618C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#59 Packer </w:t>
            </w:r>
          </w:p>
        </w:tc>
        <w:tc>
          <w:tcPr>
            <w:tcW w:w="2740" w:type="dxa"/>
            <w:tcBorders>
              <w:top w:val="nil"/>
              <w:left w:val="nil"/>
              <w:bottom w:val="single" w:sz="8" w:space="0" w:color="auto"/>
              <w:right w:val="single" w:sz="8" w:space="0" w:color="auto"/>
            </w:tcBorders>
            <w:noWrap/>
            <w:vAlign w:val="center"/>
            <w:hideMark/>
          </w:tcPr>
          <w:p w14:paraId="4FC1D42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#39</w:t>
            </w:r>
          </w:p>
        </w:tc>
        <w:tc>
          <w:tcPr>
            <w:tcW w:w="2920" w:type="dxa"/>
            <w:tcBorders>
              <w:top w:val="nil"/>
              <w:left w:val="nil"/>
              <w:bottom w:val="single" w:sz="8" w:space="0" w:color="auto"/>
              <w:right w:val="single" w:sz="8" w:space="0" w:color="auto"/>
            </w:tcBorders>
            <w:noWrap/>
            <w:vAlign w:val="center"/>
            <w:hideMark/>
          </w:tcPr>
          <w:p w14:paraId="59F49CA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7AE9967A"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DDD1F6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#61 Copper Mill </w:t>
            </w:r>
          </w:p>
        </w:tc>
        <w:tc>
          <w:tcPr>
            <w:tcW w:w="2740" w:type="dxa"/>
            <w:tcBorders>
              <w:top w:val="nil"/>
              <w:left w:val="nil"/>
              <w:bottom w:val="single" w:sz="8" w:space="0" w:color="auto"/>
              <w:right w:val="single" w:sz="8" w:space="0" w:color="auto"/>
            </w:tcBorders>
            <w:noWrap/>
            <w:vAlign w:val="center"/>
            <w:hideMark/>
          </w:tcPr>
          <w:p w14:paraId="070A751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#41</w:t>
            </w:r>
          </w:p>
        </w:tc>
        <w:tc>
          <w:tcPr>
            <w:tcW w:w="2920" w:type="dxa"/>
            <w:tcBorders>
              <w:top w:val="nil"/>
              <w:left w:val="nil"/>
              <w:bottom w:val="single" w:sz="8" w:space="0" w:color="auto"/>
              <w:right w:val="single" w:sz="8" w:space="0" w:color="auto"/>
            </w:tcBorders>
            <w:noWrap/>
            <w:vAlign w:val="center"/>
            <w:hideMark/>
          </w:tcPr>
          <w:p w14:paraId="373B599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 </w:t>
            </w:r>
          </w:p>
        </w:tc>
      </w:tr>
      <w:tr w:rsidR="001D69B6" w:rsidRPr="00905BD3" w14:paraId="4257B4CD"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6E3EBA3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#61 Copper Mill Feed</w:t>
            </w:r>
          </w:p>
        </w:tc>
        <w:tc>
          <w:tcPr>
            <w:tcW w:w="2740" w:type="dxa"/>
            <w:tcBorders>
              <w:top w:val="nil"/>
              <w:left w:val="nil"/>
              <w:bottom w:val="nil"/>
              <w:right w:val="single" w:sz="8" w:space="0" w:color="auto"/>
            </w:tcBorders>
            <w:noWrap/>
            <w:vAlign w:val="center"/>
            <w:hideMark/>
          </w:tcPr>
          <w:p w14:paraId="777B69A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#42</w:t>
            </w:r>
          </w:p>
        </w:tc>
        <w:tc>
          <w:tcPr>
            <w:tcW w:w="2920" w:type="dxa"/>
            <w:tcBorders>
              <w:top w:val="nil"/>
              <w:left w:val="nil"/>
              <w:bottom w:val="nil"/>
              <w:right w:val="single" w:sz="8" w:space="0" w:color="auto"/>
            </w:tcBorders>
            <w:noWrap/>
            <w:vAlign w:val="center"/>
            <w:hideMark/>
          </w:tcPr>
          <w:p w14:paraId="549063F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316AE371"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39BFED8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#66 Copper Furnace</w:t>
            </w:r>
          </w:p>
        </w:tc>
        <w:tc>
          <w:tcPr>
            <w:tcW w:w="2740" w:type="dxa"/>
            <w:tcBorders>
              <w:top w:val="nil"/>
              <w:left w:val="nil"/>
              <w:bottom w:val="nil"/>
              <w:right w:val="single" w:sz="8" w:space="0" w:color="auto"/>
            </w:tcBorders>
            <w:noWrap/>
            <w:vAlign w:val="center"/>
            <w:hideMark/>
          </w:tcPr>
          <w:p w14:paraId="1308DBD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55E79C7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7D8AE9E8"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6CA427D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#68 Packer</w:t>
            </w:r>
          </w:p>
        </w:tc>
        <w:tc>
          <w:tcPr>
            <w:tcW w:w="2740" w:type="dxa"/>
            <w:tcBorders>
              <w:top w:val="nil"/>
              <w:left w:val="nil"/>
              <w:bottom w:val="nil"/>
              <w:right w:val="single" w:sz="8" w:space="0" w:color="auto"/>
            </w:tcBorders>
            <w:noWrap/>
            <w:vAlign w:val="center"/>
            <w:hideMark/>
          </w:tcPr>
          <w:p w14:paraId="7099290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3EC7441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19800D12"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553C702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#31 Copper Sieve</w:t>
            </w:r>
          </w:p>
        </w:tc>
        <w:tc>
          <w:tcPr>
            <w:tcW w:w="2740" w:type="dxa"/>
            <w:tcBorders>
              <w:top w:val="nil"/>
              <w:left w:val="nil"/>
              <w:bottom w:val="nil"/>
              <w:right w:val="single" w:sz="8" w:space="0" w:color="auto"/>
            </w:tcBorders>
            <w:noWrap/>
            <w:vAlign w:val="center"/>
            <w:hideMark/>
          </w:tcPr>
          <w:p w14:paraId="0AA7603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c>
          <w:tcPr>
            <w:tcW w:w="2920" w:type="dxa"/>
            <w:tcBorders>
              <w:top w:val="nil"/>
              <w:left w:val="nil"/>
              <w:bottom w:val="nil"/>
              <w:right w:val="single" w:sz="8" w:space="0" w:color="auto"/>
            </w:tcBorders>
            <w:noWrap/>
            <w:vAlign w:val="center"/>
            <w:hideMark/>
          </w:tcPr>
          <w:p w14:paraId="5222BB8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w:t>
            </w:r>
          </w:p>
        </w:tc>
      </w:tr>
      <w:tr w:rsidR="001D69B6" w:rsidRPr="00905BD3" w14:paraId="2EE536E3"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608230C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#67 Copper Furnace</w:t>
            </w:r>
          </w:p>
        </w:tc>
        <w:tc>
          <w:tcPr>
            <w:tcW w:w="2740" w:type="dxa"/>
            <w:tcBorders>
              <w:top w:val="nil"/>
              <w:left w:val="nil"/>
              <w:bottom w:val="single" w:sz="8" w:space="0" w:color="auto"/>
              <w:right w:val="single" w:sz="8" w:space="0" w:color="auto"/>
            </w:tcBorders>
            <w:noWrap/>
            <w:vAlign w:val="bottom"/>
            <w:hideMark/>
          </w:tcPr>
          <w:p w14:paraId="7D95EF79" w14:textId="77777777" w:rsidR="001D69B6" w:rsidRPr="00905BD3" w:rsidRDefault="001D69B6" w:rsidP="00EA76CF">
            <w:pPr>
              <w:rPr>
                <w:rFonts w:ascii="Calibri" w:hAnsi="Calibri" w:cs="Calibri"/>
                <w:color w:val="000000"/>
                <w:sz w:val="22"/>
                <w:szCs w:val="22"/>
              </w:rPr>
            </w:pPr>
            <w:r w:rsidRPr="00905BD3">
              <w:rPr>
                <w:rFonts w:ascii="Calibri" w:hAnsi="Calibri" w:cs="Calibri"/>
                <w:color w:val="000000"/>
                <w:sz w:val="22"/>
                <w:szCs w:val="22"/>
              </w:rPr>
              <w:t> </w:t>
            </w:r>
          </w:p>
        </w:tc>
        <w:tc>
          <w:tcPr>
            <w:tcW w:w="2920" w:type="dxa"/>
            <w:tcBorders>
              <w:top w:val="nil"/>
              <w:left w:val="nil"/>
              <w:bottom w:val="single" w:sz="8" w:space="0" w:color="auto"/>
              <w:right w:val="single" w:sz="8" w:space="0" w:color="auto"/>
            </w:tcBorders>
            <w:noWrap/>
            <w:vAlign w:val="bottom"/>
            <w:hideMark/>
          </w:tcPr>
          <w:p w14:paraId="7C10E319" w14:textId="77777777" w:rsidR="001D69B6" w:rsidRPr="00905BD3" w:rsidRDefault="001D69B6" w:rsidP="00EA76CF">
            <w:pPr>
              <w:rPr>
                <w:rFonts w:ascii="Calibri" w:hAnsi="Calibri" w:cs="Calibri"/>
                <w:color w:val="000000"/>
                <w:sz w:val="22"/>
                <w:szCs w:val="22"/>
              </w:rPr>
            </w:pPr>
            <w:r w:rsidRPr="00905BD3">
              <w:rPr>
                <w:rFonts w:ascii="Calibri" w:hAnsi="Calibri" w:cs="Calibri"/>
                <w:color w:val="000000"/>
                <w:sz w:val="22"/>
                <w:szCs w:val="22"/>
              </w:rPr>
              <w:t> </w:t>
            </w:r>
          </w:p>
        </w:tc>
      </w:tr>
      <w:tr w:rsidR="001D69B6" w:rsidRPr="00905BD3" w14:paraId="20400A74"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2A775F3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#66 Copper Furnace Feed</w:t>
            </w:r>
          </w:p>
        </w:tc>
        <w:tc>
          <w:tcPr>
            <w:tcW w:w="2740" w:type="dxa"/>
            <w:vMerge w:val="restart"/>
            <w:tcBorders>
              <w:top w:val="nil"/>
              <w:left w:val="single" w:sz="8" w:space="0" w:color="auto"/>
              <w:bottom w:val="single" w:sz="8" w:space="0" w:color="000000"/>
              <w:right w:val="single" w:sz="8" w:space="0" w:color="auto"/>
            </w:tcBorders>
            <w:noWrap/>
            <w:hideMark/>
          </w:tcPr>
          <w:p w14:paraId="408D403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#43</w:t>
            </w:r>
          </w:p>
        </w:tc>
        <w:tc>
          <w:tcPr>
            <w:tcW w:w="2920" w:type="dxa"/>
            <w:vMerge w:val="restart"/>
            <w:tcBorders>
              <w:top w:val="nil"/>
              <w:left w:val="single" w:sz="8" w:space="0" w:color="auto"/>
              <w:bottom w:val="single" w:sz="8" w:space="0" w:color="000000"/>
              <w:right w:val="single" w:sz="8" w:space="0" w:color="auto"/>
            </w:tcBorders>
            <w:noWrap/>
            <w:hideMark/>
          </w:tcPr>
          <w:p w14:paraId="05E43E8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6575BB8"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3DDC13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#67 Copper Furnace Feed</w:t>
            </w:r>
          </w:p>
        </w:tc>
        <w:tc>
          <w:tcPr>
            <w:tcW w:w="2740" w:type="dxa"/>
            <w:vMerge/>
            <w:tcBorders>
              <w:top w:val="nil"/>
              <w:left w:val="single" w:sz="8" w:space="0" w:color="auto"/>
              <w:bottom w:val="single" w:sz="8" w:space="0" w:color="000000"/>
              <w:right w:val="single" w:sz="8" w:space="0" w:color="auto"/>
            </w:tcBorders>
            <w:vAlign w:val="center"/>
            <w:hideMark/>
          </w:tcPr>
          <w:p w14:paraId="7D49E983" w14:textId="77777777" w:rsidR="001D69B6" w:rsidRPr="00905BD3" w:rsidRDefault="001D69B6" w:rsidP="00EA76CF">
            <w:pPr>
              <w:rPr>
                <w:rFonts w:ascii="Garamond" w:hAnsi="Garamond" w:cs="Calibri"/>
                <w:color w:val="000000"/>
                <w:sz w:val="22"/>
                <w:szCs w:val="22"/>
              </w:rPr>
            </w:pPr>
          </w:p>
        </w:tc>
        <w:tc>
          <w:tcPr>
            <w:tcW w:w="2920" w:type="dxa"/>
            <w:vMerge/>
            <w:tcBorders>
              <w:top w:val="nil"/>
              <w:left w:val="single" w:sz="8" w:space="0" w:color="auto"/>
              <w:bottom w:val="single" w:sz="8" w:space="0" w:color="000000"/>
              <w:right w:val="single" w:sz="8" w:space="0" w:color="auto"/>
            </w:tcBorders>
            <w:vAlign w:val="center"/>
            <w:hideMark/>
          </w:tcPr>
          <w:p w14:paraId="17904FF0" w14:textId="77777777" w:rsidR="001D69B6" w:rsidRPr="00905BD3" w:rsidRDefault="001D69B6" w:rsidP="00EA76CF">
            <w:pPr>
              <w:rPr>
                <w:rFonts w:ascii="Garamond" w:hAnsi="Garamond" w:cs="Calibri"/>
                <w:color w:val="000000"/>
                <w:sz w:val="22"/>
                <w:szCs w:val="22"/>
              </w:rPr>
            </w:pPr>
          </w:p>
        </w:tc>
      </w:tr>
      <w:tr w:rsidR="001D69B6" w:rsidRPr="00905BD3" w14:paraId="52414CE4" w14:textId="77777777" w:rsidTr="00EA76CF">
        <w:trPr>
          <w:trHeight w:val="315"/>
        </w:trPr>
        <w:tc>
          <w:tcPr>
            <w:tcW w:w="3160" w:type="dxa"/>
            <w:tcBorders>
              <w:top w:val="nil"/>
              <w:left w:val="single" w:sz="8" w:space="0" w:color="auto"/>
              <w:bottom w:val="nil"/>
              <w:right w:val="single" w:sz="8" w:space="0" w:color="auto"/>
            </w:tcBorders>
            <w:noWrap/>
            <w:vAlign w:val="center"/>
            <w:hideMark/>
          </w:tcPr>
          <w:p w14:paraId="306657C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#69 Copper Mill</w:t>
            </w:r>
          </w:p>
        </w:tc>
        <w:tc>
          <w:tcPr>
            <w:tcW w:w="2740" w:type="dxa"/>
            <w:tcBorders>
              <w:top w:val="nil"/>
              <w:left w:val="nil"/>
              <w:bottom w:val="nil"/>
              <w:right w:val="single" w:sz="8" w:space="0" w:color="auto"/>
            </w:tcBorders>
            <w:noWrap/>
            <w:vAlign w:val="center"/>
            <w:hideMark/>
          </w:tcPr>
          <w:p w14:paraId="6142D83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#44</w:t>
            </w:r>
          </w:p>
        </w:tc>
        <w:tc>
          <w:tcPr>
            <w:tcW w:w="2920" w:type="dxa"/>
            <w:tcBorders>
              <w:top w:val="nil"/>
              <w:left w:val="nil"/>
              <w:bottom w:val="nil"/>
              <w:right w:val="single" w:sz="8" w:space="0" w:color="auto"/>
            </w:tcBorders>
            <w:noWrap/>
            <w:vAlign w:val="center"/>
            <w:hideMark/>
          </w:tcPr>
          <w:p w14:paraId="5C6CBAA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5EAEC5BE" w14:textId="77777777" w:rsidTr="00EA76CF">
        <w:trPr>
          <w:trHeight w:val="300"/>
        </w:trPr>
        <w:tc>
          <w:tcPr>
            <w:tcW w:w="3160" w:type="dxa"/>
            <w:tcBorders>
              <w:top w:val="single" w:sz="8" w:space="0" w:color="auto"/>
              <w:left w:val="single" w:sz="8" w:space="0" w:color="auto"/>
              <w:bottom w:val="nil"/>
              <w:right w:val="single" w:sz="8" w:space="0" w:color="auto"/>
            </w:tcBorders>
            <w:noWrap/>
            <w:vAlign w:val="center"/>
            <w:hideMark/>
          </w:tcPr>
          <w:p w14:paraId="2E2FB7D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#70 Copper Mixer</w:t>
            </w:r>
          </w:p>
        </w:tc>
        <w:tc>
          <w:tcPr>
            <w:tcW w:w="2740" w:type="dxa"/>
            <w:tcBorders>
              <w:top w:val="single" w:sz="8" w:space="0" w:color="auto"/>
              <w:left w:val="nil"/>
              <w:bottom w:val="nil"/>
              <w:right w:val="single" w:sz="8" w:space="0" w:color="auto"/>
            </w:tcBorders>
            <w:noWrap/>
            <w:vAlign w:val="center"/>
            <w:hideMark/>
          </w:tcPr>
          <w:p w14:paraId="77ABC9D4"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#45</w:t>
            </w:r>
          </w:p>
        </w:tc>
        <w:tc>
          <w:tcPr>
            <w:tcW w:w="2920" w:type="dxa"/>
            <w:tcBorders>
              <w:top w:val="single" w:sz="8" w:space="0" w:color="auto"/>
              <w:left w:val="nil"/>
              <w:bottom w:val="nil"/>
              <w:right w:val="single" w:sz="8" w:space="0" w:color="auto"/>
            </w:tcBorders>
            <w:noWrap/>
            <w:vAlign w:val="center"/>
            <w:hideMark/>
          </w:tcPr>
          <w:p w14:paraId="146AC25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361D685B"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71E4FC10"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#71 Copper Mixer</w:t>
            </w:r>
          </w:p>
        </w:tc>
        <w:tc>
          <w:tcPr>
            <w:tcW w:w="2740" w:type="dxa"/>
            <w:tcBorders>
              <w:top w:val="nil"/>
              <w:left w:val="nil"/>
              <w:bottom w:val="single" w:sz="8" w:space="0" w:color="auto"/>
              <w:right w:val="single" w:sz="8" w:space="0" w:color="auto"/>
            </w:tcBorders>
            <w:noWrap/>
            <w:vAlign w:val="center"/>
            <w:hideMark/>
          </w:tcPr>
          <w:p w14:paraId="78A6DD2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w:t>
            </w:r>
          </w:p>
        </w:tc>
        <w:tc>
          <w:tcPr>
            <w:tcW w:w="2920" w:type="dxa"/>
            <w:tcBorders>
              <w:top w:val="nil"/>
              <w:left w:val="nil"/>
              <w:bottom w:val="single" w:sz="8" w:space="0" w:color="auto"/>
              <w:right w:val="single" w:sz="8" w:space="0" w:color="auto"/>
            </w:tcBorders>
            <w:noWrap/>
            <w:vAlign w:val="center"/>
            <w:hideMark/>
          </w:tcPr>
          <w:p w14:paraId="34803927"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w:t>
            </w:r>
          </w:p>
        </w:tc>
      </w:tr>
      <w:tr w:rsidR="001D69B6" w:rsidRPr="00905BD3" w14:paraId="2B5659F9"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2139471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#60 Copper Furnace </w:t>
            </w:r>
          </w:p>
        </w:tc>
        <w:tc>
          <w:tcPr>
            <w:tcW w:w="2740" w:type="dxa"/>
            <w:tcBorders>
              <w:top w:val="nil"/>
              <w:left w:val="nil"/>
              <w:bottom w:val="single" w:sz="8" w:space="0" w:color="auto"/>
              <w:right w:val="single" w:sz="8" w:space="0" w:color="auto"/>
            </w:tcBorders>
            <w:noWrap/>
            <w:vAlign w:val="center"/>
            <w:hideMark/>
          </w:tcPr>
          <w:p w14:paraId="2D68597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#46</w:t>
            </w:r>
          </w:p>
        </w:tc>
        <w:tc>
          <w:tcPr>
            <w:tcW w:w="2920" w:type="dxa"/>
            <w:tcBorders>
              <w:top w:val="nil"/>
              <w:left w:val="nil"/>
              <w:bottom w:val="single" w:sz="8" w:space="0" w:color="auto"/>
              <w:right w:val="single" w:sz="8" w:space="0" w:color="auto"/>
            </w:tcBorders>
            <w:noWrap/>
            <w:vAlign w:val="center"/>
            <w:hideMark/>
          </w:tcPr>
          <w:p w14:paraId="173D724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9AC650C" w14:textId="77777777" w:rsidTr="00EA76CF">
        <w:trPr>
          <w:trHeight w:val="300"/>
        </w:trPr>
        <w:tc>
          <w:tcPr>
            <w:tcW w:w="3160" w:type="dxa"/>
            <w:tcBorders>
              <w:top w:val="nil"/>
              <w:left w:val="single" w:sz="8" w:space="0" w:color="auto"/>
              <w:bottom w:val="nil"/>
              <w:right w:val="single" w:sz="8" w:space="0" w:color="auto"/>
            </w:tcBorders>
            <w:noWrap/>
            <w:vAlign w:val="center"/>
            <w:hideMark/>
          </w:tcPr>
          <w:p w14:paraId="2AC67E2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#53 Copper Mixer </w:t>
            </w:r>
          </w:p>
        </w:tc>
        <w:tc>
          <w:tcPr>
            <w:tcW w:w="2740" w:type="dxa"/>
            <w:tcBorders>
              <w:top w:val="nil"/>
              <w:left w:val="nil"/>
              <w:bottom w:val="nil"/>
              <w:right w:val="single" w:sz="8" w:space="0" w:color="auto"/>
            </w:tcBorders>
            <w:noWrap/>
            <w:vAlign w:val="center"/>
            <w:hideMark/>
          </w:tcPr>
          <w:p w14:paraId="1BE33A39"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#47</w:t>
            </w:r>
          </w:p>
        </w:tc>
        <w:tc>
          <w:tcPr>
            <w:tcW w:w="2920" w:type="dxa"/>
            <w:tcBorders>
              <w:top w:val="nil"/>
              <w:left w:val="nil"/>
              <w:bottom w:val="nil"/>
              <w:right w:val="single" w:sz="8" w:space="0" w:color="auto"/>
            </w:tcBorders>
            <w:noWrap/>
            <w:vAlign w:val="center"/>
            <w:hideMark/>
          </w:tcPr>
          <w:p w14:paraId="773D672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0CE24100"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35AD3149"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#54 Copper Mixer </w:t>
            </w:r>
          </w:p>
        </w:tc>
        <w:tc>
          <w:tcPr>
            <w:tcW w:w="2740" w:type="dxa"/>
            <w:tcBorders>
              <w:top w:val="nil"/>
              <w:left w:val="nil"/>
              <w:bottom w:val="single" w:sz="8" w:space="0" w:color="auto"/>
              <w:right w:val="single" w:sz="8" w:space="0" w:color="auto"/>
            </w:tcBorders>
            <w:noWrap/>
            <w:vAlign w:val="center"/>
            <w:hideMark/>
          </w:tcPr>
          <w:p w14:paraId="504892A3"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w:t>
            </w:r>
          </w:p>
        </w:tc>
        <w:tc>
          <w:tcPr>
            <w:tcW w:w="2920" w:type="dxa"/>
            <w:tcBorders>
              <w:top w:val="nil"/>
              <w:left w:val="nil"/>
              <w:bottom w:val="single" w:sz="8" w:space="0" w:color="auto"/>
              <w:right w:val="single" w:sz="8" w:space="0" w:color="auto"/>
            </w:tcBorders>
            <w:noWrap/>
            <w:vAlign w:val="center"/>
            <w:hideMark/>
          </w:tcPr>
          <w:p w14:paraId="0B2E5E3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 xml:space="preserve"> </w:t>
            </w:r>
          </w:p>
        </w:tc>
      </w:tr>
      <w:tr w:rsidR="001D69B6" w:rsidRPr="00905BD3" w14:paraId="26954693" w14:textId="77777777" w:rsidTr="00EA76CF">
        <w:trPr>
          <w:trHeight w:val="315"/>
        </w:trPr>
        <w:tc>
          <w:tcPr>
            <w:tcW w:w="3160" w:type="dxa"/>
            <w:tcBorders>
              <w:top w:val="nil"/>
              <w:left w:val="single" w:sz="8" w:space="0" w:color="auto"/>
              <w:bottom w:val="single" w:sz="8" w:space="0" w:color="auto"/>
              <w:right w:val="single" w:sz="8" w:space="0" w:color="auto"/>
            </w:tcBorders>
            <w:noWrap/>
            <w:vAlign w:val="center"/>
            <w:hideMark/>
          </w:tcPr>
          <w:p w14:paraId="5EE4539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Stack 48 Duct Burner</w:t>
            </w:r>
          </w:p>
        </w:tc>
        <w:tc>
          <w:tcPr>
            <w:tcW w:w="2740" w:type="dxa"/>
            <w:tcBorders>
              <w:top w:val="nil"/>
              <w:left w:val="nil"/>
              <w:bottom w:val="single" w:sz="8" w:space="0" w:color="auto"/>
              <w:right w:val="single" w:sz="8" w:space="0" w:color="auto"/>
            </w:tcBorders>
            <w:noWrap/>
            <w:vAlign w:val="center"/>
            <w:hideMark/>
          </w:tcPr>
          <w:p w14:paraId="7868E48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#48</w:t>
            </w:r>
          </w:p>
        </w:tc>
        <w:tc>
          <w:tcPr>
            <w:tcW w:w="2920" w:type="dxa"/>
            <w:tcBorders>
              <w:top w:val="nil"/>
              <w:left w:val="nil"/>
              <w:bottom w:val="single" w:sz="8" w:space="0" w:color="auto"/>
              <w:right w:val="single" w:sz="8" w:space="0" w:color="auto"/>
            </w:tcBorders>
            <w:noWrap/>
            <w:vAlign w:val="center"/>
            <w:hideMark/>
          </w:tcPr>
          <w:p w14:paraId="6B152E12"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38FFF3C2"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hideMark/>
          </w:tcPr>
          <w:p w14:paraId="47C14DB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#75 Copper Furnace</w:t>
            </w:r>
          </w:p>
        </w:tc>
        <w:tc>
          <w:tcPr>
            <w:tcW w:w="2740" w:type="dxa"/>
            <w:tcBorders>
              <w:top w:val="single" w:sz="8" w:space="0" w:color="auto"/>
              <w:left w:val="nil"/>
              <w:bottom w:val="single" w:sz="8" w:space="0" w:color="auto"/>
              <w:right w:val="single" w:sz="8" w:space="0" w:color="auto"/>
            </w:tcBorders>
            <w:noWrap/>
            <w:vAlign w:val="center"/>
            <w:hideMark/>
          </w:tcPr>
          <w:p w14:paraId="5DD051C8"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#49</w:t>
            </w:r>
          </w:p>
        </w:tc>
        <w:tc>
          <w:tcPr>
            <w:tcW w:w="2920" w:type="dxa"/>
            <w:tcBorders>
              <w:top w:val="single" w:sz="8" w:space="0" w:color="auto"/>
              <w:left w:val="nil"/>
              <w:bottom w:val="single" w:sz="8" w:space="0" w:color="auto"/>
              <w:right w:val="single" w:sz="8" w:space="0" w:color="auto"/>
            </w:tcBorders>
            <w:noWrap/>
            <w:vAlign w:val="center"/>
            <w:hideMark/>
          </w:tcPr>
          <w:p w14:paraId="1BDE44BE"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14064D08"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tcPr>
          <w:p w14:paraId="4E371EEF"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lastRenderedPageBreak/>
              <w:t>#78 Copper Mill</w:t>
            </w:r>
          </w:p>
        </w:tc>
        <w:tc>
          <w:tcPr>
            <w:tcW w:w="2740" w:type="dxa"/>
            <w:tcBorders>
              <w:top w:val="single" w:sz="8" w:space="0" w:color="auto"/>
              <w:left w:val="nil"/>
              <w:bottom w:val="single" w:sz="8" w:space="0" w:color="auto"/>
              <w:right w:val="single" w:sz="8" w:space="0" w:color="auto"/>
            </w:tcBorders>
            <w:noWrap/>
            <w:vAlign w:val="center"/>
          </w:tcPr>
          <w:p w14:paraId="33AA9F4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#50</w:t>
            </w:r>
          </w:p>
        </w:tc>
        <w:tc>
          <w:tcPr>
            <w:tcW w:w="2920" w:type="dxa"/>
            <w:tcBorders>
              <w:top w:val="single" w:sz="8" w:space="0" w:color="auto"/>
              <w:left w:val="nil"/>
              <w:bottom w:val="single" w:sz="8" w:space="0" w:color="auto"/>
              <w:right w:val="single" w:sz="8" w:space="0" w:color="auto"/>
            </w:tcBorders>
            <w:noWrap/>
            <w:vAlign w:val="center"/>
          </w:tcPr>
          <w:p w14:paraId="33AD223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2E25A6F8"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tcPr>
          <w:p w14:paraId="50C5F676"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#51 Duct Burner</w:t>
            </w:r>
          </w:p>
        </w:tc>
        <w:tc>
          <w:tcPr>
            <w:tcW w:w="2740" w:type="dxa"/>
            <w:tcBorders>
              <w:top w:val="single" w:sz="8" w:space="0" w:color="auto"/>
              <w:left w:val="nil"/>
              <w:bottom w:val="single" w:sz="8" w:space="0" w:color="auto"/>
              <w:right w:val="single" w:sz="8" w:space="0" w:color="auto"/>
            </w:tcBorders>
            <w:noWrap/>
            <w:vAlign w:val="center"/>
          </w:tcPr>
          <w:p w14:paraId="558CDC7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#51</w:t>
            </w:r>
          </w:p>
        </w:tc>
        <w:tc>
          <w:tcPr>
            <w:tcW w:w="2920" w:type="dxa"/>
            <w:tcBorders>
              <w:top w:val="single" w:sz="8" w:space="0" w:color="auto"/>
              <w:left w:val="nil"/>
              <w:bottom w:val="single" w:sz="8" w:space="0" w:color="auto"/>
              <w:right w:val="single" w:sz="8" w:space="0" w:color="auto"/>
            </w:tcBorders>
            <w:noWrap/>
            <w:vAlign w:val="center"/>
          </w:tcPr>
          <w:p w14:paraId="17F1B125"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3BFC8A81"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tcPr>
          <w:p w14:paraId="7583395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#81 Copper Furnace</w:t>
            </w:r>
          </w:p>
        </w:tc>
        <w:tc>
          <w:tcPr>
            <w:tcW w:w="2740" w:type="dxa"/>
            <w:tcBorders>
              <w:top w:val="single" w:sz="8" w:space="0" w:color="auto"/>
              <w:left w:val="nil"/>
              <w:bottom w:val="single" w:sz="8" w:space="0" w:color="auto"/>
              <w:right w:val="single" w:sz="8" w:space="0" w:color="auto"/>
            </w:tcBorders>
            <w:noWrap/>
            <w:vAlign w:val="center"/>
          </w:tcPr>
          <w:p w14:paraId="463C39E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#52</w:t>
            </w:r>
          </w:p>
        </w:tc>
        <w:tc>
          <w:tcPr>
            <w:tcW w:w="2920" w:type="dxa"/>
            <w:tcBorders>
              <w:top w:val="single" w:sz="8" w:space="0" w:color="auto"/>
              <w:left w:val="nil"/>
              <w:bottom w:val="single" w:sz="8" w:space="0" w:color="auto"/>
              <w:right w:val="single" w:sz="8" w:space="0" w:color="auto"/>
            </w:tcBorders>
            <w:noWrap/>
            <w:vAlign w:val="center"/>
          </w:tcPr>
          <w:p w14:paraId="0F86A88B"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1D69B6" w:rsidRPr="00905BD3" w14:paraId="27359E0C"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tcPr>
          <w:p w14:paraId="625A3E91"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#82 Packer</w:t>
            </w:r>
          </w:p>
        </w:tc>
        <w:tc>
          <w:tcPr>
            <w:tcW w:w="2740" w:type="dxa"/>
            <w:tcBorders>
              <w:top w:val="single" w:sz="8" w:space="0" w:color="auto"/>
              <w:left w:val="nil"/>
              <w:bottom w:val="single" w:sz="8" w:space="0" w:color="auto"/>
              <w:right w:val="single" w:sz="8" w:space="0" w:color="auto"/>
            </w:tcBorders>
            <w:noWrap/>
            <w:vAlign w:val="center"/>
          </w:tcPr>
          <w:p w14:paraId="3B1F3A5C"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#53</w:t>
            </w:r>
          </w:p>
        </w:tc>
        <w:tc>
          <w:tcPr>
            <w:tcW w:w="2920" w:type="dxa"/>
            <w:tcBorders>
              <w:top w:val="single" w:sz="8" w:space="0" w:color="auto"/>
              <w:left w:val="nil"/>
              <w:bottom w:val="single" w:sz="8" w:space="0" w:color="auto"/>
              <w:right w:val="single" w:sz="8" w:space="0" w:color="auto"/>
            </w:tcBorders>
            <w:noWrap/>
            <w:vAlign w:val="center"/>
          </w:tcPr>
          <w:p w14:paraId="380EB4AA" w14:textId="77777777" w:rsidR="001D69B6" w:rsidRPr="00905BD3" w:rsidRDefault="001D69B6" w:rsidP="00EA76CF">
            <w:pPr>
              <w:rPr>
                <w:rFonts w:ascii="Garamond" w:hAnsi="Garamond" w:cs="Calibri"/>
                <w:color w:val="000000"/>
                <w:sz w:val="22"/>
                <w:szCs w:val="22"/>
              </w:rPr>
            </w:pPr>
            <w:r w:rsidRPr="00905BD3">
              <w:rPr>
                <w:rFonts w:ascii="Garamond" w:hAnsi="Garamond" w:cs="Calibri"/>
                <w:color w:val="000000"/>
                <w:sz w:val="22"/>
                <w:szCs w:val="22"/>
              </w:rPr>
              <w:t>Baghouse</w:t>
            </w:r>
          </w:p>
        </w:tc>
      </w:tr>
      <w:tr w:rsidR="004A4ECF" w:rsidRPr="00905BD3" w14:paraId="68C98E98" w14:textId="77777777" w:rsidTr="00EA76CF">
        <w:trPr>
          <w:trHeight w:val="315"/>
        </w:trPr>
        <w:tc>
          <w:tcPr>
            <w:tcW w:w="3160" w:type="dxa"/>
            <w:tcBorders>
              <w:top w:val="single" w:sz="8" w:space="0" w:color="auto"/>
              <w:left w:val="single" w:sz="8" w:space="0" w:color="auto"/>
              <w:bottom w:val="single" w:sz="8" w:space="0" w:color="auto"/>
              <w:right w:val="single" w:sz="8" w:space="0" w:color="auto"/>
            </w:tcBorders>
            <w:noWrap/>
            <w:vAlign w:val="center"/>
          </w:tcPr>
          <w:p w14:paraId="17FC125D" w14:textId="18AA82DE" w:rsidR="004A4ECF" w:rsidRPr="00905BD3" w:rsidRDefault="004A4ECF" w:rsidP="00EA76CF">
            <w:pPr>
              <w:rPr>
                <w:rFonts w:ascii="Garamond" w:hAnsi="Garamond" w:cs="Calibri"/>
                <w:color w:val="000000"/>
                <w:sz w:val="22"/>
                <w:szCs w:val="22"/>
              </w:rPr>
            </w:pPr>
            <w:r>
              <w:rPr>
                <w:rFonts w:ascii="Garamond" w:hAnsi="Garamond" w:cs="Calibri"/>
                <w:color w:val="000000"/>
                <w:sz w:val="22"/>
                <w:szCs w:val="22"/>
              </w:rPr>
              <w:t>#83 Gas Processor</w:t>
            </w:r>
          </w:p>
        </w:tc>
        <w:tc>
          <w:tcPr>
            <w:tcW w:w="2740" w:type="dxa"/>
            <w:tcBorders>
              <w:top w:val="single" w:sz="8" w:space="0" w:color="auto"/>
              <w:left w:val="nil"/>
              <w:bottom w:val="single" w:sz="8" w:space="0" w:color="auto"/>
              <w:right w:val="single" w:sz="8" w:space="0" w:color="auto"/>
            </w:tcBorders>
            <w:noWrap/>
            <w:vAlign w:val="center"/>
          </w:tcPr>
          <w:p w14:paraId="3C593B93" w14:textId="2112F10C" w:rsidR="004A4ECF" w:rsidRPr="0071412D" w:rsidRDefault="00363D29" w:rsidP="00EA76CF">
            <w:pPr>
              <w:rPr>
                <w:rFonts w:ascii="Garamond" w:hAnsi="Garamond" w:cs="Calibri"/>
                <w:strike/>
                <w:color w:val="000000"/>
                <w:sz w:val="22"/>
                <w:szCs w:val="22"/>
              </w:rPr>
            </w:pPr>
            <w:r w:rsidRPr="0071412D">
              <w:rPr>
                <w:rFonts w:ascii="Garamond" w:hAnsi="Garamond" w:cs="Calibri"/>
                <w:color w:val="000000"/>
                <w:sz w:val="22"/>
                <w:szCs w:val="22"/>
              </w:rPr>
              <w:t>Stack #54</w:t>
            </w:r>
          </w:p>
        </w:tc>
        <w:tc>
          <w:tcPr>
            <w:tcW w:w="2920" w:type="dxa"/>
            <w:tcBorders>
              <w:top w:val="single" w:sz="8" w:space="0" w:color="auto"/>
              <w:left w:val="nil"/>
              <w:bottom w:val="single" w:sz="8" w:space="0" w:color="auto"/>
              <w:right w:val="single" w:sz="8" w:space="0" w:color="auto"/>
            </w:tcBorders>
            <w:noWrap/>
            <w:vAlign w:val="center"/>
          </w:tcPr>
          <w:p w14:paraId="464F3C4F" w14:textId="6EB62303" w:rsidR="004A4ECF" w:rsidRPr="0071412D" w:rsidRDefault="004A4ECF" w:rsidP="00EA76CF">
            <w:pPr>
              <w:rPr>
                <w:rFonts w:ascii="Garamond" w:hAnsi="Garamond" w:cs="Calibri"/>
                <w:strike/>
                <w:color w:val="000000"/>
                <w:sz w:val="22"/>
                <w:szCs w:val="22"/>
              </w:rPr>
            </w:pPr>
          </w:p>
        </w:tc>
      </w:tr>
    </w:tbl>
    <w:p w14:paraId="0BEF73AB" w14:textId="77777777" w:rsidR="001D69B6" w:rsidRPr="00DF4217" w:rsidRDefault="001D69B6" w:rsidP="00E02FE3">
      <w:pPr>
        <w:ind w:left="720" w:firstLine="72"/>
        <w:rPr>
          <w:rFonts w:ascii="Garamond" w:hAnsi="Garamond"/>
          <w:sz w:val="24"/>
          <w:szCs w:val="24"/>
        </w:rPr>
      </w:pPr>
    </w:p>
    <w:p w14:paraId="779A7A0D" w14:textId="555251D0" w:rsidR="00DF4217" w:rsidRPr="00DF4217" w:rsidRDefault="00DF4217" w:rsidP="00E02FE3">
      <w:pPr>
        <w:keepNext/>
        <w:numPr>
          <w:ilvl w:val="0"/>
          <w:numId w:val="134"/>
        </w:numPr>
        <w:ind w:left="720"/>
        <w:outlineLvl w:val="1"/>
        <w:rPr>
          <w:rFonts w:ascii="Garamond" w:hAnsi="Garamond"/>
          <w:sz w:val="24"/>
        </w:rPr>
      </w:pPr>
      <w:r w:rsidRPr="00DF4217">
        <w:rPr>
          <w:rFonts w:ascii="Garamond" w:hAnsi="Garamond"/>
          <w:sz w:val="24"/>
        </w:rPr>
        <w:t>Source Description</w:t>
      </w:r>
    </w:p>
    <w:p w14:paraId="7EFBDF6F" w14:textId="77777777" w:rsidR="001D69B6" w:rsidRDefault="001D69B6" w:rsidP="00DF4217">
      <w:pPr>
        <w:rPr>
          <w:rFonts w:ascii="Garamond" w:hAnsi="Garamond"/>
          <w:sz w:val="24"/>
          <w:szCs w:val="24"/>
        </w:rPr>
      </w:pPr>
    </w:p>
    <w:p w14:paraId="7C493629" w14:textId="4F295056" w:rsidR="00DF4217" w:rsidRDefault="001D69B6" w:rsidP="00E02FE3">
      <w:pPr>
        <w:ind w:left="720"/>
        <w:rPr>
          <w:rFonts w:ascii="Garamond" w:hAnsi="Garamond"/>
          <w:sz w:val="24"/>
          <w:szCs w:val="24"/>
        </w:rPr>
      </w:pPr>
      <w:r w:rsidRPr="001D69B6">
        <w:rPr>
          <w:rFonts w:ascii="Garamond" w:hAnsi="Garamond"/>
          <w:sz w:val="24"/>
          <w:szCs w:val="24"/>
        </w:rPr>
        <w:t xml:space="preserve">The primary purpose of the facility is the production of copper oxides and zinc oxides for use in multiple products, including the production of marine paints and animal feeds.  The facility consists of numerous gas-fired and electric furnaces, mills, and blenders to produce the oxides.  </w:t>
      </w:r>
    </w:p>
    <w:p w14:paraId="0EAE79EE" w14:textId="77777777" w:rsidR="001D69B6" w:rsidRPr="00DF4217" w:rsidRDefault="001D69B6" w:rsidP="00DF4217">
      <w:pPr>
        <w:rPr>
          <w:rFonts w:ascii="Garamond" w:hAnsi="Garamond"/>
          <w:sz w:val="24"/>
          <w:szCs w:val="24"/>
        </w:rPr>
      </w:pPr>
    </w:p>
    <w:p w14:paraId="1FAFC366" w14:textId="0C996607" w:rsidR="00DF4217" w:rsidRPr="00DF4217" w:rsidRDefault="00DF4217" w:rsidP="00E02FE3">
      <w:pPr>
        <w:keepNext/>
        <w:numPr>
          <w:ilvl w:val="0"/>
          <w:numId w:val="134"/>
        </w:numPr>
        <w:ind w:left="720"/>
        <w:outlineLvl w:val="1"/>
        <w:rPr>
          <w:rFonts w:ascii="Garamond" w:hAnsi="Garamond"/>
          <w:sz w:val="24"/>
        </w:rPr>
      </w:pPr>
      <w:r w:rsidRPr="00DF4217">
        <w:rPr>
          <w:rFonts w:ascii="Garamond" w:hAnsi="Garamond"/>
          <w:sz w:val="24"/>
        </w:rPr>
        <w:t xml:space="preserve">Permit History </w:t>
      </w:r>
    </w:p>
    <w:p w14:paraId="1C2F8A05" w14:textId="77777777" w:rsidR="001D69B6" w:rsidRDefault="001D69B6" w:rsidP="001D69B6">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b/>
          <w:sz w:val="24"/>
          <w:szCs w:val="24"/>
        </w:rPr>
      </w:pPr>
    </w:p>
    <w:p w14:paraId="536F0552" w14:textId="4AE70820" w:rsidR="001D69B6" w:rsidRPr="00392514" w:rsidRDefault="001D69B6" w:rsidP="001D69B6">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#685(-020674)</w:t>
      </w:r>
      <w:r w:rsidRPr="00392514">
        <w:rPr>
          <w:rFonts w:ascii="Garamond" w:hAnsi="Garamond"/>
          <w:sz w:val="24"/>
          <w:szCs w:val="24"/>
        </w:rPr>
        <w:t xml:space="preserve"> was the first permit issued to American Chemet on November 20, 1973, for the construction of a scrubber (referred to as the Ducon scrubber) and associated duct work and settling tank to control emissions from two (#1 and #2) copper furnaces.</w:t>
      </w:r>
    </w:p>
    <w:p w14:paraId="652BF5FA" w14:textId="77777777" w:rsidR="001D69B6" w:rsidRPr="00E61F91"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1"/>
          <w:szCs w:val="21"/>
        </w:rPr>
      </w:pPr>
    </w:p>
    <w:p w14:paraId="628853D5" w14:textId="77777777" w:rsidR="001D69B6" w:rsidRPr="00392514"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#882</w:t>
      </w:r>
      <w:r w:rsidRPr="00392514">
        <w:rPr>
          <w:rFonts w:ascii="Garamond" w:hAnsi="Garamond"/>
          <w:sz w:val="24"/>
          <w:szCs w:val="24"/>
        </w:rPr>
        <w:t xml:space="preserve"> was issued on August 12, 1975, for the #19 Copper Furnace.  Permit #882 replaced Permit #685(-020647).</w:t>
      </w:r>
    </w:p>
    <w:p w14:paraId="2304EE51" w14:textId="77777777" w:rsidR="001D69B6" w:rsidRPr="00E61F91"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1"/>
          <w:szCs w:val="21"/>
        </w:rPr>
      </w:pPr>
    </w:p>
    <w:p w14:paraId="0F376E66"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#883</w:t>
      </w:r>
      <w:r w:rsidRPr="00392514">
        <w:rPr>
          <w:rFonts w:ascii="Garamond" w:hAnsi="Garamond"/>
          <w:sz w:val="24"/>
          <w:szCs w:val="24"/>
        </w:rPr>
        <w:t xml:space="preserve"> was issued on June 9, 1975, for a new copper grinding facility.  At the time, the facility was known as the #5 and #6 Copper Mills – which referred to the two baghouses.  This permit covered the installation of the process equipment and the product recovery baghouses. Permit #883 replaced Permit #882.</w:t>
      </w:r>
    </w:p>
    <w:p w14:paraId="5C92F1C8"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0C525E60" w14:textId="77777777" w:rsidR="001D69B6" w:rsidRPr="00392514"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#934</w:t>
      </w:r>
      <w:r w:rsidRPr="00392514">
        <w:rPr>
          <w:rFonts w:ascii="Garamond" w:hAnsi="Garamond"/>
          <w:sz w:val="24"/>
          <w:szCs w:val="24"/>
        </w:rPr>
        <w:t xml:space="preserve"> was issued on April 6, 1</w:t>
      </w:r>
      <w:r>
        <w:rPr>
          <w:rFonts w:ascii="Garamond" w:hAnsi="Garamond"/>
          <w:sz w:val="24"/>
          <w:szCs w:val="24"/>
        </w:rPr>
        <w:t xml:space="preserve">976, for the #1 Copper Furnace. </w:t>
      </w:r>
      <w:r w:rsidRPr="00392514">
        <w:rPr>
          <w:rFonts w:ascii="Garamond" w:hAnsi="Garamond"/>
          <w:sz w:val="24"/>
          <w:szCs w:val="24"/>
        </w:rPr>
        <w:t xml:space="preserve"> Permit #934 replaced Permit #883.</w:t>
      </w:r>
    </w:p>
    <w:p w14:paraId="4EFB3EBF"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17A3163B"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#1020</w:t>
      </w:r>
      <w:r w:rsidRPr="00392514">
        <w:rPr>
          <w:rFonts w:ascii="Garamond" w:hAnsi="Garamond"/>
          <w:sz w:val="24"/>
          <w:szCs w:val="24"/>
        </w:rPr>
        <w:t xml:space="preserve"> was issued on December 21, 1976, for a copper furnace and stack.  The furnaces covered by Permit #1020 were a furnace, which has been removed and sold, and the #1 Copper Furnace that was still operating.  Permit #1020 replaced Permit #934.</w:t>
      </w:r>
    </w:p>
    <w:p w14:paraId="66989E09"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07F3BFDA"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b/>
          <w:sz w:val="24"/>
          <w:szCs w:val="24"/>
        </w:rPr>
      </w:pPr>
      <w:r w:rsidRPr="00392514">
        <w:rPr>
          <w:rFonts w:ascii="Garamond" w:hAnsi="Garamond"/>
          <w:b/>
          <w:sz w:val="24"/>
          <w:szCs w:val="24"/>
        </w:rPr>
        <w:t>Permit #1290</w:t>
      </w:r>
      <w:r w:rsidRPr="00392514">
        <w:rPr>
          <w:rFonts w:ascii="Garamond" w:hAnsi="Garamond"/>
          <w:sz w:val="24"/>
          <w:szCs w:val="24"/>
        </w:rPr>
        <w:t xml:space="preserve"> was issued on October 24, 1978, for the installation of the #9 Packer and appurtenances (three baghouses).  Permit #1290 replaced Permit #1020.</w:t>
      </w:r>
    </w:p>
    <w:p w14:paraId="2D13B5FC"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68394954"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#1454</w:t>
      </w:r>
      <w:r w:rsidRPr="00392514">
        <w:rPr>
          <w:rFonts w:ascii="Garamond" w:hAnsi="Garamond"/>
          <w:sz w:val="24"/>
          <w:szCs w:val="24"/>
        </w:rPr>
        <w:t xml:space="preserve"> was issued on March 18, 1980, for the #20 Copper Furnace.  The #20 Copper Furnace was the second furnace of this type at the facility.  Permit #1454 replaced Permit #1290.</w:t>
      </w:r>
    </w:p>
    <w:p w14:paraId="78BF11F9"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55218454" w14:textId="77777777" w:rsidR="001D69B6" w:rsidRPr="00392514"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Permit #1585</w:t>
      </w:r>
      <w:r w:rsidRPr="00392514">
        <w:rPr>
          <w:rFonts w:ascii="Garamond" w:hAnsi="Garamond"/>
          <w:sz w:val="24"/>
          <w:szCs w:val="24"/>
        </w:rPr>
        <w:t xml:space="preserve"> was issued on April 29, 1981, for the installation of cyclones and a courtyard baghouse.  A cyclone was installed on each of the #2, #3, and #4 Copper Furnaces.  The courtyard baghouse reference was later changed to the #13 Copper Mill Baghouse.  Permit #1585 replaced Permit #1454.</w:t>
      </w:r>
    </w:p>
    <w:p w14:paraId="01DE628F"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4B77CBD5"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lastRenderedPageBreak/>
        <w:t>Permit #1589</w:t>
      </w:r>
      <w:r w:rsidRPr="00392514">
        <w:rPr>
          <w:rFonts w:ascii="Garamond" w:hAnsi="Garamond"/>
          <w:sz w:val="24"/>
          <w:szCs w:val="24"/>
        </w:rPr>
        <w:t xml:space="preserve"> was issued on May 7, 1981, for a crusher baghouse.  The crusher baghouse became the third baghouse (named the #7 copper mill) installed on the #5 Copper Mill system that was originally covered by Permit #883.</w:t>
      </w:r>
    </w:p>
    <w:p w14:paraId="4DD399F3"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49C5DB84" w14:textId="77777777" w:rsidR="001D69B6" w:rsidRPr="00392514"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MAQP #1993-00</w:t>
      </w:r>
      <w:r w:rsidRPr="00392514">
        <w:rPr>
          <w:rFonts w:ascii="Garamond" w:hAnsi="Garamond"/>
          <w:sz w:val="24"/>
          <w:szCs w:val="24"/>
        </w:rPr>
        <w:t xml:space="preserve"> was issued on February 5, 1985, for the #23 Copper Furnace.  MAQP #1993-00 replaced Permit #1589.</w:t>
      </w:r>
    </w:p>
    <w:p w14:paraId="4683216F"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2FA667EE"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MAQP #1993-01</w:t>
      </w:r>
      <w:r w:rsidRPr="00392514">
        <w:rPr>
          <w:rFonts w:ascii="Garamond" w:hAnsi="Garamond"/>
          <w:sz w:val="24"/>
          <w:szCs w:val="24"/>
        </w:rPr>
        <w:t xml:space="preserve"> was issued on February 25, 1994, for the construction and operation of the gas-fired #28 Copper Furnace.  The #28 Copper Furnace would produce the premium product at American Chemet.  Copper powder was the material fired in the furnace.  Also, this permit alteration was the mechanism used to combine all previously existing permits issued to American Chemet for the East Helena plant into one permit.  MAQP #1993-01 replaced Permits #685, #882, #883, #934, #1020, #1290, #1454, #1585, #1589, and #1993-00.  All conditions contained in the permits became conditions in MAQP #1993-01.  </w:t>
      </w:r>
      <w:r w:rsidRPr="006758CB">
        <w:rPr>
          <w:rFonts w:ascii="Garamond" w:hAnsi="Garamond"/>
          <w:sz w:val="24"/>
          <w:szCs w:val="24"/>
        </w:rPr>
        <w:t>MAQP #1993-00</w:t>
      </w:r>
      <w:r w:rsidRPr="00392514">
        <w:rPr>
          <w:rFonts w:ascii="Garamond" w:hAnsi="Garamond"/>
          <w:sz w:val="24"/>
          <w:szCs w:val="24"/>
        </w:rPr>
        <w:t xml:space="preserve"> replaced MAQP #1993-01.</w:t>
      </w:r>
    </w:p>
    <w:p w14:paraId="1DEDEFAD"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4C108DFF"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MAQP #1993-02</w:t>
      </w:r>
      <w:r w:rsidRPr="00392514">
        <w:rPr>
          <w:rFonts w:ascii="Garamond" w:hAnsi="Garamond"/>
          <w:sz w:val="24"/>
          <w:szCs w:val="24"/>
        </w:rPr>
        <w:t xml:space="preserve"> was issued on April 22, 1994, for the construction and operation of an experimental furnace (#29 Copper Furnace) and a stirred ball mill system (#30 Copper Mill).  The experimental furnace was constructed and installed to allow American Chemet the opportunity to evaluate the use of other types of feed material.  The #29 Copper Furnace was constructed outdoors, adjacent to the existing #1 copper furnace.  </w:t>
      </w:r>
    </w:p>
    <w:p w14:paraId="32245AC9" w14:textId="77777777" w:rsidR="001D69B6" w:rsidRPr="00731B5A"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37BBA11E" w14:textId="77777777" w:rsidR="001D69B6"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The #30 Copper Mill was installed to process some of the copper oxides previously processed in the #5 Copper Mill.  The material processed was oversized lumps, which caused problems in the #5 Copper Mill.  The mill was fed by a vibratory or screw-type feeder.  The milled product was discharged into a 48-cubic-foot metal tote.  The #30 Copper Mill was installed in an existing building located on the south side of the plant. </w:t>
      </w:r>
      <w:r>
        <w:rPr>
          <w:rFonts w:ascii="Garamond" w:hAnsi="Garamond"/>
          <w:sz w:val="24"/>
          <w:szCs w:val="24"/>
        </w:rPr>
        <w:t xml:space="preserve"> </w:t>
      </w:r>
      <w:r w:rsidRPr="00636EEA">
        <w:rPr>
          <w:rFonts w:ascii="Garamond" w:hAnsi="Garamond"/>
          <w:b/>
          <w:sz w:val="24"/>
          <w:szCs w:val="24"/>
        </w:rPr>
        <w:t>MAQP</w:t>
      </w:r>
      <w:r w:rsidRPr="00392514">
        <w:rPr>
          <w:rFonts w:ascii="Garamond" w:hAnsi="Garamond"/>
          <w:sz w:val="24"/>
          <w:szCs w:val="24"/>
        </w:rPr>
        <w:t xml:space="preserve"> </w:t>
      </w:r>
      <w:r w:rsidRPr="00392514">
        <w:rPr>
          <w:rFonts w:ascii="Garamond" w:hAnsi="Garamond"/>
          <w:b/>
          <w:sz w:val="24"/>
          <w:szCs w:val="24"/>
        </w:rPr>
        <w:t>#1993-02</w:t>
      </w:r>
      <w:r w:rsidRPr="00392514">
        <w:rPr>
          <w:rFonts w:ascii="Garamond" w:hAnsi="Garamond"/>
          <w:sz w:val="24"/>
          <w:szCs w:val="24"/>
        </w:rPr>
        <w:t xml:space="preserve"> replaced MAQP #1993-01.</w:t>
      </w:r>
    </w:p>
    <w:p w14:paraId="3420DC68" w14:textId="77777777" w:rsidR="001D69B6" w:rsidRPr="00731B5A"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6BB459D2"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MAQP #1993-03</w:t>
      </w:r>
      <w:r w:rsidRPr="00392514">
        <w:rPr>
          <w:rFonts w:ascii="Garamond" w:hAnsi="Garamond"/>
          <w:sz w:val="24"/>
          <w:szCs w:val="24"/>
        </w:rPr>
        <w:t xml:space="preserve"> was issued on February 15, 1995, for the construction and operation of new processing equipment and controls.  The equipment included the #33 Copper Blender, #34 Copper Mill, #35 Copper Sieve, #36 Copper Blender, #37 Copper Packer, and the #38 Copper Mill.  The emissions from this processing equipment were controlled by a Mikro Pulsaire dust collector, except for the #38 Copper Mill, that was controlled by an existing baghouse.  The new equipment also included the #39 Gas Processor, which burned natural gas.  This additional equipment allowed American Chemet to produce a new product.  </w:t>
      </w:r>
    </w:p>
    <w:p w14:paraId="00E6B78B" w14:textId="77777777" w:rsidR="001D69B6" w:rsidRPr="00731B5A"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rPr>
          <w:rFonts w:ascii="Garamond" w:hAnsi="Garamond"/>
          <w:sz w:val="24"/>
          <w:szCs w:val="24"/>
        </w:rPr>
      </w:pPr>
    </w:p>
    <w:p w14:paraId="2E1BF27D" w14:textId="77777777" w:rsidR="001D69B6" w:rsidRPr="00392514" w:rsidRDefault="001D69B6" w:rsidP="001D69B6">
      <w:pPr>
        <w:widowControl w:val="0"/>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sz w:val="24"/>
          <w:szCs w:val="24"/>
        </w:rPr>
        <w:t xml:space="preserve">Other changes included the construction and operation of a new baghouse to control emissions from the #3 and #4 Copper Furnaces and the addition of a #40 Copper Sizer.  At the time, the #3 and #4 furnaces were controlled by a scrubber system that also controlled emissions from the #2 Copper Furnace.  The change was made to decrease the inlet loading to the scrubber.  The #40 Copper Sizer was added to increase the flexibility of the facility.  The emissions from the sizer were controlled by a cyclone followed by a baghouse.  </w:t>
      </w:r>
      <w:r w:rsidRPr="00636EEA">
        <w:rPr>
          <w:rFonts w:ascii="Garamond" w:hAnsi="Garamond"/>
          <w:b/>
          <w:sz w:val="24"/>
          <w:szCs w:val="24"/>
        </w:rPr>
        <w:t>MAQP</w:t>
      </w:r>
      <w:r w:rsidRPr="00392514">
        <w:rPr>
          <w:rFonts w:ascii="Garamond" w:hAnsi="Garamond"/>
          <w:sz w:val="24"/>
          <w:szCs w:val="24"/>
        </w:rPr>
        <w:t xml:space="preserve"> </w:t>
      </w:r>
      <w:r w:rsidRPr="00392514">
        <w:rPr>
          <w:rFonts w:ascii="Garamond" w:hAnsi="Garamond"/>
          <w:b/>
          <w:sz w:val="24"/>
          <w:szCs w:val="24"/>
        </w:rPr>
        <w:t>#1993-03</w:t>
      </w:r>
      <w:r w:rsidRPr="00392514">
        <w:rPr>
          <w:rFonts w:ascii="Garamond" w:hAnsi="Garamond"/>
          <w:sz w:val="24"/>
          <w:szCs w:val="24"/>
        </w:rPr>
        <w:t xml:space="preserve"> replaced MAQP #1993-02.</w:t>
      </w:r>
    </w:p>
    <w:p w14:paraId="01327896" w14:textId="77777777" w:rsidR="001D69B6" w:rsidRPr="00731B5A"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4"/>
          <w:szCs w:val="24"/>
        </w:rPr>
      </w:pPr>
    </w:p>
    <w:p w14:paraId="0848C2F0" w14:textId="77777777" w:rsidR="001D69B6" w:rsidRPr="00392514" w:rsidRDefault="001D69B6" w:rsidP="001D69B6">
      <w:pPr>
        <w:widowControl w:val="0"/>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b/>
          <w:sz w:val="24"/>
          <w:szCs w:val="24"/>
        </w:rPr>
        <w:t xml:space="preserve">MAQP #1993-04, </w:t>
      </w:r>
      <w:r w:rsidRPr="00392514">
        <w:rPr>
          <w:rFonts w:ascii="Garamond" w:hAnsi="Garamond"/>
          <w:sz w:val="24"/>
          <w:szCs w:val="24"/>
        </w:rPr>
        <w:t xml:space="preserve">issued July 17, 1996, authorized two separate projects at the facility.  The first project resulted in the installation of an additional copper furnace to increase production.  The new #41 Copper Furnace was identical to the #1 Copper Furnace, except for some minor changes to the feed and discharge systems.  Emissions from the new #41 </w:t>
      </w:r>
      <w:r w:rsidRPr="00392514">
        <w:rPr>
          <w:rFonts w:ascii="Garamond" w:hAnsi="Garamond"/>
          <w:sz w:val="24"/>
          <w:szCs w:val="24"/>
        </w:rPr>
        <w:lastRenderedPageBreak/>
        <w:t>Copper Furnace were controlled with a pulse-jet baghouse.</w:t>
      </w:r>
    </w:p>
    <w:p w14:paraId="6A6B2201" w14:textId="77777777" w:rsidR="001D69B6" w:rsidRPr="00731B5A"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4"/>
          <w:szCs w:val="24"/>
        </w:rPr>
      </w:pPr>
    </w:p>
    <w:p w14:paraId="2B045F86"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sz w:val="24"/>
          <w:szCs w:val="24"/>
        </w:rPr>
        <w:t>The first project also included the possible construction of a new 20-meter exhaust stack.  Emissions from the baghouse controlling the #1 Copper Furnace, as well as from the new baghouse controlling the #41 Copper Furnace, would be routed to the existing 8.8-meter stack or the new 20-meter stack.  The construction of the #41 Copper Furnace would result in a minor increase in actual emissions from the facility (approximately 1.1 ton/year of particulate, 0.01 ton/year of SO</w:t>
      </w:r>
      <w:r w:rsidRPr="00392514">
        <w:rPr>
          <w:rFonts w:ascii="Garamond" w:hAnsi="Garamond"/>
          <w:sz w:val="24"/>
          <w:szCs w:val="24"/>
          <w:vertAlign w:val="subscript"/>
        </w:rPr>
        <w:t>2</w:t>
      </w:r>
      <w:r w:rsidRPr="00392514">
        <w:rPr>
          <w:rFonts w:ascii="Garamond" w:hAnsi="Garamond"/>
          <w:sz w:val="24"/>
          <w:szCs w:val="24"/>
        </w:rPr>
        <w:t>, and 0.0008 ton/year of lead), but no increase in allowable particulate or lead emissions.  American Chemet had until July 17, 1999, to construct a new 20-meter stack as allowed by the Board of Environmental Review (Board) order issued August 4, 1995.</w:t>
      </w:r>
    </w:p>
    <w:p w14:paraId="61D16561" w14:textId="77777777" w:rsidR="001D69B6" w:rsidRPr="00731B5A"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4"/>
          <w:szCs w:val="24"/>
        </w:rPr>
      </w:pPr>
    </w:p>
    <w:p w14:paraId="392B21F1"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sz w:val="24"/>
          <w:szCs w:val="24"/>
        </w:rPr>
        <w:t xml:space="preserve">The second project authorized the alteration of the existing #19 Copper Furnace.  The furnace consists of two separate sections that exhaust through a single stack.  The unit was modified to disable the west section and relocate the stack over the east section.  The existing burner and afterburner were redesigned to improve efficiency.  Also, the feed and discharge methods were redesigned from batch to continuous processing of the copper laden feed.  The capacity of the furnace did not change through this </w:t>
      </w:r>
      <w:proofErr w:type="gramStart"/>
      <w:r w:rsidRPr="00392514">
        <w:rPr>
          <w:rFonts w:ascii="Garamond" w:hAnsi="Garamond"/>
          <w:sz w:val="24"/>
          <w:szCs w:val="24"/>
        </w:rPr>
        <w:t>alteration,</w:t>
      </w:r>
      <w:proofErr w:type="gramEnd"/>
      <w:r w:rsidRPr="00392514">
        <w:rPr>
          <w:rFonts w:ascii="Garamond" w:hAnsi="Garamond"/>
          <w:sz w:val="24"/>
          <w:szCs w:val="24"/>
        </w:rPr>
        <w:t xml:space="preserve"> therefore, the emissions were not expected to change.  These changes did not trigger review under the Montana Clean Air Act 75-2-215. </w:t>
      </w:r>
      <w:r w:rsidRPr="006758CB">
        <w:rPr>
          <w:rFonts w:ascii="Garamond" w:hAnsi="Garamond"/>
          <w:b/>
          <w:sz w:val="24"/>
          <w:szCs w:val="24"/>
        </w:rPr>
        <w:t>MAQP</w:t>
      </w:r>
      <w:r w:rsidRPr="00392514">
        <w:rPr>
          <w:rFonts w:ascii="Garamond" w:hAnsi="Garamond"/>
          <w:sz w:val="24"/>
          <w:szCs w:val="24"/>
        </w:rPr>
        <w:t xml:space="preserve"> </w:t>
      </w:r>
      <w:r w:rsidRPr="00392514">
        <w:rPr>
          <w:rFonts w:ascii="Garamond" w:hAnsi="Garamond"/>
          <w:b/>
          <w:sz w:val="24"/>
          <w:szCs w:val="24"/>
        </w:rPr>
        <w:t>#1993-04</w:t>
      </w:r>
      <w:r w:rsidRPr="00392514">
        <w:rPr>
          <w:rFonts w:ascii="Garamond" w:hAnsi="Garamond"/>
          <w:sz w:val="24"/>
          <w:szCs w:val="24"/>
        </w:rPr>
        <w:t xml:space="preserve"> replaced MAQP #1993-03.</w:t>
      </w:r>
    </w:p>
    <w:p w14:paraId="46C1DD03"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4"/>
          <w:szCs w:val="24"/>
        </w:rPr>
      </w:pPr>
    </w:p>
    <w:p w14:paraId="16489A5A"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b/>
          <w:sz w:val="24"/>
          <w:szCs w:val="24"/>
        </w:rPr>
        <w:t>MAQP #1993-05</w:t>
      </w:r>
      <w:r w:rsidRPr="00392514">
        <w:rPr>
          <w:rFonts w:ascii="Garamond" w:hAnsi="Garamond"/>
          <w:sz w:val="24"/>
          <w:szCs w:val="24"/>
        </w:rPr>
        <w:t xml:space="preserve"> was issued on July 2, 1997, to allow the construction of a new #42 Copper Sizer and associated baghouse, and the construction of a new #43 Copper Blender and associated baghouse.  The #42 Copper Sizer was a possible replacement for the #14 Copper Sizer (an old unit with uncertain spare parts availability).  The actual shutdown date of the #14 Copper Sizer was unknown and, therefore, the new unit was permitted to operate concurrently with the old unit.</w:t>
      </w:r>
    </w:p>
    <w:p w14:paraId="7A563580" w14:textId="77777777" w:rsidR="001D69B6" w:rsidRPr="004954ED"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4954ED">
        <w:rPr>
          <w:rFonts w:ascii="Garamond" w:hAnsi="Garamond"/>
          <w:sz w:val="24"/>
          <w:szCs w:val="24"/>
        </w:rPr>
        <w:t xml:space="preserve">The #43 Copper Blender was installed to improve the efficiency of various facility processes.  The blender had an associated natural gas-fired unit.  The particulate emissions from the #43 Copper Blender </w:t>
      </w:r>
      <w:proofErr w:type="gramStart"/>
      <w:r w:rsidRPr="004954ED">
        <w:rPr>
          <w:rFonts w:ascii="Garamond" w:hAnsi="Garamond"/>
          <w:sz w:val="24"/>
          <w:szCs w:val="24"/>
        </w:rPr>
        <w:t>was</w:t>
      </w:r>
      <w:proofErr w:type="gramEnd"/>
      <w:r w:rsidRPr="004954ED">
        <w:rPr>
          <w:rFonts w:ascii="Garamond" w:hAnsi="Garamond"/>
          <w:sz w:val="24"/>
          <w:szCs w:val="24"/>
        </w:rPr>
        <w:t xml:space="preserve"> to be controlled by a new baghouse.  The emissions from the dump hopper for the #42 Copper Sizer was to be controlled by the new baghouse.</w:t>
      </w:r>
    </w:p>
    <w:p w14:paraId="584F624A" w14:textId="77777777" w:rsidR="001D69B6" w:rsidRPr="004954ED"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p>
    <w:p w14:paraId="787A9535"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720"/>
        <w:rPr>
          <w:rFonts w:ascii="Garamond" w:hAnsi="Garamond"/>
          <w:spacing w:val="-2"/>
          <w:sz w:val="24"/>
          <w:szCs w:val="24"/>
        </w:rPr>
      </w:pPr>
      <w:r w:rsidRPr="00392514">
        <w:rPr>
          <w:rFonts w:ascii="Garamond" w:hAnsi="Garamond"/>
          <w:spacing w:val="-2"/>
          <w:sz w:val="24"/>
          <w:szCs w:val="24"/>
        </w:rPr>
        <w:t>The permit alteration slightly changed the language related to the #41 and #1 Copper Furnaces to clarify that the #41 and #1 Copper Furnace emissions had to vent through the same stack.  Each furnace had a designated baghouse for controlling particulate and lead emissions.  The stack could either be the existing 8.8-meter stack or a new 20-meter stack, which, if constructed, would replace the 8.8-meter stack.  The requirement for the specific stacks and associated emission limit for lead came from the Board order issued on June 30, 1995.  If American Chemet changed the discharge points of the exhaust gases, they would need to run a revised dispersion model to demonstrate compliance with the ambient lead standard.</w:t>
      </w:r>
    </w:p>
    <w:p w14:paraId="11BB1AC7"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51FEF5F8" w14:textId="77777777" w:rsidR="001D69B6" w:rsidRPr="00392514"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720"/>
        <w:rPr>
          <w:rFonts w:ascii="Garamond" w:hAnsi="Garamond"/>
          <w:sz w:val="24"/>
          <w:szCs w:val="24"/>
        </w:rPr>
      </w:pPr>
      <w:r w:rsidRPr="00392514">
        <w:rPr>
          <w:rFonts w:ascii="Garamond" w:hAnsi="Garamond"/>
          <w:sz w:val="24"/>
          <w:szCs w:val="24"/>
        </w:rPr>
        <w:t>The Department of Environmental Quality (D</w:t>
      </w:r>
      <w:r>
        <w:rPr>
          <w:rFonts w:ascii="Garamond" w:hAnsi="Garamond"/>
          <w:sz w:val="24"/>
          <w:szCs w:val="24"/>
        </w:rPr>
        <w:t>EQ</w:t>
      </w:r>
      <w:r w:rsidRPr="00392514">
        <w:rPr>
          <w:rFonts w:ascii="Garamond" w:hAnsi="Garamond"/>
          <w:sz w:val="24"/>
          <w:szCs w:val="24"/>
        </w:rPr>
        <w:t xml:space="preserve">) also removed the conditions associated with the #29 Copper Furnace that had been permitted as an experimental unit on April 22, 1994.  On March 12, 1996, American Chemet informed </w:t>
      </w:r>
      <w:r>
        <w:rPr>
          <w:rFonts w:ascii="Garamond" w:hAnsi="Garamond"/>
          <w:sz w:val="24"/>
          <w:szCs w:val="24"/>
        </w:rPr>
        <w:t>DEQ</w:t>
      </w:r>
      <w:r w:rsidRPr="00392514">
        <w:rPr>
          <w:rFonts w:ascii="Garamond" w:hAnsi="Garamond"/>
          <w:sz w:val="24"/>
          <w:szCs w:val="24"/>
        </w:rPr>
        <w:t xml:space="preserve"> that this unit had been permanently disabled.</w:t>
      </w:r>
      <w:r w:rsidRPr="00D44307">
        <w:rPr>
          <w:rStyle w:val="FootnoteReference"/>
          <w:rFonts w:ascii="Garamond" w:hAnsi="Garamond"/>
          <w:sz w:val="24"/>
          <w:szCs w:val="24"/>
          <w:vertAlign w:val="superscript"/>
        </w:rPr>
        <w:footnoteReference w:id="1"/>
      </w:r>
      <w:r w:rsidRPr="00392514">
        <w:rPr>
          <w:rFonts w:ascii="Garamond" w:hAnsi="Garamond"/>
          <w:sz w:val="24"/>
          <w:szCs w:val="24"/>
        </w:rPr>
        <w:t xml:space="preserve">  Since the unit was no longer usable, the conditions associated with </w:t>
      </w:r>
      <w:r w:rsidRPr="00392514">
        <w:rPr>
          <w:rFonts w:ascii="Garamond" w:hAnsi="Garamond"/>
          <w:sz w:val="24"/>
          <w:szCs w:val="24"/>
        </w:rPr>
        <w:lastRenderedPageBreak/>
        <w:t xml:space="preserve">its use and emission testing was no longer needed.  American Chemet was no longer authorized to use the #29 Copper Furnace.  </w:t>
      </w:r>
      <w:r w:rsidRPr="006758CB">
        <w:rPr>
          <w:rFonts w:ascii="Garamond" w:hAnsi="Garamond"/>
          <w:b/>
          <w:sz w:val="24"/>
          <w:szCs w:val="24"/>
        </w:rPr>
        <w:t>MAQP</w:t>
      </w:r>
      <w:r w:rsidRPr="00392514">
        <w:rPr>
          <w:rFonts w:ascii="Garamond" w:hAnsi="Garamond"/>
          <w:b/>
          <w:sz w:val="24"/>
          <w:szCs w:val="24"/>
        </w:rPr>
        <w:t xml:space="preserve"> #1993-05</w:t>
      </w:r>
      <w:r w:rsidRPr="00392514">
        <w:rPr>
          <w:rFonts w:ascii="Garamond" w:hAnsi="Garamond"/>
          <w:sz w:val="24"/>
          <w:szCs w:val="24"/>
        </w:rPr>
        <w:t xml:space="preserve"> replaced MAQP #1993-04.</w:t>
      </w:r>
    </w:p>
    <w:p w14:paraId="3D2F1558"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rPr>
          <w:rFonts w:ascii="Garamond" w:hAnsi="Garamond"/>
          <w:sz w:val="24"/>
          <w:szCs w:val="24"/>
        </w:rPr>
      </w:pPr>
    </w:p>
    <w:p w14:paraId="52529A2C"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100"/>
          <w:tab w:val="left" w:pos="8640"/>
          <w:tab w:val="left" w:pos="8900"/>
        </w:tabs>
        <w:ind w:left="720"/>
        <w:rPr>
          <w:rFonts w:ascii="Garamond" w:hAnsi="Garamond"/>
          <w:sz w:val="24"/>
          <w:szCs w:val="24"/>
        </w:rPr>
      </w:pPr>
      <w:r w:rsidRPr="00392514">
        <w:rPr>
          <w:rFonts w:ascii="Garamond" w:hAnsi="Garamond"/>
          <w:b/>
          <w:sz w:val="24"/>
          <w:szCs w:val="24"/>
        </w:rPr>
        <w:t>MAQP 1993-06</w:t>
      </w:r>
      <w:r w:rsidRPr="00392514">
        <w:rPr>
          <w:rFonts w:ascii="Garamond" w:hAnsi="Garamond"/>
          <w:sz w:val="24"/>
          <w:szCs w:val="24"/>
        </w:rPr>
        <w:t xml:space="preserve"> was issued on April 17, 1998, to allow American Chemet to separate the emissions from the #1 and #41 Copper Furnaces.  Originally, American Chemet had planned (and was required by MAQP #1993-04) to route the emissions from the proposed #41 Copper Furnace to the #1 Copper Furnace Stack.  The company determined this was probably not feasible, based on system configurations.  However, the facility </w:t>
      </w:r>
      <w:proofErr w:type="gramStart"/>
      <w:r w:rsidRPr="00392514">
        <w:rPr>
          <w:rFonts w:ascii="Garamond" w:hAnsi="Garamond"/>
          <w:sz w:val="24"/>
          <w:szCs w:val="24"/>
        </w:rPr>
        <w:t>was located in</w:t>
      </w:r>
      <w:proofErr w:type="gramEnd"/>
      <w:r w:rsidRPr="00392514">
        <w:rPr>
          <w:rFonts w:ascii="Garamond" w:hAnsi="Garamond"/>
          <w:sz w:val="24"/>
          <w:szCs w:val="24"/>
        </w:rPr>
        <w:t xml:space="preserve"> an area designated as non-attainment for the lead National Ambient Air Quality Standard (NAAQS).  Therefore, </w:t>
      </w:r>
      <w:r>
        <w:rPr>
          <w:rFonts w:ascii="Garamond" w:hAnsi="Garamond"/>
          <w:sz w:val="24"/>
          <w:szCs w:val="24"/>
        </w:rPr>
        <w:t>DEQ</w:t>
      </w:r>
      <w:r w:rsidRPr="00392514">
        <w:rPr>
          <w:rFonts w:ascii="Garamond" w:hAnsi="Garamond"/>
          <w:sz w:val="24"/>
          <w:szCs w:val="24"/>
        </w:rPr>
        <w:t xml:space="preserve"> performed modeling to demonstrate that separating the two exhausts would not violate the ambient standard for lead if half of the emission limit that applied to the #1 Copper Furnace Stack was applied to each of the stacks, separately.</w:t>
      </w:r>
    </w:p>
    <w:p w14:paraId="45F17595"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B38A8AC"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The permitting action described above did not increase emissions from American Chemet; therefore, </w:t>
      </w:r>
      <w:r>
        <w:rPr>
          <w:rFonts w:ascii="Garamond" w:hAnsi="Garamond"/>
          <w:sz w:val="24"/>
          <w:szCs w:val="24"/>
        </w:rPr>
        <w:t>DEQ</w:t>
      </w:r>
      <w:r w:rsidRPr="00392514">
        <w:rPr>
          <w:rFonts w:ascii="Garamond" w:hAnsi="Garamond"/>
          <w:sz w:val="24"/>
          <w:szCs w:val="24"/>
        </w:rPr>
        <w:t xml:space="preserve"> did not perform an Environmental Assessment (EA) for the project.  In addition, the relocation of the emissions from the furnace did not adversely impact the ambient air or the State Implementation Plan (SIP) provisions designed to bring the area into compliance with the ambient lead standard.</w:t>
      </w:r>
      <w:r w:rsidRPr="00392514">
        <w:rPr>
          <w:rFonts w:ascii="Garamond" w:hAnsi="Garamond"/>
          <w:b/>
          <w:sz w:val="24"/>
          <w:szCs w:val="24"/>
        </w:rPr>
        <w:t xml:space="preserve">  </w:t>
      </w:r>
      <w:r w:rsidRPr="006758CB">
        <w:rPr>
          <w:rFonts w:ascii="Garamond" w:hAnsi="Garamond"/>
          <w:b/>
          <w:sz w:val="24"/>
          <w:szCs w:val="24"/>
        </w:rPr>
        <w:t>MAQP</w:t>
      </w:r>
      <w:r w:rsidRPr="00392514">
        <w:rPr>
          <w:rFonts w:ascii="Garamond" w:hAnsi="Garamond"/>
          <w:b/>
          <w:sz w:val="24"/>
          <w:szCs w:val="24"/>
        </w:rPr>
        <w:t xml:space="preserve"> #1993-06</w:t>
      </w:r>
      <w:r w:rsidRPr="00392514">
        <w:rPr>
          <w:rFonts w:ascii="Garamond" w:hAnsi="Garamond"/>
          <w:sz w:val="24"/>
          <w:szCs w:val="24"/>
        </w:rPr>
        <w:t xml:space="preserve"> replaced MAQP #1993-05.</w:t>
      </w:r>
    </w:p>
    <w:p w14:paraId="27ABBCA1"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27046C8"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MAQP #1993-07</w:t>
      </w:r>
      <w:r w:rsidRPr="00392514">
        <w:rPr>
          <w:rFonts w:ascii="Garamond" w:hAnsi="Garamond"/>
          <w:sz w:val="24"/>
          <w:szCs w:val="24"/>
        </w:rPr>
        <w:t xml:space="preserve">, issued August 14, 1998, allowed American Chemet to initiate four minor changes within their facility, but did not permit an increase in allowable emissions.  The first change American Chemet intended to make was to replace the #32 Crusher with the #45 </w:t>
      </w:r>
      <w:proofErr w:type="gramStart"/>
      <w:r w:rsidRPr="00392514">
        <w:rPr>
          <w:rFonts w:ascii="Garamond" w:hAnsi="Garamond"/>
          <w:sz w:val="24"/>
          <w:szCs w:val="24"/>
        </w:rPr>
        <w:t>Crusher, and</w:t>
      </w:r>
      <w:proofErr w:type="gramEnd"/>
      <w:r w:rsidRPr="00392514">
        <w:rPr>
          <w:rFonts w:ascii="Garamond" w:hAnsi="Garamond"/>
          <w:sz w:val="24"/>
          <w:szCs w:val="24"/>
        </w:rPr>
        <w:t xml:space="preserve"> control the #45 Crusher with the baghouse that vented to Stack #5.  The #32 Crusher was controlled by the baghouse venting to Stack #19.  After construction, the baghouse that vented to Stack #5 would control the #6 Copper Mill and the #45 Crusher.  However, American Chemet elected to not construct the #45 Crusher and to keep the #32 Crusher in service.</w:t>
      </w:r>
    </w:p>
    <w:p w14:paraId="2858156A"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63A442C"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The second change removed the #25 Copper Shredder.  The #25 Copper Shredder had been controlled by the baghouse that vented to Stack #19.  Prior to MAQP #1993-07, the baghouse that vented to Stack #19 controlled the #32 Crusher, the #25 Shredder, and the #30 Copper Mill.  The third change moved the #31 sieve and controlled its emissions with the baghouse that vented to Stack #19.  Prior to MAQP #1993-07, the #31 Sieve was controlled by the baghouse that vented to Stack #18.  After MAQP #1993-07, the baghouse that vented to Stack #19 controlled the #30 Copper Mill and the #31 Sieve.  The fourth change relocated the #44 copper mill and controlled its emissions by the baghouse that vented to Stack #25.  MAQP #1993-07 allowed the baghouse that vented to Stack #25 to control the #36 Copper Blender, the #35 Copper Sieve, the #34 Copper Mill, the #33 Copper Blender, the #37 Copper Packer, and the #44 Copper Mill.  </w:t>
      </w:r>
      <w:r w:rsidRPr="006758CB">
        <w:rPr>
          <w:rFonts w:ascii="Garamond" w:hAnsi="Garamond"/>
          <w:b/>
          <w:sz w:val="24"/>
          <w:szCs w:val="24"/>
        </w:rPr>
        <w:t xml:space="preserve">MAQP </w:t>
      </w:r>
      <w:r w:rsidRPr="00392514">
        <w:rPr>
          <w:rFonts w:ascii="Garamond" w:hAnsi="Garamond"/>
          <w:b/>
          <w:sz w:val="24"/>
          <w:szCs w:val="24"/>
        </w:rPr>
        <w:t>#1993-07</w:t>
      </w:r>
      <w:r w:rsidRPr="00392514">
        <w:rPr>
          <w:rFonts w:ascii="Garamond" w:hAnsi="Garamond"/>
          <w:sz w:val="24"/>
          <w:szCs w:val="24"/>
        </w:rPr>
        <w:t xml:space="preserve"> replaced MAQP 1993-06.</w:t>
      </w:r>
    </w:p>
    <w:p w14:paraId="14563377"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A0109C9" w14:textId="459538EA"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b/>
          <w:sz w:val="24"/>
          <w:szCs w:val="24"/>
        </w:rPr>
        <w:t>MAQP #1993-08</w:t>
      </w:r>
      <w:r w:rsidRPr="00392514">
        <w:rPr>
          <w:rFonts w:ascii="Garamond" w:hAnsi="Garamond"/>
          <w:sz w:val="24"/>
          <w:szCs w:val="24"/>
        </w:rPr>
        <w:t xml:space="preserve">, issued September 1, 1999, allowed American Chemet to replace the baghouse that vented to Stack #19 with a new larger capacity baghouse.  The new larger capacity baghouse then vented to the new #32 Stack and controlled the emissions from the existing #30 Copper Mill and #32 Crusher.  The #31 Sieve was moved to work in association with the #24 Copper </w:t>
      </w:r>
      <w:r w:rsidR="009C2C40" w:rsidRPr="00392514">
        <w:rPr>
          <w:rFonts w:ascii="Garamond" w:hAnsi="Garamond"/>
          <w:sz w:val="24"/>
          <w:szCs w:val="24"/>
        </w:rPr>
        <w:t>Mill and</w:t>
      </w:r>
      <w:r w:rsidRPr="00392514">
        <w:rPr>
          <w:rFonts w:ascii="Garamond" w:hAnsi="Garamond"/>
          <w:sz w:val="24"/>
          <w:szCs w:val="24"/>
        </w:rPr>
        <w:t xml:space="preserve"> be controlled by the baghouse venting to Stack #18.  Previously, MAQP #1993-07 allowed American Chemet to replace the #32 Crusher; however, American Chemet elected to not construct the #45 Crusher and kept the #32 </w:t>
      </w:r>
      <w:r w:rsidRPr="00392514">
        <w:rPr>
          <w:rFonts w:ascii="Garamond" w:hAnsi="Garamond"/>
          <w:sz w:val="24"/>
          <w:szCs w:val="24"/>
        </w:rPr>
        <w:lastRenderedPageBreak/>
        <w:t>Crusher in active service.  MAQP #1993-08 allowed the facility to control the emissions from the #32 Crusher with the new baghouse.</w:t>
      </w:r>
    </w:p>
    <w:p w14:paraId="24E14EA5"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292D59F"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American Chemet also installed three new process units, all controlled by a new baghouse venting to the #32 Stack.  The new process units were denoted as the #46 Copper Mill, the #47 Screen, and the #48 Copper Mill.  Thus, the new baghouse controlled five process units: the three new units described above and two existing units.  Additionally, American Chemet requested an extension of time to construct a 20-meter stack that would exhaust emissions from the #1 and #41 Copper Furnaces.  The new stack was approved in a previous permit (MAQP #1995-05) and a Board order issued on June 30, 1995.  MAQP #1993-08 granted American Chemet an extension to construct the taller stack.  Under MAQP #1993-08, the new stack had to be constructed no later than August 31, 2002.</w:t>
      </w:r>
    </w:p>
    <w:p w14:paraId="061A321F"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6017E64" w14:textId="77777777" w:rsidR="001D69B6" w:rsidRPr="00392514" w:rsidRDefault="001D69B6" w:rsidP="001D69B6">
      <w:pPr>
        <w:pStyle w:val="BodyTextIndent"/>
        <w:tabs>
          <w:tab w:val="clear" w:pos="540"/>
          <w:tab w:val="clear" w:pos="1620"/>
          <w:tab w:val="clear" w:pos="9360"/>
          <w:tab w:val="left" w:pos="360"/>
          <w:tab w:val="left" w:pos="720"/>
          <w:tab w:val="left" w:pos="1440"/>
          <w:tab w:val="left" w:pos="1800"/>
          <w:tab w:val="left" w:pos="2520"/>
          <w:tab w:val="left" w:pos="3960"/>
        </w:tabs>
        <w:ind w:left="720"/>
        <w:rPr>
          <w:rFonts w:ascii="Garamond" w:hAnsi="Garamond"/>
          <w:sz w:val="24"/>
          <w:szCs w:val="24"/>
        </w:rPr>
      </w:pPr>
      <w:r w:rsidRPr="00392514">
        <w:rPr>
          <w:rFonts w:ascii="Garamond" w:hAnsi="Garamond"/>
          <w:sz w:val="24"/>
          <w:szCs w:val="24"/>
        </w:rPr>
        <w:t xml:space="preserve">MAQP #1993-08 did not increase lead emissions and the process equipment within the facility that might possibly contribute to ambient lead concentrations were not affected by the alterations.  A small increase in particulate emissions from the facility was anticipated </w:t>
      </w:r>
      <w:proofErr w:type="gramStart"/>
      <w:r w:rsidRPr="00392514">
        <w:rPr>
          <w:rFonts w:ascii="Garamond" w:hAnsi="Garamond"/>
          <w:sz w:val="24"/>
          <w:szCs w:val="24"/>
        </w:rPr>
        <w:t>as a result of</w:t>
      </w:r>
      <w:proofErr w:type="gramEnd"/>
      <w:r w:rsidRPr="00392514">
        <w:rPr>
          <w:rFonts w:ascii="Garamond" w:hAnsi="Garamond"/>
          <w:sz w:val="24"/>
          <w:szCs w:val="24"/>
        </w:rPr>
        <w:t xml:space="preserve"> emissions from the new </w:t>
      </w:r>
      <w:proofErr w:type="gramStart"/>
      <w:r w:rsidRPr="00392514">
        <w:rPr>
          <w:rFonts w:ascii="Garamond" w:hAnsi="Garamond"/>
          <w:sz w:val="24"/>
          <w:szCs w:val="24"/>
        </w:rPr>
        <w:t>stack (#</w:t>
      </w:r>
      <w:proofErr w:type="gramEnd"/>
      <w:r w:rsidRPr="00392514">
        <w:rPr>
          <w:rFonts w:ascii="Garamond" w:hAnsi="Garamond"/>
          <w:sz w:val="24"/>
          <w:szCs w:val="24"/>
        </w:rPr>
        <w:t xml:space="preserve">32); however, modeling was not required due to the diminutive nature of the emissions increase.  The permitted modification did not adversely impact the SIP for lead in East Helena.  </w:t>
      </w:r>
      <w:r w:rsidRPr="006758CB">
        <w:rPr>
          <w:rFonts w:ascii="Garamond" w:hAnsi="Garamond"/>
          <w:b/>
          <w:sz w:val="24"/>
          <w:szCs w:val="24"/>
        </w:rPr>
        <w:t xml:space="preserve">MAQP </w:t>
      </w:r>
      <w:r w:rsidRPr="00392514">
        <w:rPr>
          <w:rFonts w:ascii="Garamond" w:hAnsi="Garamond"/>
          <w:b/>
          <w:sz w:val="24"/>
          <w:szCs w:val="24"/>
        </w:rPr>
        <w:t xml:space="preserve">#1993-08 </w:t>
      </w:r>
      <w:r w:rsidRPr="00392514">
        <w:rPr>
          <w:rFonts w:ascii="Garamond" w:hAnsi="Garamond"/>
          <w:sz w:val="24"/>
          <w:szCs w:val="24"/>
        </w:rPr>
        <w:t>replaced MAQP #1993-07.</w:t>
      </w:r>
    </w:p>
    <w:p w14:paraId="725AA5D5"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4"/>
          <w:szCs w:val="24"/>
        </w:rPr>
      </w:pPr>
    </w:p>
    <w:p w14:paraId="1A98BE9D"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720"/>
        <w:rPr>
          <w:rFonts w:ascii="Garamond" w:hAnsi="Garamond"/>
          <w:sz w:val="24"/>
          <w:szCs w:val="24"/>
        </w:rPr>
      </w:pPr>
      <w:r w:rsidRPr="00392514">
        <w:rPr>
          <w:rFonts w:ascii="Garamond" w:hAnsi="Garamond"/>
          <w:b/>
          <w:sz w:val="24"/>
          <w:szCs w:val="24"/>
        </w:rPr>
        <w:t>MAQP #1993-09</w:t>
      </w:r>
      <w:r w:rsidRPr="00392514">
        <w:rPr>
          <w:rFonts w:ascii="Garamond" w:hAnsi="Garamond"/>
          <w:sz w:val="24"/>
          <w:szCs w:val="24"/>
        </w:rPr>
        <w:t xml:space="preserve"> was issued September 22, 2000, for a modification of MAQP #1993-08.  American Chemet proposed to install and operate a new gas processor (#49 gas processor) to supply process gas to an existing copper furnace (#16 Copper Furnace).  The #49 gas processor would have enough capacity to supply process gas for two additional copper furnaces.  The permitting action allowed American Chemet to operate two additional copper furnaces in conjunction with the #49 gas processor, in the future.  The two additional copper furnaces would be the #17 Copper Furnace and the #18 Copper Furnace or the #28 Copper Furnace.  The #49 gas processor would replace the #39 gas processor that would be removed from service.</w:t>
      </w:r>
    </w:p>
    <w:p w14:paraId="70D5459A"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720" w:right="-180"/>
        <w:rPr>
          <w:rFonts w:ascii="Garamond" w:hAnsi="Garamond"/>
          <w:sz w:val="24"/>
          <w:szCs w:val="24"/>
        </w:rPr>
      </w:pPr>
    </w:p>
    <w:p w14:paraId="40DC2A78"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sz w:val="24"/>
          <w:szCs w:val="24"/>
        </w:rPr>
        <w:t xml:space="preserve">The permit did not allow an increase in allowable lead emissions and the process equipment within the facility that could possibly contribute to ambient lead concentrations was not affected by the alterations proposed.  A small increase in CO emissions from the facility was anticipated </w:t>
      </w:r>
      <w:proofErr w:type="gramStart"/>
      <w:r w:rsidRPr="00392514">
        <w:rPr>
          <w:rFonts w:ascii="Garamond" w:hAnsi="Garamond"/>
          <w:sz w:val="24"/>
          <w:szCs w:val="24"/>
        </w:rPr>
        <w:t>as a result of</w:t>
      </w:r>
      <w:proofErr w:type="gramEnd"/>
      <w:r w:rsidRPr="00392514">
        <w:rPr>
          <w:rFonts w:ascii="Garamond" w:hAnsi="Garamond"/>
          <w:sz w:val="24"/>
          <w:szCs w:val="24"/>
        </w:rPr>
        <w:t xml:space="preserve"> emissions from the new #49 gas processor.  However, modeling was not required because of the small increase in emissions.  The modification did not adversely impact the SIP for lead in East Helena.  </w:t>
      </w:r>
      <w:r w:rsidRPr="006758CB">
        <w:rPr>
          <w:rFonts w:ascii="Garamond" w:hAnsi="Garamond"/>
          <w:b/>
          <w:sz w:val="24"/>
          <w:szCs w:val="24"/>
        </w:rPr>
        <w:t xml:space="preserve">MAQP </w:t>
      </w:r>
      <w:r w:rsidRPr="00392514">
        <w:rPr>
          <w:rFonts w:ascii="Garamond" w:hAnsi="Garamond"/>
          <w:b/>
          <w:sz w:val="24"/>
          <w:szCs w:val="24"/>
        </w:rPr>
        <w:t xml:space="preserve">#1993-09 </w:t>
      </w:r>
      <w:r w:rsidRPr="00392514">
        <w:rPr>
          <w:rFonts w:ascii="Garamond" w:hAnsi="Garamond"/>
          <w:sz w:val="24"/>
          <w:szCs w:val="24"/>
        </w:rPr>
        <w:t>replaced MAQP #1993-08.</w:t>
      </w:r>
    </w:p>
    <w:p w14:paraId="59560B71"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right="-180"/>
        <w:rPr>
          <w:rFonts w:ascii="Garamond" w:hAnsi="Garamond"/>
          <w:sz w:val="24"/>
          <w:szCs w:val="24"/>
        </w:rPr>
      </w:pPr>
    </w:p>
    <w:p w14:paraId="5501E3B0"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720"/>
        <w:rPr>
          <w:rFonts w:ascii="Garamond" w:hAnsi="Garamond"/>
          <w:sz w:val="24"/>
          <w:szCs w:val="24"/>
        </w:rPr>
      </w:pPr>
      <w:r w:rsidRPr="00392514">
        <w:rPr>
          <w:rFonts w:ascii="Garamond" w:hAnsi="Garamond"/>
          <w:b/>
          <w:sz w:val="24"/>
          <w:szCs w:val="24"/>
        </w:rPr>
        <w:t>MAQP #1993-10</w:t>
      </w:r>
      <w:r w:rsidRPr="00392514">
        <w:rPr>
          <w:rFonts w:ascii="Garamond" w:hAnsi="Garamond"/>
          <w:sz w:val="24"/>
          <w:szCs w:val="24"/>
        </w:rPr>
        <w:t xml:space="preserve"> was issued January 20, 2001, for modification of Permit #1993-09.  On September 27, 2000, </w:t>
      </w:r>
      <w:r>
        <w:rPr>
          <w:rFonts w:ascii="Garamond" w:hAnsi="Garamond"/>
          <w:sz w:val="24"/>
          <w:szCs w:val="24"/>
        </w:rPr>
        <w:t>DEQ</w:t>
      </w:r>
      <w:r w:rsidRPr="00392514">
        <w:rPr>
          <w:rFonts w:ascii="Garamond" w:hAnsi="Garamond"/>
          <w:sz w:val="24"/>
          <w:szCs w:val="24"/>
        </w:rPr>
        <w:t xml:space="preserve"> received American Chemet’s initial request to change conditions in Permit MAQP #1993-09. </w:t>
      </w:r>
      <w:r>
        <w:rPr>
          <w:rFonts w:ascii="Garamond" w:hAnsi="Garamond"/>
          <w:sz w:val="24"/>
          <w:szCs w:val="24"/>
        </w:rPr>
        <w:t xml:space="preserve"> </w:t>
      </w:r>
      <w:r w:rsidRPr="00392514">
        <w:rPr>
          <w:rFonts w:ascii="Garamond" w:hAnsi="Garamond"/>
          <w:sz w:val="24"/>
          <w:szCs w:val="24"/>
        </w:rPr>
        <w:t xml:space="preserve">American Chemet requested removal of the condition in Section II.A.22.b that required the operation of a nitrogen gas purge at the discharge end of any copper furnace receiving process gas from the #49 gas processor.  The company also requested deletion of the notification requirements contained in Sections II.D.1, II.D.2, II.D.4, and II.D.5 of MAQP #1993-09.  Additionally, American Chemet requested permission to control CO emissions from the three copper furnaces - #49 gas processor combinations with individual afterburners, instead of just one afterburner.  </w:t>
      </w:r>
      <w:r>
        <w:rPr>
          <w:rFonts w:ascii="Garamond" w:hAnsi="Garamond"/>
          <w:sz w:val="24"/>
          <w:szCs w:val="24"/>
        </w:rPr>
        <w:t>DEQ</w:t>
      </w:r>
      <w:r w:rsidRPr="00392514">
        <w:rPr>
          <w:rFonts w:ascii="Garamond" w:hAnsi="Garamond"/>
          <w:sz w:val="24"/>
          <w:szCs w:val="24"/>
        </w:rPr>
        <w:t xml:space="preserve"> agreed to this approach and apportioned the original CO limit between the three afterburners.  All </w:t>
      </w:r>
      <w:r w:rsidRPr="00392514">
        <w:rPr>
          <w:rFonts w:ascii="Garamond" w:hAnsi="Garamond"/>
          <w:sz w:val="24"/>
          <w:szCs w:val="24"/>
        </w:rPr>
        <w:lastRenderedPageBreak/>
        <w:t xml:space="preserve">three afterburners were required to be source tested.  Finally, the company requested a de minimis determination on their proposal to vent the #44 Copper Mill’s baghouse directly to atmosphere, instead of venting it to the inlet of the baghouse associated with Stack #25.  </w:t>
      </w:r>
      <w:r>
        <w:rPr>
          <w:rFonts w:ascii="Garamond" w:hAnsi="Garamond"/>
          <w:sz w:val="24"/>
          <w:szCs w:val="24"/>
        </w:rPr>
        <w:t>DEQ</w:t>
      </w:r>
      <w:r w:rsidRPr="00392514">
        <w:rPr>
          <w:rFonts w:ascii="Garamond" w:hAnsi="Garamond"/>
          <w:sz w:val="24"/>
          <w:szCs w:val="24"/>
        </w:rPr>
        <w:t xml:space="preserve"> agreed to the change but added the same limits to the #44 Copper Mill, as applied to the baghouse associated with Stack #25.</w:t>
      </w:r>
    </w:p>
    <w:p w14:paraId="4488B785"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4"/>
          <w:szCs w:val="24"/>
        </w:rPr>
      </w:pPr>
    </w:p>
    <w:p w14:paraId="4BF54853"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left="720"/>
        <w:rPr>
          <w:rFonts w:ascii="Garamond" w:hAnsi="Garamond"/>
          <w:sz w:val="24"/>
          <w:szCs w:val="24"/>
        </w:rPr>
      </w:pPr>
      <w:r w:rsidRPr="00392514">
        <w:rPr>
          <w:rFonts w:ascii="Garamond" w:hAnsi="Garamond"/>
          <w:sz w:val="24"/>
          <w:szCs w:val="24"/>
        </w:rPr>
        <w:t xml:space="preserve">The permitting action did not increase lead emissions.  A minor increase in CO emissions (0.21 tpy) from the facility was anticipated </w:t>
      </w:r>
      <w:proofErr w:type="gramStart"/>
      <w:r w:rsidRPr="00392514">
        <w:rPr>
          <w:rFonts w:ascii="Garamond" w:hAnsi="Garamond"/>
          <w:sz w:val="24"/>
          <w:szCs w:val="24"/>
        </w:rPr>
        <w:t>as a result of</w:t>
      </w:r>
      <w:proofErr w:type="gramEnd"/>
      <w:r w:rsidRPr="00392514">
        <w:rPr>
          <w:rFonts w:ascii="Garamond" w:hAnsi="Garamond"/>
          <w:sz w:val="24"/>
          <w:szCs w:val="24"/>
        </w:rPr>
        <w:t xml:space="preserve"> the emissions from the two additional incinerators associated with the new #49 gas processor.  Modeling was not required because of the minimal increase in emissions.  </w:t>
      </w:r>
      <w:r w:rsidRPr="00392514">
        <w:rPr>
          <w:rFonts w:ascii="Garamond" w:hAnsi="Garamond"/>
          <w:b/>
          <w:sz w:val="24"/>
          <w:szCs w:val="24"/>
        </w:rPr>
        <w:t>MAQP #1993-10</w:t>
      </w:r>
      <w:r w:rsidRPr="00392514">
        <w:rPr>
          <w:rFonts w:ascii="Garamond" w:hAnsi="Garamond"/>
          <w:sz w:val="24"/>
          <w:szCs w:val="24"/>
        </w:rPr>
        <w:t xml:space="preserve"> replaced MAQP #1993-09.</w:t>
      </w:r>
    </w:p>
    <w:p w14:paraId="1BE47E48"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right="-180"/>
        <w:rPr>
          <w:rFonts w:ascii="Garamond" w:hAnsi="Garamond"/>
          <w:sz w:val="24"/>
          <w:szCs w:val="24"/>
        </w:rPr>
      </w:pPr>
    </w:p>
    <w:p w14:paraId="27CD59BD"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720"/>
        <w:rPr>
          <w:rFonts w:ascii="Garamond" w:hAnsi="Garamond"/>
          <w:sz w:val="24"/>
          <w:szCs w:val="24"/>
        </w:rPr>
      </w:pPr>
      <w:r w:rsidRPr="00392514">
        <w:rPr>
          <w:rFonts w:ascii="Garamond" w:hAnsi="Garamond"/>
          <w:b/>
          <w:sz w:val="24"/>
          <w:szCs w:val="24"/>
        </w:rPr>
        <w:t>MAQP #1993-11</w:t>
      </w:r>
      <w:r w:rsidRPr="00392514">
        <w:rPr>
          <w:rFonts w:ascii="Garamond" w:hAnsi="Garamond"/>
          <w:sz w:val="24"/>
          <w:szCs w:val="24"/>
        </w:rPr>
        <w:t xml:space="preserve"> was issued on October 12, 2001, to allow for a modification of MAQP #1993-10.  The modification reflected changes to the #5 Copper Mill and related conditions in MAQP #1993-10.  Further analysis of the permit application and historical records concluded that the proposed changes would be de minimis and that a permit alteration was not required.  Additionally, </w:t>
      </w:r>
      <w:r>
        <w:rPr>
          <w:rFonts w:ascii="Garamond" w:hAnsi="Garamond"/>
          <w:sz w:val="24"/>
          <w:szCs w:val="24"/>
        </w:rPr>
        <w:t>DEQ</w:t>
      </w:r>
      <w:r w:rsidRPr="00392514">
        <w:rPr>
          <w:rFonts w:ascii="Garamond" w:hAnsi="Garamond"/>
          <w:sz w:val="24"/>
          <w:szCs w:val="24"/>
        </w:rPr>
        <w:t xml:space="preserve"> had previously issued de minimis determinations on other equipment changes.  </w:t>
      </w:r>
      <w:proofErr w:type="gramStart"/>
      <w:r w:rsidRPr="00392514">
        <w:rPr>
          <w:rFonts w:ascii="Garamond" w:hAnsi="Garamond"/>
          <w:sz w:val="24"/>
          <w:szCs w:val="24"/>
        </w:rPr>
        <w:t>All of</w:t>
      </w:r>
      <w:proofErr w:type="gramEnd"/>
      <w:r w:rsidRPr="00392514">
        <w:rPr>
          <w:rFonts w:ascii="Garamond" w:hAnsi="Garamond"/>
          <w:sz w:val="24"/>
          <w:szCs w:val="24"/>
        </w:rPr>
        <w:t xml:space="preserve"> these changes were incorporated in the permit modification and are discussed below:</w:t>
      </w:r>
    </w:p>
    <w:p w14:paraId="0BF86960"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right="-180"/>
        <w:rPr>
          <w:rFonts w:ascii="Garamond" w:hAnsi="Garamond"/>
          <w:sz w:val="24"/>
          <w:szCs w:val="24"/>
        </w:rPr>
      </w:pPr>
    </w:p>
    <w:p w14:paraId="53EF46D0" w14:textId="77777777" w:rsidR="001D69B6" w:rsidRPr="00392514" w:rsidRDefault="001D69B6" w:rsidP="001D69B6">
      <w:pPr>
        <w:pStyle w:val="ListParagraph"/>
        <w:widowControl/>
        <w:numPr>
          <w:ilvl w:val="0"/>
          <w:numId w:val="16"/>
        </w:numPr>
        <w:tabs>
          <w:tab w:val="left" w:pos="1"/>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left="1800" w:right="-187"/>
        <w:rPr>
          <w:rFonts w:ascii="Garamond" w:hAnsi="Garamond"/>
          <w:szCs w:val="24"/>
        </w:rPr>
      </w:pPr>
      <w:r w:rsidRPr="00392514">
        <w:rPr>
          <w:rFonts w:ascii="Garamond" w:hAnsi="Garamond"/>
          <w:szCs w:val="24"/>
        </w:rPr>
        <w:t xml:space="preserve">In a letter dated January 24, 2001, American Chemet requested a de minimis determination on the replacement of the baghouse on the #1 Copper Furnace.  The new baghouse would be identical to the baghouse on the #41 Copper Furnace.  The baghouse proposed for the #1 Copper Furnace differed from the original furnace with minor changes in operational parameters.  Because American Chemet </w:t>
      </w:r>
      <w:proofErr w:type="gramStart"/>
      <w:r w:rsidRPr="00392514">
        <w:rPr>
          <w:rFonts w:ascii="Garamond" w:hAnsi="Garamond"/>
          <w:szCs w:val="24"/>
        </w:rPr>
        <w:t>was located in</w:t>
      </w:r>
      <w:proofErr w:type="gramEnd"/>
      <w:r w:rsidRPr="00392514">
        <w:rPr>
          <w:rFonts w:ascii="Garamond" w:hAnsi="Garamond"/>
          <w:szCs w:val="24"/>
        </w:rPr>
        <w:t xml:space="preserve"> a lead non-attainment area and the #1 Copper Furnace is a minor source of lead emissions, </w:t>
      </w:r>
      <w:r>
        <w:rPr>
          <w:rFonts w:ascii="Garamond" w:hAnsi="Garamond"/>
          <w:szCs w:val="24"/>
        </w:rPr>
        <w:t>DEQ</w:t>
      </w:r>
      <w:r w:rsidRPr="00392514">
        <w:rPr>
          <w:rFonts w:ascii="Garamond" w:hAnsi="Garamond"/>
          <w:szCs w:val="24"/>
        </w:rPr>
        <w:t xml:space="preserve"> modeled the new baghouse parameters.  </w:t>
      </w:r>
      <w:r>
        <w:rPr>
          <w:rFonts w:ascii="Garamond" w:hAnsi="Garamond"/>
          <w:szCs w:val="24"/>
        </w:rPr>
        <w:t>DEQ</w:t>
      </w:r>
      <w:r w:rsidRPr="00392514">
        <w:rPr>
          <w:rFonts w:ascii="Garamond" w:hAnsi="Garamond"/>
          <w:szCs w:val="24"/>
        </w:rPr>
        <w:t xml:space="preserve"> concluded that the proposed changes complied with the East Helena lead SIP; therefore, in a letter dated March 22, 2001, </w:t>
      </w:r>
      <w:r>
        <w:rPr>
          <w:rFonts w:ascii="Garamond" w:hAnsi="Garamond"/>
          <w:szCs w:val="24"/>
        </w:rPr>
        <w:t>DEQ</w:t>
      </w:r>
      <w:r w:rsidRPr="00392514">
        <w:rPr>
          <w:rFonts w:ascii="Garamond" w:hAnsi="Garamond"/>
          <w:szCs w:val="24"/>
        </w:rPr>
        <w:t xml:space="preserve"> agreed that the proposed change was de minimis</w:t>
      </w:r>
      <w:r w:rsidRPr="00392514">
        <w:rPr>
          <w:rFonts w:ascii="Garamond" w:hAnsi="Garamond"/>
          <w:i/>
          <w:szCs w:val="24"/>
        </w:rPr>
        <w:t xml:space="preserve"> </w:t>
      </w:r>
      <w:r w:rsidRPr="00392514">
        <w:rPr>
          <w:rFonts w:ascii="Garamond" w:hAnsi="Garamond"/>
          <w:szCs w:val="24"/>
        </w:rPr>
        <w:t>in nature.</w:t>
      </w:r>
    </w:p>
    <w:p w14:paraId="1D7C8995" w14:textId="77777777" w:rsidR="001D69B6" w:rsidRPr="00392514" w:rsidRDefault="001D69B6" w:rsidP="001D69B6">
      <w:pPr>
        <w:tabs>
          <w:tab w:val="left" w:pos="1"/>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s>
        <w:ind w:right="-187"/>
        <w:rPr>
          <w:rFonts w:ascii="Garamond" w:hAnsi="Garamond"/>
          <w:sz w:val="24"/>
          <w:szCs w:val="24"/>
        </w:rPr>
      </w:pPr>
    </w:p>
    <w:p w14:paraId="4DB6E1CF" w14:textId="77777777" w:rsidR="001D69B6" w:rsidRPr="00392514" w:rsidRDefault="001D69B6" w:rsidP="001D69B6">
      <w:pPr>
        <w:pStyle w:val="ListParagraph"/>
        <w:widowControl/>
        <w:numPr>
          <w:ilvl w:val="0"/>
          <w:numId w:val="16"/>
        </w:numPr>
        <w:tabs>
          <w:tab w:val="left" w:pos="1"/>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szCs w:val="24"/>
        </w:rPr>
      </w:pPr>
      <w:r w:rsidRPr="00392514">
        <w:rPr>
          <w:rFonts w:ascii="Garamond" w:hAnsi="Garamond"/>
          <w:szCs w:val="24"/>
        </w:rPr>
        <w:t xml:space="preserve">In a letter dated March 12, 2001, American Chemet requested a de minimis determination on ancillary equipment upgrades to the baghouse on the #41 Copper Furnace.  American Chemet proposed to replace the blower fan and motor </w:t>
      </w:r>
      <w:proofErr w:type="gramStart"/>
      <w:r w:rsidRPr="00392514">
        <w:rPr>
          <w:rFonts w:ascii="Garamond" w:hAnsi="Garamond"/>
          <w:szCs w:val="24"/>
        </w:rPr>
        <w:t>in order to</w:t>
      </w:r>
      <w:proofErr w:type="gramEnd"/>
      <w:r w:rsidRPr="00392514">
        <w:rPr>
          <w:rFonts w:ascii="Garamond" w:hAnsi="Garamond"/>
          <w:szCs w:val="24"/>
        </w:rPr>
        <w:t xml:space="preserve"> increase the airflow rate through the baghouse from 5,800 to 6,600 actual cubic feet per minute (acfm).  Additionally, American Chemet proposed to upgrade the #1 Copper Furnace baghouse so that it would have operational parameters identical to the baghouse on the #41 Copper Furnace.  Because American Chemet </w:t>
      </w:r>
      <w:proofErr w:type="gramStart"/>
      <w:r w:rsidRPr="00392514">
        <w:rPr>
          <w:rFonts w:ascii="Garamond" w:hAnsi="Garamond"/>
          <w:szCs w:val="24"/>
        </w:rPr>
        <w:t>is located in</w:t>
      </w:r>
      <w:proofErr w:type="gramEnd"/>
      <w:r w:rsidRPr="00392514">
        <w:rPr>
          <w:rFonts w:ascii="Garamond" w:hAnsi="Garamond"/>
          <w:szCs w:val="24"/>
        </w:rPr>
        <w:t xml:space="preserve"> a lead non-attainment area and because the #1 and #41 Copper Furnaces are minor sources of lead emissions, </w:t>
      </w:r>
      <w:r>
        <w:rPr>
          <w:rFonts w:ascii="Garamond" w:hAnsi="Garamond"/>
          <w:szCs w:val="24"/>
        </w:rPr>
        <w:t>DEQ</w:t>
      </w:r>
      <w:r w:rsidRPr="00392514">
        <w:rPr>
          <w:rFonts w:ascii="Garamond" w:hAnsi="Garamond"/>
          <w:szCs w:val="24"/>
        </w:rPr>
        <w:t xml:space="preserve"> modeled the new parameters on both baghouses and concluded that the proposed changes complied with the East Helena lead SIP.  Therefore, in a letter dated March 22, 2001, </w:t>
      </w:r>
      <w:r>
        <w:rPr>
          <w:rFonts w:ascii="Garamond" w:hAnsi="Garamond"/>
          <w:szCs w:val="24"/>
        </w:rPr>
        <w:t>DEQ</w:t>
      </w:r>
      <w:r w:rsidRPr="00392514">
        <w:rPr>
          <w:rFonts w:ascii="Garamond" w:hAnsi="Garamond"/>
          <w:szCs w:val="24"/>
        </w:rPr>
        <w:t xml:space="preserve"> agreed that the proposed changes were de minimis in nature.</w:t>
      </w:r>
    </w:p>
    <w:p w14:paraId="7C01A361" w14:textId="77777777" w:rsidR="001D69B6" w:rsidRPr="006758CB" w:rsidRDefault="001D69B6" w:rsidP="001D69B6">
      <w:pPr>
        <w:tabs>
          <w:tab w:val="left" w:pos="1"/>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5E5B0A1" w14:textId="77777777" w:rsidR="001D69B6" w:rsidRPr="00392514" w:rsidRDefault="001D69B6" w:rsidP="001D69B6">
      <w:pPr>
        <w:pStyle w:val="ListParagraph"/>
        <w:widowControl/>
        <w:numPr>
          <w:ilvl w:val="0"/>
          <w:numId w:val="16"/>
        </w:numPr>
        <w:tabs>
          <w:tab w:val="left" w:pos="1"/>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szCs w:val="24"/>
        </w:rPr>
      </w:pPr>
      <w:r w:rsidRPr="00392514">
        <w:rPr>
          <w:rFonts w:ascii="Garamond" w:hAnsi="Garamond"/>
          <w:szCs w:val="24"/>
        </w:rPr>
        <w:t xml:space="preserve">In an application received on August 2, 2001, American Chemet requested a modification of MAQP #1993-10 to replace a fan and the particle classification system on their #5 Copper Mill to increase the process rate of the #5 Copper Mill.  </w:t>
      </w:r>
      <w:r>
        <w:rPr>
          <w:rFonts w:ascii="Garamond" w:hAnsi="Garamond"/>
          <w:szCs w:val="24"/>
        </w:rPr>
        <w:t>DEQ</w:t>
      </w:r>
      <w:r w:rsidRPr="00392514">
        <w:rPr>
          <w:rFonts w:ascii="Garamond" w:hAnsi="Garamond"/>
          <w:szCs w:val="24"/>
        </w:rPr>
        <w:t xml:space="preserve">’s review concluded that the proposed changes would not increase </w:t>
      </w:r>
      <w:r w:rsidRPr="00392514">
        <w:rPr>
          <w:rFonts w:ascii="Garamond" w:hAnsi="Garamond"/>
          <w:szCs w:val="24"/>
        </w:rPr>
        <w:lastRenderedPageBreak/>
        <w:t xml:space="preserve">the “Potential to Emit (PTE)” since the emissions from the three, product-recovery baghouses and the product-recovery cyclone associated with the #5 Copper Mill would not increase.  Therefore, the proposed changes were determined to be de minimis in nature.  However, the review of historical Department records for earlier permits on the #5 Copper Mill revealed that conditions from an earlier permit had not been carried forward.  As a result of a previous Best Available Control Technology (BACT) analysis, conditions had been placed on a #5 Copper Mill baghouse in Permit #1589 by </w:t>
      </w:r>
      <w:r>
        <w:rPr>
          <w:rFonts w:ascii="Garamond" w:hAnsi="Garamond"/>
          <w:szCs w:val="24"/>
        </w:rPr>
        <w:t>DEQ</w:t>
      </w:r>
      <w:r w:rsidRPr="00392514">
        <w:rPr>
          <w:rFonts w:ascii="Garamond" w:hAnsi="Garamond"/>
          <w:szCs w:val="24"/>
        </w:rPr>
        <w:t xml:space="preserve">’s predecessor, </w:t>
      </w:r>
      <w:r>
        <w:rPr>
          <w:rFonts w:ascii="Garamond" w:hAnsi="Garamond"/>
          <w:szCs w:val="24"/>
        </w:rPr>
        <w:t>DEQ</w:t>
      </w:r>
      <w:r w:rsidRPr="00392514">
        <w:rPr>
          <w:rFonts w:ascii="Garamond" w:hAnsi="Garamond"/>
          <w:szCs w:val="24"/>
        </w:rPr>
        <w:t xml:space="preserve"> of Health &amp; Environmental Sciences.  These conditions were inadvertently left out of MAQP #1993-01 when it was issued to consolidate </w:t>
      </w:r>
      <w:proofErr w:type="gramStart"/>
      <w:r w:rsidRPr="00392514">
        <w:rPr>
          <w:rFonts w:ascii="Garamond" w:hAnsi="Garamond"/>
          <w:szCs w:val="24"/>
        </w:rPr>
        <w:t>all of</w:t>
      </w:r>
      <w:proofErr w:type="gramEnd"/>
      <w:r w:rsidRPr="00392514">
        <w:rPr>
          <w:rFonts w:ascii="Garamond" w:hAnsi="Garamond"/>
          <w:szCs w:val="24"/>
        </w:rPr>
        <w:t xml:space="preserve"> American Chemet’s earlier permits.  Therefore, </w:t>
      </w:r>
      <w:r>
        <w:rPr>
          <w:rFonts w:ascii="Garamond" w:hAnsi="Garamond"/>
          <w:szCs w:val="24"/>
        </w:rPr>
        <w:t>DEQ</w:t>
      </w:r>
      <w:r w:rsidRPr="00392514">
        <w:rPr>
          <w:rFonts w:ascii="Garamond" w:hAnsi="Garamond"/>
          <w:szCs w:val="24"/>
        </w:rPr>
        <w:t xml:space="preserve"> restored those conditions as part of this permit action.</w:t>
      </w:r>
    </w:p>
    <w:p w14:paraId="37B5FC03" w14:textId="77777777" w:rsidR="001D69B6" w:rsidRPr="006758CB" w:rsidRDefault="001D69B6" w:rsidP="001D69B6">
      <w:pPr>
        <w:tabs>
          <w:tab w:val="left" w:pos="1"/>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B91CBAA" w14:textId="77777777" w:rsidR="001D69B6" w:rsidRPr="00392514" w:rsidRDefault="001D69B6" w:rsidP="001D69B6">
      <w:pPr>
        <w:pStyle w:val="ListParagraph"/>
        <w:numPr>
          <w:ilvl w:val="0"/>
          <w:numId w:val="16"/>
        </w:numPr>
        <w:tabs>
          <w:tab w:val="left" w:pos="1"/>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800"/>
        <w:rPr>
          <w:rFonts w:ascii="Garamond" w:hAnsi="Garamond"/>
          <w:szCs w:val="24"/>
        </w:rPr>
      </w:pPr>
      <w:r w:rsidRPr="00392514">
        <w:rPr>
          <w:rFonts w:ascii="Garamond" w:hAnsi="Garamond"/>
          <w:szCs w:val="24"/>
        </w:rPr>
        <w:t xml:space="preserve">As part of this permit modification, </w:t>
      </w:r>
      <w:r>
        <w:rPr>
          <w:rFonts w:ascii="Garamond" w:hAnsi="Garamond"/>
          <w:szCs w:val="24"/>
        </w:rPr>
        <w:t>DEQ</w:t>
      </w:r>
      <w:r w:rsidRPr="00392514">
        <w:rPr>
          <w:rFonts w:ascii="Garamond" w:hAnsi="Garamond"/>
          <w:szCs w:val="24"/>
        </w:rPr>
        <w:t xml:space="preserve"> clarified the names for two copper mills and their associated product recovery units and updating the equipment list.  The product recovery baghouses associated with the two copper mills have in the past been referred to individually as “copper mills.”  These names potentially led readers into thinking that there were six copper mills, instead of only two copper mills and six product recovery baghouses.  The permit action also clarified the limitations and conditions on the two copper mills and their associated baghouses.  Additionally, the inventory of potential emissions was updated.  </w:t>
      </w:r>
      <w:r w:rsidRPr="006758CB">
        <w:rPr>
          <w:rFonts w:ascii="Garamond" w:hAnsi="Garamond"/>
          <w:b/>
          <w:szCs w:val="24"/>
        </w:rPr>
        <w:t xml:space="preserve">MAQP </w:t>
      </w:r>
      <w:r w:rsidRPr="00392514">
        <w:rPr>
          <w:rFonts w:ascii="Garamond" w:hAnsi="Garamond"/>
          <w:b/>
          <w:szCs w:val="24"/>
        </w:rPr>
        <w:t>#1993-11</w:t>
      </w:r>
      <w:r w:rsidRPr="00392514">
        <w:rPr>
          <w:rFonts w:ascii="Garamond" w:hAnsi="Garamond"/>
          <w:szCs w:val="24"/>
        </w:rPr>
        <w:t xml:space="preserve"> replaced MAQP #1993-10.</w:t>
      </w:r>
    </w:p>
    <w:p w14:paraId="033F2B07" w14:textId="77777777" w:rsidR="001D69B6" w:rsidRPr="006758CB"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ind w:right="-180"/>
        <w:rPr>
          <w:rFonts w:ascii="Garamond" w:hAnsi="Garamond"/>
          <w:sz w:val="24"/>
          <w:szCs w:val="24"/>
        </w:rPr>
      </w:pPr>
    </w:p>
    <w:p w14:paraId="29625F18" w14:textId="77777777" w:rsidR="001D69B6"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On July 11, 2002, American Chemet was issued </w:t>
      </w:r>
      <w:r w:rsidRPr="00392514">
        <w:rPr>
          <w:rFonts w:ascii="Garamond" w:hAnsi="Garamond"/>
          <w:b/>
          <w:sz w:val="24"/>
          <w:szCs w:val="24"/>
        </w:rPr>
        <w:t>MAQP #1993-12</w:t>
      </w:r>
      <w:r w:rsidRPr="00392514">
        <w:rPr>
          <w:rFonts w:ascii="Garamond" w:hAnsi="Garamond"/>
          <w:sz w:val="24"/>
          <w:szCs w:val="24"/>
        </w:rPr>
        <w:t>.  This modification included the installation and operation of a pilot plant to test a new production operation.  American Chemet proposed to use an existing baghouse to control the particulate emissions from the pilot plant.  Based on the emission limits for the existing baghouse, the potential emissions from the pilot plant were less than 15 tons per year (tpy).  Therefore, the proposed change was accomplished through the de minimis rule.</w:t>
      </w:r>
    </w:p>
    <w:p w14:paraId="3DE6F45D" w14:textId="77777777" w:rsidR="001D69B6"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03959B1"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The modification also addressed a previously issued de minimis determination on another equipment change.  In a letter dated January 11, 2002, American Chemet requested a de minimis determination on the upgrade of the #14 Copper Sizer.  The new Copper Sizer (Copper Sizer #50) incorporated the process baghouse which controlled the #14 Copper Sizer into its closed-loop system design.  In a letter dated January 16, 2002, </w:t>
      </w:r>
      <w:r>
        <w:rPr>
          <w:rFonts w:ascii="Garamond" w:hAnsi="Garamond"/>
          <w:sz w:val="24"/>
          <w:szCs w:val="24"/>
        </w:rPr>
        <w:t>DEQ</w:t>
      </w:r>
      <w:r w:rsidRPr="00392514">
        <w:rPr>
          <w:rFonts w:ascii="Garamond" w:hAnsi="Garamond"/>
          <w:sz w:val="24"/>
          <w:szCs w:val="24"/>
        </w:rPr>
        <w:t xml:space="preserve"> agreed that the proposed change was de minimis</w:t>
      </w:r>
      <w:r w:rsidRPr="00392514">
        <w:rPr>
          <w:rFonts w:ascii="Garamond" w:hAnsi="Garamond"/>
          <w:i/>
          <w:sz w:val="24"/>
          <w:szCs w:val="24"/>
        </w:rPr>
        <w:t xml:space="preserve"> </w:t>
      </w:r>
      <w:r w:rsidRPr="00392514">
        <w:rPr>
          <w:rFonts w:ascii="Garamond" w:hAnsi="Garamond"/>
          <w:sz w:val="24"/>
          <w:szCs w:val="24"/>
        </w:rPr>
        <w:t xml:space="preserve">in nature.  Additionally, the permit action reflected a request by American Chemet to delete the notification requirements in Section II.D.2, II.D.3, and II.D.5 of MAQP #1993-11, which were met, and change the name of Stack 14 to Stack 14, 14A, 14B, and 14C.  </w:t>
      </w:r>
      <w:r w:rsidRPr="006758CB">
        <w:rPr>
          <w:rFonts w:ascii="Garamond" w:hAnsi="Garamond"/>
          <w:b/>
          <w:sz w:val="24"/>
          <w:szCs w:val="24"/>
        </w:rPr>
        <w:t>MAQP</w:t>
      </w:r>
      <w:r w:rsidRPr="00392514">
        <w:rPr>
          <w:rFonts w:ascii="Garamond" w:hAnsi="Garamond"/>
          <w:sz w:val="24"/>
          <w:szCs w:val="24"/>
        </w:rPr>
        <w:t xml:space="preserve"> </w:t>
      </w:r>
      <w:r w:rsidRPr="00392514">
        <w:rPr>
          <w:rFonts w:ascii="Garamond" w:hAnsi="Garamond"/>
          <w:b/>
          <w:sz w:val="24"/>
          <w:szCs w:val="24"/>
        </w:rPr>
        <w:t>#1993-12</w:t>
      </w:r>
      <w:r w:rsidRPr="00392514">
        <w:rPr>
          <w:rFonts w:ascii="Garamond" w:hAnsi="Garamond"/>
          <w:sz w:val="24"/>
          <w:szCs w:val="24"/>
        </w:rPr>
        <w:t xml:space="preserve"> replaced MAQP #1993-11.</w:t>
      </w:r>
    </w:p>
    <w:p w14:paraId="1332C733" w14:textId="77777777" w:rsidR="001D69B6" w:rsidRPr="00392514" w:rsidRDefault="001D69B6" w:rsidP="001D69B6">
      <w:pPr>
        <w:pStyle w:val="EndnoteText"/>
        <w:widowControl/>
        <w:rPr>
          <w:rFonts w:ascii="Garamond" w:hAnsi="Garamond"/>
          <w:szCs w:val="24"/>
        </w:rPr>
      </w:pPr>
    </w:p>
    <w:p w14:paraId="1E10B896"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On September 19, 2002, American Chemet was issued </w:t>
      </w:r>
      <w:r w:rsidRPr="00392514">
        <w:rPr>
          <w:rFonts w:ascii="Garamond" w:hAnsi="Garamond"/>
          <w:b/>
          <w:sz w:val="24"/>
          <w:szCs w:val="24"/>
        </w:rPr>
        <w:t>MAQP #1993-13</w:t>
      </w:r>
      <w:r w:rsidRPr="00392514">
        <w:rPr>
          <w:rFonts w:ascii="Garamond" w:hAnsi="Garamond"/>
          <w:sz w:val="24"/>
          <w:szCs w:val="24"/>
        </w:rPr>
        <w:t xml:space="preserve">. </w:t>
      </w:r>
      <w:r>
        <w:rPr>
          <w:rFonts w:ascii="Garamond" w:hAnsi="Garamond"/>
          <w:sz w:val="24"/>
          <w:szCs w:val="24"/>
        </w:rPr>
        <w:t xml:space="preserve"> </w:t>
      </w:r>
      <w:r w:rsidRPr="00392514">
        <w:rPr>
          <w:rFonts w:ascii="Garamond" w:hAnsi="Garamond"/>
          <w:sz w:val="24"/>
          <w:szCs w:val="24"/>
        </w:rPr>
        <w:t xml:space="preserve">On August 20, 2002, </w:t>
      </w:r>
      <w:r>
        <w:rPr>
          <w:rFonts w:ascii="Garamond" w:hAnsi="Garamond"/>
          <w:sz w:val="24"/>
          <w:szCs w:val="24"/>
        </w:rPr>
        <w:t>DEQ</w:t>
      </w:r>
      <w:r w:rsidRPr="00392514">
        <w:rPr>
          <w:rFonts w:ascii="Garamond" w:hAnsi="Garamond"/>
          <w:sz w:val="24"/>
          <w:szCs w:val="24"/>
        </w:rPr>
        <w:t xml:space="preserve"> received a request for a modification of MAQP #1993-12 for the addition of a federally enforceable condition (Section II.A.25 of MAQP #1993-13) to allow for a de minimis friendly permit.  The condition required American Chemet to utilize, on new equipment installed after August 21, 2002, conveyor covers or enclosures, transfer point covers or enclosures and structural enclosures surrounding process equipment unless otherwise specified in the permit.  </w:t>
      </w:r>
      <w:r w:rsidRPr="006758CB">
        <w:rPr>
          <w:rFonts w:ascii="Garamond" w:hAnsi="Garamond"/>
          <w:b/>
          <w:sz w:val="24"/>
          <w:szCs w:val="24"/>
        </w:rPr>
        <w:t>MAQP</w:t>
      </w:r>
      <w:r w:rsidRPr="00392514">
        <w:rPr>
          <w:rFonts w:ascii="Garamond" w:hAnsi="Garamond"/>
          <w:sz w:val="24"/>
          <w:szCs w:val="24"/>
        </w:rPr>
        <w:t xml:space="preserve"> </w:t>
      </w:r>
      <w:r w:rsidRPr="00392514">
        <w:rPr>
          <w:rFonts w:ascii="Garamond" w:hAnsi="Garamond"/>
          <w:b/>
          <w:sz w:val="24"/>
          <w:szCs w:val="24"/>
        </w:rPr>
        <w:t>#1993-13</w:t>
      </w:r>
      <w:r w:rsidRPr="00392514">
        <w:rPr>
          <w:rFonts w:ascii="Garamond" w:hAnsi="Garamond"/>
          <w:sz w:val="24"/>
          <w:szCs w:val="24"/>
        </w:rPr>
        <w:t xml:space="preserve"> replaced MAQP #1993-12.</w:t>
      </w:r>
    </w:p>
    <w:p w14:paraId="028609CB"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B32662B"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lastRenderedPageBreak/>
        <w:t xml:space="preserve">On December 2, 2003, </w:t>
      </w:r>
      <w:r>
        <w:rPr>
          <w:rFonts w:ascii="Garamond" w:hAnsi="Garamond"/>
          <w:sz w:val="24"/>
          <w:szCs w:val="24"/>
        </w:rPr>
        <w:t>DEQ</w:t>
      </w:r>
      <w:r w:rsidRPr="00392514">
        <w:rPr>
          <w:rFonts w:ascii="Garamond" w:hAnsi="Garamond"/>
          <w:sz w:val="24"/>
          <w:szCs w:val="24"/>
        </w:rPr>
        <w:t xml:space="preserve"> issued </w:t>
      </w:r>
      <w:r w:rsidRPr="00392514">
        <w:rPr>
          <w:rFonts w:ascii="Garamond" w:hAnsi="Garamond"/>
          <w:b/>
          <w:sz w:val="24"/>
          <w:szCs w:val="24"/>
        </w:rPr>
        <w:t>MAQP #1993-14</w:t>
      </w:r>
      <w:r w:rsidRPr="00392514">
        <w:rPr>
          <w:rFonts w:ascii="Garamond" w:hAnsi="Garamond"/>
          <w:sz w:val="24"/>
          <w:szCs w:val="24"/>
        </w:rPr>
        <w:t xml:space="preserve"> to modify MAQP #1993-13.  The permit action included several previous approved de minimis changes.  On September 26, 2003, American Chemet requested an extension to permit condition under Section II.A.6.  The condition was originally added to the air quality permit to assist with any potential emission problems which could have affected the East Helena Lead SIP.  American Chemet had no plans to construct the 20-meter stack, however, the facility wanted to keep the option available for future use.  </w:t>
      </w:r>
    </w:p>
    <w:p w14:paraId="07866D06"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B112ADD"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On September 8, 2003, </w:t>
      </w:r>
      <w:r>
        <w:rPr>
          <w:rFonts w:ascii="Garamond" w:hAnsi="Garamond"/>
          <w:sz w:val="24"/>
          <w:szCs w:val="24"/>
        </w:rPr>
        <w:t>DEQ</w:t>
      </w:r>
      <w:r w:rsidRPr="00392514">
        <w:rPr>
          <w:rFonts w:ascii="Garamond" w:hAnsi="Garamond"/>
          <w:sz w:val="24"/>
          <w:szCs w:val="24"/>
        </w:rPr>
        <w:t xml:space="preserve"> received a request from American Chemet to upgrade the pilot plant, permitted in MAQP #1993-12 to a </w:t>
      </w:r>
      <w:proofErr w:type="gramStart"/>
      <w:r w:rsidRPr="00392514">
        <w:rPr>
          <w:rFonts w:ascii="Garamond" w:hAnsi="Garamond"/>
          <w:sz w:val="24"/>
          <w:szCs w:val="24"/>
        </w:rPr>
        <w:t>full scale</w:t>
      </w:r>
      <w:proofErr w:type="gramEnd"/>
      <w:r w:rsidRPr="00392514">
        <w:rPr>
          <w:rFonts w:ascii="Garamond" w:hAnsi="Garamond"/>
          <w:sz w:val="24"/>
          <w:szCs w:val="24"/>
        </w:rPr>
        <w:t xml:space="preserve"> operation.  The pilot plant was installed as a test unit of a new technology for producing copper oxide.  The proposed unit, referred to as the #56 Copper Furnace, used the baghouse, which controlled the #24 Copper Mill (Stack #18) for product recovery in the same manner as the pilot plant.  The #56 Copper furnace feed system was controlled by the baghouse at the #15 Copper Sizer (Stack #13).  Based on the information submitted by American Chemet, </w:t>
      </w:r>
      <w:r>
        <w:rPr>
          <w:rFonts w:ascii="Garamond" w:hAnsi="Garamond"/>
          <w:sz w:val="24"/>
          <w:szCs w:val="24"/>
        </w:rPr>
        <w:t>DEQ</w:t>
      </w:r>
      <w:r w:rsidRPr="00392514">
        <w:rPr>
          <w:rFonts w:ascii="Garamond" w:hAnsi="Garamond"/>
          <w:sz w:val="24"/>
          <w:szCs w:val="24"/>
        </w:rPr>
        <w:t xml:space="preserve"> determined the upgrade fell within the de minimis rule, because the potential emissions were well below 15 tpy and the change did not violate any conditions of the existing permit.</w:t>
      </w:r>
    </w:p>
    <w:p w14:paraId="6CA63627"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F785627"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In addition, on September 13, 2002, </w:t>
      </w:r>
      <w:r>
        <w:rPr>
          <w:rFonts w:ascii="Garamond" w:hAnsi="Garamond"/>
          <w:sz w:val="24"/>
          <w:szCs w:val="24"/>
        </w:rPr>
        <w:t>DEQ</w:t>
      </w:r>
      <w:r w:rsidRPr="00392514">
        <w:rPr>
          <w:rFonts w:ascii="Garamond" w:hAnsi="Garamond"/>
          <w:sz w:val="24"/>
          <w:szCs w:val="24"/>
        </w:rPr>
        <w:t xml:space="preserve"> received American Chemet’s proposed facility modifications which enabled an increase in production and improved material handling efficiency.  The project affected the facility’s sizing, mixing and packaging processes.  The new equipment included a copper furnace and associated baghouse, a new conveying system and associated feed bins, 3 copper mixers and associated bins, bin vents and boiler, and a packer with associated baghouse, bins, and bin vents.  </w:t>
      </w:r>
      <w:r>
        <w:rPr>
          <w:rFonts w:ascii="Garamond" w:hAnsi="Garamond"/>
          <w:sz w:val="24"/>
          <w:szCs w:val="24"/>
        </w:rPr>
        <w:t>DEQ</w:t>
      </w:r>
      <w:r w:rsidRPr="00392514">
        <w:rPr>
          <w:rFonts w:ascii="Garamond" w:hAnsi="Garamond"/>
          <w:sz w:val="24"/>
          <w:szCs w:val="24"/>
        </w:rPr>
        <w:t xml:space="preserve"> determined that the modifications met the criteria set forth in the Administrative Rules of Montana (ARM) 17.8.745, as the increase in emissions for the facility was less than 15 tpy.  </w:t>
      </w:r>
    </w:p>
    <w:p w14:paraId="068DE3DF" w14:textId="77777777" w:rsidR="001D69B6" w:rsidRPr="001E0E31"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6BA35A"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American Chemet also proposed to remove the #11 Copper Mill Vent Baghouse and the #11 Copper Mill Feed Baghouse.  Some of the equipment controlled by those baghouses were also removed or shut down.  The remaining equipment was to be controlled by the #11 Copper Mill Support Baghouse.  The #21 Copper Furnace was also removed from the permit.  American Chemet requested that the outlet grain loading limitation for several emitting units be reduced.  The grain loading limitation was lowered for the emissions from the following equipment:  Stack #14 (controlling emissions from the #24 Copper Mill, the #28 Copper Furnace), Stack #25 (controlling emissions from the #33 Copper Blender, the #34 Copper Mill, the #35 Copper Sieve, the #36 Copper Blender, and the #37 Copper Packer).</w:t>
      </w:r>
    </w:p>
    <w:p w14:paraId="18667629" w14:textId="77777777" w:rsidR="001D69B6" w:rsidRPr="001E0E31"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DCFBACB"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Furthermore, American Chemet requested the following equipment and associated baghouses be restricted to an operating limit of 7,000 hours per rolling 12-month period:  #33 Copper Blender, the #34 Copper Mill, the #35 Copper Sieve, the #36 Copper Blender, the #37 Copper packer, the #44 Copper Mill, the #16, #17, and #18 Copper Furnaces, the #38 Copper Mill, and the #42 Copper Sizer.  Finally, American Chemet proposed to upgrade the pollution control equipment for the #2 Copper Furnace and the Copper Furnace by installing a new baghouse dust collector that serves both units.  Currently, the #2 Copper Furnace emissions are controlled by a wet scrubber.  Emissions from the #19 Copper Furnace are currently controlled by a thermal oxidation unit.  MAQP </w:t>
      </w:r>
      <w:r w:rsidRPr="00392514">
        <w:rPr>
          <w:rFonts w:ascii="Garamond" w:hAnsi="Garamond"/>
          <w:b/>
          <w:sz w:val="24"/>
          <w:szCs w:val="24"/>
        </w:rPr>
        <w:t>#1993-14</w:t>
      </w:r>
      <w:r w:rsidRPr="00392514">
        <w:rPr>
          <w:rFonts w:ascii="Garamond" w:hAnsi="Garamond"/>
          <w:sz w:val="24"/>
          <w:szCs w:val="24"/>
        </w:rPr>
        <w:t xml:space="preserve"> replaced MAQP #1993-13.</w:t>
      </w:r>
    </w:p>
    <w:p w14:paraId="153DC48E" w14:textId="77777777" w:rsidR="001D69B6" w:rsidRPr="005B7EF4" w:rsidRDefault="001D69B6" w:rsidP="001D69B6">
      <w:pPr>
        <w:tabs>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s>
        <w:rPr>
          <w:rFonts w:ascii="Garamond" w:hAnsi="Garamond"/>
          <w:sz w:val="22"/>
          <w:szCs w:val="22"/>
        </w:rPr>
      </w:pPr>
    </w:p>
    <w:p w14:paraId="7DAA4802"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Pr>
          <w:rFonts w:ascii="Garamond" w:hAnsi="Garamond"/>
          <w:sz w:val="24"/>
          <w:szCs w:val="24"/>
        </w:rPr>
        <w:lastRenderedPageBreak/>
        <w:t>DEQ</w:t>
      </w:r>
      <w:r w:rsidRPr="00392514">
        <w:rPr>
          <w:rFonts w:ascii="Garamond" w:hAnsi="Garamond"/>
          <w:sz w:val="24"/>
          <w:szCs w:val="24"/>
        </w:rPr>
        <w:t xml:space="preserve"> received a request from American Chemet on August 1, 2006, to make several administrative changes to MAQP #1993-14 to better reflect current operations at the facility.  On September 12, 2006, American Chemet </w:t>
      </w:r>
      <w:proofErr w:type="gramStart"/>
      <w:r w:rsidRPr="00392514">
        <w:rPr>
          <w:rFonts w:ascii="Garamond" w:hAnsi="Garamond"/>
          <w:sz w:val="24"/>
          <w:szCs w:val="24"/>
        </w:rPr>
        <w:t>submitted an application</w:t>
      </w:r>
      <w:proofErr w:type="gramEnd"/>
      <w:r w:rsidRPr="00392514">
        <w:rPr>
          <w:rFonts w:ascii="Garamond" w:hAnsi="Garamond"/>
          <w:sz w:val="24"/>
          <w:szCs w:val="24"/>
        </w:rPr>
        <w:t xml:space="preserve"> to </w:t>
      </w:r>
      <w:r>
        <w:rPr>
          <w:rFonts w:ascii="Garamond" w:hAnsi="Garamond"/>
          <w:sz w:val="24"/>
          <w:szCs w:val="24"/>
        </w:rPr>
        <w:t>DEQ</w:t>
      </w:r>
      <w:r w:rsidRPr="00392514">
        <w:rPr>
          <w:rFonts w:ascii="Garamond" w:hAnsi="Garamond"/>
          <w:sz w:val="24"/>
          <w:szCs w:val="24"/>
        </w:rPr>
        <w:t xml:space="preserve"> for a modification to MAQP #1993-14.  The request included the installation and operation of a new piece of process equipment to be called the #60 Copper Furnace.  The permit application was withdrawn by American Chemet on December 5, 2006, however a permit action resulted which included the following proposed amendments presented in American Chemet’s letter dated August 1, 2006; </w:t>
      </w:r>
    </w:p>
    <w:p w14:paraId="08997F6C" w14:textId="77777777" w:rsidR="001D69B6" w:rsidRPr="005B7EF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03BA0E1B"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Removal of the #23 Copper furnace, scrubber, and associated conditions (removed from service)</w:t>
      </w:r>
    </w:p>
    <w:p w14:paraId="13BBDA4F"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28B2BA87"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Removal of the #51 Copper Furnace, baghouse, and associated conditions (never installed)</w:t>
      </w:r>
    </w:p>
    <w:p w14:paraId="6BAA9EDD"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0B9D6B9D"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Increase in baghouse flow rate on the #1 Copper Furnace Baghouse from 6,600 cfm to 8,100 cfm</w:t>
      </w:r>
    </w:p>
    <w:p w14:paraId="31362C18"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06466831"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Increase in baghouse flow rate on the #41 copper furnace baghouse from 6,600 cfm to 8,100 cfm</w:t>
      </w:r>
    </w:p>
    <w:p w14:paraId="5617E09D"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6D10C571"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Change in production rate of #41 Copper Furnace</w:t>
      </w:r>
    </w:p>
    <w:p w14:paraId="37737B29"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64489827"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Removal of notification requirements that have been met</w:t>
      </w:r>
    </w:p>
    <w:p w14:paraId="5001FC37"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7735A0F8" w14:textId="77777777" w:rsidR="001D69B6" w:rsidRDefault="001D69B6" w:rsidP="001D69B6">
      <w:pPr>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Correct administrative error from previous permitting action to reflect hours of operation for the #16, #17, and #18 Copper Furnaces from 7,000 hours per year to 8,760 hours per year</w:t>
      </w:r>
    </w:p>
    <w:p w14:paraId="5F6D45E0" w14:textId="77777777" w:rsidR="001D69B6" w:rsidRPr="005B7EF4" w:rsidRDefault="001D69B6" w:rsidP="001D69B6">
      <w:p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7E1E7EE8" w14:textId="77777777" w:rsidR="001D69B6" w:rsidRDefault="001D69B6" w:rsidP="001D69B6">
      <w:pPr>
        <w:keepNext/>
        <w:numPr>
          <w:ilvl w:val="0"/>
          <w:numId w:val="17"/>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Removal of the following sources which have been removed from service:</w:t>
      </w:r>
    </w:p>
    <w:p w14:paraId="72F796FE" w14:textId="77777777" w:rsidR="001D69B6" w:rsidRPr="005B7EF4" w:rsidRDefault="001D69B6" w:rsidP="001D69B6">
      <w:pPr>
        <w:keepNext/>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2"/>
          <w:szCs w:val="22"/>
        </w:rPr>
      </w:pPr>
    </w:p>
    <w:p w14:paraId="1F689346" w14:textId="77777777" w:rsidR="001D69B6" w:rsidRDefault="001D69B6" w:rsidP="001D69B6">
      <w:pPr>
        <w:keepNext/>
        <w:numPr>
          <w:ilvl w:val="1"/>
          <w:numId w:val="18"/>
        </w:numPr>
        <w:tabs>
          <w:tab w:val="left" w:pos="1"/>
          <w:tab w:val="left" w:pos="360"/>
          <w:tab w:val="left" w:pos="720"/>
          <w:tab w:val="left" w:pos="1080"/>
          <w:tab w:val="left" w:pos="144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#15 Copper Sizer (stack 13) – this baghouse stack is now combined with Stack #18 as one emission point associated with the #56 Copper furnace, #24 Copper Mill, and #31 Sieve</w:t>
      </w:r>
    </w:p>
    <w:p w14:paraId="09E6A7CB" w14:textId="77777777" w:rsidR="001D69B6" w:rsidRPr="005B7EF4" w:rsidRDefault="001D69B6" w:rsidP="001D69B6">
      <w:pPr>
        <w:keepNext/>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 w:val="22"/>
          <w:szCs w:val="22"/>
        </w:rPr>
      </w:pPr>
    </w:p>
    <w:p w14:paraId="70BFD589" w14:textId="77777777" w:rsidR="001D69B6" w:rsidRDefault="001D69B6" w:rsidP="001D69B6">
      <w:pPr>
        <w:numPr>
          <w:ilvl w:val="1"/>
          <w:numId w:val="18"/>
        </w:numPr>
        <w:tabs>
          <w:tab w:val="left" w:pos="1"/>
          <w:tab w:val="left" w:pos="360"/>
          <w:tab w:val="left" w:pos="720"/>
          <w:tab w:val="left" w:pos="1080"/>
          <w:tab w:val="left" w:pos="144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#26 Packer is no longer at Stack #20 – the #26 Copper Packer is now controlled by Stack #35, which also control the #55 Packer</w:t>
      </w:r>
    </w:p>
    <w:p w14:paraId="0A6FCADB" w14:textId="77777777" w:rsidR="001D69B6" w:rsidRPr="005B7EF4" w:rsidRDefault="001D69B6" w:rsidP="001D69B6">
      <w:p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 w:val="22"/>
          <w:szCs w:val="22"/>
        </w:rPr>
      </w:pPr>
    </w:p>
    <w:p w14:paraId="7DC5DE30" w14:textId="77777777" w:rsidR="001D69B6" w:rsidRDefault="001D69B6" w:rsidP="001D69B6">
      <w:pPr>
        <w:numPr>
          <w:ilvl w:val="1"/>
          <w:numId w:val="18"/>
        </w:numPr>
        <w:tabs>
          <w:tab w:val="left" w:pos="1"/>
          <w:tab w:val="left" w:pos="360"/>
          <w:tab w:val="left" w:pos="720"/>
          <w:tab w:val="left" w:pos="1080"/>
          <w:tab w:val="left" w:pos="144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#33 Copper Blender at Stack #25</w:t>
      </w:r>
    </w:p>
    <w:p w14:paraId="2AE9E534" w14:textId="77777777" w:rsidR="001D69B6" w:rsidRPr="005B7EF4" w:rsidRDefault="001D69B6" w:rsidP="001D69B6">
      <w:p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 w:val="22"/>
          <w:szCs w:val="22"/>
        </w:rPr>
      </w:pPr>
    </w:p>
    <w:p w14:paraId="6A0AC8D7" w14:textId="77777777" w:rsidR="001D69B6" w:rsidRDefault="001D69B6" w:rsidP="001D69B6">
      <w:pPr>
        <w:numPr>
          <w:ilvl w:val="1"/>
          <w:numId w:val="18"/>
        </w:numPr>
        <w:tabs>
          <w:tab w:val="left" w:pos="1"/>
          <w:tab w:val="left" w:pos="360"/>
          <w:tab w:val="left" w:pos="720"/>
          <w:tab w:val="left" w:pos="1080"/>
          <w:tab w:val="left" w:pos="144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392514">
        <w:rPr>
          <w:rFonts w:ascii="Garamond" w:hAnsi="Garamond"/>
          <w:sz w:val="24"/>
          <w:szCs w:val="24"/>
        </w:rPr>
        <w:t>#42 Copper Sizer at Stack #29 and associated baghouse</w:t>
      </w:r>
    </w:p>
    <w:p w14:paraId="3AC7CEDA" w14:textId="77777777" w:rsidR="001D69B6" w:rsidRDefault="001D69B6" w:rsidP="001D69B6">
      <w:p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E574682" w14:textId="77777777" w:rsidR="001D69B6" w:rsidRPr="005B7EF4" w:rsidRDefault="001D69B6" w:rsidP="001D69B6">
      <w:pPr>
        <w:keepNext/>
        <w:keepLines/>
        <w:numPr>
          <w:ilvl w:val="0"/>
          <w:numId w:val="15"/>
        </w:numPr>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5B7EF4">
        <w:rPr>
          <w:rFonts w:ascii="Garamond" w:hAnsi="Garamond"/>
          <w:sz w:val="24"/>
          <w:szCs w:val="24"/>
        </w:rPr>
        <w:lastRenderedPageBreak/>
        <w:t>Lower emission limits in the following sources from 0.02 gr/dscf to 0.015 gr/dscf:</w:t>
      </w:r>
    </w:p>
    <w:p w14:paraId="15389D61" w14:textId="77777777" w:rsidR="001D69B6" w:rsidRPr="005B7EF4" w:rsidRDefault="001D69B6" w:rsidP="001D69B6">
      <w:pPr>
        <w:keepNext/>
        <w:keepLines/>
        <w:tabs>
          <w:tab w:val="left" w:pos="1"/>
          <w:tab w:val="left" w:pos="360"/>
          <w:tab w:val="left" w:pos="720"/>
          <w:tab w:val="left" w:pos="108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 w:val="24"/>
          <w:szCs w:val="24"/>
        </w:rPr>
      </w:pPr>
    </w:p>
    <w:p w14:paraId="37FA55E6"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#5 Copper Mill Vent Baghouse</w:t>
      </w:r>
    </w:p>
    <w:p w14:paraId="19BE3338" w14:textId="77777777" w:rsidR="001D69B6" w:rsidRPr="005B7EF4" w:rsidRDefault="001D69B6" w:rsidP="001D69B6">
      <w:pPr>
        <w:pStyle w:val="ListParagraph"/>
        <w:keepNext/>
        <w:keepLines/>
        <w:widowControl/>
        <w:tabs>
          <w:tab w:val="left" w:pos="1"/>
          <w:tab w:val="left" w:pos="360"/>
          <w:tab w:val="left" w:pos="720"/>
          <w:tab w:val="left" w:pos="1080"/>
          <w:tab w:val="left" w:pos="144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30BFBCF1"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#5 Copper Mill Transfer baghouse</w:t>
      </w:r>
    </w:p>
    <w:p w14:paraId="46C03BF9" w14:textId="77777777" w:rsidR="001D69B6" w:rsidRPr="005B7EF4" w:rsidRDefault="001D69B6" w:rsidP="001D69B6">
      <w:pPr>
        <w:pStyle w:val="ListParagraph"/>
        <w:keepNext/>
        <w:keepLines/>
        <w:widowControl/>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57C991CD"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#11 Copper Mill Vent baghouse</w:t>
      </w:r>
    </w:p>
    <w:p w14:paraId="6AEB5736" w14:textId="77777777" w:rsidR="001D69B6" w:rsidRPr="005B7EF4" w:rsidRDefault="001D69B6" w:rsidP="001D69B6">
      <w:pPr>
        <w:pStyle w:val="ListParagraph"/>
        <w:keepNext/>
        <w:keepLines/>
        <w:widowControl/>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617DA87A"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#11 Copper Mill Feed baghouse</w:t>
      </w:r>
    </w:p>
    <w:p w14:paraId="2CB545E2" w14:textId="77777777" w:rsidR="001D69B6" w:rsidRPr="005B7EF4" w:rsidRDefault="001D69B6" w:rsidP="001D69B6">
      <w:pPr>
        <w:pStyle w:val="ListParagraph"/>
        <w:keepNext/>
        <w:keepLines/>
        <w:widowControl/>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4146C8B7"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#11 Copper Mill Support baghouse</w:t>
      </w:r>
    </w:p>
    <w:p w14:paraId="538EF79C" w14:textId="77777777" w:rsidR="001D69B6" w:rsidRPr="005B7EF4" w:rsidRDefault="001D69B6" w:rsidP="001D69B6">
      <w:pPr>
        <w:pStyle w:val="ListParagraph"/>
        <w:keepNext/>
        <w:keepLines/>
        <w:widowControl/>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2EBE016D"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#3 &amp; #4 Copper furnace baghouse</w:t>
      </w:r>
    </w:p>
    <w:p w14:paraId="4A497FB3" w14:textId="77777777" w:rsidR="001D69B6" w:rsidRPr="005B7EF4" w:rsidRDefault="001D69B6" w:rsidP="001D69B6">
      <w:pPr>
        <w:pStyle w:val="ListParagraph"/>
        <w:keepNext/>
        <w:keepLines/>
        <w:widowControl/>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00B4CC59" w14:textId="77777777" w:rsidR="001D69B6" w:rsidRPr="005B7EF4" w:rsidRDefault="001D69B6" w:rsidP="001D69B6">
      <w:pPr>
        <w:pStyle w:val="ListParagraph"/>
        <w:keepNext/>
        <w:keepLines/>
        <w:widowControl/>
        <w:numPr>
          <w:ilvl w:val="0"/>
          <w:numId w:val="19"/>
        </w:numPr>
        <w:tabs>
          <w:tab w:val="left" w:pos="1"/>
          <w:tab w:val="left" w:pos="360"/>
          <w:tab w:val="left" w:pos="720"/>
          <w:tab w:val="left" w:pos="1080"/>
          <w:tab w:val="left" w:pos="1800"/>
          <w:tab w:val="left" w:pos="2160"/>
          <w:tab w:val="left" w:pos="2520"/>
          <w:tab w:val="left" w:pos="3240"/>
          <w:tab w:val="left" w:pos="3600"/>
          <w:tab w:val="left" w:pos="396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5B7EF4">
        <w:rPr>
          <w:rFonts w:ascii="Garamond" w:hAnsi="Garamond"/>
          <w:szCs w:val="24"/>
        </w:rPr>
        <w:t>#40 Copper Sizer baghouse</w:t>
      </w:r>
    </w:p>
    <w:p w14:paraId="33102F66" w14:textId="77777777" w:rsidR="001D69B6" w:rsidRPr="005B7EF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EF73752" w14:textId="77777777" w:rsidR="001D69B6" w:rsidRPr="005B7EF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5B7EF4">
        <w:rPr>
          <w:rFonts w:ascii="Garamond" w:hAnsi="Garamond"/>
          <w:sz w:val="24"/>
          <w:szCs w:val="24"/>
        </w:rPr>
        <w:t xml:space="preserve">American Chemet proposed to maintain the option of combining emissions from the #1 and #41 Copper Furnaces into one </w:t>
      </w:r>
      <w:proofErr w:type="gramStart"/>
      <w:r w:rsidRPr="005B7EF4">
        <w:rPr>
          <w:rFonts w:ascii="Garamond" w:hAnsi="Garamond"/>
          <w:sz w:val="24"/>
          <w:szCs w:val="24"/>
        </w:rPr>
        <w:t>20 meter</w:t>
      </w:r>
      <w:proofErr w:type="gramEnd"/>
      <w:r w:rsidRPr="005B7EF4">
        <w:rPr>
          <w:rFonts w:ascii="Garamond" w:hAnsi="Garamond"/>
          <w:sz w:val="24"/>
          <w:szCs w:val="24"/>
        </w:rPr>
        <w:t xml:space="preserve"> stack.  Since this condition was a Board Order, </w:t>
      </w:r>
      <w:r>
        <w:rPr>
          <w:rFonts w:ascii="Garamond" w:hAnsi="Garamond"/>
          <w:sz w:val="24"/>
          <w:szCs w:val="24"/>
        </w:rPr>
        <w:t>DEQ</w:t>
      </w:r>
      <w:r w:rsidRPr="005B7EF4">
        <w:rPr>
          <w:rFonts w:ascii="Garamond" w:hAnsi="Garamond"/>
          <w:sz w:val="24"/>
          <w:szCs w:val="24"/>
        </w:rPr>
        <w:t xml:space="preserve"> was unable to extend the date of compliance.  Therefore, the condition was removed from the permit.</w:t>
      </w:r>
    </w:p>
    <w:p w14:paraId="3D120CE8" w14:textId="77777777" w:rsidR="001D69B6" w:rsidRPr="005B7EF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88606BE" w14:textId="77777777" w:rsidR="001D69B6" w:rsidRPr="005B7EF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5B7EF4">
        <w:rPr>
          <w:rFonts w:ascii="Garamond" w:hAnsi="Garamond"/>
          <w:sz w:val="24"/>
          <w:szCs w:val="24"/>
        </w:rPr>
        <w:t xml:space="preserve">In addition, American Chemet proposed to maintain the option of combining emissions from the #2 Copper Furnace (currently routed to a wet scrubber) and the #19 Copper Furnace (currently routed to a thermal oxidizer), and route them to a baghouse.  According to the ARM 17.8.762, because the facility did not commence construction on this project within 3 years, the condition was considered revoked.  </w:t>
      </w:r>
      <w:r w:rsidRPr="005B7EF4">
        <w:rPr>
          <w:rFonts w:ascii="Garamond" w:hAnsi="Garamond"/>
          <w:b/>
          <w:sz w:val="24"/>
          <w:szCs w:val="24"/>
        </w:rPr>
        <w:t>MAQP #1993-15</w:t>
      </w:r>
      <w:r w:rsidRPr="005B7EF4">
        <w:rPr>
          <w:rFonts w:ascii="Garamond" w:hAnsi="Garamond"/>
          <w:sz w:val="24"/>
          <w:szCs w:val="24"/>
        </w:rPr>
        <w:t xml:space="preserve"> replaced MAQP #1993-14.</w:t>
      </w:r>
    </w:p>
    <w:p w14:paraId="48BDA31B" w14:textId="77777777" w:rsidR="001D69B6" w:rsidRPr="005B7EF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E2714DB" w14:textId="77777777" w:rsidR="001D69B6" w:rsidRPr="005B7EF4"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5B7EF4">
        <w:rPr>
          <w:rFonts w:ascii="Garamond" w:hAnsi="Garamond"/>
          <w:sz w:val="24"/>
          <w:szCs w:val="24"/>
        </w:rPr>
        <w:t xml:space="preserve">On February 2, 2012, </w:t>
      </w:r>
      <w:r>
        <w:rPr>
          <w:rFonts w:ascii="Garamond" w:hAnsi="Garamond"/>
          <w:sz w:val="24"/>
          <w:szCs w:val="24"/>
        </w:rPr>
        <w:t>DEQ</w:t>
      </w:r>
      <w:r w:rsidRPr="005B7EF4">
        <w:rPr>
          <w:rFonts w:ascii="Garamond" w:hAnsi="Garamond"/>
          <w:sz w:val="24"/>
          <w:szCs w:val="24"/>
        </w:rPr>
        <w:t xml:space="preserve"> received an application to modify American Chemet’s air quality permit for the installation and operation of a new Cupric Oxide Plant to be constructed within the existing building.  The permit action approved the construction of the following units;</w:t>
      </w:r>
    </w:p>
    <w:p w14:paraId="2C57EB6E" w14:textId="77777777" w:rsidR="001D69B6" w:rsidRPr="005B7EF4"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3EF9495" w14:textId="77777777" w:rsidR="001D69B6" w:rsidRPr="005B7EF4" w:rsidRDefault="001D69B6" w:rsidP="001D69B6">
      <w:pPr>
        <w:pStyle w:val="ListParagraph"/>
        <w:widowControl/>
        <w:numPr>
          <w:ilvl w:val="0"/>
          <w:numId w:val="15"/>
        </w:num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5B7EF4">
        <w:rPr>
          <w:rFonts w:ascii="Garamond" w:hAnsi="Garamond"/>
          <w:szCs w:val="24"/>
        </w:rPr>
        <w:t xml:space="preserve">#60 Copper Furnace </w:t>
      </w:r>
    </w:p>
    <w:p w14:paraId="5923E5C1" w14:textId="77777777" w:rsidR="001D69B6" w:rsidRPr="005B7EF4" w:rsidRDefault="001D69B6" w:rsidP="001D69B6">
      <w:pPr>
        <w:pStyle w:val="ListParagraph"/>
        <w:widowControl/>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5131FDD8" w14:textId="77777777" w:rsidR="001D69B6" w:rsidRPr="005B7EF4" w:rsidRDefault="001D69B6" w:rsidP="001D69B6">
      <w:pPr>
        <w:pStyle w:val="ListParagraph"/>
        <w:widowControl/>
        <w:numPr>
          <w:ilvl w:val="0"/>
          <w:numId w:val="15"/>
        </w:num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5B7EF4">
        <w:rPr>
          <w:rFonts w:ascii="Garamond" w:hAnsi="Garamond"/>
          <w:szCs w:val="24"/>
        </w:rPr>
        <w:t>#61 Copper Mill</w:t>
      </w:r>
    </w:p>
    <w:p w14:paraId="05E4346B" w14:textId="77777777" w:rsidR="001D69B6" w:rsidRPr="005B7EF4" w:rsidRDefault="001D69B6" w:rsidP="001D69B6">
      <w:pPr>
        <w:pStyle w:val="ListParagraph"/>
        <w:widowControl/>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1EBBA465" w14:textId="77777777" w:rsidR="001D69B6" w:rsidRPr="005B7EF4" w:rsidRDefault="001D69B6" w:rsidP="001D69B6">
      <w:pPr>
        <w:pStyle w:val="ListParagraph"/>
        <w:widowControl/>
        <w:numPr>
          <w:ilvl w:val="0"/>
          <w:numId w:val="15"/>
        </w:num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5B7EF4">
        <w:rPr>
          <w:rFonts w:ascii="Garamond" w:hAnsi="Garamond"/>
          <w:szCs w:val="24"/>
        </w:rPr>
        <w:t xml:space="preserve">#62 Copper Furnace </w:t>
      </w:r>
    </w:p>
    <w:p w14:paraId="1F9E8106" w14:textId="77777777" w:rsidR="001D69B6" w:rsidRPr="005B7EF4" w:rsidRDefault="001D69B6" w:rsidP="001D69B6">
      <w:pPr>
        <w:pStyle w:val="ListParagraph"/>
        <w:widowControl/>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1EC87DDA" w14:textId="77777777" w:rsidR="001D69B6" w:rsidRPr="005B7EF4" w:rsidRDefault="001D69B6" w:rsidP="001D69B6">
      <w:pPr>
        <w:pStyle w:val="ListParagraph"/>
        <w:widowControl/>
        <w:numPr>
          <w:ilvl w:val="0"/>
          <w:numId w:val="15"/>
        </w:num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5B7EF4">
        <w:rPr>
          <w:rFonts w:ascii="Garamond" w:hAnsi="Garamond"/>
          <w:szCs w:val="24"/>
        </w:rPr>
        <w:t>#63 Copper Furnace</w:t>
      </w:r>
    </w:p>
    <w:p w14:paraId="0C90D04B" w14:textId="77777777" w:rsidR="001D69B6" w:rsidRPr="005B7EF4" w:rsidRDefault="001D69B6" w:rsidP="001D69B6">
      <w:pPr>
        <w:pStyle w:val="ListParagraph"/>
        <w:widowControl/>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2A937449" w14:textId="77777777" w:rsidR="001D69B6" w:rsidRPr="005B7EF4" w:rsidRDefault="001D69B6" w:rsidP="001D69B6">
      <w:pPr>
        <w:pStyle w:val="ListParagraph"/>
        <w:widowControl/>
        <w:numPr>
          <w:ilvl w:val="0"/>
          <w:numId w:val="15"/>
        </w:numPr>
        <w:tabs>
          <w:tab w:val="left" w:pos="1"/>
          <w:tab w:val="left" w:pos="360"/>
          <w:tab w:val="left" w:pos="720"/>
          <w:tab w:val="left" w:pos="1080"/>
          <w:tab w:val="left" w:pos="180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5B7EF4">
        <w:rPr>
          <w:rFonts w:ascii="Garamond" w:hAnsi="Garamond"/>
          <w:szCs w:val="24"/>
        </w:rPr>
        <w:t>#64 Copper Furnace</w:t>
      </w:r>
    </w:p>
    <w:p w14:paraId="75E0E058" w14:textId="77777777" w:rsidR="001D69B6" w:rsidRPr="005B7EF4"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F0B8947" w14:textId="77777777" w:rsidR="001D69B6" w:rsidRPr="00392514" w:rsidRDefault="001D69B6" w:rsidP="001D69B6">
      <w:pPr>
        <w:keepNext/>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In addition, the permit action incorporated the following administrative equipment change notifications submitted by American Chemet;</w:t>
      </w:r>
    </w:p>
    <w:p w14:paraId="089E45A2" w14:textId="77777777" w:rsidR="001D69B6" w:rsidRPr="001E0E31" w:rsidRDefault="001D69B6" w:rsidP="001D69B6">
      <w:pPr>
        <w:keepNext/>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3AE20D5A" w14:textId="77777777" w:rsidR="001D69B6" w:rsidRDefault="001D69B6" w:rsidP="001D69B6">
      <w:pPr>
        <w:pStyle w:val="ListParagraph"/>
        <w:keepNext/>
        <w:widowControl/>
        <w:numPr>
          <w:ilvl w:val="0"/>
          <w:numId w:val="25"/>
        </w:numPr>
        <w:rPr>
          <w:rFonts w:ascii="Garamond" w:hAnsi="Garamond"/>
          <w:szCs w:val="24"/>
        </w:rPr>
      </w:pPr>
      <w:r w:rsidRPr="00392514">
        <w:rPr>
          <w:rFonts w:ascii="Garamond" w:hAnsi="Garamond"/>
          <w:szCs w:val="24"/>
        </w:rPr>
        <w:t xml:space="preserve">Permit conditions related the #17 Copper Furnace and #18 Copper Furnace receipt of process gas from the #49 Gas Processor were removed.  American Chemet requested that testing be discontinued on the #17 Copper Furnace and further </w:t>
      </w:r>
      <w:r w:rsidRPr="00392514">
        <w:rPr>
          <w:rFonts w:ascii="Garamond" w:hAnsi="Garamond"/>
          <w:szCs w:val="24"/>
        </w:rPr>
        <w:lastRenderedPageBreak/>
        <w:t>detailed in subsequent correspondence that the process lines which delivered process gas from the #</w:t>
      </w:r>
      <w:r>
        <w:rPr>
          <w:rFonts w:ascii="Garamond" w:hAnsi="Garamond"/>
          <w:szCs w:val="24"/>
        </w:rPr>
        <w:t>49 Gas Processor were removed.</w:t>
      </w:r>
    </w:p>
    <w:p w14:paraId="0D2703B3" w14:textId="77777777" w:rsidR="001D69B6" w:rsidRPr="00392514" w:rsidRDefault="001D69B6" w:rsidP="001D69B6">
      <w:pPr>
        <w:pStyle w:val="ListParagraph"/>
        <w:keepNext/>
        <w:widowControl/>
        <w:ind w:left="1440"/>
        <w:rPr>
          <w:rFonts w:ascii="Garamond" w:hAnsi="Garamond"/>
          <w:szCs w:val="24"/>
        </w:rPr>
      </w:pPr>
    </w:p>
    <w:p w14:paraId="2CC5A0E0" w14:textId="77777777" w:rsidR="001D69B6" w:rsidRDefault="001D69B6" w:rsidP="001D69B6">
      <w:pPr>
        <w:pStyle w:val="ListParagraph"/>
        <w:widowControl/>
        <w:numPr>
          <w:ilvl w:val="0"/>
          <w:numId w:val="25"/>
        </w:numPr>
        <w:rPr>
          <w:rFonts w:ascii="Garamond" w:hAnsi="Garamond"/>
          <w:szCs w:val="24"/>
        </w:rPr>
      </w:pPr>
      <w:r w:rsidRPr="00392514">
        <w:rPr>
          <w:rFonts w:ascii="Garamond" w:hAnsi="Garamond"/>
          <w:szCs w:val="24"/>
        </w:rPr>
        <w:t>In accordance with ARM 17.8.762, conditions related to the #18 Copper</w:t>
      </w:r>
      <w:r>
        <w:rPr>
          <w:rFonts w:ascii="Garamond" w:hAnsi="Garamond"/>
          <w:szCs w:val="24"/>
        </w:rPr>
        <w:t xml:space="preserve"> Furnace</w:t>
      </w:r>
      <w:r w:rsidRPr="00392514">
        <w:rPr>
          <w:rFonts w:ascii="Garamond" w:hAnsi="Garamond"/>
          <w:szCs w:val="24"/>
        </w:rPr>
        <w:t xml:space="preserve"> were removed.  Because the facility did not commence construction on this project within 3 years the conditions associated with this project were considered revoked [Notifications received 05/9/2006 and 05/15/2006].</w:t>
      </w:r>
    </w:p>
    <w:p w14:paraId="34B989B7" w14:textId="77777777" w:rsidR="001D69B6" w:rsidRPr="00392514" w:rsidRDefault="001D69B6" w:rsidP="001D69B6">
      <w:pPr>
        <w:pStyle w:val="ListParagraph"/>
        <w:widowControl/>
        <w:ind w:left="1440"/>
        <w:rPr>
          <w:rFonts w:ascii="Garamond" w:hAnsi="Garamond"/>
          <w:szCs w:val="24"/>
        </w:rPr>
      </w:pPr>
    </w:p>
    <w:p w14:paraId="4CE5113D" w14:textId="77777777" w:rsidR="001D69B6" w:rsidRDefault="001D69B6" w:rsidP="001D69B6">
      <w:pPr>
        <w:pStyle w:val="ListParagraph"/>
        <w:widowControl/>
        <w:numPr>
          <w:ilvl w:val="0"/>
          <w:numId w:val="23"/>
        </w:num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392514">
        <w:rPr>
          <w:rFonts w:ascii="Garamond" w:hAnsi="Garamond"/>
          <w:szCs w:val="24"/>
        </w:rPr>
        <w:t>Installed an additional baghouse on #41 Copper Furnace - inlet (stack #38) [De minimis notification received 05/23/2007].</w:t>
      </w:r>
    </w:p>
    <w:p w14:paraId="0AD3303F" w14:textId="77777777" w:rsidR="001D69B6" w:rsidRPr="00392514" w:rsidRDefault="001D69B6" w:rsidP="001D69B6">
      <w:pPr>
        <w:pStyle w:val="ListParagraph"/>
        <w:widowControl/>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62EEA79E" w14:textId="77777777" w:rsidR="001D69B6" w:rsidRDefault="001D69B6" w:rsidP="001D69B6">
      <w:pPr>
        <w:pStyle w:val="ListParagraph"/>
        <w:widowControl/>
        <w:numPr>
          <w:ilvl w:val="0"/>
          <w:numId w:val="23"/>
        </w:num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392514">
        <w:rPr>
          <w:rFonts w:ascii="Garamond" w:hAnsi="Garamond"/>
          <w:szCs w:val="24"/>
        </w:rPr>
        <w:t>Increased stack flow rate of the #11 Copper Mill Support baghouse (stack #11) to 8,000 cfm [De minimis notification received 03/12/2008].</w:t>
      </w:r>
    </w:p>
    <w:p w14:paraId="78A14438" w14:textId="77777777" w:rsidR="001D69B6" w:rsidRPr="00392514" w:rsidRDefault="001D69B6" w:rsidP="001D69B6">
      <w:pPr>
        <w:pStyle w:val="ListParagraph"/>
        <w:widowControl/>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5DC300CB" w14:textId="77777777" w:rsidR="001D69B6" w:rsidRDefault="001D69B6" w:rsidP="001D69B6">
      <w:pPr>
        <w:pStyle w:val="ListParagraph"/>
        <w:widowControl/>
        <w:numPr>
          <w:ilvl w:val="0"/>
          <w:numId w:val="23"/>
        </w:num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392514">
        <w:rPr>
          <w:rFonts w:ascii="Garamond" w:hAnsi="Garamond"/>
          <w:szCs w:val="24"/>
        </w:rPr>
        <w:t>Removed the #27 Packer and replaced it with the #59 packer and new a baghouse (stack #39).   Routed existing baghouse ventilation (stack #20) to control the #59 Packer Bin System.  The new baghouse to control emissions from the only the #59 Packer [De minimis notification received 12/15/2009].</w:t>
      </w:r>
    </w:p>
    <w:p w14:paraId="1D024DAE" w14:textId="77777777" w:rsidR="001D69B6" w:rsidRPr="00392514" w:rsidRDefault="001D69B6" w:rsidP="001D69B6">
      <w:pPr>
        <w:pStyle w:val="ListParagraph"/>
        <w:widowControl/>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7C6ACF32" w14:textId="77777777" w:rsidR="001D69B6" w:rsidRPr="00392514" w:rsidRDefault="001D69B6" w:rsidP="001D69B6">
      <w:pPr>
        <w:pStyle w:val="ListParagraph"/>
        <w:widowControl/>
        <w:numPr>
          <w:ilvl w:val="0"/>
          <w:numId w:val="23"/>
        </w:num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Cs w:val="24"/>
        </w:rPr>
      </w:pPr>
      <w:r w:rsidRPr="00392514">
        <w:rPr>
          <w:rFonts w:ascii="Garamond" w:hAnsi="Garamond"/>
          <w:szCs w:val="24"/>
        </w:rPr>
        <w:t>Replacement of the baghouse controlling emissions from the #52 Copper Mixer.  Baghouse volume flow rate and emission rate specifications were identical [De minimis notification received 02/20/2012].</w:t>
      </w:r>
    </w:p>
    <w:p w14:paraId="289B99D7" w14:textId="77777777" w:rsidR="001D69B6" w:rsidRPr="001E0E31"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4699D80" w14:textId="77777777" w:rsidR="001D69B6" w:rsidRPr="00392514"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In addition, the permit action updated language and rule references used by </w:t>
      </w:r>
      <w:r>
        <w:rPr>
          <w:rFonts w:ascii="Garamond" w:hAnsi="Garamond"/>
          <w:sz w:val="24"/>
          <w:szCs w:val="24"/>
        </w:rPr>
        <w:t>DEQ</w:t>
      </w:r>
      <w:r w:rsidRPr="00392514">
        <w:rPr>
          <w:rFonts w:ascii="Garamond" w:hAnsi="Garamond"/>
          <w:sz w:val="24"/>
          <w:szCs w:val="24"/>
        </w:rPr>
        <w:t xml:space="preserve"> and updated the emissions inventory to incorporate the additional emitting units.  </w:t>
      </w:r>
      <w:r w:rsidRPr="001E0E31">
        <w:rPr>
          <w:rFonts w:ascii="Garamond" w:hAnsi="Garamond"/>
          <w:b/>
          <w:sz w:val="24"/>
          <w:szCs w:val="24"/>
        </w:rPr>
        <w:t>MAQP</w:t>
      </w:r>
      <w:r w:rsidRPr="00392514">
        <w:rPr>
          <w:rFonts w:ascii="Garamond" w:hAnsi="Garamond"/>
          <w:b/>
          <w:sz w:val="24"/>
          <w:szCs w:val="24"/>
        </w:rPr>
        <w:t xml:space="preserve"> #1993-16</w:t>
      </w:r>
      <w:r w:rsidRPr="00392514">
        <w:rPr>
          <w:rFonts w:ascii="Garamond" w:hAnsi="Garamond"/>
          <w:sz w:val="24"/>
          <w:szCs w:val="24"/>
        </w:rPr>
        <w:t xml:space="preserve"> replaced MAQP #1993-15.</w:t>
      </w:r>
    </w:p>
    <w:p w14:paraId="12CC33E2" w14:textId="77777777" w:rsidR="001D69B6" w:rsidRPr="001E0E31"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EEF2CA9" w14:textId="77777777" w:rsidR="001D69B6" w:rsidRPr="00392514"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On August 4, 1995, the Montana Board of Environmental Review (BER) issued an order requiring American Chemet to comply with stipulated emission limitations and conditions established by </w:t>
      </w:r>
      <w:r>
        <w:rPr>
          <w:rFonts w:ascii="Garamond" w:hAnsi="Garamond"/>
          <w:sz w:val="24"/>
          <w:szCs w:val="24"/>
        </w:rPr>
        <w:t>DEQ</w:t>
      </w:r>
      <w:r w:rsidRPr="00392514">
        <w:rPr>
          <w:rFonts w:ascii="Garamond" w:hAnsi="Garamond"/>
          <w:sz w:val="24"/>
          <w:szCs w:val="24"/>
        </w:rPr>
        <w:t xml:space="preserve">.   The stipulation, dated June 30, 1995, provided a control strategy to reduce lead emissions in the East Helena lead nonattainment area.  The control strategy was later approved by EPA under the East Helena State Implementation Plan for Lead (East Helena Lead SIP).   As part of the control strategy, a limit on the percent of lead in copper feed material entering and used within American Chemet’s process was prescribed.  </w:t>
      </w:r>
      <w:proofErr w:type="gramStart"/>
      <w:r w:rsidRPr="00392514">
        <w:rPr>
          <w:rFonts w:ascii="Garamond" w:hAnsi="Garamond"/>
          <w:sz w:val="24"/>
          <w:szCs w:val="24"/>
        </w:rPr>
        <w:t>In order to</w:t>
      </w:r>
      <w:proofErr w:type="gramEnd"/>
      <w:r w:rsidRPr="00392514">
        <w:rPr>
          <w:rFonts w:ascii="Garamond" w:hAnsi="Garamond"/>
          <w:sz w:val="24"/>
          <w:szCs w:val="24"/>
        </w:rPr>
        <w:t xml:space="preserve"> ensure a readily available supply of copper, American Chemet initiated efforts to have the lead in feed limit removed on the basis that this limit is not reasonably related to the attainment and maintenance of the lead ambient air quality standards in the East Helena lead nonattainment area.  On May 17, 2013, American Chemet, in cooperation with </w:t>
      </w:r>
      <w:r>
        <w:rPr>
          <w:rFonts w:ascii="Garamond" w:hAnsi="Garamond"/>
          <w:sz w:val="24"/>
          <w:szCs w:val="24"/>
        </w:rPr>
        <w:t>DEQ</w:t>
      </w:r>
      <w:r w:rsidRPr="00392514">
        <w:rPr>
          <w:rFonts w:ascii="Garamond" w:hAnsi="Garamond"/>
          <w:sz w:val="24"/>
          <w:szCs w:val="24"/>
        </w:rPr>
        <w:t>, petitioned the BER to revoke the lead in feed limit provision of the stipulation.  The BER formally acted on June 10, 2013, by issuing a revised order whereby the lead in feed limit was revoked.  All other lead limitations and conditions required under the June 30, 1995, order and stipulation and the East Helena Lead SIP remain in effec</w:t>
      </w:r>
      <w:r>
        <w:rPr>
          <w:rFonts w:ascii="Garamond" w:hAnsi="Garamond"/>
          <w:sz w:val="24"/>
          <w:szCs w:val="24"/>
        </w:rPr>
        <w:t xml:space="preserve">t.  </w:t>
      </w:r>
      <w:r w:rsidRPr="00392514">
        <w:rPr>
          <w:rFonts w:ascii="Garamond" w:hAnsi="Garamond"/>
          <w:sz w:val="24"/>
          <w:szCs w:val="24"/>
        </w:rPr>
        <w:t xml:space="preserve">The revised order will be submitted to EPA under a request to revise </w:t>
      </w:r>
      <w:proofErr w:type="gramStart"/>
      <w:r w:rsidRPr="00392514">
        <w:rPr>
          <w:rFonts w:ascii="Garamond" w:hAnsi="Garamond"/>
          <w:sz w:val="24"/>
          <w:szCs w:val="24"/>
        </w:rPr>
        <w:t>the East</w:t>
      </w:r>
      <w:proofErr w:type="gramEnd"/>
      <w:r w:rsidRPr="00392514">
        <w:rPr>
          <w:rFonts w:ascii="Garamond" w:hAnsi="Garamond"/>
          <w:sz w:val="24"/>
          <w:szCs w:val="24"/>
        </w:rPr>
        <w:t xml:space="preserve"> Helena </w:t>
      </w:r>
      <w:proofErr w:type="gramStart"/>
      <w:r w:rsidRPr="00392514">
        <w:rPr>
          <w:rFonts w:ascii="Garamond" w:hAnsi="Garamond"/>
          <w:sz w:val="24"/>
          <w:szCs w:val="24"/>
        </w:rPr>
        <w:t>Lead</w:t>
      </w:r>
      <w:proofErr w:type="gramEnd"/>
      <w:r w:rsidRPr="00392514">
        <w:rPr>
          <w:rFonts w:ascii="Garamond" w:hAnsi="Garamond"/>
          <w:sz w:val="24"/>
          <w:szCs w:val="24"/>
        </w:rPr>
        <w:t xml:space="preserve"> SIP to reflect this change.</w:t>
      </w:r>
    </w:p>
    <w:p w14:paraId="789114C6"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 xml:space="preserve">On June 19, 2013, </w:t>
      </w:r>
      <w:r>
        <w:rPr>
          <w:rFonts w:ascii="Garamond" w:hAnsi="Garamond"/>
          <w:sz w:val="24"/>
          <w:szCs w:val="24"/>
        </w:rPr>
        <w:t>DEQ</w:t>
      </w:r>
      <w:r w:rsidRPr="00392514">
        <w:rPr>
          <w:rFonts w:ascii="Garamond" w:hAnsi="Garamond"/>
          <w:sz w:val="24"/>
          <w:szCs w:val="24"/>
        </w:rPr>
        <w:t xml:space="preserve"> received a request from American Chemet to remove the lead in feed limitation from the MAQP.  The action removed language associated with the lead in feed limit to reflect the board order</w:t>
      </w:r>
      <w:r w:rsidRPr="00636EEA">
        <w:rPr>
          <w:rFonts w:ascii="Garamond" w:hAnsi="Garamond"/>
          <w:b/>
          <w:sz w:val="24"/>
          <w:szCs w:val="24"/>
        </w:rPr>
        <w:t>.  MAQP</w:t>
      </w:r>
      <w:r w:rsidRPr="00392514">
        <w:rPr>
          <w:rFonts w:ascii="Garamond" w:hAnsi="Garamond"/>
          <w:b/>
          <w:sz w:val="24"/>
          <w:szCs w:val="24"/>
        </w:rPr>
        <w:t xml:space="preserve"> #1993-17</w:t>
      </w:r>
      <w:r w:rsidRPr="00392514">
        <w:rPr>
          <w:rFonts w:ascii="Garamond" w:hAnsi="Garamond"/>
          <w:sz w:val="24"/>
          <w:szCs w:val="24"/>
        </w:rPr>
        <w:t xml:space="preserve"> replaced MAQP #1993-16.</w:t>
      </w:r>
    </w:p>
    <w:p w14:paraId="70D6F7C6"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01EC4CE9" w14:textId="77777777" w:rsidR="001D69B6" w:rsidRPr="00392514"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lastRenderedPageBreak/>
        <w:t xml:space="preserve">On March 30, 2015, </w:t>
      </w:r>
      <w:r>
        <w:rPr>
          <w:rFonts w:ascii="Garamond" w:hAnsi="Garamond"/>
          <w:sz w:val="24"/>
          <w:szCs w:val="24"/>
        </w:rPr>
        <w:t>DEQ</w:t>
      </w:r>
      <w:r w:rsidRPr="00392514">
        <w:rPr>
          <w:rFonts w:ascii="Garamond" w:hAnsi="Garamond"/>
          <w:sz w:val="24"/>
          <w:szCs w:val="24"/>
        </w:rPr>
        <w:t xml:space="preserve"> received a request from American Chemet to remove three Copper Furnaces from the facility emissions inventory and to modify the emissions calculations to reflect the removal of the three Copper Furnaces. American Chemet stated in their letter to </w:t>
      </w:r>
      <w:r>
        <w:rPr>
          <w:rFonts w:ascii="Garamond" w:hAnsi="Garamond"/>
          <w:sz w:val="24"/>
          <w:szCs w:val="24"/>
        </w:rPr>
        <w:t>DEQ</w:t>
      </w:r>
      <w:r w:rsidRPr="00392514">
        <w:rPr>
          <w:rFonts w:ascii="Garamond" w:hAnsi="Garamond"/>
          <w:sz w:val="24"/>
          <w:szCs w:val="24"/>
        </w:rPr>
        <w:t xml:space="preserve"> that the three furnaces were not and will not be installed. </w:t>
      </w:r>
    </w:p>
    <w:p w14:paraId="614F425C" w14:textId="77777777" w:rsidR="001D69B6" w:rsidRPr="001E0E31" w:rsidRDefault="001D69B6" w:rsidP="001D69B6">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8B1BAB6"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92514">
        <w:rPr>
          <w:rFonts w:ascii="Garamond" w:hAnsi="Garamond"/>
          <w:sz w:val="24"/>
          <w:szCs w:val="24"/>
        </w:rPr>
        <w:t>The permit action remove</w:t>
      </w:r>
      <w:r>
        <w:rPr>
          <w:rFonts w:ascii="Garamond" w:hAnsi="Garamond"/>
          <w:sz w:val="24"/>
          <w:szCs w:val="24"/>
        </w:rPr>
        <w:t>d</w:t>
      </w:r>
      <w:r w:rsidRPr="00392514">
        <w:rPr>
          <w:rFonts w:ascii="Garamond" w:hAnsi="Garamond"/>
          <w:sz w:val="24"/>
          <w:szCs w:val="24"/>
        </w:rPr>
        <w:t xml:space="preserve"> language associated with #62 Copper Furnace, #63 Copper Furnace, and #64 Copper Furnace, as well as reflect</w:t>
      </w:r>
      <w:r>
        <w:rPr>
          <w:rFonts w:ascii="Garamond" w:hAnsi="Garamond"/>
          <w:sz w:val="24"/>
          <w:szCs w:val="24"/>
        </w:rPr>
        <w:t>ed</w:t>
      </w:r>
      <w:r w:rsidRPr="00392514">
        <w:rPr>
          <w:rFonts w:ascii="Garamond" w:hAnsi="Garamond"/>
          <w:sz w:val="24"/>
          <w:szCs w:val="24"/>
        </w:rPr>
        <w:t xml:space="preserve"> changes in the emissions inventory in Section IV. B. </w:t>
      </w:r>
      <w:r w:rsidRPr="00636EEA">
        <w:rPr>
          <w:rFonts w:ascii="Garamond" w:hAnsi="Garamond"/>
          <w:b/>
          <w:sz w:val="24"/>
          <w:szCs w:val="24"/>
        </w:rPr>
        <w:t xml:space="preserve">MAQP </w:t>
      </w:r>
      <w:r w:rsidRPr="00392514">
        <w:rPr>
          <w:rFonts w:ascii="Garamond" w:hAnsi="Garamond"/>
          <w:b/>
          <w:sz w:val="24"/>
          <w:szCs w:val="24"/>
        </w:rPr>
        <w:t>#1993-18</w:t>
      </w:r>
      <w:r w:rsidRPr="00392514">
        <w:rPr>
          <w:rFonts w:ascii="Garamond" w:hAnsi="Garamond"/>
          <w:sz w:val="24"/>
          <w:szCs w:val="24"/>
        </w:rPr>
        <w:t xml:space="preserve"> replace</w:t>
      </w:r>
      <w:r>
        <w:rPr>
          <w:rFonts w:ascii="Garamond" w:hAnsi="Garamond"/>
          <w:sz w:val="24"/>
          <w:szCs w:val="24"/>
        </w:rPr>
        <w:t>d</w:t>
      </w:r>
      <w:r w:rsidRPr="00392514">
        <w:rPr>
          <w:rFonts w:ascii="Garamond" w:hAnsi="Garamond"/>
          <w:sz w:val="24"/>
          <w:szCs w:val="24"/>
        </w:rPr>
        <w:t xml:space="preserve"> MAQP #1993-17</w:t>
      </w:r>
      <w:r>
        <w:rPr>
          <w:rFonts w:ascii="Garamond" w:hAnsi="Garamond"/>
          <w:sz w:val="24"/>
          <w:szCs w:val="24"/>
        </w:rPr>
        <w:t>.</w:t>
      </w:r>
    </w:p>
    <w:p w14:paraId="1554A931"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BEB84CE" w14:textId="77777777" w:rsidR="001D69B6" w:rsidRPr="00D44307"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b/>
          <w:sz w:val="24"/>
          <w:szCs w:val="24"/>
        </w:rPr>
      </w:pPr>
      <w:r w:rsidRPr="00875A50">
        <w:rPr>
          <w:rFonts w:ascii="Garamond" w:hAnsi="Garamond"/>
          <w:b/>
          <w:sz w:val="24"/>
          <w:szCs w:val="24"/>
        </w:rPr>
        <w:t>De min</w:t>
      </w:r>
      <w:r w:rsidRPr="008568AB">
        <w:rPr>
          <w:rFonts w:ascii="Garamond" w:hAnsi="Garamond"/>
          <w:b/>
          <w:sz w:val="24"/>
          <w:szCs w:val="24"/>
        </w:rPr>
        <w:t xml:space="preserve">imis Actions Summarized from June 6, </w:t>
      </w:r>
      <w:proofErr w:type="gramStart"/>
      <w:r w:rsidRPr="008568AB">
        <w:rPr>
          <w:rFonts w:ascii="Garamond" w:hAnsi="Garamond"/>
          <w:b/>
          <w:sz w:val="24"/>
          <w:szCs w:val="24"/>
        </w:rPr>
        <w:t>2013</w:t>
      </w:r>
      <w:proofErr w:type="gramEnd"/>
      <w:r w:rsidRPr="008568AB">
        <w:rPr>
          <w:rFonts w:ascii="Garamond" w:hAnsi="Garamond"/>
          <w:b/>
          <w:sz w:val="24"/>
          <w:szCs w:val="24"/>
        </w:rPr>
        <w:t xml:space="preserve"> through MAQP Issuance</w:t>
      </w:r>
    </w:p>
    <w:p w14:paraId="4552C208"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12EA75AA" w14:textId="77777777" w:rsidR="001D69B6" w:rsidRPr="006E458D"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6E458D">
        <w:rPr>
          <w:rFonts w:ascii="Garamond" w:hAnsi="Garamond"/>
          <w:sz w:val="24"/>
          <w:szCs w:val="24"/>
        </w:rPr>
        <w:t xml:space="preserve">On June 6, 2013, </w:t>
      </w:r>
      <w:r>
        <w:rPr>
          <w:rFonts w:ascii="Garamond" w:hAnsi="Garamond"/>
          <w:sz w:val="24"/>
          <w:szCs w:val="24"/>
        </w:rPr>
        <w:t>DEQ</w:t>
      </w:r>
      <w:r w:rsidRPr="006E458D">
        <w:rPr>
          <w:rFonts w:ascii="Garamond" w:hAnsi="Garamond"/>
          <w:sz w:val="24"/>
          <w:szCs w:val="24"/>
        </w:rPr>
        <w:t xml:space="preserve"> received a de minimis notification from </w:t>
      </w:r>
      <w:r>
        <w:rPr>
          <w:rFonts w:ascii="Garamond" w:hAnsi="Garamond"/>
          <w:sz w:val="24"/>
          <w:szCs w:val="24"/>
        </w:rPr>
        <w:t>American Chemet</w:t>
      </w:r>
      <w:r w:rsidRPr="006E458D">
        <w:rPr>
          <w:rFonts w:ascii="Garamond" w:hAnsi="Garamond"/>
          <w:sz w:val="24"/>
          <w:szCs w:val="24"/>
        </w:rPr>
        <w:t xml:space="preserve"> describing the proposed installation of a new process furnace identified as the #65 Copper Furnace.</w:t>
      </w:r>
    </w:p>
    <w:p w14:paraId="47B0BC8B"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Pr>
          <w:rFonts w:ascii="Garamond" w:hAnsi="Garamond"/>
          <w:sz w:val="24"/>
          <w:szCs w:val="24"/>
        </w:rPr>
        <w:t xml:space="preserve">American </w:t>
      </w:r>
      <w:r w:rsidRPr="006E458D">
        <w:rPr>
          <w:rFonts w:ascii="Garamond" w:hAnsi="Garamond"/>
          <w:sz w:val="24"/>
          <w:szCs w:val="24"/>
        </w:rPr>
        <w:t xml:space="preserve">Chemet indicated that </w:t>
      </w:r>
      <w:r>
        <w:rPr>
          <w:rFonts w:ascii="Garamond" w:hAnsi="Garamond"/>
          <w:sz w:val="24"/>
          <w:szCs w:val="24"/>
        </w:rPr>
        <w:t>PM</w:t>
      </w:r>
      <w:r w:rsidRPr="006E458D">
        <w:rPr>
          <w:rFonts w:ascii="Garamond" w:hAnsi="Garamond"/>
          <w:sz w:val="24"/>
          <w:szCs w:val="24"/>
        </w:rPr>
        <w:t xml:space="preserve"> emissions from the proposed furnace </w:t>
      </w:r>
      <w:r>
        <w:rPr>
          <w:rFonts w:ascii="Garamond" w:hAnsi="Garamond"/>
          <w:sz w:val="24"/>
          <w:szCs w:val="24"/>
        </w:rPr>
        <w:t xml:space="preserve">were </w:t>
      </w:r>
      <w:r w:rsidRPr="006E458D">
        <w:rPr>
          <w:rFonts w:ascii="Garamond" w:hAnsi="Garamond"/>
          <w:sz w:val="24"/>
          <w:szCs w:val="24"/>
        </w:rPr>
        <w:t xml:space="preserve">to be controlled by an existing baghouse and no increases to PM emissions </w:t>
      </w:r>
      <w:r>
        <w:rPr>
          <w:rFonts w:ascii="Garamond" w:hAnsi="Garamond"/>
          <w:sz w:val="24"/>
          <w:szCs w:val="24"/>
        </w:rPr>
        <w:t>were</w:t>
      </w:r>
      <w:r w:rsidRPr="006E458D">
        <w:rPr>
          <w:rFonts w:ascii="Garamond" w:hAnsi="Garamond"/>
          <w:sz w:val="24"/>
          <w:szCs w:val="24"/>
        </w:rPr>
        <w:t xml:space="preserve"> expected.</w:t>
      </w:r>
      <w:r>
        <w:rPr>
          <w:rFonts w:ascii="Garamond" w:hAnsi="Garamond"/>
          <w:sz w:val="24"/>
          <w:szCs w:val="24"/>
        </w:rPr>
        <w:t xml:space="preserve"> </w:t>
      </w:r>
      <w:r w:rsidRPr="006E458D">
        <w:rPr>
          <w:rFonts w:ascii="Garamond" w:hAnsi="Garamond"/>
          <w:sz w:val="24"/>
          <w:szCs w:val="24"/>
        </w:rPr>
        <w:t xml:space="preserve"> In addition, </w:t>
      </w:r>
      <w:r>
        <w:rPr>
          <w:rFonts w:ascii="Garamond" w:hAnsi="Garamond"/>
          <w:sz w:val="24"/>
          <w:szCs w:val="24"/>
        </w:rPr>
        <w:t xml:space="preserve">American </w:t>
      </w:r>
      <w:r w:rsidRPr="006E458D">
        <w:rPr>
          <w:rFonts w:ascii="Garamond" w:hAnsi="Garamond"/>
          <w:sz w:val="24"/>
          <w:szCs w:val="24"/>
        </w:rPr>
        <w:t xml:space="preserve">Chemet submitted information demonstrating potential emissions from other criteria pollutants </w:t>
      </w:r>
      <w:r>
        <w:rPr>
          <w:rFonts w:ascii="Garamond" w:hAnsi="Garamond"/>
          <w:sz w:val="24"/>
          <w:szCs w:val="24"/>
        </w:rPr>
        <w:t xml:space="preserve">were </w:t>
      </w:r>
      <w:r w:rsidRPr="006E458D">
        <w:rPr>
          <w:rFonts w:ascii="Garamond" w:hAnsi="Garamond"/>
          <w:sz w:val="24"/>
          <w:szCs w:val="24"/>
        </w:rPr>
        <w:t>below the de minimis threshold.</w:t>
      </w:r>
    </w:p>
    <w:p w14:paraId="623E0CC4"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017CA71B"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6E458D">
        <w:rPr>
          <w:rFonts w:ascii="Garamond" w:hAnsi="Garamond"/>
          <w:sz w:val="24"/>
          <w:szCs w:val="24"/>
        </w:rPr>
        <w:t xml:space="preserve">On March 11, 2014, </w:t>
      </w:r>
      <w:r>
        <w:rPr>
          <w:rFonts w:ascii="Garamond" w:hAnsi="Garamond"/>
          <w:sz w:val="24"/>
          <w:szCs w:val="24"/>
        </w:rPr>
        <w:t>DEQ</w:t>
      </w:r>
      <w:r w:rsidRPr="006E458D">
        <w:rPr>
          <w:rFonts w:ascii="Garamond" w:hAnsi="Garamond"/>
          <w:sz w:val="24"/>
          <w:szCs w:val="24"/>
        </w:rPr>
        <w:t xml:space="preserve"> received a de minimis notification from </w:t>
      </w:r>
      <w:r>
        <w:rPr>
          <w:rFonts w:ascii="Garamond" w:hAnsi="Garamond"/>
          <w:sz w:val="24"/>
          <w:szCs w:val="24"/>
        </w:rPr>
        <w:t xml:space="preserve">American </w:t>
      </w:r>
      <w:r w:rsidRPr="006E458D">
        <w:rPr>
          <w:rFonts w:ascii="Garamond" w:hAnsi="Garamond"/>
          <w:sz w:val="24"/>
          <w:szCs w:val="24"/>
        </w:rPr>
        <w:t>Chemet proposing the installation and operation of a new process, identified as the Type B Cupric Plant.</w:t>
      </w:r>
      <w:r>
        <w:rPr>
          <w:rFonts w:ascii="Garamond" w:hAnsi="Garamond"/>
          <w:sz w:val="24"/>
          <w:szCs w:val="24"/>
        </w:rPr>
        <w:t xml:space="preserve">  </w:t>
      </w:r>
      <w:r w:rsidRPr="006E458D">
        <w:rPr>
          <w:rFonts w:ascii="Garamond" w:hAnsi="Garamond"/>
          <w:sz w:val="24"/>
          <w:szCs w:val="24"/>
        </w:rPr>
        <w:t>The proposed Type B Cupric Plant entails the installation and operation of multiple material</w:t>
      </w:r>
      <w:r>
        <w:rPr>
          <w:rFonts w:ascii="Garamond" w:hAnsi="Garamond"/>
          <w:sz w:val="24"/>
          <w:szCs w:val="24"/>
        </w:rPr>
        <w:t xml:space="preserve"> handling operations and additional process equipment</w:t>
      </w:r>
      <w:r w:rsidRPr="006E458D">
        <w:rPr>
          <w:rFonts w:ascii="Garamond" w:hAnsi="Garamond"/>
          <w:sz w:val="24"/>
          <w:szCs w:val="24"/>
        </w:rPr>
        <w:t>.</w:t>
      </w:r>
      <w:r>
        <w:rPr>
          <w:rFonts w:ascii="Garamond" w:hAnsi="Garamond"/>
          <w:sz w:val="24"/>
          <w:szCs w:val="24"/>
        </w:rPr>
        <w:t xml:space="preserve"> </w:t>
      </w:r>
      <w:r w:rsidRPr="006E458D">
        <w:rPr>
          <w:rFonts w:ascii="Garamond" w:hAnsi="Garamond"/>
          <w:sz w:val="24"/>
          <w:szCs w:val="24"/>
        </w:rPr>
        <w:t xml:space="preserve"> </w:t>
      </w:r>
      <w:r>
        <w:rPr>
          <w:rFonts w:ascii="Garamond" w:hAnsi="Garamond"/>
          <w:sz w:val="24"/>
          <w:szCs w:val="24"/>
        </w:rPr>
        <w:t xml:space="preserve">Under this request, both Copper furnaces #66 and #67 were included as part of the Cupric Plant.  </w:t>
      </w:r>
      <w:r w:rsidRPr="006E458D">
        <w:rPr>
          <w:rFonts w:ascii="Garamond" w:hAnsi="Garamond"/>
          <w:sz w:val="24"/>
          <w:szCs w:val="24"/>
        </w:rPr>
        <w:t>An emission inventory was submitted in conjunction with the notice; demonstrating potential emissions</w:t>
      </w:r>
      <w:r>
        <w:rPr>
          <w:rFonts w:ascii="Garamond" w:hAnsi="Garamond"/>
          <w:sz w:val="24"/>
          <w:szCs w:val="24"/>
        </w:rPr>
        <w:t xml:space="preserve"> from the Type B Cupric Plant did</w:t>
      </w:r>
      <w:r w:rsidRPr="006E458D">
        <w:rPr>
          <w:rFonts w:ascii="Garamond" w:hAnsi="Garamond"/>
          <w:sz w:val="24"/>
          <w:szCs w:val="24"/>
        </w:rPr>
        <w:t xml:space="preserve"> not exceed the five (5) ton per year de minimis threshold.</w:t>
      </w:r>
    </w:p>
    <w:p w14:paraId="26235981"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352D612A"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6E458D">
        <w:rPr>
          <w:rFonts w:ascii="Garamond" w:hAnsi="Garamond"/>
          <w:sz w:val="24"/>
          <w:szCs w:val="24"/>
        </w:rPr>
        <w:t xml:space="preserve">On June 30, 2016, </w:t>
      </w:r>
      <w:r>
        <w:rPr>
          <w:rFonts w:ascii="Garamond" w:hAnsi="Garamond"/>
          <w:sz w:val="24"/>
          <w:szCs w:val="24"/>
        </w:rPr>
        <w:t>DEQ</w:t>
      </w:r>
      <w:r w:rsidRPr="006E458D">
        <w:rPr>
          <w:rFonts w:ascii="Garamond" w:hAnsi="Garamond"/>
          <w:sz w:val="24"/>
          <w:szCs w:val="24"/>
        </w:rPr>
        <w:t xml:space="preserve"> received a de</w:t>
      </w:r>
      <w:r>
        <w:rPr>
          <w:rFonts w:ascii="Garamond" w:hAnsi="Garamond"/>
          <w:sz w:val="24"/>
          <w:szCs w:val="24"/>
        </w:rPr>
        <w:t xml:space="preserve"> </w:t>
      </w:r>
      <w:r w:rsidRPr="006E458D">
        <w:rPr>
          <w:rFonts w:ascii="Garamond" w:hAnsi="Garamond"/>
          <w:sz w:val="24"/>
          <w:szCs w:val="24"/>
        </w:rPr>
        <w:t xml:space="preserve">minimis notification from </w:t>
      </w:r>
      <w:r>
        <w:rPr>
          <w:rFonts w:ascii="Garamond" w:hAnsi="Garamond"/>
          <w:sz w:val="24"/>
          <w:szCs w:val="24"/>
        </w:rPr>
        <w:t xml:space="preserve">American </w:t>
      </w:r>
      <w:r w:rsidRPr="006E458D">
        <w:rPr>
          <w:rFonts w:ascii="Garamond" w:hAnsi="Garamond"/>
          <w:sz w:val="24"/>
          <w:szCs w:val="24"/>
        </w:rPr>
        <w:t>Chemet proposing the installation and operation of new equipment, identified as the New #69 Copper Mill and #70 and #71 Copper Mixers.</w:t>
      </w:r>
      <w:r>
        <w:rPr>
          <w:rFonts w:ascii="Garamond" w:hAnsi="Garamond"/>
          <w:sz w:val="24"/>
          <w:szCs w:val="24"/>
        </w:rPr>
        <w:t xml:space="preserve">  The request proposed</w:t>
      </w:r>
      <w:r w:rsidRPr="006E458D">
        <w:rPr>
          <w:rFonts w:ascii="Garamond" w:hAnsi="Garamond"/>
          <w:sz w:val="24"/>
          <w:szCs w:val="24"/>
        </w:rPr>
        <w:t xml:space="preserve"> the installation and operation of a new copper mill and associated baghouse for product recovery and the addition of two copper mixers also with a common baghouse for product recovery. </w:t>
      </w:r>
      <w:r>
        <w:rPr>
          <w:rFonts w:ascii="Garamond" w:hAnsi="Garamond"/>
          <w:sz w:val="24"/>
          <w:szCs w:val="24"/>
        </w:rPr>
        <w:t xml:space="preserve"> </w:t>
      </w:r>
      <w:r w:rsidRPr="006E458D">
        <w:rPr>
          <w:rFonts w:ascii="Garamond" w:hAnsi="Garamond"/>
          <w:sz w:val="24"/>
          <w:szCs w:val="24"/>
        </w:rPr>
        <w:t>An emission inventory was submitted in conjunction with the notice; demonstrating potential emissions from the proposed equipment d</w:t>
      </w:r>
      <w:r>
        <w:rPr>
          <w:rFonts w:ascii="Garamond" w:hAnsi="Garamond"/>
          <w:sz w:val="24"/>
          <w:szCs w:val="24"/>
        </w:rPr>
        <w:t>id</w:t>
      </w:r>
      <w:r w:rsidRPr="006E458D">
        <w:rPr>
          <w:rFonts w:ascii="Garamond" w:hAnsi="Garamond"/>
          <w:sz w:val="24"/>
          <w:szCs w:val="24"/>
        </w:rPr>
        <w:t xml:space="preserve"> not exceed the five (5) ton per year de</w:t>
      </w:r>
      <w:r>
        <w:rPr>
          <w:rFonts w:ascii="Garamond" w:hAnsi="Garamond"/>
          <w:sz w:val="24"/>
          <w:szCs w:val="24"/>
        </w:rPr>
        <w:t xml:space="preserve"> </w:t>
      </w:r>
      <w:r w:rsidRPr="006E458D">
        <w:rPr>
          <w:rFonts w:ascii="Garamond" w:hAnsi="Garamond"/>
          <w:sz w:val="24"/>
          <w:szCs w:val="24"/>
        </w:rPr>
        <w:t>minimis threshold.</w:t>
      </w:r>
    </w:p>
    <w:p w14:paraId="28F5492F"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50565C1"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40146D">
        <w:rPr>
          <w:rFonts w:ascii="Garamond" w:hAnsi="Garamond"/>
          <w:sz w:val="24"/>
          <w:szCs w:val="24"/>
        </w:rPr>
        <w:t xml:space="preserve">On July 21, 2016, </w:t>
      </w:r>
      <w:r>
        <w:rPr>
          <w:rFonts w:ascii="Garamond" w:hAnsi="Garamond"/>
          <w:sz w:val="24"/>
          <w:szCs w:val="24"/>
        </w:rPr>
        <w:t>DEQ</w:t>
      </w:r>
      <w:r w:rsidRPr="0040146D">
        <w:rPr>
          <w:rFonts w:ascii="Garamond" w:hAnsi="Garamond"/>
          <w:sz w:val="24"/>
          <w:szCs w:val="24"/>
        </w:rPr>
        <w:t xml:space="preserve"> received a de</w:t>
      </w:r>
      <w:r>
        <w:rPr>
          <w:rFonts w:ascii="Garamond" w:hAnsi="Garamond"/>
          <w:sz w:val="24"/>
          <w:szCs w:val="24"/>
        </w:rPr>
        <w:t xml:space="preserve"> </w:t>
      </w:r>
      <w:r w:rsidRPr="0040146D">
        <w:rPr>
          <w:rFonts w:ascii="Garamond" w:hAnsi="Garamond"/>
          <w:sz w:val="24"/>
          <w:szCs w:val="24"/>
        </w:rPr>
        <w:t xml:space="preserve">minimis notification from </w:t>
      </w:r>
      <w:r>
        <w:rPr>
          <w:rFonts w:ascii="Garamond" w:hAnsi="Garamond"/>
          <w:sz w:val="24"/>
          <w:szCs w:val="24"/>
        </w:rPr>
        <w:t xml:space="preserve">American </w:t>
      </w:r>
      <w:r w:rsidRPr="0040146D">
        <w:rPr>
          <w:rFonts w:ascii="Garamond" w:hAnsi="Garamond"/>
          <w:sz w:val="24"/>
          <w:szCs w:val="24"/>
        </w:rPr>
        <w:t>Chemet proposing the installation and operation of new equipment, identified as New #72 Copper Mill and Relocation of #48 Copper Mill.</w:t>
      </w:r>
      <w:r>
        <w:rPr>
          <w:rFonts w:ascii="Garamond" w:hAnsi="Garamond"/>
          <w:sz w:val="24"/>
          <w:szCs w:val="24"/>
        </w:rPr>
        <w:t xml:space="preserve">   The request proposed</w:t>
      </w:r>
      <w:r w:rsidRPr="0040146D">
        <w:rPr>
          <w:rFonts w:ascii="Garamond" w:hAnsi="Garamond"/>
          <w:sz w:val="24"/>
          <w:szCs w:val="24"/>
        </w:rPr>
        <w:t xml:space="preserve"> the installation and operation of a new copper mill (#72) and connection to the Stack 32 Baghouse.  Copper Mill #48 will be relocated and disconnected from Stack 32 baghouse and connected to #11 Copper Mill Support Baghouse.  The exi</w:t>
      </w:r>
      <w:r>
        <w:rPr>
          <w:rFonts w:ascii="Garamond" w:hAnsi="Garamond"/>
          <w:sz w:val="24"/>
          <w:szCs w:val="24"/>
        </w:rPr>
        <w:t>sting emission inventory assumed</w:t>
      </w:r>
      <w:r w:rsidRPr="0040146D">
        <w:rPr>
          <w:rFonts w:ascii="Garamond" w:hAnsi="Garamond"/>
          <w:sz w:val="24"/>
          <w:szCs w:val="24"/>
        </w:rPr>
        <w:t xml:space="preserve"> potential emissions at the maximum rated baghouse design and respective permit limits in grains per dry standard cubic feet.</w:t>
      </w:r>
    </w:p>
    <w:p w14:paraId="1B1D7EDC"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59882B4"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F2E2A">
        <w:rPr>
          <w:rFonts w:ascii="Garamond" w:hAnsi="Garamond"/>
          <w:sz w:val="24"/>
          <w:szCs w:val="24"/>
        </w:rPr>
        <w:t xml:space="preserve">On June 1, 2017, </w:t>
      </w:r>
      <w:r>
        <w:rPr>
          <w:rFonts w:ascii="Garamond" w:hAnsi="Garamond"/>
          <w:sz w:val="24"/>
          <w:szCs w:val="24"/>
        </w:rPr>
        <w:t>DEQ</w:t>
      </w:r>
      <w:r w:rsidRPr="00AF2E2A">
        <w:rPr>
          <w:rFonts w:ascii="Garamond" w:hAnsi="Garamond"/>
          <w:sz w:val="24"/>
          <w:szCs w:val="24"/>
        </w:rPr>
        <w:t xml:space="preserve"> received a de minimis notification from </w:t>
      </w:r>
      <w:r>
        <w:rPr>
          <w:rFonts w:ascii="Garamond" w:hAnsi="Garamond"/>
          <w:sz w:val="24"/>
          <w:szCs w:val="24"/>
        </w:rPr>
        <w:t xml:space="preserve">American </w:t>
      </w:r>
      <w:r w:rsidRPr="00AF2E2A">
        <w:rPr>
          <w:rFonts w:ascii="Garamond" w:hAnsi="Garamond"/>
          <w:sz w:val="24"/>
          <w:szCs w:val="24"/>
        </w:rPr>
        <w:t xml:space="preserve">Chemet. </w:t>
      </w:r>
      <w:r>
        <w:rPr>
          <w:rFonts w:ascii="Garamond" w:hAnsi="Garamond"/>
          <w:sz w:val="24"/>
          <w:szCs w:val="24"/>
        </w:rPr>
        <w:t xml:space="preserve"> </w:t>
      </w:r>
      <w:r w:rsidRPr="00AF2E2A">
        <w:rPr>
          <w:rFonts w:ascii="Garamond" w:hAnsi="Garamond"/>
          <w:sz w:val="24"/>
          <w:szCs w:val="24"/>
        </w:rPr>
        <w:t xml:space="preserve">The request would allow for replacing the existing afterburner located on the #16 </w:t>
      </w:r>
      <w:r>
        <w:rPr>
          <w:rFonts w:ascii="Garamond" w:hAnsi="Garamond"/>
          <w:sz w:val="24"/>
          <w:szCs w:val="24"/>
        </w:rPr>
        <w:t>C</w:t>
      </w:r>
      <w:r w:rsidRPr="00AF2E2A">
        <w:rPr>
          <w:rFonts w:ascii="Garamond" w:hAnsi="Garamond"/>
          <w:sz w:val="24"/>
          <w:szCs w:val="24"/>
        </w:rPr>
        <w:t xml:space="preserve">opper </w:t>
      </w:r>
      <w:r>
        <w:rPr>
          <w:rFonts w:ascii="Garamond" w:hAnsi="Garamond"/>
          <w:sz w:val="24"/>
          <w:szCs w:val="24"/>
        </w:rPr>
        <w:t>F</w:t>
      </w:r>
      <w:r w:rsidRPr="00AF2E2A">
        <w:rPr>
          <w:rFonts w:ascii="Garamond" w:hAnsi="Garamond"/>
          <w:sz w:val="24"/>
          <w:szCs w:val="24"/>
        </w:rPr>
        <w:t xml:space="preserve">urnace. </w:t>
      </w:r>
      <w:r>
        <w:rPr>
          <w:rFonts w:ascii="Garamond" w:hAnsi="Garamond"/>
          <w:sz w:val="24"/>
          <w:szCs w:val="24"/>
        </w:rPr>
        <w:t xml:space="preserve"> </w:t>
      </w:r>
      <w:r w:rsidRPr="00AF2E2A">
        <w:rPr>
          <w:rFonts w:ascii="Garamond" w:hAnsi="Garamond"/>
          <w:sz w:val="24"/>
          <w:szCs w:val="24"/>
        </w:rPr>
        <w:t xml:space="preserve">The afterburner conditions were included as part of the #49 Gas Processor project and </w:t>
      </w:r>
      <w:r>
        <w:rPr>
          <w:rFonts w:ascii="Garamond" w:hAnsi="Garamond"/>
          <w:sz w:val="24"/>
          <w:szCs w:val="24"/>
        </w:rPr>
        <w:t>was</w:t>
      </w:r>
      <w:r w:rsidRPr="00AF2E2A">
        <w:rPr>
          <w:rFonts w:ascii="Garamond" w:hAnsi="Garamond"/>
          <w:sz w:val="24"/>
          <w:szCs w:val="24"/>
        </w:rPr>
        <w:t xml:space="preserve"> treated as a single process when calculating the emission inventory for the process. </w:t>
      </w:r>
      <w:r>
        <w:rPr>
          <w:rFonts w:ascii="Garamond" w:hAnsi="Garamond"/>
          <w:sz w:val="24"/>
          <w:szCs w:val="24"/>
        </w:rPr>
        <w:t xml:space="preserve"> </w:t>
      </w:r>
      <w:r w:rsidRPr="00AF2E2A">
        <w:rPr>
          <w:rFonts w:ascii="Garamond" w:hAnsi="Garamond"/>
          <w:sz w:val="24"/>
          <w:szCs w:val="24"/>
        </w:rPr>
        <w:lastRenderedPageBreak/>
        <w:t xml:space="preserve">The afterburner functions as an emission control device for the #16 </w:t>
      </w:r>
      <w:r>
        <w:rPr>
          <w:rFonts w:ascii="Garamond" w:hAnsi="Garamond"/>
          <w:sz w:val="24"/>
          <w:szCs w:val="24"/>
        </w:rPr>
        <w:t>C</w:t>
      </w:r>
      <w:r w:rsidRPr="00AF2E2A">
        <w:rPr>
          <w:rFonts w:ascii="Garamond" w:hAnsi="Garamond"/>
          <w:sz w:val="24"/>
          <w:szCs w:val="24"/>
        </w:rPr>
        <w:t xml:space="preserve">opper </w:t>
      </w:r>
      <w:r>
        <w:rPr>
          <w:rFonts w:ascii="Garamond" w:hAnsi="Garamond"/>
          <w:sz w:val="24"/>
          <w:szCs w:val="24"/>
        </w:rPr>
        <w:t>F</w:t>
      </w:r>
      <w:r w:rsidRPr="00AF2E2A">
        <w:rPr>
          <w:rFonts w:ascii="Garamond" w:hAnsi="Garamond"/>
          <w:sz w:val="24"/>
          <w:szCs w:val="24"/>
        </w:rPr>
        <w:t xml:space="preserve">urnace and would be a similar design to the afterburner located on the #17 </w:t>
      </w:r>
      <w:r>
        <w:rPr>
          <w:rFonts w:ascii="Garamond" w:hAnsi="Garamond"/>
          <w:sz w:val="24"/>
          <w:szCs w:val="24"/>
        </w:rPr>
        <w:t>C</w:t>
      </w:r>
      <w:r w:rsidRPr="00AF2E2A">
        <w:rPr>
          <w:rFonts w:ascii="Garamond" w:hAnsi="Garamond"/>
          <w:sz w:val="24"/>
          <w:szCs w:val="24"/>
        </w:rPr>
        <w:t xml:space="preserve">opper </w:t>
      </w:r>
      <w:r>
        <w:rPr>
          <w:rFonts w:ascii="Garamond" w:hAnsi="Garamond"/>
          <w:sz w:val="24"/>
          <w:szCs w:val="24"/>
        </w:rPr>
        <w:t>F</w:t>
      </w:r>
      <w:r w:rsidRPr="00AF2E2A">
        <w:rPr>
          <w:rFonts w:ascii="Garamond" w:hAnsi="Garamond"/>
          <w:sz w:val="24"/>
          <w:szCs w:val="24"/>
        </w:rPr>
        <w:t xml:space="preserve">urnace. </w:t>
      </w:r>
      <w:r>
        <w:rPr>
          <w:rFonts w:ascii="Garamond" w:hAnsi="Garamond"/>
          <w:sz w:val="24"/>
          <w:szCs w:val="24"/>
        </w:rPr>
        <w:t xml:space="preserve"> </w:t>
      </w:r>
      <w:r w:rsidRPr="00AF2E2A">
        <w:rPr>
          <w:rFonts w:ascii="Garamond" w:hAnsi="Garamond"/>
          <w:sz w:val="24"/>
          <w:szCs w:val="24"/>
        </w:rPr>
        <w:t xml:space="preserve">The afterburner serves to provide a reduction in carbon monoxide (CO) emissions. </w:t>
      </w:r>
      <w:r>
        <w:rPr>
          <w:rFonts w:ascii="Garamond" w:hAnsi="Garamond"/>
          <w:sz w:val="24"/>
          <w:szCs w:val="24"/>
        </w:rPr>
        <w:t xml:space="preserve"> </w:t>
      </w:r>
      <w:r w:rsidRPr="00AF2E2A">
        <w:rPr>
          <w:rFonts w:ascii="Garamond" w:hAnsi="Garamond"/>
          <w:sz w:val="24"/>
          <w:szCs w:val="24"/>
        </w:rPr>
        <w:t xml:space="preserve">The fuel source for the afterburner will utilize natural gas and therefore, emission factors from AP-42, Section 1.4 Natural Gas Combustion </w:t>
      </w:r>
      <w:r>
        <w:rPr>
          <w:rFonts w:ascii="Garamond" w:hAnsi="Garamond"/>
          <w:sz w:val="24"/>
          <w:szCs w:val="24"/>
        </w:rPr>
        <w:t>were</w:t>
      </w:r>
      <w:r w:rsidRPr="00AF2E2A">
        <w:rPr>
          <w:rFonts w:ascii="Garamond" w:hAnsi="Garamond"/>
          <w:sz w:val="24"/>
          <w:szCs w:val="24"/>
        </w:rPr>
        <w:t xml:space="preserve"> appropriate for estimating the potential to emit for this emission control device.</w:t>
      </w:r>
    </w:p>
    <w:p w14:paraId="56DB29DA"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30E170B4"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95505">
        <w:rPr>
          <w:rFonts w:ascii="Garamond" w:hAnsi="Garamond"/>
          <w:sz w:val="24"/>
          <w:szCs w:val="24"/>
        </w:rPr>
        <w:t xml:space="preserve">On May 18, 2017, </w:t>
      </w:r>
      <w:r>
        <w:rPr>
          <w:rFonts w:ascii="Garamond" w:hAnsi="Garamond"/>
          <w:sz w:val="24"/>
          <w:szCs w:val="24"/>
        </w:rPr>
        <w:t>DEQ</w:t>
      </w:r>
      <w:r w:rsidRPr="00A95505">
        <w:rPr>
          <w:rFonts w:ascii="Garamond" w:hAnsi="Garamond"/>
          <w:sz w:val="24"/>
          <w:szCs w:val="24"/>
        </w:rPr>
        <w:t xml:space="preserve"> received a de minimis notification from American Chemet.  The request provided for decommissioning the #3 Stack Wet Scrubber which provided particulate control for the #2 Copper Furnace and for ducting the exhaust from the #2 Copper Furnace into the #27 Baghouse.  The change require</w:t>
      </w:r>
      <w:r>
        <w:rPr>
          <w:rFonts w:ascii="Garamond" w:hAnsi="Garamond"/>
          <w:sz w:val="24"/>
          <w:szCs w:val="24"/>
        </w:rPr>
        <w:t>d</w:t>
      </w:r>
      <w:r w:rsidRPr="00A95505">
        <w:rPr>
          <w:rFonts w:ascii="Garamond" w:hAnsi="Garamond"/>
          <w:sz w:val="24"/>
          <w:szCs w:val="24"/>
        </w:rPr>
        <w:t xml:space="preserve"> a new baghouse fan to overcome the static pressure losses due to the overall airflow increase from 5,500 cubic feet per minute (CFM) to 7,500 CFM</w:t>
      </w:r>
      <w:r>
        <w:rPr>
          <w:rFonts w:ascii="Garamond" w:hAnsi="Garamond"/>
          <w:sz w:val="24"/>
          <w:szCs w:val="24"/>
        </w:rPr>
        <w:t>. The #27 Baghouse also provided</w:t>
      </w:r>
      <w:r w:rsidRPr="00A95505">
        <w:rPr>
          <w:rFonts w:ascii="Garamond" w:hAnsi="Garamond"/>
          <w:sz w:val="24"/>
          <w:szCs w:val="24"/>
        </w:rPr>
        <w:t xml:space="preserve"> particulate control for the #3 and #4 Copper Furnaces.  </w:t>
      </w:r>
      <w:r>
        <w:rPr>
          <w:rFonts w:ascii="Garamond" w:hAnsi="Garamond"/>
          <w:sz w:val="24"/>
          <w:szCs w:val="24"/>
        </w:rPr>
        <w:t>DEQ</w:t>
      </w:r>
      <w:r w:rsidRPr="00A95505">
        <w:rPr>
          <w:rFonts w:ascii="Garamond" w:hAnsi="Garamond"/>
          <w:sz w:val="24"/>
          <w:szCs w:val="24"/>
        </w:rPr>
        <w:t xml:space="preserve"> also received additional information on May 23, 2017, documenting the baghouse vendor’s evaluation that the proposed airflow increase associated with the change still provide acceptable conditions for proper baghouse operation.  </w:t>
      </w:r>
    </w:p>
    <w:p w14:paraId="53AD816E"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424B4336"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95505">
        <w:rPr>
          <w:rFonts w:ascii="Garamond" w:hAnsi="Garamond"/>
          <w:sz w:val="24"/>
          <w:szCs w:val="24"/>
        </w:rPr>
        <w:t>The de minimis request was approved pending receipt of a request to administratively update the permit to reflect the change from a scrubber to a baghouse for the #2 Copper Furnace.</w:t>
      </w:r>
      <w:r>
        <w:rPr>
          <w:rFonts w:ascii="Garamond" w:hAnsi="Garamond"/>
          <w:sz w:val="24"/>
          <w:szCs w:val="24"/>
        </w:rPr>
        <w:t xml:space="preserve">  DEQ</w:t>
      </w:r>
      <w:r w:rsidRPr="00D44307">
        <w:rPr>
          <w:rFonts w:ascii="Garamond" w:hAnsi="Garamond"/>
          <w:sz w:val="24"/>
          <w:szCs w:val="24"/>
        </w:rPr>
        <w:t xml:space="preserve"> received </w:t>
      </w:r>
      <w:r>
        <w:rPr>
          <w:rFonts w:ascii="Garamond" w:hAnsi="Garamond"/>
          <w:sz w:val="24"/>
          <w:szCs w:val="24"/>
        </w:rPr>
        <w:t xml:space="preserve">the request </w:t>
      </w:r>
      <w:r w:rsidRPr="00D44307">
        <w:rPr>
          <w:rFonts w:ascii="Garamond" w:hAnsi="Garamond"/>
          <w:sz w:val="24"/>
          <w:szCs w:val="24"/>
        </w:rPr>
        <w:t xml:space="preserve">to administratively open their current MAQP </w:t>
      </w:r>
      <w:r>
        <w:rPr>
          <w:rFonts w:ascii="Garamond" w:hAnsi="Garamond"/>
          <w:sz w:val="24"/>
          <w:szCs w:val="24"/>
        </w:rPr>
        <w:t xml:space="preserve">for the May 18, 2017, de minimis on June 1, 2017.  This permit clarified the #2 Copper Furnace is now routed through the #27 Baghouse.  </w:t>
      </w:r>
      <w:r w:rsidRPr="00D44307">
        <w:rPr>
          <w:rFonts w:ascii="Garamond" w:hAnsi="Garamond"/>
          <w:b/>
          <w:sz w:val="24"/>
          <w:szCs w:val="24"/>
        </w:rPr>
        <w:t>MAQP #1993-19</w:t>
      </w:r>
      <w:r>
        <w:rPr>
          <w:rFonts w:ascii="Garamond" w:hAnsi="Garamond"/>
          <w:sz w:val="24"/>
          <w:szCs w:val="24"/>
        </w:rPr>
        <w:t xml:space="preserve"> replaced MAQP #1993-18.</w:t>
      </w:r>
    </w:p>
    <w:p w14:paraId="5C5E37D2" w14:textId="77777777" w:rsidR="001D69B6" w:rsidRPr="001E0E31"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Pr>
          <w:rFonts w:ascii="Garamond" w:hAnsi="Garamond"/>
          <w:sz w:val="24"/>
          <w:szCs w:val="24"/>
        </w:rPr>
        <w:t xml:space="preserve">  </w:t>
      </w:r>
    </w:p>
    <w:p w14:paraId="25905EE3"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95505">
        <w:rPr>
          <w:rFonts w:ascii="Garamond" w:hAnsi="Garamond"/>
          <w:sz w:val="24"/>
          <w:szCs w:val="24"/>
        </w:rPr>
        <w:t xml:space="preserve">On </w:t>
      </w:r>
      <w:r>
        <w:rPr>
          <w:rFonts w:ascii="Garamond" w:hAnsi="Garamond"/>
          <w:sz w:val="24"/>
          <w:szCs w:val="24"/>
        </w:rPr>
        <w:t>July 20, 2020</w:t>
      </w:r>
      <w:r w:rsidRPr="00A95505">
        <w:rPr>
          <w:rFonts w:ascii="Garamond" w:hAnsi="Garamond"/>
          <w:sz w:val="24"/>
          <w:szCs w:val="24"/>
        </w:rPr>
        <w:t xml:space="preserve">, </w:t>
      </w:r>
      <w:r>
        <w:rPr>
          <w:rFonts w:ascii="Garamond" w:hAnsi="Garamond"/>
          <w:sz w:val="24"/>
          <w:szCs w:val="24"/>
        </w:rPr>
        <w:t>DEQ</w:t>
      </w:r>
      <w:r w:rsidRPr="00A95505">
        <w:rPr>
          <w:rFonts w:ascii="Garamond" w:hAnsi="Garamond"/>
          <w:sz w:val="24"/>
          <w:szCs w:val="24"/>
        </w:rPr>
        <w:t xml:space="preserve"> received a de minimis notification from American Ch</w:t>
      </w:r>
      <w:r>
        <w:rPr>
          <w:rFonts w:ascii="Garamond" w:hAnsi="Garamond"/>
          <w:sz w:val="24"/>
          <w:szCs w:val="24"/>
        </w:rPr>
        <w:t>emet.  The request provided for replacing the #4 Copper Furnace with a new copper furnace identified as the #73 Copper Furnace.  It also clarified that the #40 Copper Sizer and the #28 Stack Baghouse have been removed which will make physical space available for the new #73 Copper furnace. The existing #27 baghouse will collect exhaust from the #2, #3 and #73 Copper Furnaces. There was no change in the potential to emit (PTE) as the #27 baghouse PTE is defined by the existing flowrate and existing grain loading limit.</w:t>
      </w:r>
    </w:p>
    <w:p w14:paraId="2E94FE03"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24E180E0"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95505">
        <w:rPr>
          <w:rFonts w:ascii="Garamond" w:hAnsi="Garamond"/>
          <w:sz w:val="24"/>
          <w:szCs w:val="24"/>
        </w:rPr>
        <w:t xml:space="preserve">The de minimis request was approved pending receipt of a request to administratively update the permit to reflect the </w:t>
      </w:r>
      <w:r>
        <w:rPr>
          <w:rFonts w:ascii="Garamond" w:hAnsi="Garamond"/>
          <w:sz w:val="24"/>
          <w:szCs w:val="24"/>
        </w:rPr>
        <w:t>new #73 Copper Furnace and decommissioned units being removed from the permit.  The administrative amendment was received on October 20</w:t>
      </w:r>
      <w:r w:rsidRPr="00167EA7">
        <w:rPr>
          <w:rFonts w:ascii="Garamond" w:hAnsi="Garamond"/>
          <w:sz w:val="24"/>
          <w:szCs w:val="24"/>
          <w:vertAlign w:val="superscript"/>
        </w:rPr>
        <w:t>th</w:t>
      </w:r>
      <w:r>
        <w:rPr>
          <w:rFonts w:ascii="Garamond" w:hAnsi="Garamond"/>
          <w:sz w:val="24"/>
          <w:szCs w:val="24"/>
        </w:rPr>
        <w:t xml:space="preserve">, to incorporate the necessary changes.  With the removal of the #40 Copper Sizer and #28 Stack Baghouse, condition Section II.A.6 was removed from MAQP 1993-19, and Section II.A.10 was modified to reference the #73 Copper Furnace and this condition has been replaced by Section II.A.9 within the updated MAQP.  Section II.B.3 and Section II.B.4 were also updated to reflect the revised numbering within Section II.A.  </w:t>
      </w:r>
    </w:p>
    <w:p w14:paraId="7A19C54C"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49B2F017"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B91D30">
        <w:rPr>
          <w:rFonts w:ascii="Garamond" w:hAnsi="Garamond"/>
          <w:sz w:val="24"/>
          <w:szCs w:val="24"/>
        </w:rPr>
        <w:t xml:space="preserve">On October 9, 2020, </w:t>
      </w:r>
      <w:r>
        <w:rPr>
          <w:rFonts w:ascii="Garamond" w:hAnsi="Garamond"/>
          <w:sz w:val="24"/>
          <w:szCs w:val="24"/>
        </w:rPr>
        <w:t>DEQ</w:t>
      </w:r>
      <w:r w:rsidRPr="00B91D30">
        <w:rPr>
          <w:rFonts w:ascii="Garamond" w:hAnsi="Garamond"/>
          <w:sz w:val="24"/>
          <w:szCs w:val="24"/>
        </w:rPr>
        <w:t xml:space="preserve"> received de minimis notification received from American Chemet. According to the proposed project, a new #74 Copper Furnace would be installed and connected to an upgraded baghouse associated with stack #21 with an up-sized fan to accommodate the additional airflow. The #21 stack would continue to exhaust airflow from both the #28 Copper Furnace and in the future also from the new #74 Copper Furnace. The proposed project would upgrade the existing 20 horsepower (hp) fan to 40 hp and the baghouse modified to accept pleated cartridge filters instead of bags. The #21 stack would also be modified from a horizontal discharge to a vertical discharge with stack height </w:t>
      </w:r>
      <w:r w:rsidRPr="00B91D30">
        <w:rPr>
          <w:rFonts w:ascii="Garamond" w:hAnsi="Garamond"/>
          <w:sz w:val="24"/>
          <w:szCs w:val="24"/>
        </w:rPr>
        <w:lastRenderedPageBreak/>
        <w:t>extending to approximately 45 feet.</w:t>
      </w:r>
      <w:r>
        <w:rPr>
          <w:rFonts w:ascii="Garamond" w:hAnsi="Garamond"/>
          <w:sz w:val="24"/>
          <w:szCs w:val="24"/>
        </w:rPr>
        <w:t xml:space="preserve">  The October 9, 2020, de minimis was not included in the update to the MAQP.  </w:t>
      </w:r>
    </w:p>
    <w:p w14:paraId="70B18961"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5F04513" w14:textId="77777777" w:rsidR="001D69B6" w:rsidRPr="001E0E31"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Pr>
          <w:rFonts w:ascii="Garamond" w:hAnsi="Garamond"/>
          <w:b/>
          <w:sz w:val="24"/>
          <w:szCs w:val="24"/>
        </w:rPr>
        <w:t>MAQP #1993-20</w:t>
      </w:r>
      <w:r>
        <w:rPr>
          <w:rFonts w:ascii="Garamond" w:hAnsi="Garamond"/>
          <w:sz w:val="24"/>
          <w:szCs w:val="24"/>
        </w:rPr>
        <w:t xml:space="preserve"> replaced MAQP #1993-19.  </w:t>
      </w:r>
    </w:p>
    <w:p w14:paraId="4D96C70A"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2C5E9C02"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663CE8">
        <w:rPr>
          <w:rFonts w:ascii="Garamond" w:hAnsi="Garamond"/>
          <w:sz w:val="24"/>
          <w:szCs w:val="24"/>
        </w:rPr>
        <w:t xml:space="preserve">On November 23, 2020, </w:t>
      </w:r>
      <w:r>
        <w:rPr>
          <w:rFonts w:ascii="Garamond" w:hAnsi="Garamond"/>
          <w:sz w:val="24"/>
          <w:szCs w:val="24"/>
        </w:rPr>
        <w:t>DEQ</w:t>
      </w:r>
      <w:r w:rsidRPr="00663CE8">
        <w:rPr>
          <w:rFonts w:ascii="Garamond" w:hAnsi="Garamond"/>
          <w:sz w:val="24"/>
          <w:szCs w:val="24"/>
        </w:rPr>
        <w:t xml:space="preserve"> received a request for an administrative amendment (AA) to correct a mis-identified emitting unit issued as part of MAQP #1993-20</w:t>
      </w:r>
      <w:r>
        <w:rPr>
          <w:rFonts w:ascii="Garamond" w:hAnsi="Garamond"/>
          <w:sz w:val="24"/>
          <w:szCs w:val="24"/>
        </w:rPr>
        <w:t xml:space="preserve"> and to add the de minimis request received on October 9, 2020</w:t>
      </w:r>
      <w:r w:rsidRPr="00663CE8">
        <w:rPr>
          <w:rFonts w:ascii="Garamond" w:hAnsi="Garamond"/>
          <w:sz w:val="24"/>
          <w:szCs w:val="24"/>
        </w:rPr>
        <w:t>. This AA update</w:t>
      </w:r>
      <w:r>
        <w:rPr>
          <w:rFonts w:ascii="Garamond" w:hAnsi="Garamond"/>
          <w:sz w:val="24"/>
          <w:szCs w:val="24"/>
        </w:rPr>
        <w:t>d</w:t>
      </w:r>
      <w:r w:rsidRPr="00663CE8">
        <w:rPr>
          <w:rFonts w:ascii="Garamond" w:hAnsi="Garamond"/>
          <w:sz w:val="24"/>
          <w:szCs w:val="24"/>
        </w:rPr>
        <w:t xml:space="preserve"> all references to the </w:t>
      </w:r>
      <w:r>
        <w:rPr>
          <w:rFonts w:ascii="Garamond" w:hAnsi="Garamond"/>
          <w:sz w:val="24"/>
          <w:szCs w:val="24"/>
        </w:rPr>
        <w:t>#73 and #74 copper furnaces which were recently added under de minimis actions.</w:t>
      </w:r>
      <w:r w:rsidRPr="00663CE8">
        <w:rPr>
          <w:rFonts w:ascii="Garamond" w:hAnsi="Garamond"/>
          <w:sz w:val="24"/>
          <w:szCs w:val="24"/>
        </w:rPr>
        <w:t xml:space="preserve"> Additionally, several previous de</w:t>
      </w:r>
      <w:r>
        <w:rPr>
          <w:rFonts w:ascii="Garamond" w:hAnsi="Garamond"/>
          <w:sz w:val="24"/>
          <w:szCs w:val="24"/>
        </w:rPr>
        <w:t xml:space="preserve"> </w:t>
      </w:r>
      <w:r w:rsidRPr="00663CE8">
        <w:rPr>
          <w:rFonts w:ascii="Garamond" w:hAnsi="Garamond"/>
          <w:sz w:val="24"/>
          <w:szCs w:val="24"/>
        </w:rPr>
        <w:t xml:space="preserve">minimis changes were not updated in the permit analysis section of the permit and those updates </w:t>
      </w:r>
      <w:r>
        <w:rPr>
          <w:rFonts w:ascii="Garamond" w:hAnsi="Garamond"/>
          <w:sz w:val="24"/>
          <w:szCs w:val="24"/>
        </w:rPr>
        <w:t>were also made</w:t>
      </w:r>
      <w:r w:rsidRPr="00663CE8">
        <w:rPr>
          <w:rFonts w:ascii="Garamond" w:hAnsi="Garamond"/>
          <w:sz w:val="24"/>
          <w:szCs w:val="24"/>
        </w:rPr>
        <w:t xml:space="preserve"> with the issuance of MAQP #1993-21. </w:t>
      </w:r>
      <w:r w:rsidRPr="00663CE8">
        <w:rPr>
          <w:rFonts w:ascii="Garamond" w:hAnsi="Garamond"/>
          <w:b/>
          <w:sz w:val="24"/>
          <w:szCs w:val="24"/>
        </w:rPr>
        <w:t>MAQP #1993-21</w:t>
      </w:r>
      <w:r w:rsidRPr="00663CE8">
        <w:rPr>
          <w:rFonts w:ascii="Garamond" w:hAnsi="Garamond"/>
          <w:sz w:val="24"/>
          <w:szCs w:val="24"/>
        </w:rPr>
        <w:t xml:space="preserve"> replace</w:t>
      </w:r>
      <w:r>
        <w:rPr>
          <w:rFonts w:ascii="Garamond" w:hAnsi="Garamond"/>
          <w:sz w:val="24"/>
          <w:szCs w:val="24"/>
        </w:rPr>
        <w:t>d</w:t>
      </w:r>
      <w:r w:rsidRPr="00663CE8">
        <w:rPr>
          <w:rFonts w:ascii="Garamond" w:hAnsi="Garamond"/>
          <w:sz w:val="24"/>
          <w:szCs w:val="24"/>
        </w:rPr>
        <w:t xml:space="preserve"> MAQP #1993-20</w:t>
      </w:r>
      <w:r>
        <w:rPr>
          <w:rFonts w:ascii="Garamond" w:hAnsi="Garamond"/>
          <w:sz w:val="24"/>
          <w:szCs w:val="24"/>
        </w:rPr>
        <w:t>.</w:t>
      </w:r>
    </w:p>
    <w:p w14:paraId="4493B63E"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71C3473B"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535C76">
        <w:rPr>
          <w:rFonts w:ascii="Garamond" w:hAnsi="Garamond"/>
          <w:sz w:val="24"/>
          <w:szCs w:val="24"/>
        </w:rPr>
        <w:t xml:space="preserve">On March 26, 2021, </w:t>
      </w:r>
      <w:r>
        <w:rPr>
          <w:rFonts w:ascii="Garamond" w:hAnsi="Garamond"/>
          <w:sz w:val="24"/>
          <w:szCs w:val="24"/>
        </w:rPr>
        <w:t>DEQ</w:t>
      </w:r>
      <w:r w:rsidRPr="00535C76">
        <w:rPr>
          <w:rFonts w:ascii="Garamond" w:hAnsi="Garamond"/>
          <w:sz w:val="24"/>
          <w:szCs w:val="24"/>
        </w:rPr>
        <w:t xml:space="preserve"> received an application from American Chemet to install and operate new process equipment associated with the new Basic Copper Carbonate Plant.  The new process include</w:t>
      </w:r>
      <w:r>
        <w:rPr>
          <w:rFonts w:ascii="Garamond" w:hAnsi="Garamond"/>
          <w:sz w:val="24"/>
          <w:szCs w:val="24"/>
        </w:rPr>
        <w:t>d</w:t>
      </w:r>
      <w:r w:rsidRPr="00535C76">
        <w:rPr>
          <w:rFonts w:ascii="Garamond" w:hAnsi="Garamond"/>
          <w:sz w:val="24"/>
          <w:szCs w:val="24"/>
        </w:rPr>
        <w:t xml:space="preserve"> a new copper feed hopper, a new duct burner (Stack 48 Duct Burner), a new baghouse (Stack 48 Baghouse), a new copper furnace (#75 Copper Furnace) and a new packer (#76 Copper Packer) as well as various other process vessels. </w:t>
      </w:r>
      <w:proofErr w:type="gramStart"/>
      <w:r w:rsidRPr="00535C76">
        <w:rPr>
          <w:rFonts w:ascii="Garamond" w:hAnsi="Garamond"/>
          <w:sz w:val="24"/>
          <w:szCs w:val="24"/>
        </w:rPr>
        <w:t>In order to</w:t>
      </w:r>
      <w:proofErr w:type="gramEnd"/>
      <w:r w:rsidRPr="00535C76">
        <w:rPr>
          <w:rFonts w:ascii="Garamond" w:hAnsi="Garamond"/>
          <w:sz w:val="24"/>
          <w:szCs w:val="24"/>
        </w:rPr>
        <w:t xml:space="preserve"> accommodate the new equipment, several existing production units </w:t>
      </w:r>
      <w:r>
        <w:rPr>
          <w:rFonts w:ascii="Garamond" w:hAnsi="Garamond"/>
          <w:sz w:val="24"/>
          <w:szCs w:val="24"/>
        </w:rPr>
        <w:t>were also</w:t>
      </w:r>
      <w:r w:rsidRPr="00535C76">
        <w:rPr>
          <w:rFonts w:ascii="Garamond" w:hAnsi="Garamond"/>
          <w:sz w:val="24"/>
          <w:szCs w:val="24"/>
        </w:rPr>
        <w:t xml:space="preserve"> rerouted from their existing baghouses to alternate baghouses with equivalent control.   In addition, American Chemet </w:t>
      </w:r>
      <w:r>
        <w:rPr>
          <w:rFonts w:ascii="Garamond" w:hAnsi="Garamond"/>
          <w:sz w:val="24"/>
          <w:szCs w:val="24"/>
        </w:rPr>
        <w:t>requested</w:t>
      </w:r>
      <w:r w:rsidRPr="00535C76">
        <w:rPr>
          <w:rFonts w:ascii="Garamond" w:hAnsi="Garamond"/>
          <w:sz w:val="24"/>
          <w:szCs w:val="24"/>
        </w:rPr>
        <w:t xml:space="preserve"> the list of permitted equipment in Section I.A. of the Permit Analysis for MAQP #1993-21 be updated to reflect changes and updates</w:t>
      </w:r>
      <w:r>
        <w:rPr>
          <w:rFonts w:ascii="Garamond" w:hAnsi="Garamond"/>
          <w:sz w:val="24"/>
          <w:szCs w:val="24"/>
        </w:rPr>
        <w:t>.</w:t>
      </w:r>
      <w:r w:rsidRPr="00535C76">
        <w:rPr>
          <w:rFonts w:ascii="Garamond" w:hAnsi="Garamond"/>
          <w:sz w:val="24"/>
          <w:szCs w:val="24"/>
        </w:rPr>
        <w:t xml:space="preserve"> The application also request</w:t>
      </w:r>
      <w:r>
        <w:rPr>
          <w:rFonts w:ascii="Garamond" w:hAnsi="Garamond"/>
          <w:sz w:val="24"/>
          <w:szCs w:val="24"/>
        </w:rPr>
        <w:t>ed</w:t>
      </w:r>
      <w:r w:rsidRPr="00535C76">
        <w:rPr>
          <w:rFonts w:ascii="Garamond" w:hAnsi="Garamond"/>
          <w:sz w:val="24"/>
          <w:szCs w:val="24"/>
        </w:rPr>
        <w:t xml:space="preserve"> the removal of equipment identified as the Control Unit Stack #13, and the #65 Copper Furnace which are being removed from service. Permit condition</w:t>
      </w:r>
      <w:r>
        <w:rPr>
          <w:rFonts w:ascii="Garamond" w:hAnsi="Garamond"/>
          <w:sz w:val="24"/>
          <w:szCs w:val="24"/>
        </w:rPr>
        <w:t>s</w:t>
      </w:r>
      <w:r w:rsidRPr="00535C76">
        <w:rPr>
          <w:rFonts w:ascii="Garamond" w:hAnsi="Garamond"/>
          <w:sz w:val="24"/>
          <w:szCs w:val="24"/>
        </w:rPr>
        <w:t xml:space="preserve"> Section II.A.1</w:t>
      </w:r>
      <w:r>
        <w:rPr>
          <w:rFonts w:ascii="Garamond" w:hAnsi="Garamond"/>
          <w:sz w:val="24"/>
          <w:szCs w:val="24"/>
        </w:rPr>
        <w:t>3 and II.A.14</w:t>
      </w:r>
      <w:r w:rsidRPr="00535C76">
        <w:rPr>
          <w:rFonts w:ascii="Garamond" w:hAnsi="Garamond"/>
          <w:sz w:val="24"/>
          <w:szCs w:val="24"/>
        </w:rPr>
        <w:t xml:space="preserve"> in MAQP #1993-21 ha</w:t>
      </w:r>
      <w:r>
        <w:rPr>
          <w:rFonts w:ascii="Garamond" w:hAnsi="Garamond"/>
          <w:sz w:val="24"/>
          <w:szCs w:val="24"/>
        </w:rPr>
        <w:t>ve</w:t>
      </w:r>
      <w:r w:rsidRPr="00535C76">
        <w:rPr>
          <w:rFonts w:ascii="Garamond" w:hAnsi="Garamond"/>
          <w:sz w:val="24"/>
          <w:szCs w:val="24"/>
        </w:rPr>
        <w:t xml:space="preserve"> also been removed from the permit as </w:t>
      </w:r>
      <w:r>
        <w:rPr>
          <w:rFonts w:ascii="Garamond" w:hAnsi="Garamond"/>
          <w:sz w:val="24"/>
          <w:szCs w:val="24"/>
        </w:rPr>
        <w:t>they were</w:t>
      </w:r>
      <w:r w:rsidRPr="00535C76">
        <w:rPr>
          <w:rFonts w:ascii="Garamond" w:hAnsi="Garamond"/>
          <w:sz w:val="24"/>
          <w:szCs w:val="24"/>
        </w:rPr>
        <w:t xml:space="preserve"> specific to the equipment being removed.</w:t>
      </w:r>
      <w:r>
        <w:rPr>
          <w:rFonts w:ascii="Garamond" w:hAnsi="Garamond"/>
          <w:sz w:val="24"/>
          <w:szCs w:val="24"/>
        </w:rPr>
        <w:t xml:space="preserve"> </w:t>
      </w:r>
      <w:r w:rsidRPr="00663CE8">
        <w:rPr>
          <w:rFonts w:ascii="Garamond" w:hAnsi="Garamond"/>
          <w:b/>
          <w:sz w:val="24"/>
          <w:szCs w:val="24"/>
        </w:rPr>
        <w:t>MAQP #1993-2</w:t>
      </w:r>
      <w:r>
        <w:rPr>
          <w:rFonts w:ascii="Garamond" w:hAnsi="Garamond"/>
          <w:b/>
          <w:sz w:val="24"/>
          <w:szCs w:val="24"/>
        </w:rPr>
        <w:t>2</w:t>
      </w:r>
      <w:r w:rsidRPr="00663CE8">
        <w:rPr>
          <w:rFonts w:ascii="Garamond" w:hAnsi="Garamond"/>
          <w:sz w:val="24"/>
          <w:szCs w:val="24"/>
        </w:rPr>
        <w:t xml:space="preserve"> replace</w:t>
      </w:r>
      <w:r>
        <w:rPr>
          <w:rFonts w:ascii="Garamond" w:hAnsi="Garamond"/>
          <w:sz w:val="24"/>
          <w:szCs w:val="24"/>
        </w:rPr>
        <w:t>d</w:t>
      </w:r>
      <w:r w:rsidRPr="00663CE8">
        <w:rPr>
          <w:rFonts w:ascii="Garamond" w:hAnsi="Garamond"/>
          <w:sz w:val="24"/>
          <w:szCs w:val="24"/>
        </w:rPr>
        <w:t xml:space="preserve"> MAQP #1993-2</w:t>
      </w:r>
      <w:r>
        <w:rPr>
          <w:rFonts w:ascii="Garamond" w:hAnsi="Garamond"/>
          <w:sz w:val="24"/>
          <w:szCs w:val="24"/>
        </w:rPr>
        <w:t>1.</w:t>
      </w:r>
    </w:p>
    <w:p w14:paraId="6B90930C"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246633DD"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95505">
        <w:rPr>
          <w:rFonts w:ascii="Garamond" w:hAnsi="Garamond"/>
          <w:sz w:val="24"/>
          <w:szCs w:val="24"/>
        </w:rPr>
        <w:t xml:space="preserve">On </w:t>
      </w:r>
      <w:r>
        <w:rPr>
          <w:rFonts w:ascii="Garamond" w:hAnsi="Garamond"/>
          <w:sz w:val="24"/>
          <w:szCs w:val="24"/>
        </w:rPr>
        <w:t>June 8, 2021</w:t>
      </w:r>
      <w:r w:rsidRPr="00A95505">
        <w:rPr>
          <w:rFonts w:ascii="Garamond" w:hAnsi="Garamond"/>
          <w:sz w:val="24"/>
          <w:szCs w:val="24"/>
        </w:rPr>
        <w:t xml:space="preserve">, </w:t>
      </w:r>
      <w:r>
        <w:rPr>
          <w:rFonts w:ascii="Garamond" w:hAnsi="Garamond"/>
          <w:sz w:val="24"/>
          <w:szCs w:val="24"/>
        </w:rPr>
        <w:t>DEQ</w:t>
      </w:r>
      <w:r w:rsidRPr="00A95505">
        <w:rPr>
          <w:rFonts w:ascii="Garamond" w:hAnsi="Garamond"/>
          <w:sz w:val="24"/>
          <w:szCs w:val="24"/>
        </w:rPr>
        <w:t xml:space="preserve"> received a de minimis notification from American Ch</w:t>
      </w:r>
      <w:r>
        <w:rPr>
          <w:rFonts w:ascii="Garamond" w:hAnsi="Garamond"/>
          <w:sz w:val="24"/>
          <w:szCs w:val="24"/>
        </w:rPr>
        <w:t xml:space="preserve">emet. </w:t>
      </w:r>
      <w:r w:rsidRPr="00A3140E">
        <w:rPr>
          <w:rFonts w:ascii="Garamond" w:hAnsi="Garamond"/>
          <w:sz w:val="24"/>
          <w:szCs w:val="24"/>
        </w:rPr>
        <w:t>According to the proposed project, American Chemet intends to install a new copper and copper oxide crusher. The unit will be designated the #77 Copper Crusher and will be located on an exterior wall of the warehouse space between #1 Copper Furnace and the #41 Copper Furnace. The #77 Copper Crusher will re-process material from the #66 and #67 Copper furnace process and the #1 and #41 Copper Furnaces.</w:t>
      </w:r>
      <w:r>
        <w:rPr>
          <w:rFonts w:ascii="Garamond" w:hAnsi="Garamond"/>
          <w:sz w:val="24"/>
          <w:szCs w:val="24"/>
        </w:rPr>
        <w:t xml:space="preserve">  DEQ concurred the project was de minimis.</w:t>
      </w:r>
    </w:p>
    <w:p w14:paraId="7FE06C8A"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5FB0E05E"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Pr>
          <w:rFonts w:ascii="Garamond" w:hAnsi="Garamond"/>
          <w:sz w:val="24"/>
          <w:szCs w:val="24"/>
        </w:rPr>
        <w:t xml:space="preserve">One October 14, 2021, DEQ received a de minimis notification from American Chemet. </w:t>
      </w:r>
      <w:r w:rsidRPr="000E207E">
        <w:rPr>
          <w:rFonts w:ascii="Garamond" w:hAnsi="Garamond"/>
          <w:sz w:val="24"/>
          <w:szCs w:val="24"/>
        </w:rPr>
        <w:t xml:space="preserve">The </w:t>
      </w:r>
      <w:r>
        <w:rPr>
          <w:rFonts w:ascii="Garamond" w:hAnsi="Garamond"/>
          <w:sz w:val="24"/>
          <w:szCs w:val="24"/>
        </w:rPr>
        <w:t>project included</w:t>
      </w:r>
      <w:r w:rsidRPr="000E207E">
        <w:rPr>
          <w:rFonts w:ascii="Garamond" w:hAnsi="Garamond"/>
          <w:sz w:val="24"/>
          <w:szCs w:val="24"/>
        </w:rPr>
        <w:t xml:space="preserve"> the addition of a small bag packer (#77 packer) to the existing stack #18 baghouse. Potential emissions for the existing stack #18 baghouse </w:t>
      </w:r>
      <w:r>
        <w:rPr>
          <w:rFonts w:ascii="Garamond" w:hAnsi="Garamond"/>
          <w:sz w:val="24"/>
          <w:szCs w:val="24"/>
        </w:rPr>
        <w:t>were</w:t>
      </w:r>
      <w:r w:rsidRPr="000E207E">
        <w:rPr>
          <w:rFonts w:ascii="Garamond" w:hAnsi="Garamond"/>
          <w:sz w:val="24"/>
          <w:szCs w:val="24"/>
        </w:rPr>
        <w:t xml:space="preserve"> already identified in the permit based on a flowrate of 3,760 dry standard cubic feet per minute (dscfm) and a grain loading of 0.01 grains per dry standard cubic foot (dscf). The #18 baghouse ha</w:t>
      </w:r>
      <w:r>
        <w:rPr>
          <w:rFonts w:ascii="Garamond" w:hAnsi="Garamond"/>
          <w:sz w:val="24"/>
          <w:szCs w:val="24"/>
        </w:rPr>
        <w:t>d</w:t>
      </w:r>
      <w:r w:rsidRPr="000E207E">
        <w:rPr>
          <w:rFonts w:ascii="Garamond" w:hAnsi="Garamond"/>
          <w:sz w:val="24"/>
          <w:szCs w:val="24"/>
        </w:rPr>
        <w:t xml:space="preserve"> capacity to control the addition of the new small bag packer and no increase in potential emissions w</w:t>
      </w:r>
      <w:r>
        <w:rPr>
          <w:rFonts w:ascii="Garamond" w:hAnsi="Garamond"/>
          <w:sz w:val="24"/>
          <w:szCs w:val="24"/>
        </w:rPr>
        <w:t>ere</w:t>
      </w:r>
      <w:r w:rsidRPr="000E207E">
        <w:rPr>
          <w:rFonts w:ascii="Garamond" w:hAnsi="Garamond"/>
          <w:sz w:val="24"/>
          <w:szCs w:val="24"/>
        </w:rPr>
        <w:t xml:space="preserve"> associated with the proposed change.</w:t>
      </w:r>
      <w:r>
        <w:rPr>
          <w:rFonts w:ascii="Garamond" w:hAnsi="Garamond"/>
          <w:sz w:val="24"/>
          <w:szCs w:val="24"/>
        </w:rPr>
        <w:t xml:space="preserve"> DEQ concurred the project was de minimis.</w:t>
      </w:r>
    </w:p>
    <w:p w14:paraId="1F9C6844"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4E58C4AE"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Pr>
          <w:rFonts w:ascii="Garamond" w:hAnsi="Garamond"/>
          <w:sz w:val="24"/>
          <w:szCs w:val="24"/>
        </w:rPr>
        <w:t>On November 8, 2021, DEQ received a de minimis notification from American Chemet.</w:t>
      </w:r>
      <w:r w:rsidRPr="009E1FDC">
        <w:t xml:space="preserve"> </w:t>
      </w:r>
      <w:r w:rsidRPr="009E1FDC">
        <w:rPr>
          <w:rFonts w:ascii="Garamond" w:hAnsi="Garamond"/>
          <w:sz w:val="24"/>
          <w:szCs w:val="24"/>
        </w:rPr>
        <w:t>Under the proposed project, a new #78 Copper Mill would be vented to a new Stack #50</w:t>
      </w:r>
      <w:r>
        <w:rPr>
          <w:rFonts w:ascii="Garamond" w:hAnsi="Garamond"/>
          <w:sz w:val="24"/>
          <w:szCs w:val="24"/>
        </w:rPr>
        <w:t xml:space="preserve"> </w:t>
      </w:r>
      <w:r w:rsidRPr="009E1FDC">
        <w:rPr>
          <w:rFonts w:ascii="Garamond" w:hAnsi="Garamond"/>
          <w:sz w:val="24"/>
          <w:szCs w:val="24"/>
        </w:rPr>
        <w:t>baghouse. The mill would be closed to the atmosphere and would be dependent on the baghouse</w:t>
      </w:r>
      <w:r>
        <w:rPr>
          <w:rFonts w:ascii="Garamond" w:hAnsi="Garamond"/>
          <w:sz w:val="24"/>
          <w:szCs w:val="24"/>
        </w:rPr>
        <w:t xml:space="preserve"> </w:t>
      </w:r>
      <w:r w:rsidRPr="009E1FDC">
        <w:rPr>
          <w:rFonts w:ascii="Garamond" w:hAnsi="Garamond"/>
          <w:sz w:val="24"/>
          <w:szCs w:val="24"/>
        </w:rPr>
        <w:t xml:space="preserve">fan to operate. </w:t>
      </w:r>
      <w:r>
        <w:rPr>
          <w:rFonts w:ascii="Garamond" w:hAnsi="Garamond"/>
          <w:sz w:val="24"/>
          <w:szCs w:val="24"/>
        </w:rPr>
        <w:t>Controls prevent t</w:t>
      </w:r>
      <w:r w:rsidRPr="009E1FDC">
        <w:rPr>
          <w:rFonts w:ascii="Garamond" w:hAnsi="Garamond"/>
          <w:sz w:val="24"/>
          <w:szCs w:val="24"/>
        </w:rPr>
        <w:t xml:space="preserve">he mill </w:t>
      </w:r>
      <w:r>
        <w:rPr>
          <w:rFonts w:ascii="Garamond" w:hAnsi="Garamond"/>
          <w:sz w:val="24"/>
          <w:szCs w:val="24"/>
        </w:rPr>
        <w:t>from operating</w:t>
      </w:r>
      <w:r w:rsidRPr="009E1FDC">
        <w:rPr>
          <w:rFonts w:ascii="Garamond" w:hAnsi="Garamond"/>
          <w:sz w:val="24"/>
          <w:szCs w:val="24"/>
        </w:rPr>
        <w:t xml:space="preserve"> without the baghouse.</w:t>
      </w:r>
      <w:r>
        <w:rPr>
          <w:rFonts w:ascii="Garamond" w:hAnsi="Garamond"/>
          <w:sz w:val="24"/>
          <w:szCs w:val="24"/>
        </w:rPr>
        <w:t xml:space="preserve"> </w:t>
      </w:r>
      <w:r w:rsidRPr="009E1FDC">
        <w:rPr>
          <w:rFonts w:ascii="Garamond" w:hAnsi="Garamond"/>
          <w:sz w:val="24"/>
          <w:szCs w:val="24"/>
        </w:rPr>
        <w:lastRenderedPageBreak/>
        <w:t>Since the mill would be unable to operate as</w:t>
      </w:r>
      <w:r>
        <w:rPr>
          <w:rFonts w:ascii="Garamond" w:hAnsi="Garamond"/>
          <w:sz w:val="24"/>
          <w:szCs w:val="24"/>
        </w:rPr>
        <w:t xml:space="preserve"> </w:t>
      </w:r>
      <w:r w:rsidRPr="009E1FDC">
        <w:rPr>
          <w:rFonts w:ascii="Garamond" w:hAnsi="Garamond"/>
          <w:sz w:val="24"/>
          <w:szCs w:val="24"/>
        </w:rPr>
        <w:t>designed without the baghouse and it also provides product recovery, credit for the baghouse</w:t>
      </w:r>
      <w:r>
        <w:rPr>
          <w:rFonts w:ascii="Garamond" w:hAnsi="Garamond"/>
          <w:sz w:val="24"/>
          <w:szCs w:val="24"/>
        </w:rPr>
        <w:t xml:space="preserve"> </w:t>
      </w:r>
      <w:r w:rsidRPr="009E1FDC">
        <w:rPr>
          <w:rFonts w:ascii="Garamond" w:hAnsi="Garamond"/>
          <w:sz w:val="24"/>
          <w:szCs w:val="24"/>
        </w:rPr>
        <w:t xml:space="preserve">efficiency </w:t>
      </w:r>
      <w:r>
        <w:rPr>
          <w:rFonts w:ascii="Garamond" w:hAnsi="Garamond"/>
          <w:sz w:val="24"/>
          <w:szCs w:val="24"/>
        </w:rPr>
        <w:t>was allowed</w:t>
      </w:r>
      <w:r w:rsidRPr="009E1FDC">
        <w:rPr>
          <w:rFonts w:ascii="Garamond" w:hAnsi="Garamond"/>
          <w:sz w:val="24"/>
          <w:szCs w:val="24"/>
        </w:rPr>
        <w:t xml:space="preserve"> when calculating the potential to emit. However, to be consistent with</w:t>
      </w:r>
      <w:r>
        <w:rPr>
          <w:rFonts w:ascii="Garamond" w:hAnsi="Garamond"/>
          <w:sz w:val="24"/>
          <w:szCs w:val="24"/>
        </w:rPr>
        <w:t xml:space="preserve"> </w:t>
      </w:r>
      <w:r w:rsidRPr="009E1FDC">
        <w:rPr>
          <w:rFonts w:ascii="Garamond" w:hAnsi="Garamond"/>
          <w:sz w:val="24"/>
          <w:szCs w:val="24"/>
        </w:rPr>
        <w:t xml:space="preserve">current operations, </w:t>
      </w:r>
      <w:r>
        <w:rPr>
          <w:rFonts w:ascii="Garamond" w:hAnsi="Garamond"/>
          <w:sz w:val="24"/>
          <w:szCs w:val="24"/>
        </w:rPr>
        <w:t>the MAQP will be updated at the next action to establish the baghouse as an enforceable condition for the #78 Copper Mill.  DEQ concurred the project was de minimis.</w:t>
      </w:r>
    </w:p>
    <w:p w14:paraId="3E7E2818"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08D4F53E"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535C76">
        <w:rPr>
          <w:rFonts w:ascii="Garamond" w:hAnsi="Garamond"/>
          <w:sz w:val="24"/>
          <w:szCs w:val="24"/>
        </w:rPr>
        <w:t xml:space="preserve">On </w:t>
      </w:r>
      <w:r>
        <w:rPr>
          <w:rFonts w:ascii="Garamond" w:hAnsi="Garamond"/>
          <w:sz w:val="24"/>
          <w:szCs w:val="24"/>
        </w:rPr>
        <w:t>December 20</w:t>
      </w:r>
      <w:r w:rsidRPr="00535C76">
        <w:rPr>
          <w:rFonts w:ascii="Garamond" w:hAnsi="Garamond"/>
          <w:sz w:val="24"/>
          <w:szCs w:val="24"/>
        </w:rPr>
        <w:t xml:space="preserve">, 2021, </w:t>
      </w:r>
      <w:r>
        <w:rPr>
          <w:rFonts w:ascii="Garamond" w:hAnsi="Garamond"/>
          <w:sz w:val="24"/>
          <w:szCs w:val="24"/>
        </w:rPr>
        <w:t>DEQ</w:t>
      </w:r>
      <w:r w:rsidRPr="00535C76">
        <w:rPr>
          <w:rFonts w:ascii="Garamond" w:hAnsi="Garamond"/>
          <w:sz w:val="24"/>
          <w:szCs w:val="24"/>
        </w:rPr>
        <w:t xml:space="preserve"> received an application from American Chemet to </w:t>
      </w:r>
    </w:p>
    <w:p w14:paraId="6CD0FACD"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326005">
        <w:rPr>
          <w:rFonts w:ascii="Garamond" w:hAnsi="Garamond"/>
          <w:sz w:val="24"/>
          <w:szCs w:val="24"/>
        </w:rPr>
        <w:t>install and</w:t>
      </w:r>
      <w:r>
        <w:rPr>
          <w:rFonts w:ascii="Garamond" w:hAnsi="Garamond"/>
          <w:sz w:val="24"/>
          <w:szCs w:val="24"/>
        </w:rPr>
        <w:t xml:space="preserve"> </w:t>
      </w:r>
      <w:r w:rsidRPr="00326005">
        <w:rPr>
          <w:rFonts w:ascii="Garamond" w:hAnsi="Garamond"/>
          <w:sz w:val="24"/>
          <w:szCs w:val="24"/>
        </w:rPr>
        <w:t>operate new and upgraded equipment associated with the #55 Packer system. The #55</w:t>
      </w:r>
      <w:r>
        <w:rPr>
          <w:rFonts w:ascii="Garamond" w:hAnsi="Garamond"/>
          <w:sz w:val="24"/>
          <w:szCs w:val="24"/>
        </w:rPr>
        <w:t xml:space="preserve"> </w:t>
      </w:r>
      <w:r w:rsidRPr="00326005">
        <w:rPr>
          <w:rFonts w:ascii="Garamond" w:hAnsi="Garamond"/>
          <w:sz w:val="24"/>
          <w:szCs w:val="24"/>
        </w:rPr>
        <w:t>Packer system has been in service for several decades. The upgrade include</w:t>
      </w:r>
      <w:r>
        <w:rPr>
          <w:rFonts w:ascii="Garamond" w:hAnsi="Garamond"/>
          <w:sz w:val="24"/>
          <w:szCs w:val="24"/>
        </w:rPr>
        <w:t xml:space="preserve">d </w:t>
      </w:r>
      <w:r w:rsidRPr="00326005">
        <w:rPr>
          <w:rFonts w:ascii="Garamond" w:hAnsi="Garamond"/>
          <w:sz w:val="24"/>
          <w:szCs w:val="24"/>
        </w:rPr>
        <w:t>replacing the #55 Packer system with the #79 and #80 Packers, a new conveyor system,</w:t>
      </w:r>
      <w:r>
        <w:rPr>
          <w:rFonts w:ascii="Garamond" w:hAnsi="Garamond"/>
          <w:sz w:val="24"/>
          <w:szCs w:val="24"/>
        </w:rPr>
        <w:t xml:space="preserve"> </w:t>
      </w:r>
      <w:r w:rsidRPr="00326005">
        <w:rPr>
          <w:rFonts w:ascii="Garamond" w:hAnsi="Garamond"/>
          <w:sz w:val="24"/>
          <w:szCs w:val="24"/>
        </w:rPr>
        <w:t>and a new robotic palletizer</w:t>
      </w:r>
      <w:r>
        <w:rPr>
          <w:rFonts w:ascii="Garamond" w:hAnsi="Garamond"/>
          <w:sz w:val="24"/>
          <w:szCs w:val="24"/>
        </w:rPr>
        <w:t>.</w:t>
      </w:r>
      <w:r w:rsidRPr="00326005">
        <w:rPr>
          <w:rFonts w:ascii="Garamond" w:hAnsi="Garamond"/>
          <w:sz w:val="24"/>
          <w:szCs w:val="24"/>
        </w:rPr>
        <w:t xml:space="preserve"> The new</w:t>
      </w:r>
      <w:r>
        <w:rPr>
          <w:rFonts w:ascii="Garamond" w:hAnsi="Garamond"/>
          <w:sz w:val="24"/>
          <w:szCs w:val="24"/>
        </w:rPr>
        <w:t xml:space="preserve"> </w:t>
      </w:r>
      <w:r w:rsidRPr="00326005">
        <w:rPr>
          <w:rFonts w:ascii="Garamond" w:hAnsi="Garamond"/>
          <w:sz w:val="24"/>
          <w:szCs w:val="24"/>
        </w:rPr>
        <w:t xml:space="preserve">process units </w:t>
      </w:r>
      <w:r>
        <w:rPr>
          <w:rFonts w:ascii="Garamond" w:hAnsi="Garamond"/>
          <w:sz w:val="24"/>
          <w:szCs w:val="24"/>
        </w:rPr>
        <w:t>were</w:t>
      </w:r>
      <w:r w:rsidRPr="00326005">
        <w:rPr>
          <w:rFonts w:ascii="Garamond" w:hAnsi="Garamond"/>
          <w:sz w:val="24"/>
          <w:szCs w:val="24"/>
        </w:rPr>
        <w:t xml:space="preserve"> vented to the baghouse associated with the existing Stack #35.</w:t>
      </w:r>
      <w:r>
        <w:rPr>
          <w:rFonts w:ascii="Garamond" w:hAnsi="Garamond"/>
          <w:sz w:val="24"/>
          <w:szCs w:val="24"/>
        </w:rPr>
        <w:t xml:space="preserve"> The Stack #35 baghouse</w:t>
      </w:r>
      <w:r w:rsidRPr="00326005">
        <w:rPr>
          <w:rFonts w:ascii="Garamond" w:hAnsi="Garamond"/>
          <w:sz w:val="24"/>
          <w:szCs w:val="24"/>
        </w:rPr>
        <w:t>, in addition to the baghouses associated with the existing Stacks #14 and</w:t>
      </w:r>
      <w:r>
        <w:rPr>
          <w:rFonts w:ascii="Garamond" w:hAnsi="Garamond"/>
          <w:sz w:val="24"/>
          <w:szCs w:val="24"/>
        </w:rPr>
        <w:t xml:space="preserve"> </w:t>
      </w:r>
      <w:r w:rsidRPr="00326005">
        <w:rPr>
          <w:rFonts w:ascii="Garamond" w:hAnsi="Garamond"/>
          <w:sz w:val="24"/>
          <w:szCs w:val="24"/>
        </w:rPr>
        <w:t xml:space="preserve">#42, </w:t>
      </w:r>
      <w:r>
        <w:rPr>
          <w:rFonts w:ascii="Garamond" w:hAnsi="Garamond"/>
          <w:sz w:val="24"/>
          <w:szCs w:val="24"/>
        </w:rPr>
        <w:t>were</w:t>
      </w:r>
      <w:r w:rsidRPr="00326005">
        <w:rPr>
          <w:rFonts w:ascii="Garamond" w:hAnsi="Garamond"/>
          <w:sz w:val="24"/>
          <w:szCs w:val="24"/>
        </w:rPr>
        <w:t xml:space="preserve"> upgraded to cartridge unit control and larger fans/airflow to allow for</w:t>
      </w:r>
      <w:r>
        <w:rPr>
          <w:rFonts w:ascii="Garamond" w:hAnsi="Garamond"/>
          <w:sz w:val="24"/>
          <w:szCs w:val="24"/>
        </w:rPr>
        <w:t xml:space="preserve"> </w:t>
      </w:r>
      <w:r w:rsidRPr="00326005">
        <w:rPr>
          <w:rFonts w:ascii="Garamond" w:hAnsi="Garamond"/>
          <w:sz w:val="24"/>
          <w:szCs w:val="24"/>
        </w:rPr>
        <w:t>additional throughput and control. This action also request</w:t>
      </w:r>
      <w:r>
        <w:rPr>
          <w:rFonts w:ascii="Garamond" w:hAnsi="Garamond"/>
          <w:sz w:val="24"/>
          <w:szCs w:val="24"/>
        </w:rPr>
        <w:t>ed</w:t>
      </w:r>
      <w:r w:rsidRPr="00326005">
        <w:rPr>
          <w:rFonts w:ascii="Garamond" w:hAnsi="Garamond"/>
          <w:sz w:val="24"/>
          <w:szCs w:val="24"/>
        </w:rPr>
        <w:t xml:space="preserve"> a permit condition to be added</w:t>
      </w:r>
      <w:r>
        <w:rPr>
          <w:rFonts w:ascii="Garamond" w:hAnsi="Garamond"/>
          <w:sz w:val="24"/>
          <w:szCs w:val="24"/>
        </w:rPr>
        <w:t xml:space="preserve"> </w:t>
      </w:r>
      <w:r w:rsidRPr="00326005">
        <w:rPr>
          <w:rFonts w:ascii="Garamond" w:hAnsi="Garamond"/>
          <w:sz w:val="24"/>
          <w:szCs w:val="24"/>
        </w:rPr>
        <w:t>to address the Stack #50 baghouse from a previous project.</w:t>
      </w:r>
    </w:p>
    <w:p w14:paraId="28327BEA"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9E1FDC">
        <w:rPr>
          <w:rFonts w:ascii="Garamond" w:hAnsi="Garamond"/>
          <w:sz w:val="24"/>
          <w:szCs w:val="24"/>
        </w:rPr>
        <w:t xml:space="preserve"> </w:t>
      </w:r>
    </w:p>
    <w:p w14:paraId="33C89A26"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663CE8">
        <w:rPr>
          <w:rFonts w:ascii="Garamond" w:hAnsi="Garamond"/>
          <w:b/>
          <w:sz w:val="24"/>
          <w:szCs w:val="24"/>
        </w:rPr>
        <w:t>MAQP #1993-2</w:t>
      </w:r>
      <w:r>
        <w:rPr>
          <w:rFonts w:ascii="Garamond" w:hAnsi="Garamond"/>
          <w:b/>
          <w:sz w:val="24"/>
          <w:szCs w:val="24"/>
        </w:rPr>
        <w:t>3</w:t>
      </w:r>
      <w:r w:rsidRPr="00663CE8">
        <w:rPr>
          <w:rFonts w:ascii="Garamond" w:hAnsi="Garamond"/>
          <w:sz w:val="24"/>
          <w:szCs w:val="24"/>
        </w:rPr>
        <w:t xml:space="preserve"> replace</w:t>
      </w:r>
      <w:r>
        <w:rPr>
          <w:rFonts w:ascii="Garamond" w:hAnsi="Garamond"/>
          <w:sz w:val="24"/>
          <w:szCs w:val="24"/>
        </w:rPr>
        <w:t>d</w:t>
      </w:r>
      <w:r w:rsidRPr="00663CE8">
        <w:rPr>
          <w:rFonts w:ascii="Garamond" w:hAnsi="Garamond"/>
          <w:sz w:val="24"/>
          <w:szCs w:val="24"/>
        </w:rPr>
        <w:t xml:space="preserve"> MAQP #1993-2</w:t>
      </w:r>
      <w:r>
        <w:rPr>
          <w:rFonts w:ascii="Garamond" w:hAnsi="Garamond"/>
          <w:sz w:val="24"/>
          <w:szCs w:val="24"/>
        </w:rPr>
        <w:t>2</w:t>
      </w:r>
      <w:r w:rsidRPr="00663CE8">
        <w:rPr>
          <w:rFonts w:ascii="Garamond" w:hAnsi="Garamond"/>
          <w:sz w:val="24"/>
          <w:szCs w:val="24"/>
        </w:rPr>
        <w:t>.</w:t>
      </w:r>
    </w:p>
    <w:p w14:paraId="31CE6AFD"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AF2E2A">
        <w:rPr>
          <w:rFonts w:ascii="Garamond" w:hAnsi="Garamond"/>
          <w:sz w:val="24"/>
          <w:szCs w:val="24"/>
        </w:rPr>
        <w:t xml:space="preserve"> </w:t>
      </w:r>
    </w:p>
    <w:p w14:paraId="56EB34D0" w14:textId="77777777" w:rsidR="001D69B6" w:rsidRPr="00933123"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933123">
        <w:rPr>
          <w:rFonts w:ascii="Garamond" w:hAnsi="Garamond"/>
          <w:sz w:val="24"/>
          <w:szCs w:val="24"/>
        </w:rPr>
        <w:t xml:space="preserve">On May 9, 2022, </w:t>
      </w:r>
      <w:r>
        <w:rPr>
          <w:rFonts w:ascii="Garamond" w:hAnsi="Garamond"/>
          <w:sz w:val="24"/>
          <w:szCs w:val="24"/>
        </w:rPr>
        <w:t>DEQ</w:t>
      </w:r>
      <w:r w:rsidRPr="00933123">
        <w:rPr>
          <w:rFonts w:ascii="Garamond" w:hAnsi="Garamond"/>
          <w:sz w:val="24"/>
          <w:szCs w:val="24"/>
        </w:rPr>
        <w:t xml:space="preserve"> received a request for an administrative amendment (AA) </w:t>
      </w:r>
    </w:p>
    <w:p w14:paraId="185605A7" w14:textId="77777777" w:rsidR="001D69B6" w:rsidRPr="00933123"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cs="Garamond"/>
          <w:color w:val="000000"/>
          <w:sz w:val="24"/>
          <w:szCs w:val="24"/>
        </w:rPr>
      </w:pPr>
      <w:r w:rsidRPr="00933123">
        <w:rPr>
          <w:rFonts w:ascii="Garamond" w:hAnsi="Garamond" w:cs="Garamond"/>
          <w:color w:val="000000"/>
          <w:sz w:val="24"/>
          <w:szCs w:val="24"/>
        </w:rPr>
        <w:t xml:space="preserve">along with a de minimis notification from American Chemet Corporation (American Chemet). The request would allow for the installation of a new Type 4 Cupric Plant. The equipment would be </w:t>
      </w:r>
      <w:proofErr w:type="gramStart"/>
      <w:r w:rsidRPr="00933123">
        <w:rPr>
          <w:rFonts w:ascii="Garamond" w:hAnsi="Garamond" w:cs="Garamond"/>
          <w:color w:val="000000"/>
          <w:sz w:val="24"/>
          <w:szCs w:val="24"/>
        </w:rPr>
        <w:t>similar to</w:t>
      </w:r>
      <w:proofErr w:type="gramEnd"/>
      <w:r w:rsidRPr="00933123">
        <w:rPr>
          <w:rFonts w:ascii="Garamond" w:hAnsi="Garamond" w:cs="Garamond"/>
          <w:color w:val="000000"/>
          <w:sz w:val="24"/>
          <w:szCs w:val="24"/>
        </w:rPr>
        <w:t xml:space="preserve"> existing processes and would add a new Copper </w:t>
      </w:r>
      <w:proofErr w:type="gramStart"/>
      <w:r w:rsidRPr="00933123">
        <w:rPr>
          <w:rFonts w:ascii="Garamond" w:hAnsi="Garamond" w:cs="Garamond"/>
          <w:color w:val="000000"/>
          <w:sz w:val="24"/>
          <w:szCs w:val="24"/>
        </w:rPr>
        <w:t>Furnace (#</w:t>
      </w:r>
      <w:proofErr w:type="gramEnd"/>
      <w:r w:rsidRPr="00933123">
        <w:rPr>
          <w:rFonts w:ascii="Garamond" w:hAnsi="Garamond" w:cs="Garamond"/>
          <w:color w:val="000000"/>
          <w:sz w:val="24"/>
          <w:szCs w:val="24"/>
        </w:rPr>
        <w:t xml:space="preserve">81), Stack #51 Process Boiler and Duct </w:t>
      </w:r>
      <w:proofErr w:type="gramStart"/>
      <w:r w:rsidRPr="00933123">
        <w:rPr>
          <w:rFonts w:ascii="Garamond" w:hAnsi="Garamond" w:cs="Garamond"/>
          <w:color w:val="000000"/>
          <w:sz w:val="24"/>
          <w:szCs w:val="24"/>
        </w:rPr>
        <w:t>Burner, #</w:t>
      </w:r>
      <w:proofErr w:type="gramEnd"/>
      <w:r w:rsidRPr="00933123">
        <w:rPr>
          <w:rFonts w:ascii="Garamond" w:hAnsi="Garamond" w:cs="Garamond"/>
          <w:color w:val="000000"/>
          <w:sz w:val="24"/>
          <w:szCs w:val="24"/>
        </w:rPr>
        <w:t xml:space="preserve">51 </w:t>
      </w:r>
      <w:proofErr w:type="gramStart"/>
      <w:r w:rsidRPr="00933123">
        <w:rPr>
          <w:rFonts w:ascii="Garamond" w:hAnsi="Garamond" w:cs="Garamond"/>
          <w:color w:val="000000"/>
          <w:sz w:val="24"/>
          <w:szCs w:val="24"/>
        </w:rPr>
        <w:t>baghouse, #</w:t>
      </w:r>
      <w:proofErr w:type="gramEnd"/>
      <w:r w:rsidRPr="00933123">
        <w:rPr>
          <w:rFonts w:ascii="Garamond" w:hAnsi="Garamond" w:cs="Garamond"/>
          <w:color w:val="000000"/>
          <w:sz w:val="24"/>
          <w:szCs w:val="24"/>
        </w:rPr>
        <w:t xml:space="preserve">52 baghouse as well as copper feed hopper and various process solution tanks.  The de minimis request for the new equipment was approved but additional permit conditions were requested by American Chemet and </w:t>
      </w:r>
      <w:r>
        <w:rPr>
          <w:rFonts w:ascii="Garamond" w:hAnsi="Garamond" w:cs="Garamond"/>
          <w:color w:val="000000"/>
          <w:sz w:val="24"/>
          <w:szCs w:val="24"/>
        </w:rPr>
        <w:t>were</w:t>
      </w:r>
      <w:r w:rsidRPr="00933123">
        <w:rPr>
          <w:rFonts w:ascii="Garamond" w:hAnsi="Garamond" w:cs="Garamond"/>
          <w:color w:val="000000"/>
          <w:sz w:val="24"/>
          <w:szCs w:val="24"/>
        </w:rPr>
        <w:t xml:space="preserve"> added as AA.</w:t>
      </w:r>
    </w:p>
    <w:p w14:paraId="37239556"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B24CA86"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663CE8">
        <w:rPr>
          <w:rFonts w:ascii="Garamond" w:hAnsi="Garamond"/>
          <w:b/>
          <w:sz w:val="24"/>
          <w:szCs w:val="24"/>
        </w:rPr>
        <w:t>MAQP #1993-2</w:t>
      </w:r>
      <w:r>
        <w:rPr>
          <w:rFonts w:ascii="Garamond" w:hAnsi="Garamond"/>
          <w:b/>
          <w:sz w:val="24"/>
          <w:szCs w:val="24"/>
        </w:rPr>
        <w:t>4</w:t>
      </w:r>
      <w:r w:rsidRPr="00663CE8">
        <w:rPr>
          <w:rFonts w:ascii="Garamond" w:hAnsi="Garamond"/>
          <w:sz w:val="24"/>
          <w:szCs w:val="24"/>
        </w:rPr>
        <w:t xml:space="preserve"> replace</w:t>
      </w:r>
      <w:r>
        <w:rPr>
          <w:rFonts w:ascii="Garamond" w:hAnsi="Garamond"/>
          <w:sz w:val="24"/>
          <w:szCs w:val="24"/>
        </w:rPr>
        <w:t>d</w:t>
      </w:r>
      <w:r w:rsidRPr="00663CE8">
        <w:rPr>
          <w:rFonts w:ascii="Garamond" w:hAnsi="Garamond"/>
          <w:sz w:val="24"/>
          <w:szCs w:val="24"/>
        </w:rPr>
        <w:t xml:space="preserve"> MAQP #1993-2</w:t>
      </w:r>
      <w:r>
        <w:rPr>
          <w:rFonts w:ascii="Garamond" w:hAnsi="Garamond"/>
          <w:sz w:val="24"/>
          <w:szCs w:val="24"/>
        </w:rPr>
        <w:t>3</w:t>
      </w:r>
      <w:r w:rsidRPr="00663CE8">
        <w:rPr>
          <w:rFonts w:ascii="Garamond" w:hAnsi="Garamond"/>
          <w:sz w:val="24"/>
          <w:szCs w:val="24"/>
        </w:rPr>
        <w:t>.</w:t>
      </w:r>
    </w:p>
    <w:p w14:paraId="7D7A5F0D" w14:textId="77777777" w:rsidR="001D69B6" w:rsidRDefault="001D69B6" w:rsidP="001D69B6">
      <w:pPr>
        <w:tabs>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A9D76F9" w14:textId="77777777" w:rsidR="001D69B6" w:rsidRPr="00CC7F09"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CC7F09">
        <w:rPr>
          <w:rFonts w:ascii="Garamond" w:hAnsi="Garamond"/>
          <w:sz w:val="24"/>
          <w:szCs w:val="24"/>
        </w:rPr>
        <w:t>On August 30, 2022, DEQ received a request for an AA to incorporate lower operating hour limits and reduced baghouse grain loading limits. This would further reduce the potential to emit at Chemet and keep the potential emissions further below the 100 tpy threshold required for a Title V Operating permit. The emission inventory was also updated from MAQP #1993-24 to demonstrate that the previous PTE total was still below 100 tpy.</w:t>
      </w:r>
    </w:p>
    <w:p w14:paraId="65EA1508"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035C74B"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CC7F09">
        <w:rPr>
          <w:rFonts w:ascii="Garamond" w:hAnsi="Garamond"/>
          <w:sz w:val="24"/>
          <w:szCs w:val="24"/>
        </w:rPr>
        <w:t>The request provide</w:t>
      </w:r>
      <w:r>
        <w:rPr>
          <w:rFonts w:ascii="Garamond" w:hAnsi="Garamond"/>
          <w:sz w:val="24"/>
          <w:szCs w:val="24"/>
        </w:rPr>
        <w:t>d</w:t>
      </w:r>
      <w:r w:rsidRPr="00CC7F09">
        <w:rPr>
          <w:rFonts w:ascii="Garamond" w:hAnsi="Garamond"/>
          <w:sz w:val="24"/>
          <w:szCs w:val="24"/>
        </w:rPr>
        <w:t xml:space="preserve"> the following changes:</w:t>
      </w:r>
    </w:p>
    <w:p w14:paraId="0A2B7DF6"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418C078E" w14:textId="77777777" w:rsidR="001D69B6" w:rsidRPr="00CC7F09"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CC7F09">
        <w:rPr>
          <w:rFonts w:ascii="Garamond" w:hAnsi="Garamond"/>
          <w:sz w:val="24"/>
          <w:szCs w:val="24"/>
        </w:rPr>
        <w:t>1. Include</w:t>
      </w:r>
      <w:r>
        <w:rPr>
          <w:rFonts w:ascii="Garamond" w:hAnsi="Garamond"/>
          <w:sz w:val="24"/>
          <w:szCs w:val="24"/>
        </w:rPr>
        <w:t>d</w:t>
      </w:r>
      <w:r w:rsidRPr="00CC7F09">
        <w:rPr>
          <w:rFonts w:ascii="Garamond" w:hAnsi="Garamond"/>
          <w:sz w:val="24"/>
          <w:szCs w:val="24"/>
        </w:rPr>
        <w:t xml:space="preserve"> a new condition to limit the hours of operation at the #1 Zinc baghouse (Stack #1) from 8,760 hours per year to 3,000 hours per year.</w:t>
      </w:r>
    </w:p>
    <w:p w14:paraId="340AAD7A"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18ADE176" w14:textId="77777777" w:rsidR="001D69B6" w:rsidRPr="00CC7F09"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CC7F09">
        <w:rPr>
          <w:rFonts w:ascii="Garamond" w:hAnsi="Garamond"/>
          <w:sz w:val="24"/>
          <w:szCs w:val="24"/>
        </w:rPr>
        <w:t>2. Include a new condition to limit the hours of operation at the #19 Copper Furnace (Stack #15) from 8,760 hours per year to 5,000 hours per year.</w:t>
      </w:r>
    </w:p>
    <w:p w14:paraId="61AF31EC"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191B2492" w14:textId="77777777" w:rsidR="001D69B6" w:rsidRPr="00CC7F09"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CC7F09">
        <w:rPr>
          <w:rFonts w:ascii="Garamond" w:hAnsi="Garamond"/>
          <w:sz w:val="24"/>
          <w:szCs w:val="24"/>
        </w:rPr>
        <w:t>3. Reduce the emission limit at the #51 Duct Burner (Stack #51) from 0.015 gr/dscf to 0.01 gr/dscf.</w:t>
      </w:r>
    </w:p>
    <w:p w14:paraId="4156B5DA"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368B4A9B" w14:textId="77777777" w:rsidR="001D69B6" w:rsidRPr="00CC7F09"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CC7F09">
        <w:rPr>
          <w:rFonts w:ascii="Garamond" w:hAnsi="Garamond"/>
          <w:sz w:val="24"/>
          <w:szCs w:val="24"/>
        </w:rPr>
        <w:t>4. Reduce the emission limit at the #81 Copper Furnace (Stack #52) from 0.015 gr/dscf to 0.01 gr/dscf.</w:t>
      </w:r>
    </w:p>
    <w:p w14:paraId="18B9F10E"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30616A46" w14:textId="77777777" w:rsidR="001D69B6" w:rsidRDefault="001D69B6" w:rsidP="001D69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bookmarkStart w:id="6" w:name="_Hlk229561570"/>
      <w:r w:rsidRPr="006031D9">
        <w:rPr>
          <w:rFonts w:ascii="Garamond" w:hAnsi="Garamond"/>
          <w:b/>
          <w:bCs/>
          <w:sz w:val="24"/>
          <w:szCs w:val="24"/>
        </w:rPr>
        <w:lastRenderedPageBreak/>
        <w:t>MAQP #1993-25</w:t>
      </w:r>
      <w:r w:rsidRPr="00CC7F09">
        <w:rPr>
          <w:rFonts w:ascii="Garamond" w:hAnsi="Garamond"/>
          <w:sz w:val="24"/>
          <w:szCs w:val="24"/>
        </w:rPr>
        <w:t xml:space="preserve"> replace</w:t>
      </w:r>
      <w:r>
        <w:rPr>
          <w:rFonts w:ascii="Garamond" w:hAnsi="Garamond"/>
          <w:sz w:val="24"/>
          <w:szCs w:val="24"/>
        </w:rPr>
        <w:t>d</w:t>
      </w:r>
      <w:r w:rsidRPr="00CC7F09">
        <w:rPr>
          <w:rFonts w:ascii="Garamond" w:hAnsi="Garamond"/>
          <w:sz w:val="24"/>
          <w:szCs w:val="24"/>
        </w:rPr>
        <w:t xml:space="preserve"> MAQP #1993-2</w:t>
      </w:r>
      <w:r>
        <w:rPr>
          <w:rFonts w:ascii="Garamond" w:hAnsi="Garamond"/>
          <w:sz w:val="24"/>
          <w:szCs w:val="24"/>
        </w:rPr>
        <w:t>4</w:t>
      </w:r>
      <w:r w:rsidRPr="00CC7F09">
        <w:rPr>
          <w:rFonts w:ascii="Garamond" w:hAnsi="Garamond"/>
          <w:sz w:val="24"/>
          <w:szCs w:val="24"/>
        </w:rPr>
        <w:t>.</w:t>
      </w:r>
    </w:p>
    <w:bookmarkEnd w:id="6"/>
    <w:p w14:paraId="34E7E750" w14:textId="77777777" w:rsidR="00DF4217" w:rsidRDefault="00DF4217" w:rsidP="00E02FE3">
      <w:pPr>
        <w:ind w:left="720"/>
        <w:rPr>
          <w:rFonts w:ascii="Garamond" w:hAnsi="Garamond"/>
          <w:sz w:val="24"/>
          <w:szCs w:val="24"/>
        </w:rPr>
      </w:pPr>
    </w:p>
    <w:p w14:paraId="569E1B61" w14:textId="31C961FE" w:rsidR="00E11856" w:rsidRDefault="00E11856" w:rsidP="00E02FE3">
      <w:pPr>
        <w:ind w:left="720"/>
        <w:rPr>
          <w:rFonts w:ascii="Garamond" w:hAnsi="Garamond"/>
          <w:sz w:val="24"/>
          <w:szCs w:val="24"/>
        </w:rPr>
      </w:pPr>
      <w:r w:rsidRPr="00E11856">
        <w:rPr>
          <w:rFonts w:ascii="Garamond" w:hAnsi="Garamond"/>
          <w:sz w:val="24"/>
          <w:szCs w:val="24"/>
        </w:rPr>
        <w:t xml:space="preserve">On November 7, 2024, DEQ received a request for an administrative amendment (AA) along with a de minimis notification from American Chemet. The request would allow for the installation of a new baghouse unit identified as the #82 Packer. The de minimis request for the new equipment was approved but additional permit conditions, were requested by American Chemet and </w:t>
      </w:r>
      <w:r>
        <w:rPr>
          <w:rFonts w:ascii="Garamond" w:hAnsi="Garamond"/>
          <w:sz w:val="24"/>
          <w:szCs w:val="24"/>
        </w:rPr>
        <w:t>were</w:t>
      </w:r>
      <w:r w:rsidRPr="00E11856">
        <w:rPr>
          <w:rFonts w:ascii="Garamond" w:hAnsi="Garamond"/>
          <w:sz w:val="24"/>
          <w:szCs w:val="24"/>
        </w:rPr>
        <w:t xml:space="preserve"> added as an AA as shown in Section II.A.20.</w:t>
      </w:r>
    </w:p>
    <w:p w14:paraId="366E2831" w14:textId="77777777" w:rsidR="001D69B6" w:rsidRDefault="001D69B6" w:rsidP="00DF4217">
      <w:pPr>
        <w:ind w:left="357"/>
        <w:rPr>
          <w:rFonts w:ascii="Garamond" w:hAnsi="Garamond"/>
          <w:sz w:val="24"/>
          <w:szCs w:val="24"/>
        </w:rPr>
      </w:pPr>
    </w:p>
    <w:p w14:paraId="1FB329F3" w14:textId="68541F72" w:rsidR="00E11856" w:rsidRDefault="00E11856" w:rsidP="00E1185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E11856">
        <w:rPr>
          <w:rFonts w:ascii="Garamond" w:hAnsi="Garamond"/>
          <w:b/>
          <w:bCs/>
          <w:sz w:val="24"/>
          <w:szCs w:val="24"/>
        </w:rPr>
        <w:t>MAQP #1993-26</w:t>
      </w:r>
      <w:r w:rsidRPr="00E11856">
        <w:rPr>
          <w:rFonts w:ascii="Garamond" w:hAnsi="Garamond"/>
          <w:sz w:val="24"/>
          <w:szCs w:val="24"/>
        </w:rPr>
        <w:t xml:space="preserve"> replaced MAQP #1993-2</w:t>
      </w:r>
      <w:r>
        <w:rPr>
          <w:rFonts w:ascii="Garamond" w:hAnsi="Garamond"/>
          <w:sz w:val="24"/>
          <w:szCs w:val="24"/>
        </w:rPr>
        <w:t>5</w:t>
      </w:r>
      <w:r w:rsidRPr="00E11856">
        <w:rPr>
          <w:rFonts w:ascii="Garamond" w:hAnsi="Garamond"/>
          <w:sz w:val="24"/>
          <w:szCs w:val="24"/>
        </w:rPr>
        <w:t>.</w:t>
      </w:r>
    </w:p>
    <w:p w14:paraId="604E9913" w14:textId="77777777" w:rsidR="00E11856" w:rsidRPr="00DF4217" w:rsidRDefault="00E11856" w:rsidP="00DF4217">
      <w:pPr>
        <w:ind w:left="357"/>
        <w:rPr>
          <w:rFonts w:ascii="Garamond" w:hAnsi="Garamond"/>
          <w:sz w:val="24"/>
          <w:szCs w:val="24"/>
        </w:rPr>
      </w:pPr>
    </w:p>
    <w:p w14:paraId="3FA1B7F0" w14:textId="121B4D90" w:rsidR="00DF4217" w:rsidRPr="00DF4217" w:rsidRDefault="00DF4217" w:rsidP="00E02FE3">
      <w:pPr>
        <w:keepNext/>
        <w:numPr>
          <w:ilvl w:val="0"/>
          <w:numId w:val="134"/>
        </w:numPr>
        <w:ind w:left="720"/>
        <w:outlineLvl w:val="1"/>
        <w:rPr>
          <w:rFonts w:ascii="Garamond" w:hAnsi="Garamond"/>
          <w:sz w:val="24"/>
        </w:rPr>
      </w:pPr>
      <w:r w:rsidRPr="00DF4217">
        <w:rPr>
          <w:rFonts w:ascii="Garamond" w:hAnsi="Garamond"/>
          <w:sz w:val="24"/>
        </w:rPr>
        <w:t xml:space="preserve">Current Permit Action </w:t>
      </w:r>
    </w:p>
    <w:p w14:paraId="3A1A3DCA" w14:textId="77777777" w:rsidR="00DF4217" w:rsidRDefault="00DF4217" w:rsidP="00DF4217">
      <w:pPr>
        <w:rPr>
          <w:rFonts w:ascii="Garamond" w:hAnsi="Garamond"/>
          <w:sz w:val="24"/>
          <w:szCs w:val="24"/>
        </w:rPr>
      </w:pPr>
    </w:p>
    <w:p w14:paraId="4CA1F2A5" w14:textId="77777777" w:rsidR="004C2491" w:rsidRDefault="004C2491" w:rsidP="004C2491">
      <w:pPr>
        <w:ind w:left="720"/>
        <w:rPr>
          <w:rFonts w:ascii="Garamond" w:hAnsi="Garamond"/>
          <w:sz w:val="24"/>
          <w:szCs w:val="24"/>
        </w:rPr>
      </w:pPr>
      <w:r w:rsidRPr="00E31D26">
        <w:rPr>
          <w:rFonts w:ascii="Garamond" w:hAnsi="Garamond"/>
          <w:sz w:val="24"/>
          <w:szCs w:val="24"/>
        </w:rPr>
        <w:t xml:space="preserve">On </w:t>
      </w:r>
      <w:r>
        <w:rPr>
          <w:rFonts w:ascii="Garamond" w:hAnsi="Garamond"/>
          <w:sz w:val="24"/>
          <w:szCs w:val="24"/>
        </w:rPr>
        <w:t>May</w:t>
      </w:r>
      <w:r w:rsidRPr="00E31D26">
        <w:rPr>
          <w:rFonts w:ascii="Garamond" w:hAnsi="Garamond"/>
          <w:sz w:val="24"/>
          <w:szCs w:val="24"/>
        </w:rPr>
        <w:t xml:space="preserve"> </w:t>
      </w:r>
      <w:r>
        <w:rPr>
          <w:rFonts w:ascii="Garamond" w:hAnsi="Garamond"/>
          <w:sz w:val="24"/>
          <w:szCs w:val="24"/>
        </w:rPr>
        <w:t>5</w:t>
      </w:r>
      <w:r w:rsidRPr="00E31D26">
        <w:rPr>
          <w:rFonts w:ascii="Garamond" w:hAnsi="Garamond"/>
          <w:sz w:val="24"/>
          <w:szCs w:val="24"/>
        </w:rPr>
        <w:t xml:space="preserve">, 2026, DEQ received a request for an administrative amendment (AA) along with a de minimis notification from American </w:t>
      </w:r>
      <w:proofErr w:type="spellStart"/>
      <w:r w:rsidRPr="00E31D26">
        <w:rPr>
          <w:rFonts w:ascii="Garamond" w:hAnsi="Garamond"/>
          <w:sz w:val="24"/>
          <w:szCs w:val="24"/>
        </w:rPr>
        <w:t>Chemet</w:t>
      </w:r>
      <w:proofErr w:type="spellEnd"/>
      <w:r w:rsidRPr="00E31D26">
        <w:rPr>
          <w:rFonts w:ascii="Garamond" w:hAnsi="Garamond"/>
          <w:sz w:val="24"/>
          <w:szCs w:val="24"/>
        </w:rPr>
        <w:t xml:space="preserve">. The request would allow for the installation of a backup Gas Processor identified as #83 Gas Processor.  The #83 Gas Processor would serve as a backup to the existing #49 Gas Processor, and the #83 Gas Processor would only operate when the #49 Gas Processor is not selected to operate. </w:t>
      </w:r>
    </w:p>
    <w:p w14:paraId="7BE678C2" w14:textId="77777777" w:rsidR="004C2491" w:rsidRDefault="004C2491" w:rsidP="004C2491">
      <w:pPr>
        <w:ind w:left="720"/>
        <w:rPr>
          <w:rFonts w:ascii="Garamond" w:hAnsi="Garamond"/>
          <w:sz w:val="24"/>
          <w:szCs w:val="24"/>
        </w:rPr>
      </w:pPr>
    </w:p>
    <w:p w14:paraId="50C5CCDB" w14:textId="53B39BFE" w:rsidR="00AC6EFD" w:rsidRPr="00AC6EFD" w:rsidRDefault="004C2491" w:rsidP="004C2491">
      <w:pPr>
        <w:ind w:left="720"/>
        <w:rPr>
          <w:rFonts w:ascii="Garamond" w:hAnsi="Garamond"/>
          <w:sz w:val="24"/>
          <w:szCs w:val="24"/>
        </w:rPr>
      </w:pPr>
      <w:r w:rsidRPr="00E31D26">
        <w:rPr>
          <w:rFonts w:ascii="Garamond" w:hAnsi="Garamond"/>
          <w:sz w:val="24"/>
          <w:szCs w:val="24"/>
        </w:rPr>
        <w:t xml:space="preserve">The de minimis request for the new equipment was approved </w:t>
      </w:r>
      <w:r>
        <w:rPr>
          <w:rFonts w:ascii="Garamond" w:hAnsi="Garamond"/>
          <w:sz w:val="24"/>
          <w:szCs w:val="24"/>
        </w:rPr>
        <w:t>and</w:t>
      </w:r>
      <w:r w:rsidRPr="00E31D26">
        <w:rPr>
          <w:rFonts w:ascii="Garamond" w:hAnsi="Garamond"/>
          <w:sz w:val="24"/>
          <w:szCs w:val="24"/>
        </w:rPr>
        <w:t xml:space="preserve"> additional permit conditions are being added under the AA</w:t>
      </w:r>
      <w:r>
        <w:rPr>
          <w:rFonts w:ascii="Garamond" w:hAnsi="Garamond"/>
          <w:sz w:val="24"/>
          <w:szCs w:val="24"/>
        </w:rPr>
        <w:t>,</w:t>
      </w:r>
      <w:r w:rsidRPr="00E31D26">
        <w:rPr>
          <w:rFonts w:ascii="Garamond" w:hAnsi="Garamond"/>
          <w:sz w:val="24"/>
          <w:szCs w:val="24"/>
        </w:rPr>
        <w:t xml:space="preserve"> as shown in Section II.A.16. </w:t>
      </w:r>
      <w:r>
        <w:rPr>
          <w:rFonts w:ascii="Garamond" w:hAnsi="Garamond"/>
          <w:sz w:val="24"/>
          <w:szCs w:val="24"/>
        </w:rPr>
        <w:t xml:space="preserve">Administrative corrections were also requested to recognize Copper Furnace #18 in Section II.A.15 and to update the #49 Gas Processor, which was previously incorrectly identified as the #43 Gas Processor in the Permitted Equipment table in the permit analysis beginning on page 1. </w:t>
      </w:r>
      <w:r w:rsidRPr="00E31D26">
        <w:rPr>
          <w:rFonts w:ascii="Garamond" w:hAnsi="Garamond"/>
          <w:sz w:val="24"/>
          <w:szCs w:val="24"/>
        </w:rPr>
        <w:t>Equipment lists were also updated to reflect the new #83 Gas Processor.</w:t>
      </w:r>
    </w:p>
    <w:p w14:paraId="792A99C2" w14:textId="77777777" w:rsidR="002A45E6" w:rsidRDefault="002A45E6" w:rsidP="00DF4217">
      <w:pPr>
        <w:rPr>
          <w:rFonts w:ascii="Garamond" w:hAnsi="Garamond"/>
          <w:sz w:val="24"/>
          <w:szCs w:val="24"/>
        </w:rPr>
      </w:pPr>
    </w:p>
    <w:p w14:paraId="2AD242FF" w14:textId="77777777" w:rsidR="002A45E6" w:rsidRDefault="002A45E6" w:rsidP="001D3B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E11856">
        <w:rPr>
          <w:rFonts w:ascii="Garamond" w:hAnsi="Garamond"/>
          <w:b/>
          <w:bCs/>
          <w:sz w:val="24"/>
          <w:szCs w:val="24"/>
        </w:rPr>
        <w:t>MAQP #1993-27</w:t>
      </w:r>
      <w:r w:rsidRPr="002A45E6">
        <w:rPr>
          <w:rFonts w:ascii="Garamond" w:hAnsi="Garamond"/>
          <w:sz w:val="24"/>
          <w:szCs w:val="24"/>
        </w:rPr>
        <w:t xml:space="preserve"> replace</w:t>
      </w:r>
      <w:r>
        <w:rPr>
          <w:rFonts w:ascii="Garamond" w:hAnsi="Garamond"/>
          <w:sz w:val="24"/>
          <w:szCs w:val="24"/>
        </w:rPr>
        <w:t>s</w:t>
      </w:r>
      <w:r w:rsidRPr="002A45E6">
        <w:rPr>
          <w:rFonts w:ascii="Garamond" w:hAnsi="Garamond"/>
          <w:sz w:val="24"/>
          <w:szCs w:val="24"/>
        </w:rPr>
        <w:t xml:space="preserve"> MAQP #1993-2</w:t>
      </w:r>
      <w:r>
        <w:rPr>
          <w:rFonts w:ascii="Garamond" w:hAnsi="Garamond"/>
          <w:sz w:val="24"/>
          <w:szCs w:val="24"/>
        </w:rPr>
        <w:t>6</w:t>
      </w:r>
    </w:p>
    <w:p w14:paraId="768D0512" w14:textId="2A08B346" w:rsidR="002A45E6" w:rsidRPr="00DF4217" w:rsidRDefault="002A45E6" w:rsidP="00DF4217">
      <w:pPr>
        <w:rPr>
          <w:rFonts w:ascii="Garamond" w:hAnsi="Garamond"/>
          <w:sz w:val="24"/>
          <w:szCs w:val="24"/>
        </w:rPr>
      </w:pPr>
      <w:r w:rsidRPr="002A45E6">
        <w:rPr>
          <w:rFonts w:ascii="Garamond" w:hAnsi="Garamond"/>
          <w:sz w:val="24"/>
          <w:szCs w:val="24"/>
        </w:rPr>
        <w:t>.</w:t>
      </w:r>
    </w:p>
    <w:p w14:paraId="7DB6663C" w14:textId="77777777" w:rsidR="00DF4217" w:rsidRPr="00DF4217" w:rsidRDefault="00DF4217" w:rsidP="00E02FE3">
      <w:pPr>
        <w:keepNext/>
        <w:numPr>
          <w:ilvl w:val="0"/>
          <w:numId w:val="134"/>
        </w:numPr>
        <w:ind w:left="789"/>
        <w:outlineLvl w:val="1"/>
        <w:rPr>
          <w:rFonts w:ascii="Garamond" w:hAnsi="Garamond"/>
          <w:sz w:val="24"/>
        </w:rPr>
      </w:pPr>
      <w:r w:rsidRPr="00DF4217">
        <w:rPr>
          <w:rFonts w:ascii="Garamond" w:hAnsi="Garamond"/>
          <w:sz w:val="24"/>
        </w:rPr>
        <w:t>Additional Information (Changes to an existing permit)</w:t>
      </w:r>
    </w:p>
    <w:p w14:paraId="597D070D" w14:textId="77777777" w:rsidR="00DF4217" w:rsidRPr="00DF4217" w:rsidRDefault="00DF4217" w:rsidP="00DF4217">
      <w:pPr>
        <w:ind w:left="426"/>
        <w:rPr>
          <w:rFonts w:ascii="Garamond" w:hAnsi="Garamond"/>
          <w:sz w:val="24"/>
          <w:szCs w:val="24"/>
        </w:rPr>
      </w:pPr>
    </w:p>
    <w:p w14:paraId="2C847649" w14:textId="77777777" w:rsidR="00DF4217" w:rsidRPr="00DF4217" w:rsidRDefault="00DF4217" w:rsidP="00DF4217">
      <w:pPr>
        <w:ind w:left="858"/>
        <w:rPr>
          <w:rFonts w:ascii="Garamond" w:hAnsi="Garamond"/>
          <w:sz w:val="24"/>
          <w:szCs w:val="24"/>
        </w:rPr>
      </w:pPr>
      <w:bookmarkStart w:id="7" w:name="_Hlk167341820"/>
      <w:r w:rsidRPr="00DF4217">
        <w:rPr>
          <w:rFonts w:ascii="Garamond" w:hAnsi="Garamond"/>
          <w:sz w:val="24"/>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bookmarkEnd w:id="7"/>
    <w:p w14:paraId="70BA8BF5" w14:textId="77777777" w:rsidR="00DF4217" w:rsidRPr="00DF4217" w:rsidRDefault="00DF4217" w:rsidP="00DF4217">
      <w:pPr>
        <w:rPr>
          <w:rFonts w:ascii="Garamond" w:hAnsi="Garamond"/>
          <w:sz w:val="24"/>
          <w:szCs w:val="24"/>
        </w:rPr>
      </w:pPr>
    </w:p>
    <w:p w14:paraId="3F98341C" w14:textId="77777777" w:rsidR="00DF4217" w:rsidRPr="00DF4217" w:rsidRDefault="00DF4217" w:rsidP="00DF4217">
      <w:pPr>
        <w:keepNext/>
        <w:numPr>
          <w:ilvl w:val="0"/>
          <w:numId w:val="103"/>
        </w:numPr>
        <w:outlineLvl w:val="0"/>
        <w:rPr>
          <w:rFonts w:ascii="Garamond" w:hAnsi="Garamond"/>
          <w:sz w:val="24"/>
        </w:rPr>
      </w:pPr>
      <w:r w:rsidRPr="00DF4217">
        <w:rPr>
          <w:rFonts w:ascii="Garamond" w:hAnsi="Garamond"/>
          <w:sz w:val="24"/>
        </w:rPr>
        <w:t>Applicable Rules and Regulations</w:t>
      </w:r>
    </w:p>
    <w:p w14:paraId="4D13E49F" w14:textId="77777777" w:rsidR="00DF4217" w:rsidRPr="00DF4217" w:rsidRDefault="00DF4217" w:rsidP="00DF4217">
      <w:pPr>
        <w:rPr>
          <w:rFonts w:ascii="Garamond" w:hAnsi="Garamond"/>
          <w:sz w:val="24"/>
          <w:szCs w:val="24"/>
        </w:rPr>
      </w:pPr>
    </w:p>
    <w:p w14:paraId="0F36886C" w14:textId="77777777" w:rsidR="00DF4217" w:rsidRPr="00DF4217" w:rsidRDefault="00DF4217" w:rsidP="00DF4217">
      <w:pPr>
        <w:ind w:left="360"/>
        <w:rPr>
          <w:rFonts w:ascii="Garamond" w:hAnsi="Garamond"/>
          <w:sz w:val="24"/>
          <w:szCs w:val="24"/>
        </w:rPr>
      </w:pPr>
      <w:r w:rsidRPr="00DF4217">
        <w:rPr>
          <w:rFonts w:ascii="Garamond" w:hAnsi="Garamond"/>
          <w:sz w:val="24"/>
          <w:szCs w:val="24"/>
        </w:rPr>
        <w:t>The following are partial explanations of some applicable rules and regulations that apply to the facility.  The complete rules are stated in the Administrative Rules of Montana (ARM) and are available, upon request, from the Department of Environmental Quality (DEQ).  Upon request, DEQ will provide references for location of complete copies of all applicable rules and regulations or copies where appropriate.</w:t>
      </w:r>
    </w:p>
    <w:p w14:paraId="3A1C56D9" w14:textId="77777777" w:rsidR="00DF4217" w:rsidRPr="00DF4217" w:rsidRDefault="00DF4217" w:rsidP="00DF4217">
      <w:pPr>
        <w:rPr>
          <w:rFonts w:ascii="Garamond" w:hAnsi="Garamond"/>
          <w:sz w:val="24"/>
          <w:szCs w:val="24"/>
        </w:rPr>
      </w:pPr>
    </w:p>
    <w:p w14:paraId="6C3CA4D6" w14:textId="77777777" w:rsidR="00DF4217" w:rsidRPr="00DF4217" w:rsidRDefault="00DF4217" w:rsidP="00DF4217">
      <w:pPr>
        <w:keepNext/>
        <w:numPr>
          <w:ilvl w:val="0"/>
          <w:numId w:val="104"/>
        </w:numPr>
        <w:ind w:left="720"/>
        <w:outlineLvl w:val="1"/>
        <w:rPr>
          <w:rFonts w:ascii="Garamond" w:hAnsi="Garamond"/>
          <w:sz w:val="24"/>
        </w:rPr>
      </w:pPr>
      <w:r w:rsidRPr="00DF4217">
        <w:rPr>
          <w:rFonts w:ascii="Garamond" w:hAnsi="Garamond"/>
          <w:sz w:val="24"/>
        </w:rPr>
        <w:t>ARM 17.8, Subchapter 1 – General Provisions, including but not limited to:</w:t>
      </w:r>
    </w:p>
    <w:p w14:paraId="6D8C960F" w14:textId="77777777" w:rsidR="00DF4217" w:rsidRPr="00DF4217" w:rsidRDefault="00DF4217" w:rsidP="00DF4217">
      <w:pPr>
        <w:rPr>
          <w:rFonts w:ascii="Garamond" w:hAnsi="Garamond"/>
          <w:sz w:val="24"/>
          <w:szCs w:val="24"/>
        </w:rPr>
      </w:pPr>
    </w:p>
    <w:p w14:paraId="4565A214" w14:textId="77777777" w:rsidR="00DF4217" w:rsidRPr="00DF4217" w:rsidRDefault="00DF4217" w:rsidP="00DF4217">
      <w:pPr>
        <w:numPr>
          <w:ilvl w:val="0"/>
          <w:numId w:val="88"/>
        </w:numPr>
        <w:tabs>
          <w:tab w:val="num" w:pos="1152"/>
        </w:tabs>
        <w:ind w:left="1152"/>
        <w:rPr>
          <w:rFonts w:ascii="Garamond" w:hAnsi="Garamond"/>
          <w:sz w:val="24"/>
          <w:szCs w:val="24"/>
        </w:rPr>
      </w:pPr>
      <w:r w:rsidRPr="00DF4217">
        <w:rPr>
          <w:rFonts w:ascii="Garamond" w:hAnsi="Garamond"/>
          <w:sz w:val="24"/>
          <w:szCs w:val="24"/>
          <w:u w:val="single"/>
        </w:rPr>
        <w:t>ARM 17.8.101 Definitions</w:t>
      </w:r>
      <w:r w:rsidRPr="00DF4217">
        <w:rPr>
          <w:rFonts w:ascii="Garamond" w:hAnsi="Garamond"/>
          <w:sz w:val="24"/>
          <w:szCs w:val="24"/>
        </w:rPr>
        <w:t>.  This rule includes a list of applicable definitions used in this chapter, unless indicated otherwise in a specific subchapter.</w:t>
      </w:r>
    </w:p>
    <w:p w14:paraId="6707B101" w14:textId="77777777" w:rsidR="00DF4217" w:rsidRPr="00DF4217" w:rsidRDefault="00DF4217" w:rsidP="00DF4217">
      <w:pPr>
        <w:rPr>
          <w:rFonts w:ascii="Garamond" w:hAnsi="Garamond"/>
          <w:sz w:val="24"/>
          <w:szCs w:val="24"/>
        </w:rPr>
      </w:pPr>
    </w:p>
    <w:p w14:paraId="2D1E681A" w14:textId="77777777" w:rsidR="00DF4217" w:rsidRPr="00DF4217" w:rsidRDefault="00DF4217" w:rsidP="00DF4217">
      <w:pPr>
        <w:numPr>
          <w:ilvl w:val="0"/>
          <w:numId w:val="88"/>
        </w:numPr>
        <w:tabs>
          <w:tab w:val="num" w:pos="1152"/>
        </w:tabs>
        <w:ind w:left="1152"/>
        <w:rPr>
          <w:rFonts w:ascii="Garamond" w:hAnsi="Garamond"/>
          <w:sz w:val="24"/>
          <w:szCs w:val="24"/>
        </w:rPr>
      </w:pPr>
      <w:r w:rsidRPr="00DF4217">
        <w:rPr>
          <w:rFonts w:ascii="Garamond" w:hAnsi="Garamond"/>
          <w:sz w:val="24"/>
          <w:szCs w:val="24"/>
          <w:u w:val="single"/>
        </w:rPr>
        <w:t>ARM 17.8.105 Testing Requirements</w:t>
      </w:r>
      <w:r w:rsidRPr="00DF4217">
        <w:rPr>
          <w:rFonts w:ascii="Garamond" w:hAnsi="Garamond"/>
          <w:sz w:val="24"/>
          <w:szCs w:val="24"/>
        </w:rPr>
        <w:t xml:space="preserve">.  Any person or persons responsible for the emission of any air contaminant into the outdoor atmosphere shall, upon written </w:t>
      </w:r>
      <w:r w:rsidRPr="00DF4217">
        <w:rPr>
          <w:rFonts w:ascii="Garamond" w:hAnsi="Garamond"/>
          <w:sz w:val="24"/>
          <w:szCs w:val="24"/>
        </w:rPr>
        <w:lastRenderedPageBreak/>
        <w:t>request of DEQ, provide the facilities and necessary equipment (including instruments and sensing devices) and shall conduct tests, emission or ambient, for such periods of time as may be necessary using methods approved by DEQ.</w:t>
      </w:r>
    </w:p>
    <w:p w14:paraId="028C8723" w14:textId="77777777" w:rsidR="00DF4217" w:rsidRPr="00DF4217" w:rsidRDefault="00DF4217" w:rsidP="00DF4217">
      <w:pPr>
        <w:ind w:left="792"/>
        <w:rPr>
          <w:rFonts w:ascii="Garamond" w:hAnsi="Garamond"/>
          <w:sz w:val="24"/>
          <w:szCs w:val="24"/>
        </w:rPr>
      </w:pPr>
    </w:p>
    <w:p w14:paraId="64290D73" w14:textId="77777777" w:rsidR="00DF4217" w:rsidRPr="00DF4217" w:rsidRDefault="00DF4217" w:rsidP="00DF4217">
      <w:pPr>
        <w:numPr>
          <w:ilvl w:val="0"/>
          <w:numId w:val="88"/>
        </w:numPr>
        <w:tabs>
          <w:tab w:val="num" w:pos="1152"/>
        </w:tabs>
        <w:ind w:left="1152"/>
        <w:rPr>
          <w:rFonts w:ascii="Garamond" w:hAnsi="Garamond"/>
          <w:sz w:val="24"/>
          <w:szCs w:val="24"/>
        </w:rPr>
      </w:pPr>
      <w:r w:rsidRPr="00DF4217">
        <w:rPr>
          <w:rFonts w:ascii="Garamond" w:hAnsi="Garamond"/>
          <w:sz w:val="24"/>
          <w:szCs w:val="24"/>
          <w:u w:val="single"/>
        </w:rPr>
        <w:t>ARM 17.8.106 Source Testing Protocol</w:t>
      </w:r>
      <w:r w:rsidRPr="00DF4217">
        <w:rPr>
          <w:rFonts w:ascii="Garamond" w:hAnsi="Garamond"/>
          <w:sz w:val="24"/>
          <w:szCs w:val="24"/>
        </w:rPr>
        <w:t xml:space="preserve">.  The requirements of this rule apply to any emission source testing conducted by DEQ, any source or other entity as required by any rule in this chapter, or any permit or order issued pursuant to this chapter, or the provisions of the Clean Air Act of Montana, 75-2-101, </w:t>
      </w:r>
      <w:r w:rsidRPr="00DF4217">
        <w:rPr>
          <w:rFonts w:ascii="Garamond" w:hAnsi="Garamond"/>
          <w:i/>
          <w:iCs/>
          <w:sz w:val="24"/>
          <w:szCs w:val="24"/>
        </w:rPr>
        <w:t>et seq</w:t>
      </w:r>
      <w:r w:rsidRPr="00DF4217">
        <w:rPr>
          <w:rFonts w:ascii="Garamond" w:hAnsi="Garamond"/>
          <w:sz w:val="24"/>
          <w:szCs w:val="24"/>
        </w:rPr>
        <w:t>., Montana Code Annotated (MCA).</w:t>
      </w:r>
    </w:p>
    <w:p w14:paraId="15F5D66A" w14:textId="77777777" w:rsidR="00DF4217" w:rsidRPr="00DF4217" w:rsidRDefault="00DF4217" w:rsidP="00DF4217">
      <w:pPr>
        <w:rPr>
          <w:rFonts w:ascii="Garamond" w:hAnsi="Garamond"/>
          <w:sz w:val="24"/>
          <w:szCs w:val="24"/>
        </w:rPr>
      </w:pPr>
    </w:p>
    <w:p w14:paraId="132F5EA0" w14:textId="19F443C4" w:rsidR="00DF4217" w:rsidRPr="00DF4217" w:rsidRDefault="004579D6" w:rsidP="00DF4217">
      <w:pPr>
        <w:ind w:left="1152"/>
        <w:rPr>
          <w:rFonts w:ascii="Garamond" w:hAnsi="Garamond"/>
          <w:sz w:val="24"/>
          <w:szCs w:val="24"/>
        </w:rPr>
      </w:pPr>
      <w:r>
        <w:rPr>
          <w:rFonts w:ascii="Garamond" w:hAnsi="Garamond"/>
          <w:sz w:val="24"/>
          <w:szCs w:val="24"/>
        </w:rPr>
        <w:t>C</w:t>
      </w:r>
      <w:r w:rsidR="00A448C4">
        <w:rPr>
          <w:rFonts w:ascii="Garamond" w:hAnsi="Garamond"/>
          <w:sz w:val="24"/>
          <w:szCs w:val="24"/>
        </w:rPr>
        <w:t>hemet</w:t>
      </w:r>
      <w:r w:rsidR="00DF4217" w:rsidRPr="00DF4217">
        <w:rPr>
          <w:rFonts w:ascii="Garamond" w:hAnsi="Garamond"/>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DEQ upon request.</w:t>
      </w:r>
    </w:p>
    <w:p w14:paraId="1B4DE9DB" w14:textId="77777777" w:rsidR="00DF4217" w:rsidRPr="00DF4217" w:rsidRDefault="00DF4217" w:rsidP="00DF4217">
      <w:pPr>
        <w:rPr>
          <w:rFonts w:ascii="Garamond" w:hAnsi="Garamond"/>
          <w:sz w:val="24"/>
          <w:szCs w:val="24"/>
        </w:rPr>
      </w:pPr>
    </w:p>
    <w:p w14:paraId="17114636" w14:textId="77777777" w:rsidR="00DF4217" w:rsidRPr="00DF4217" w:rsidRDefault="00DF4217" w:rsidP="00DF4217">
      <w:pPr>
        <w:numPr>
          <w:ilvl w:val="0"/>
          <w:numId w:val="88"/>
        </w:numPr>
        <w:tabs>
          <w:tab w:val="num" w:pos="1152"/>
        </w:tabs>
        <w:ind w:left="1152"/>
        <w:rPr>
          <w:rFonts w:ascii="Garamond" w:hAnsi="Garamond"/>
          <w:sz w:val="24"/>
          <w:szCs w:val="24"/>
        </w:rPr>
      </w:pPr>
      <w:r w:rsidRPr="00DF4217">
        <w:rPr>
          <w:rFonts w:ascii="Garamond" w:hAnsi="Garamond"/>
          <w:sz w:val="24"/>
          <w:szCs w:val="24"/>
          <w:u w:val="single"/>
        </w:rPr>
        <w:t>ARM 17.8.110 Malfunctions</w:t>
      </w:r>
      <w:r w:rsidRPr="00DF4217">
        <w:rPr>
          <w:rFonts w:ascii="Garamond" w:hAnsi="Garamond"/>
          <w:sz w:val="24"/>
          <w:szCs w:val="24"/>
        </w:rPr>
        <w:t xml:space="preserve">.  (2) DEQ must be notified promptly by telephone whenever a malfunction occurs that can be expected to create emissions </w:t>
      </w:r>
      <w:proofErr w:type="gramStart"/>
      <w:r w:rsidRPr="00DF4217">
        <w:rPr>
          <w:rFonts w:ascii="Garamond" w:hAnsi="Garamond"/>
          <w:sz w:val="24"/>
          <w:szCs w:val="24"/>
        </w:rPr>
        <w:t>in excess of</w:t>
      </w:r>
      <w:proofErr w:type="gramEnd"/>
      <w:r w:rsidRPr="00DF4217">
        <w:rPr>
          <w:rFonts w:ascii="Garamond" w:hAnsi="Garamond"/>
          <w:sz w:val="24"/>
          <w:szCs w:val="24"/>
        </w:rPr>
        <w:t xml:space="preserve"> any applicable emission limitation or to continue for a period greater than 4 hours.</w:t>
      </w:r>
    </w:p>
    <w:p w14:paraId="0CBF3C51" w14:textId="77777777" w:rsidR="00DF4217" w:rsidRPr="00DF4217" w:rsidRDefault="00DF4217" w:rsidP="00DF4217">
      <w:pPr>
        <w:ind w:left="720"/>
        <w:rPr>
          <w:rFonts w:ascii="Garamond" w:hAnsi="Garamond"/>
          <w:sz w:val="24"/>
          <w:szCs w:val="24"/>
        </w:rPr>
      </w:pPr>
    </w:p>
    <w:p w14:paraId="1F79B9D5" w14:textId="77777777" w:rsidR="00DF4217" w:rsidRPr="00DF4217" w:rsidRDefault="00DF4217" w:rsidP="00DF4217">
      <w:pPr>
        <w:numPr>
          <w:ilvl w:val="0"/>
          <w:numId w:val="88"/>
        </w:numPr>
        <w:tabs>
          <w:tab w:val="num" w:pos="1152"/>
        </w:tabs>
        <w:ind w:left="1152"/>
        <w:rPr>
          <w:rFonts w:ascii="Garamond" w:hAnsi="Garamond"/>
          <w:sz w:val="24"/>
          <w:szCs w:val="24"/>
        </w:rPr>
      </w:pPr>
      <w:r w:rsidRPr="00DF4217">
        <w:rPr>
          <w:rFonts w:ascii="Garamond" w:hAnsi="Garamond"/>
          <w:sz w:val="24"/>
          <w:szCs w:val="24"/>
          <w:u w:val="single"/>
        </w:rPr>
        <w:t>ARM 17.8.111 Circumvention</w:t>
      </w:r>
      <w:r w:rsidRPr="00DF4217">
        <w:rPr>
          <w:rFonts w:ascii="Garamond" w:hAnsi="Garamond"/>
          <w:sz w:val="24"/>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1BDAE205" w14:textId="77777777" w:rsidR="00DF4217" w:rsidRPr="00DF4217" w:rsidRDefault="00DF4217" w:rsidP="00DF4217">
      <w:pPr>
        <w:rPr>
          <w:rFonts w:ascii="Garamond" w:hAnsi="Garamond"/>
          <w:sz w:val="24"/>
          <w:szCs w:val="24"/>
        </w:rPr>
      </w:pPr>
    </w:p>
    <w:p w14:paraId="371D91CA"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2 – Ambient Air Quality, including, but not limited to the following:</w:t>
      </w:r>
    </w:p>
    <w:p w14:paraId="046EC02A" w14:textId="77777777" w:rsidR="00DF4217" w:rsidRPr="00DF4217" w:rsidRDefault="00DF4217" w:rsidP="00DF4217">
      <w:pPr>
        <w:rPr>
          <w:rFonts w:ascii="Garamond" w:hAnsi="Garamond"/>
          <w:sz w:val="24"/>
          <w:szCs w:val="24"/>
        </w:rPr>
      </w:pPr>
    </w:p>
    <w:p w14:paraId="27CEAD34"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1.</w:t>
      </w:r>
      <w:r w:rsidRPr="00DF4217">
        <w:rPr>
          <w:rFonts w:ascii="Garamond" w:hAnsi="Garamond"/>
          <w:sz w:val="24"/>
          <w:szCs w:val="24"/>
        </w:rPr>
        <w:tab/>
      </w:r>
      <w:r w:rsidRPr="00DF4217">
        <w:rPr>
          <w:rFonts w:ascii="Garamond" w:hAnsi="Garamond"/>
          <w:sz w:val="24"/>
          <w:szCs w:val="24"/>
          <w:u w:val="single"/>
        </w:rPr>
        <w:t>ARM 17.8.204 Ambient Air Monitoring</w:t>
      </w:r>
    </w:p>
    <w:p w14:paraId="3ED7623B"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2.</w:t>
      </w:r>
      <w:r w:rsidRPr="00DF4217">
        <w:rPr>
          <w:rFonts w:ascii="Garamond" w:hAnsi="Garamond"/>
          <w:sz w:val="24"/>
          <w:szCs w:val="24"/>
        </w:rPr>
        <w:tab/>
      </w:r>
      <w:r w:rsidRPr="00DF4217">
        <w:rPr>
          <w:rFonts w:ascii="Garamond" w:hAnsi="Garamond"/>
          <w:sz w:val="24"/>
          <w:szCs w:val="24"/>
          <w:u w:val="single"/>
        </w:rPr>
        <w:t>ARM 17.8.210 Ambient Air Quality Standards for Sulfur Dioxide</w:t>
      </w:r>
    </w:p>
    <w:p w14:paraId="67E05011"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3.</w:t>
      </w:r>
      <w:r w:rsidRPr="00DF4217">
        <w:rPr>
          <w:rFonts w:ascii="Garamond" w:hAnsi="Garamond"/>
          <w:sz w:val="24"/>
          <w:szCs w:val="24"/>
        </w:rPr>
        <w:tab/>
      </w:r>
      <w:r w:rsidRPr="00DF4217">
        <w:rPr>
          <w:rFonts w:ascii="Garamond" w:hAnsi="Garamond"/>
          <w:sz w:val="24"/>
          <w:szCs w:val="24"/>
          <w:u w:val="single"/>
        </w:rPr>
        <w:t>ARM 17.8.211 Ambient Air Quality Standards for Nitrogen Dioxide</w:t>
      </w:r>
    </w:p>
    <w:p w14:paraId="236C85D4"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4.</w:t>
      </w:r>
      <w:r w:rsidRPr="00DF4217">
        <w:rPr>
          <w:rFonts w:ascii="Garamond" w:hAnsi="Garamond"/>
          <w:sz w:val="24"/>
          <w:szCs w:val="24"/>
        </w:rPr>
        <w:tab/>
      </w:r>
      <w:r w:rsidRPr="00DF4217">
        <w:rPr>
          <w:rFonts w:ascii="Garamond" w:hAnsi="Garamond"/>
          <w:sz w:val="24"/>
          <w:szCs w:val="24"/>
          <w:u w:val="single"/>
        </w:rPr>
        <w:t>ARM 17.8.212 Ambient Air Quality Standards for Carbon Monoxide</w:t>
      </w:r>
    </w:p>
    <w:p w14:paraId="1556CDD7"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5.</w:t>
      </w:r>
      <w:r w:rsidRPr="00DF4217">
        <w:rPr>
          <w:rFonts w:ascii="Garamond" w:hAnsi="Garamond"/>
          <w:sz w:val="24"/>
          <w:szCs w:val="24"/>
        </w:rPr>
        <w:tab/>
      </w:r>
      <w:r w:rsidRPr="00DF4217">
        <w:rPr>
          <w:rFonts w:ascii="Garamond" w:hAnsi="Garamond"/>
          <w:sz w:val="24"/>
          <w:szCs w:val="24"/>
          <w:u w:val="single"/>
        </w:rPr>
        <w:t>ARM 17.8.213 Ambient Air Quality Standard for Ozone</w:t>
      </w:r>
    </w:p>
    <w:p w14:paraId="3E2370F2"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6.</w:t>
      </w:r>
      <w:r w:rsidRPr="00DF4217">
        <w:rPr>
          <w:rFonts w:ascii="Garamond" w:hAnsi="Garamond"/>
          <w:sz w:val="24"/>
          <w:szCs w:val="24"/>
        </w:rPr>
        <w:tab/>
      </w:r>
      <w:r w:rsidRPr="00DF4217">
        <w:rPr>
          <w:rFonts w:ascii="Garamond" w:hAnsi="Garamond"/>
          <w:sz w:val="24"/>
          <w:szCs w:val="24"/>
          <w:u w:val="single"/>
        </w:rPr>
        <w:t>ARM 17.8.214 Ambient Air Quality Standard for Hydrogen Sulfide</w:t>
      </w:r>
    </w:p>
    <w:p w14:paraId="70B0C476"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7.</w:t>
      </w:r>
      <w:r w:rsidRPr="00DF4217">
        <w:rPr>
          <w:rFonts w:ascii="Garamond" w:hAnsi="Garamond"/>
          <w:sz w:val="24"/>
          <w:szCs w:val="24"/>
        </w:rPr>
        <w:tab/>
      </w:r>
      <w:r w:rsidRPr="00DF4217">
        <w:rPr>
          <w:rFonts w:ascii="Garamond" w:hAnsi="Garamond"/>
          <w:sz w:val="24"/>
          <w:szCs w:val="24"/>
          <w:u w:val="single"/>
        </w:rPr>
        <w:t>ARM 17.8.220 Ambient Air Quality Standard for Settled Particulate Matter</w:t>
      </w:r>
    </w:p>
    <w:p w14:paraId="486DC6D2"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8.</w:t>
      </w:r>
      <w:r w:rsidRPr="00DF4217">
        <w:rPr>
          <w:rFonts w:ascii="Garamond" w:hAnsi="Garamond"/>
          <w:sz w:val="24"/>
          <w:szCs w:val="24"/>
        </w:rPr>
        <w:tab/>
      </w:r>
      <w:r w:rsidRPr="00DF4217">
        <w:rPr>
          <w:rFonts w:ascii="Garamond" w:hAnsi="Garamond"/>
          <w:sz w:val="24"/>
          <w:szCs w:val="24"/>
          <w:u w:val="single"/>
        </w:rPr>
        <w:t>ARM 17.8.221 Ambient Air Quality Standard for Visibility</w:t>
      </w:r>
    </w:p>
    <w:p w14:paraId="36714C1E"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9.</w:t>
      </w:r>
      <w:r w:rsidRPr="00DF4217">
        <w:rPr>
          <w:rFonts w:ascii="Garamond" w:hAnsi="Garamond"/>
          <w:sz w:val="24"/>
          <w:szCs w:val="24"/>
        </w:rPr>
        <w:tab/>
      </w:r>
      <w:r w:rsidRPr="00DF4217">
        <w:rPr>
          <w:rFonts w:ascii="Garamond" w:hAnsi="Garamond"/>
          <w:sz w:val="24"/>
          <w:szCs w:val="24"/>
          <w:u w:val="single"/>
        </w:rPr>
        <w:t>ARM 17.8.222 Ambient Air Quality Standard for Lead</w:t>
      </w:r>
    </w:p>
    <w:p w14:paraId="3381EEF8" w14:textId="77777777" w:rsidR="00DF4217" w:rsidRPr="00DF4217" w:rsidRDefault="00DF4217" w:rsidP="00DF4217">
      <w:pPr>
        <w:ind w:left="792"/>
        <w:rPr>
          <w:rFonts w:ascii="Garamond" w:hAnsi="Garamond"/>
          <w:sz w:val="24"/>
          <w:szCs w:val="24"/>
          <w:u w:val="single"/>
        </w:rPr>
      </w:pPr>
      <w:r w:rsidRPr="00DF4217">
        <w:rPr>
          <w:rFonts w:ascii="Garamond" w:hAnsi="Garamond"/>
          <w:sz w:val="24"/>
          <w:szCs w:val="24"/>
        </w:rPr>
        <w:t>10.</w:t>
      </w:r>
      <w:r w:rsidRPr="00DF4217">
        <w:rPr>
          <w:rFonts w:ascii="Garamond" w:hAnsi="Garamond"/>
          <w:sz w:val="24"/>
          <w:szCs w:val="24"/>
        </w:rPr>
        <w:tab/>
      </w:r>
      <w:r w:rsidRPr="00DF4217">
        <w:rPr>
          <w:rFonts w:ascii="Garamond" w:hAnsi="Garamond"/>
          <w:sz w:val="24"/>
          <w:szCs w:val="24"/>
          <w:u w:val="single"/>
        </w:rPr>
        <w:t>ARM 17.8.223 Ambient Air Quality Standard for PM</w:t>
      </w:r>
      <w:r w:rsidRPr="00DF4217">
        <w:rPr>
          <w:rFonts w:ascii="Garamond" w:hAnsi="Garamond"/>
          <w:sz w:val="24"/>
          <w:szCs w:val="24"/>
          <w:u w:val="single"/>
          <w:vertAlign w:val="subscript"/>
        </w:rPr>
        <w:t>10</w:t>
      </w:r>
    </w:p>
    <w:p w14:paraId="576264B0" w14:textId="77777777" w:rsidR="00DF4217" w:rsidRPr="00DF4217" w:rsidRDefault="00DF4217" w:rsidP="00DF4217">
      <w:pPr>
        <w:rPr>
          <w:rFonts w:ascii="Garamond" w:hAnsi="Garamond"/>
          <w:sz w:val="24"/>
          <w:szCs w:val="24"/>
        </w:rPr>
      </w:pPr>
    </w:p>
    <w:p w14:paraId="74BD8BAD" w14:textId="03563A32" w:rsidR="00DF4217" w:rsidRPr="00DF4217" w:rsidRDefault="004579D6" w:rsidP="00DF4217">
      <w:pPr>
        <w:ind w:left="864"/>
        <w:rPr>
          <w:rFonts w:ascii="Garamond" w:hAnsi="Garamond"/>
          <w:sz w:val="24"/>
          <w:szCs w:val="24"/>
        </w:rPr>
      </w:pPr>
      <w:r>
        <w:rPr>
          <w:rFonts w:ascii="Garamond" w:hAnsi="Garamond"/>
          <w:sz w:val="24"/>
          <w:szCs w:val="24"/>
        </w:rPr>
        <w:t>C</w:t>
      </w:r>
      <w:r w:rsidR="00A448C4">
        <w:rPr>
          <w:rFonts w:ascii="Garamond" w:hAnsi="Garamond"/>
          <w:sz w:val="24"/>
          <w:szCs w:val="24"/>
        </w:rPr>
        <w:t>hemet</w:t>
      </w:r>
      <w:r w:rsidR="00DF4217" w:rsidRPr="00DF4217">
        <w:rPr>
          <w:rFonts w:ascii="Garamond" w:hAnsi="Garamond"/>
          <w:sz w:val="24"/>
          <w:szCs w:val="24"/>
        </w:rPr>
        <w:t xml:space="preserve"> must maintain compliance with the applicable ambient air quality standards.</w:t>
      </w:r>
    </w:p>
    <w:p w14:paraId="26A46096" w14:textId="77777777" w:rsidR="00DF4217" w:rsidRPr="00DF4217" w:rsidRDefault="00DF4217" w:rsidP="00DF4217">
      <w:pPr>
        <w:rPr>
          <w:rFonts w:ascii="Garamond" w:hAnsi="Garamond"/>
          <w:sz w:val="24"/>
          <w:szCs w:val="24"/>
        </w:rPr>
      </w:pPr>
    </w:p>
    <w:p w14:paraId="0B1A3456"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3 – Emission Standards, including, but not limited to:</w:t>
      </w:r>
    </w:p>
    <w:p w14:paraId="0756728E" w14:textId="77777777" w:rsidR="00DF4217" w:rsidRPr="00DF4217" w:rsidRDefault="00DF4217" w:rsidP="00DF4217">
      <w:pPr>
        <w:rPr>
          <w:rFonts w:ascii="Garamond" w:hAnsi="Garamond"/>
          <w:sz w:val="24"/>
          <w:szCs w:val="24"/>
        </w:rPr>
      </w:pPr>
    </w:p>
    <w:p w14:paraId="1A75649D" w14:textId="77777777" w:rsidR="00DF4217" w:rsidRPr="00DF4217" w:rsidRDefault="00DF4217" w:rsidP="00DF4217">
      <w:pPr>
        <w:numPr>
          <w:ilvl w:val="0"/>
          <w:numId w:val="89"/>
        </w:numPr>
        <w:tabs>
          <w:tab w:val="num" w:pos="1224"/>
        </w:tabs>
        <w:ind w:left="1224"/>
        <w:rPr>
          <w:rFonts w:ascii="Garamond" w:hAnsi="Garamond"/>
          <w:sz w:val="24"/>
          <w:szCs w:val="24"/>
        </w:rPr>
      </w:pPr>
      <w:r w:rsidRPr="00DF4217">
        <w:rPr>
          <w:rFonts w:ascii="Garamond" w:hAnsi="Garamond"/>
          <w:sz w:val="24"/>
          <w:szCs w:val="24"/>
          <w:u w:val="single"/>
        </w:rPr>
        <w:t>ARM 17.8.304 Visible Air Contaminants</w:t>
      </w:r>
      <w:r w:rsidRPr="00DF4217">
        <w:rPr>
          <w:rFonts w:ascii="Garamond" w:hAnsi="Garamond"/>
          <w:sz w:val="24"/>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24A1A943" w14:textId="77777777" w:rsidR="00DF4217" w:rsidRPr="00DF4217" w:rsidRDefault="00DF4217" w:rsidP="00DF4217">
      <w:pPr>
        <w:ind w:left="360"/>
        <w:rPr>
          <w:rFonts w:ascii="Garamond" w:hAnsi="Garamond"/>
          <w:sz w:val="24"/>
          <w:szCs w:val="24"/>
        </w:rPr>
      </w:pPr>
    </w:p>
    <w:p w14:paraId="68E73B17" w14:textId="0B443031" w:rsidR="00DF4217" w:rsidRPr="00DF4217" w:rsidRDefault="00DF4217" w:rsidP="00DF4217">
      <w:pPr>
        <w:numPr>
          <w:ilvl w:val="0"/>
          <w:numId w:val="89"/>
        </w:numPr>
        <w:tabs>
          <w:tab w:val="num" w:pos="1224"/>
        </w:tabs>
        <w:ind w:left="1224"/>
        <w:rPr>
          <w:rFonts w:ascii="Garamond" w:hAnsi="Garamond"/>
          <w:sz w:val="24"/>
          <w:szCs w:val="24"/>
        </w:rPr>
      </w:pPr>
      <w:r w:rsidRPr="00DF4217">
        <w:rPr>
          <w:rFonts w:ascii="Garamond" w:hAnsi="Garamond"/>
          <w:sz w:val="24"/>
          <w:szCs w:val="24"/>
          <w:u w:val="single"/>
        </w:rPr>
        <w:lastRenderedPageBreak/>
        <w:t>ARM 17.8.308 Particulate Matter, Airborne</w:t>
      </w:r>
      <w:r w:rsidRPr="00DF4217">
        <w:rPr>
          <w:rFonts w:ascii="Garamond" w:hAnsi="Garamond"/>
          <w:sz w:val="24"/>
          <w:szCs w:val="24"/>
        </w:rPr>
        <w:t xml:space="preserve">.  (1) This rule requires an opacity limitation of less than 20% for all fugitive emission sources and </w:t>
      </w:r>
      <w:r w:rsidRPr="009005CE">
        <w:rPr>
          <w:rFonts w:ascii="Garamond" w:hAnsi="Garamond"/>
          <w:sz w:val="24"/>
          <w:szCs w:val="24"/>
        </w:rPr>
        <w:t xml:space="preserve">that reasonable precautions be taken to control emissions of airborne particulate matter.  </w:t>
      </w:r>
      <w:r w:rsidRPr="00E02FE3">
        <w:rPr>
          <w:rFonts w:ascii="Garamond" w:hAnsi="Garamond"/>
          <w:sz w:val="24"/>
          <w:szCs w:val="24"/>
        </w:rPr>
        <w:t xml:space="preserve">(2) Under this rule, </w:t>
      </w:r>
      <w:r w:rsidR="004579D6" w:rsidRPr="00E02FE3">
        <w:rPr>
          <w:rFonts w:ascii="Garamond" w:hAnsi="Garamond"/>
          <w:sz w:val="24"/>
          <w:szCs w:val="24"/>
        </w:rPr>
        <w:t>C</w:t>
      </w:r>
      <w:r w:rsidR="009005CE" w:rsidRPr="00E02FE3">
        <w:rPr>
          <w:rFonts w:ascii="Garamond" w:hAnsi="Garamond"/>
          <w:sz w:val="24"/>
          <w:szCs w:val="24"/>
        </w:rPr>
        <w:t>hemet</w:t>
      </w:r>
      <w:r w:rsidRPr="00E02FE3">
        <w:rPr>
          <w:rFonts w:ascii="Garamond" w:hAnsi="Garamond"/>
          <w:sz w:val="24"/>
          <w:szCs w:val="24"/>
        </w:rPr>
        <w:t xml:space="preserve"> shall not cause or authorize the use of any street, road, or parking lot without taking reasonable precautions to control emissions of airborne particulate matter.</w:t>
      </w:r>
    </w:p>
    <w:p w14:paraId="023A65E3" w14:textId="77777777" w:rsidR="00DF4217" w:rsidRPr="00DF4217" w:rsidRDefault="00DF4217" w:rsidP="00DF4217">
      <w:pPr>
        <w:rPr>
          <w:rFonts w:ascii="Garamond" w:hAnsi="Garamond"/>
          <w:sz w:val="24"/>
          <w:szCs w:val="24"/>
        </w:rPr>
      </w:pPr>
    </w:p>
    <w:p w14:paraId="15635A2F" w14:textId="77777777" w:rsidR="00DF4217" w:rsidRPr="00DF4217" w:rsidRDefault="00DF4217" w:rsidP="00DF4217">
      <w:pPr>
        <w:numPr>
          <w:ilvl w:val="0"/>
          <w:numId w:val="89"/>
        </w:numPr>
        <w:rPr>
          <w:rFonts w:ascii="Garamond" w:hAnsi="Garamond"/>
          <w:sz w:val="24"/>
          <w:szCs w:val="24"/>
        </w:rPr>
      </w:pPr>
      <w:r w:rsidRPr="00DF4217">
        <w:rPr>
          <w:rFonts w:ascii="Garamond" w:hAnsi="Garamond"/>
          <w:sz w:val="24"/>
          <w:szCs w:val="24"/>
          <w:u w:val="single"/>
        </w:rPr>
        <w:t>ARM 17.8.309 Particulate Matter, Fuel Burning Equipment</w:t>
      </w:r>
      <w:r w:rsidRPr="00DF4217">
        <w:rPr>
          <w:rFonts w:ascii="Garamond" w:hAnsi="Garamond"/>
          <w:sz w:val="24"/>
          <w:szCs w:val="24"/>
        </w:rPr>
        <w:t xml:space="preserve">.  This rule requires that no person shall cause, allow, or permit to be discharged into the atmosphere particulate matter caused by the combustion of fuel </w:t>
      </w:r>
      <w:proofErr w:type="gramStart"/>
      <w:r w:rsidRPr="00DF4217">
        <w:rPr>
          <w:rFonts w:ascii="Garamond" w:hAnsi="Garamond"/>
          <w:sz w:val="24"/>
          <w:szCs w:val="24"/>
        </w:rPr>
        <w:t>in excess of</w:t>
      </w:r>
      <w:proofErr w:type="gramEnd"/>
      <w:r w:rsidRPr="00DF4217">
        <w:rPr>
          <w:rFonts w:ascii="Garamond" w:hAnsi="Garamond"/>
          <w:sz w:val="24"/>
          <w:szCs w:val="24"/>
        </w:rPr>
        <w:t xml:space="preserve"> the amount determined by this rule.</w:t>
      </w:r>
    </w:p>
    <w:p w14:paraId="1F8770B4" w14:textId="77777777" w:rsidR="00DF4217" w:rsidRPr="00DF4217" w:rsidRDefault="00DF4217" w:rsidP="00DF4217">
      <w:pPr>
        <w:ind w:left="864"/>
        <w:rPr>
          <w:rFonts w:ascii="Garamond" w:hAnsi="Garamond"/>
          <w:sz w:val="24"/>
          <w:szCs w:val="24"/>
        </w:rPr>
      </w:pPr>
    </w:p>
    <w:p w14:paraId="29FB79A4" w14:textId="77777777" w:rsidR="00DF4217" w:rsidRPr="00DF4217" w:rsidRDefault="00DF4217" w:rsidP="00DF4217">
      <w:pPr>
        <w:numPr>
          <w:ilvl w:val="0"/>
          <w:numId w:val="89"/>
        </w:numPr>
        <w:rPr>
          <w:rFonts w:ascii="Garamond" w:hAnsi="Garamond"/>
          <w:sz w:val="24"/>
          <w:szCs w:val="24"/>
        </w:rPr>
      </w:pPr>
      <w:r w:rsidRPr="00DF4217">
        <w:rPr>
          <w:rFonts w:ascii="Garamond" w:hAnsi="Garamond"/>
          <w:sz w:val="24"/>
          <w:szCs w:val="24"/>
          <w:u w:val="single"/>
        </w:rPr>
        <w:t>ARM 17.8.310 Particulate Matter, Industrial Process</w:t>
      </w:r>
      <w:r w:rsidRPr="00DF4217">
        <w:rPr>
          <w:rFonts w:ascii="Garamond" w:hAnsi="Garamond"/>
          <w:sz w:val="24"/>
          <w:szCs w:val="24"/>
        </w:rPr>
        <w:t xml:space="preserve">.  This rule requires that no person shall cause, allow, or permit to be discharged into the atmosphere particulate matter </w:t>
      </w:r>
      <w:proofErr w:type="gramStart"/>
      <w:r w:rsidRPr="00DF4217">
        <w:rPr>
          <w:rFonts w:ascii="Garamond" w:hAnsi="Garamond"/>
          <w:sz w:val="24"/>
          <w:szCs w:val="24"/>
        </w:rPr>
        <w:t>in excess of</w:t>
      </w:r>
      <w:proofErr w:type="gramEnd"/>
      <w:r w:rsidRPr="00DF4217">
        <w:rPr>
          <w:rFonts w:ascii="Garamond" w:hAnsi="Garamond"/>
          <w:sz w:val="24"/>
          <w:szCs w:val="24"/>
        </w:rPr>
        <w:t xml:space="preserve"> the amount set forth in this rule.</w:t>
      </w:r>
    </w:p>
    <w:p w14:paraId="2F7650A9" w14:textId="77777777" w:rsidR="00DF4217" w:rsidRPr="00DF4217" w:rsidRDefault="00DF4217" w:rsidP="00DF4217">
      <w:pPr>
        <w:rPr>
          <w:rFonts w:ascii="Garamond" w:hAnsi="Garamond"/>
          <w:sz w:val="24"/>
          <w:szCs w:val="24"/>
        </w:rPr>
      </w:pPr>
    </w:p>
    <w:p w14:paraId="69013331" w14:textId="77777777" w:rsidR="00DF4217" w:rsidRPr="00E02FE3" w:rsidRDefault="00DF4217" w:rsidP="00DF4217">
      <w:pPr>
        <w:numPr>
          <w:ilvl w:val="0"/>
          <w:numId w:val="89"/>
        </w:numPr>
        <w:rPr>
          <w:rFonts w:ascii="Garamond" w:hAnsi="Garamond"/>
          <w:sz w:val="24"/>
          <w:szCs w:val="24"/>
        </w:rPr>
      </w:pPr>
      <w:r w:rsidRPr="00E02FE3">
        <w:rPr>
          <w:rFonts w:ascii="Garamond" w:hAnsi="Garamond"/>
          <w:sz w:val="24"/>
          <w:szCs w:val="24"/>
          <w:u w:val="single"/>
        </w:rPr>
        <w:t>ARM 17.8.316 Incinerators</w:t>
      </w:r>
      <w:r w:rsidRPr="00E02FE3">
        <w:rPr>
          <w:rFonts w:ascii="Garamond" w:hAnsi="Garamond"/>
          <w:sz w:val="24"/>
          <w:szCs w:val="24"/>
        </w:rPr>
        <w:t xml:space="preserve">.  This rule requires that no person may cause or authorize emissions to be discharged into the outdoor atmosphere from any incinerator, particulate matter </w:t>
      </w:r>
      <w:proofErr w:type="gramStart"/>
      <w:r w:rsidRPr="00E02FE3">
        <w:rPr>
          <w:rFonts w:ascii="Garamond" w:hAnsi="Garamond"/>
          <w:sz w:val="24"/>
          <w:szCs w:val="24"/>
        </w:rPr>
        <w:t>in excess of</w:t>
      </w:r>
      <w:proofErr w:type="gramEnd"/>
      <w:r w:rsidRPr="00E02FE3">
        <w:rPr>
          <w:rFonts w:ascii="Garamond" w:hAnsi="Garamond"/>
          <w:sz w:val="24"/>
          <w:szCs w:val="24"/>
        </w:rPr>
        <w:t xml:space="preserve">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p>
    <w:p w14:paraId="6E15C9CC" w14:textId="77777777" w:rsidR="00DF4217" w:rsidRPr="00DF4217" w:rsidRDefault="00DF4217" w:rsidP="00DF4217">
      <w:pPr>
        <w:ind w:left="864"/>
        <w:rPr>
          <w:rFonts w:ascii="Garamond" w:hAnsi="Garamond"/>
          <w:sz w:val="24"/>
          <w:szCs w:val="24"/>
        </w:rPr>
      </w:pPr>
    </w:p>
    <w:p w14:paraId="54EB7FA2" w14:textId="77777777" w:rsidR="00DF4217" w:rsidRPr="00DF4217" w:rsidRDefault="00DF4217" w:rsidP="00DF4217">
      <w:pPr>
        <w:numPr>
          <w:ilvl w:val="0"/>
          <w:numId w:val="89"/>
        </w:numPr>
        <w:rPr>
          <w:rFonts w:ascii="Garamond" w:hAnsi="Garamond"/>
          <w:sz w:val="24"/>
          <w:szCs w:val="24"/>
        </w:rPr>
      </w:pPr>
      <w:r w:rsidRPr="00DF4217">
        <w:rPr>
          <w:rFonts w:ascii="Garamond" w:hAnsi="Garamond"/>
          <w:sz w:val="24"/>
          <w:szCs w:val="24"/>
          <w:u w:val="single"/>
        </w:rPr>
        <w:t>ARM 17.8.322 Sulfur Oxide Emissions--Sulfur in Fuel</w:t>
      </w:r>
      <w:r w:rsidRPr="00DF4217">
        <w:rPr>
          <w:rFonts w:ascii="Garamond" w:hAnsi="Garamond"/>
          <w:sz w:val="24"/>
          <w:szCs w:val="24"/>
        </w:rPr>
        <w:t xml:space="preserve">.  This rule requires that no person </w:t>
      </w:r>
      <w:proofErr w:type="gramStart"/>
      <w:r w:rsidRPr="00DF4217">
        <w:rPr>
          <w:rFonts w:ascii="Garamond" w:hAnsi="Garamond"/>
          <w:sz w:val="24"/>
          <w:szCs w:val="24"/>
        </w:rPr>
        <w:t>shall</w:t>
      </w:r>
      <w:proofErr w:type="gramEnd"/>
      <w:r w:rsidRPr="00DF4217">
        <w:rPr>
          <w:rFonts w:ascii="Garamond" w:hAnsi="Garamond"/>
          <w:sz w:val="24"/>
          <w:szCs w:val="24"/>
        </w:rPr>
        <w:t xml:space="preserve"> burn liquid, solid, or gaseous fuel </w:t>
      </w:r>
      <w:proofErr w:type="gramStart"/>
      <w:r w:rsidRPr="00DF4217">
        <w:rPr>
          <w:rFonts w:ascii="Garamond" w:hAnsi="Garamond"/>
          <w:sz w:val="24"/>
          <w:szCs w:val="24"/>
        </w:rPr>
        <w:t>in excess of</w:t>
      </w:r>
      <w:proofErr w:type="gramEnd"/>
      <w:r w:rsidRPr="00DF4217">
        <w:rPr>
          <w:rFonts w:ascii="Garamond" w:hAnsi="Garamond"/>
          <w:sz w:val="24"/>
          <w:szCs w:val="24"/>
        </w:rPr>
        <w:t xml:space="preserve"> the amount set forth in this rule.</w:t>
      </w:r>
    </w:p>
    <w:p w14:paraId="50B0936C" w14:textId="77777777" w:rsidR="00DF4217" w:rsidRPr="00DF4217" w:rsidRDefault="00DF4217" w:rsidP="00DF4217">
      <w:pPr>
        <w:rPr>
          <w:rFonts w:ascii="Garamond" w:hAnsi="Garamond"/>
          <w:sz w:val="24"/>
          <w:szCs w:val="24"/>
        </w:rPr>
      </w:pPr>
    </w:p>
    <w:p w14:paraId="2114728C" w14:textId="0D5D7654" w:rsidR="00DF4217" w:rsidRPr="00DF4217" w:rsidRDefault="00DF4217" w:rsidP="00DF4217">
      <w:pPr>
        <w:numPr>
          <w:ilvl w:val="0"/>
          <w:numId w:val="89"/>
        </w:numPr>
        <w:rPr>
          <w:rFonts w:ascii="Garamond" w:hAnsi="Garamond"/>
          <w:sz w:val="24"/>
          <w:szCs w:val="24"/>
          <w:u w:val="single"/>
        </w:rPr>
      </w:pPr>
      <w:r w:rsidRPr="00DF4217">
        <w:rPr>
          <w:rFonts w:ascii="Garamond" w:hAnsi="Garamond"/>
          <w:sz w:val="24"/>
          <w:szCs w:val="24"/>
          <w:u w:val="single"/>
        </w:rPr>
        <w:t>ARM 17.8.340 Standard of Performance for New Stationary Sources and Emission Guidelines for Existing Sources.</w:t>
      </w:r>
      <w:r w:rsidRPr="00DF4217">
        <w:rPr>
          <w:rFonts w:ascii="Garamond" w:hAnsi="Garamond"/>
          <w:sz w:val="24"/>
          <w:szCs w:val="24"/>
        </w:rPr>
        <w:t xml:space="preserve">  This rule incorporates, by reference, 40 CFR Part 60, Standards of Performance for New Stationary Sources (NSPS).  This facility is not an NSPS affected source because it does not meet the definition of any NSPS subpart defined in 40 CFR Part 60.  </w:t>
      </w:r>
    </w:p>
    <w:p w14:paraId="3D516C81" w14:textId="77777777" w:rsidR="00DF4217" w:rsidRPr="00DF4217" w:rsidRDefault="00DF4217" w:rsidP="00DF4217">
      <w:pPr>
        <w:rPr>
          <w:rFonts w:ascii="Garamond" w:hAnsi="Garamond"/>
          <w:sz w:val="24"/>
          <w:szCs w:val="24"/>
          <w:highlight w:val="yellow"/>
        </w:rPr>
      </w:pPr>
    </w:p>
    <w:p w14:paraId="77BC7796"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4 – Stack Height and Dispersion Techniques, including, but not limited to:</w:t>
      </w:r>
    </w:p>
    <w:p w14:paraId="1444B6D2" w14:textId="77777777" w:rsidR="00DF4217" w:rsidRPr="00DF4217" w:rsidRDefault="00DF4217" w:rsidP="00DF4217">
      <w:pPr>
        <w:rPr>
          <w:rFonts w:ascii="Garamond" w:hAnsi="Garamond"/>
          <w:sz w:val="24"/>
          <w:szCs w:val="24"/>
          <w:highlight w:val="yellow"/>
        </w:rPr>
      </w:pPr>
    </w:p>
    <w:p w14:paraId="2B265D8C" w14:textId="77777777" w:rsidR="00DF4217" w:rsidRPr="00E02FE3" w:rsidRDefault="00DF4217" w:rsidP="00DF4217">
      <w:pPr>
        <w:numPr>
          <w:ilvl w:val="0"/>
          <w:numId w:val="92"/>
        </w:numPr>
        <w:tabs>
          <w:tab w:val="num" w:pos="1224"/>
        </w:tabs>
        <w:ind w:left="1224"/>
        <w:rPr>
          <w:rFonts w:ascii="Garamond" w:hAnsi="Garamond"/>
          <w:sz w:val="24"/>
          <w:szCs w:val="24"/>
        </w:rPr>
      </w:pPr>
      <w:r w:rsidRPr="00E02FE3">
        <w:rPr>
          <w:rFonts w:ascii="Garamond" w:hAnsi="Garamond"/>
          <w:sz w:val="24"/>
          <w:szCs w:val="24"/>
          <w:u w:val="single"/>
        </w:rPr>
        <w:t>ARM 17.8.401 Definitions</w:t>
      </w:r>
      <w:r w:rsidRPr="00E02FE3">
        <w:rPr>
          <w:rFonts w:ascii="Garamond" w:hAnsi="Garamond"/>
          <w:sz w:val="24"/>
          <w:szCs w:val="24"/>
        </w:rPr>
        <w:t>.  This rule includes a list of definitions used in this chapter, unless indicated otherwise in a specific subchapter.</w:t>
      </w:r>
    </w:p>
    <w:p w14:paraId="11335EE7" w14:textId="77777777" w:rsidR="00DF4217" w:rsidRPr="00E02FE3" w:rsidRDefault="00DF4217" w:rsidP="00DF4217">
      <w:pPr>
        <w:ind w:left="792"/>
        <w:rPr>
          <w:rFonts w:ascii="Garamond" w:hAnsi="Garamond"/>
          <w:sz w:val="24"/>
          <w:szCs w:val="24"/>
        </w:rPr>
      </w:pPr>
    </w:p>
    <w:p w14:paraId="7ACC8208" w14:textId="0533A557" w:rsidR="00DF4217" w:rsidRPr="00E02FE3" w:rsidRDefault="00DF4217" w:rsidP="00DF4217">
      <w:pPr>
        <w:numPr>
          <w:ilvl w:val="0"/>
          <w:numId w:val="92"/>
        </w:numPr>
        <w:tabs>
          <w:tab w:val="num" w:pos="1224"/>
        </w:tabs>
        <w:ind w:left="1224"/>
        <w:rPr>
          <w:rFonts w:ascii="Garamond" w:hAnsi="Garamond"/>
          <w:sz w:val="24"/>
          <w:szCs w:val="24"/>
        </w:rPr>
      </w:pPr>
      <w:r w:rsidRPr="00E02FE3">
        <w:rPr>
          <w:rFonts w:ascii="Garamond" w:hAnsi="Garamond"/>
          <w:sz w:val="24"/>
          <w:szCs w:val="24"/>
          <w:u w:val="single"/>
        </w:rPr>
        <w:t>ARM 17.8.402 Requirements</w:t>
      </w:r>
      <w:r w:rsidRPr="00E02FE3">
        <w:rPr>
          <w:rFonts w:ascii="Garamond" w:hAnsi="Garamond"/>
          <w:sz w:val="24"/>
          <w:szCs w:val="24"/>
        </w:rPr>
        <w:t xml:space="preserve">.  </w:t>
      </w:r>
      <w:r w:rsidR="004579D6" w:rsidRPr="00E02FE3">
        <w:rPr>
          <w:rFonts w:ascii="Garamond" w:hAnsi="Garamond"/>
          <w:sz w:val="24"/>
          <w:szCs w:val="24"/>
        </w:rPr>
        <w:t>C</w:t>
      </w:r>
      <w:r w:rsidR="00A37E4B" w:rsidRPr="00E02FE3">
        <w:rPr>
          <w:rFonts w:ascii="Garamond" w:hAnsi="Garamond"/>
          <w:sz w:val="24"/>
          <w:szCs w:val="24"/>
        </w:rPr>
        <w:t>hemet</w:t>
      </w:r>
      <w:r w:rsidRPr="00E02FE3">
        <w:rPr>
          <w:rFonts w:ascii="Garamond" w:hAnsi="Garamond"/>
          <w:sz w:val="24"/>
          <w:szCs w:val="24"/>
        </w:rPr>
        <w:t xml:space="preserve"> must demonstrate compliance with the ambient air quality standards with a stack height that does not exceed Good Engineering Practices (GEP).  The proposed height of the new or modified stack for </w:t>
      </w:r>
      <w:r w:rsidR="004579D6" w:rsidRPr="00E02FE3">
        <w:rPr>
          <w:rFonts w:ascii="Garamond" w:hAnsi="Garamond"/>
          <w:sz w:val="24"/>
          <w:szCs w:val="24"/>
        </w:rPr>
        <w:t>C</w:t>
      </w:r>
      <w:r w:rsidR="00A37E4B" w:rsidRPr="00E02FE3">
        <w:rPr>
          <w:rFonts w:ascii="Garamond" w:hAnsi="Garamond"/>
          <w:sz w:val="24"/>
          <w:szCs w:val="24"/>
        </w:rPr>
        <w:t>hemet</w:t>
      </w:r>
      <w:r w:rsidRPr="00E02FE3">
        <w:rPr>
          <w:rFonts w:ascii="Garamond" w:hAnsi="Garamond"/>
          <w:sz w:val="24"/>
          <w:szCs w:val="24"/>
        </w:rPr>
        <w:t xml:space="preserve"> is below the allowable 65-meter GEP stack height.</w:t>
      </w:r>
    </w:p>
    <w:p w14:paraId="12A55D01" w14:textId="77777777" w:rsidR="00DF4217" w:rsidRPr="00DF4217" w:rsidRDefault="00DF4217" w:rsidP="00DF4217">
      <w:pPr>
        <w:rPr>
          <w:rFonts w:ascii="Garamond" w:hAnsi="Garamond"/>
          <w:sz w:val="24"/>
          <w:szCs w:val="24"/>
        </w:rPr>
      </w:pPr>
    </w:p>
    <w:p w14:paraId="6CED98A5"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5 – Air Quality Permit Application, Operation, and Open Burning Fees, including, but not limited to:</w:t>
      </w:r>
    </w:p>
    <w:p w14:paraId="7205F55D" w14:textId="77777777" w:rsidR="00DF4217" w:rsidRPr="00DF4217" w:rsidRDefault="00DF4217" w:rsidP="00DF4217">
      <w:pPr>
        <w:rPr>
          <w:rFonts w:ascii="Garamond" w:hAnsi="Garamond"/>
          <w:sz w:val="24"/>
          <w:szCs w:val="24"/>
        </w:rPr>
      </w:pPr>
    </w:p>
    <w:p w14:paraId="69A2E1B3" w14:textId="61807645" w:rsidR="00DF4217" w:rsidRPr="00DF4217" w:rsidRDefault="00DF4217" w:rsidP="00DF4217">
      <w:pPr>
        <w:numPr>
          <w:ilvl w:val="0"/>
          <w:numId w:val="93"/>
        </w:numPr>
        <w:tabs>
          <w:tab w:val="num" w:pos="1224"/>
        </w:tabs>
        <w:ind w:left="1224"/>
        <w:rPr>
          <w:rFonts w:ascii="Garamond" w:hAnsi="Garamond"/>
          <w:sz w:val="24"/>
          <w:szCs w:val="24"/>
        </w:rPr>
      </w:pPr>
      <w:r w:rsidRPr="00DF4217">
        <w:rPr>
          <w:rFonts w:ascii="Garamond" w:hAnsi="Garamond"/>
          <w:sz w:val="24"/>
          <w:szCs w:val="24"/>
          <w:u w:val="single"/>
        </w:rPr>
        <w:t>ARM 17.8.504 Air Quality Permit Application Fees</w:t>
      </w:r>
      <w:r w:rsidRPr="00DF4217">
        <w:rPr>
          <w:rFonts w:ascii="Garamond" w:hAnsi="Garamond"/>
          <w:sz w:val="24"/>
          <w:szCs w:val="24"/>
        </w:rPr>
        <w:t xml:space="preserve">.  This rule requires that an applicant submit an air quality permit application fee concurrent with the submittal of </w:t>
      </w:r>
      <w:r w:rsidRPr="00DF4217">
        <w:rPr>
          <w:rFonts w:ascii="Garamond" w:hAnsi="Garamond"/>
          <w:sz w:val="24"/>
          <w:szCs w:val="24"/>
        </w:rPr>
        <w:lastRenderedPageBreak/>
        <w:t xml:space="preserve">an air quality permit application.  A permit application is incomplete until the proper application fee is paid to DEQ. </w:t>
      </w:r>
      <w:r w:rsidR="00A37E4B">
        <w:rPr>
          <w:rFonts w:ascii="Garamond" w:hAnsi="Garamond"/>
          <w:sz w:val="24"/>
          <w:szCs w:val="24"/>
        </w:rPr>
        <w:t>No fee was required because this is an administrative amendment.</w:t>
      </w:r>
      <w:r w:rsidRPr="00DF4217">
        <w:rPr>
          <w:rFonts w:ascii="Garamond" w:hAnsi="Garamond"/>
          <w:sz w:val="24"/>
          <w:szCs w:val="24"/>
        </w:rPr>
        <w:t xml:space="preserve"> </w:t>
      </w:r>
    </w:p>
    <w:p w14:paraId="28B9860B" w14:textId="77777777" w:rsidR="00DF4217" w:rsidRPr="00DF4217" w:rsidRDefault="00DF4217" w:rsidP="00DF4217">
      <w:pPr>
        <w:ind w:left="792"/>
        <w:rPr>
          <w:rFonts w:ascii="Garamond" w:hAnsi="Garamond"/>
          <w:sz w:val="24"/>
          <w:szCs w:val="24"/>
        </w:rPr>
      </w:pPr>
    </w:p>
    <w:p w14:paraId="70580AB1" w14:textId="77777777" w:rsidR="00DF4217" w:rsidRPr="00DF4217" w:rsidRDefault="00DF4217" w:rsidP="00DF4217">
      <w:pPr>
        <w:numPr>
          <w:ilvl w:val="0"/>
          <w:numId w:val="93"/>
        </w:numPr>
        <w:tabs>
          <w:tab w:val="num" w:pos="1224"/>
        </w:tabs>
        <w:ind w:left="1224"/>
        <w:rPr>
          <w:rFonts w:ascii="Garamond" w:hAnsi="Garamond"/>
          <w:sz w:val="24"/>
          <w:szCs w:val="24"/>
        </w:rPr>
      </w:pPr>
      <w:r w:rsidRPr="00DF4217">
        <w:rPr>
          <w:rFonts w:ascii="Garamond" w:hAnsi="Garamond"/>
          <w:sz w:val="24"/>
          <w:szCs w:val="24"/>
          <w:u w:val="single"/>
        </w:rPr>
        <w:t>ARM 17.8.505 Air Quality Operation Fees</w:t>
      </w:r>
      <w:r w:rsidRPr="00DF4217">
        <w:rPr>
          <w:rFonts w:ascii="Garamond" w:hAnsi="Garamond"/>
          <w:sz w:val="24"/>
          <w:szCs w:val="24"/>
        </w:rPr>
        <w:t>.  An annual air quality operation fee must, as a condition of continued operation, be submitted to DEQ by each source of air contaminants holding an air quality permit (excluding an open burning permit) issued by DEQ.  The air quality operation fee is based on the actual or estimated actual amount of air pollutants emitted during the previous calendar year.</w:t>
      </w:r>
    </w:p>
    <w:p w14:paraId="7C9F1911" w14:textId="77777777" w:rsidR="00DF4217" w:rsidRPr="00DF4217" w:rsidRDefault="00DF4217" w:rsidP="00DF4217">
      <w:pPr>
        <w:rPr>
          <w:rFonts w:ascii="Garamond" w:hAnsi="Garamond"/>
          <w:sz w:val="24"/>
          <w:szCs w:val="24"/>
        </w:rPr>
      </w:pPr>
    </w:p>
    <w:p w14:paraId="7E91893F" w14:textId="77777777" w:rsidR="00DF4217" w:rsidRPr="00DF4217" w:rsidRDefault="00DF4217" w:rsidP="00DF4217">
      <w:pPr>
        <w:ind w:left="1224"/>
        <w:rPr>
          <w:rFonts w:ascii="Garamond" w:hAnsi="Garamond"/>
          <w:sz w:val="24"/>
          <w:szCs w:val="24"/>
        </w:rPr>
      </w:pPr>
      <w:r w:rsidRPr="00DF4217">
        <w:rPr>
          <w:rFonts w:ascii="Garamond" w:hAnsi="Garamond"/>
          <w:sz w:val="24"/>
          <w:szCs w:val="24"/>
        </w:rPr>
        <w:t>An air quality operation fee is separate and distinct from an air quality permit application fee.  The annual assessment and collection of the air quality operation fee, described above, shall take place on a calendar-year basis.  DEQ may insert into any final permit issued after the effective date of these rules, such conditions as may be necessary to require the payment of an air quality operation fee on a calendar-year basis, including provisions that prorate the required fee amount.</w:t>
      </w:r>
    </w:p>
    <w:p w14:paraId="304B41A1" w14:textId="77777777" w:rsidR="00DF4217" w:rsidRPr="00DF4217" w:rsidRDefault="00DF4217" w:rsidP="00DF4217">
      <w:pPr>
        <w:rPr>
          <w:rFonts w:ascii="Garamond" w:hAnsi="Garamond"/>
          <w:sz w:val="24"/>
          <w:szCs w:val="24"/>
        </w:rPr>
      </w:pPr>
    </w:p>
    <w:p w14:paraId="52218E2F"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7 – Permit, Construction, and Operation of Air Contaminant Sources, including, but not limited to:</w:t>
      </w:r>
    </w:p>
    <w:p w14:paraId="6C5892F6" w14:textId="77777777" w:rsidR="00DF4217" w:rsidRPr="00DF4217" w:rsidRDefault="00DF4217" w:rsidP="00DF4217">
      <w:pPr>
        <w:rPr>
          <w:rFonts w:ascii="Garamond" w:hAnsi="Garamond"/>
          <w:sz w:val="24"/>
          <w:szCs w:val="24"/>
        </w:rPr>
      </w:pPr>
    </w:p>
    <w:p w14:paraId="1D0AEB2B"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17.8.740 Definitions</w:t>
      </w:r>
      <w:r w:rsidRPr="00DF4217">
        <w:rPr>
          <w:rFonts w:ascii="Garamond" w:hAnsi="Garamond"/>
          <w:sz w:val="24"/>
          <w:szCs w:val="24"/>
        </w:rPr>
        <w:t>.  This rule is a list of applicable definitions used in this chapter, unless indicated otherwise in a specific subchapter.</w:t>
      </w:r>
    </w:p>
    <w:p w14:paraId="46EC9794" w14:textId="77777777" w:rsidR="00DF4217" w:rsidRPr="00DF4217" w:rsidRDefault="00DF4217" w:rsidP="00DF4217">
      <w:pPr>
        <w:ind w:left="792"/>
        <w:rPr>
          <w:rFonts w:ascii="Garamond" w:hAnsi="Garamond"/>
          <w:sz w:val="24"/>
          <w:szCs w:val="24"/>
        </w:rPr>
      </w:pPr>
    </w:p>
    <w:p w14:paraId="7D7FE320" w14:textId="5FF4C3E0"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 xml:space="preserve">ARM 17.8.743 Montana Air Quality Permits--When </w:t>
      </w:r>
      <w:proofErr w:type="gramStart"/>
      <w:r w:rsidRPr="00DF4217">
        <w:rPr>
          <w:rFonts w:ascii="Garamond" w:hAnsi="Garamond"/>
          <w:sz w:val="24"/>
          <w:szCs w:val="24"/>
          <w:u w:val="single"/>
        </w:rPr>
        <w:t>Required</w:t>
      </w:r>
      <w:proofErr w:type="gramEnd"/>
      <w:r w:rsidRPr="00DF4217">
        <w:rPr>
          <w:rFonts w:ascii="Garamond" w:hAnsi="Garamond"/>
          <w:sz w:val="24"/>
          <w:szCs w:val="24"/>
        </w:rPr>
        <w:t xml:space="preserve">.  This rule requires a person to obtain an air quality permit or permit modification to construct, modify, or use any air contaminant sources that have the potential to emit (PTE) greater than 25 tons per year of any pollutant.  </w:t>
      </w:r>
      <w:r w:rsidR="00A37E4B" w:rsidRPr="00A37E4B">
        <w:rPr>
          <w:rFonts w:ascii="Garamond" w:hAnsi="Garamond"/>
          <w:sz w:val="24"/>
          <w:szCs w:val="24"/>
        </w:rPr>
        <w:t xml:space="preserve">Chemet has </w:t>
      </w:r>
      <w:r w:rsidR="00A37E4B">
        <w:rPr>
          <w:rFonts w:ascii="Garamond" w:hAnsi="Garamond"/>
          <w:sz w:val="24"/>
          <w:szCs w:val="24"/>
        </w:rPr>
        <w:t>a</w:t>
      </w:r>
      <w:r w:rsidR="00A37E4B" w:rsidRPr="00A37E4B">
        <w:rPr>
          <w:rFonts w:ascii="Garamond" w:hAnsi="Garamond"/>
          <w:sz w:val="24"/>
          <w:szCs w:val="24"/>
        </w:rPr>
        <w:t xml:space="preserve"> PTE more than 25 tpy of PM, PM</w:t>
      </w:r>
      <w:r w:rsidR="00A37E4B" w:rsidRPr="00E02FE3">
        <w:rPr>
          <w:rFonts w:ascii="Garamond" w:hAnsi="Garamond"/>
          <w:sz w:val="24"/>
          <w:szCs w:val="24"/>
          <w:vertAlign w:val="subscript"/>
        </w:rPr>
        <w:t>10</w:t>
      </w:r>
      <w:r w:rsidR="00A37E4B" w:rsidRPr="00A37E4B">
        <w:rPr>
          <w:rFonts w:ascii="Garamond" w:hAnsi="Garamond"/>
          <w:sz w:val="24"/>
          <w:szCs w:val="24"/>
        </w:rPr>
        <w:t>, and CO; therefore, an air quality permit is required.</w:t>
      </w:r>
    </w:p>
    <w:p w14:paraId="2E394514" w14:textId="77777777" w:rsidR="00DF4217" w:rsidRPr="00DF4217" w:rsidRDefault="00DF4217" w:rsidP="00DF4217">
      <w:pPr>
        <w:rPr>
          <w:rFonts w:ascii="Garamond" w:hAnsi="Garamond"/>
          <w:sz w:val="24"/>
          <w:szCs w:val="24"/>
        </w:rPr>
      </w:pPr>
    </w:p>
    <w:p w14:paraId="661BCCE1" w14:textId="77777777" w:rsidR="00DF4217" w:rsidRPr="00DF4217" w:rsidRDefault="00DF4217" w:rsidP="00DF4217">
      <w:pPr>
        <w:numPr>
          <w:ilvl w:val="0"/>
          <w:numId w:val="94"/>
        </w:numPr>
        <w:tabs>
          <w:tab w:val="num" w:pos="1224"/>
        </w:tabs>
        <w:ind w:left="1224"/>
        <w:rPr>
          <w:rFonts w:ascii="Garamond" w:hAnsi="Garamond"/>
          <w:sz w:val="24"/>
          <w:szCs w:val="24"/>
          <w:u w:val="single"/>
        </w:rPr>
      </w:pPr>
      <w:r w:rsidRPr="00DF4217">
        <w:rPr>
          <w:rFonts w:ascii="Garamond" w:hAnsi="Garamond"/>
          <w:sz w:val="24"/>
          <w:szCs w:val="24"/>
          <w:u w:val="single"/>
        </w:rPr>
        <w:t>ARM 17.8.744 Montana Air Quality Permits--General Exclusions</w:t>
      </w:r>
      <w:r w:rsidRPr="00DF4217">
        <w:rPr>
          <w:rFonts w:ascii="Garamond" w:hAnsi="Garamond"/>
          <w:sz w:val="24"/>
          <w:szCs w:val="24"/>
        </w:rPr>
        <w:t>.  This rule identifies the activities that are not subject to the Montana Air Quality Permit program.</w:t>
      </w:r>
    </w:p>
    <w:p w14:paraId="538FD1EB" w14:textId="77777777" w:rsidR="00DF4217" w:rsidRPr="00DF4217" w:rsidRDefault="00DF4217" w:rsidP="00DF4217">
      <w:pPr>
        <w:rPr>
          <w:rFonts w:ascii="Garamond" w:hAnsi="Garamond"/>
          <w:sz w:val="24"/>
          <w:szCs w:val="24"/>
          <w:u w:val="single"/>
        </w:rPr>
      </w:pPr>
    </w:p>
    <w:p w14:paraId="4F74F9B7"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17.8.745 Montana Air Quality Permits--Exclusion for De Minimis Changes</w:t>
      </w:r>
      <w:r w:rsidRPr="00DF4217">
        <w:rPr>
          <w:rFonts w:ascii="Garamond" w:hAnsi="Garamond"/>
          <w:sz w:val="24"/>
          <w:szCs w:val="24"/>
        </w:rPr>
        <w:t xml:space="preserve">.  This rule identifies the de minimis changes at permitted facilities that do not require a permit under the Montana Air Quality Permit Program.  </w:t>
      </w:r>
    </w:p>
    <w:p w14:paraId="559CB70C" w14:textId="77777777" w:rsidR="00DF4217" w:rsidRPr="00DF4217" w:rsidRDefault="00DF4217" w:rsidP="00DF4217">
      <w:pPr>
        <w:rPr>
          <w:rFonts w:ascii="Garamond" w:hAnsi="Garamond"/>
          <w:sz w:val="24"/>
          <w:szCs w:val="24"/>
        </w:rPr>
      </w:pPr>
    </w:p>
    <w:p w14:paraId="782731D4" w14:textId="7160BFF4"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17.8.748 New or Modified Emitting Units--Permit Application Requirements</w:t>
      </w:r>
      <w:r w:rsidRPr="00DF4217">
        <w:rPr>
          <w:rFonts w:ascii="Garamond" w:hAnsi="Garamond"/>
          <w:sz w:val="24"/>
          <w:szCs w:val="24"/>
        </w:rPr>
        <w:t xml:space="preserve">.  </w:t>
      </w:r>
      <w:r w:rsidR="00A37E4B" w:rsidRPr="00A37E4B">
        <w:rPr>
          <w:rFonts w:ascii="Garamond" w:hAnsi="Garamond"/>
          <w:sz w:val="24"/>
          <w:szCs w:val="24"/>
        </w:rPr>
        <w:t>This rule requires that a permit application be submitted prior to installation, modification or use of a source.  An application is not required for permit actions considered administrative amendments.  The current permit action is considered an administrative permit change.  (7) This rule requires that the applicant notify the public by means of legal publication in a newspaper of general circulation in the area affected by the application for a permit.  A public notice is not required for permit actions which are considered administrative amendments.  The current permit action is considered an administrative permit change.</w:t>
      </w:r>
    </w:p>
    <w:p w14:paraId="12AF967E" w14:textId="77777777" w:rsidR="00DF4217" w:rsidRPr="00DF4217" w:rsidRDefault="00DF4217" w:rsidP="00DF4217">
      <w:pPr>
        <w:rPr>
          <w:rFonts w:ascii="Garamond" w:hAnsi="Garamond"/>
          <w:sz w:val="24"/>
          <w:szCs w:val="24"/>
        </w:rPr>
      </w:pPr>
    </w:p>
    <w:p w14:paraId="752D18A4"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17.8.749 Conditions for Issuance or Denial of Permit</w:t>
      </w:r>
      <w:r w:rsidRPr="00DF4217">
        <w:rPr>
          <w:rFonts w:ascii="Garamond" w:hAnsi="Garamond"/>
          <w:sz w:val="24"/>
          <w:szCs w:val="24"/>
        </w:rPr>
        <w:t xml:space="preserve">.  This rule requires that the permits issued by DEQ must authorize the construction and operation of the facility or emitting unit subject to the conditions in the permit and the requirements of this </w:t>
      </w:r>
      <w:r w:rsidRPr="00DF4217">
        <w:rPr>
          <w:rFonts w:ascii="Garamond" w:hAnsi="Garamond"/>
          <w:sz w:val="24"/>
          <w:szCs w:val="24"/>
        </w:rPr>
        <w:lastRenderedPageBreak/>
        <w:t>subchapter.  This rule also requires that the permit must contain any conditions necessary to assure compliance with the Federal Clean Air Act (FCAA), the Clean Air Act of Montana, and rules adopted under those acts.</w:t>
      </w:r>
    </w:p>
    <w:p w14:paraId="5E17469C" w14:textId="77777777" w:rsidR="00DF4217" w:rsidRPr="00DF4217" w:rsidRDefault="00DF4217" w:rsidP="00DF4217">
      <w:pPr>
        <w:rPr>
          <w:rFonts w:ascii="Garamond" w:hAnsi="Garamond"/>
          <w:sz w:val="24"/>
          <w:szCs w:val="24"/>
        </w:rPr>
      </w:pPr>
    </w:p>
    <w:p w14:paraId="3DFCB267"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17.8.752 Emission Control Requirements</w:t>
      </w:r>
      <w:r w:rsidRPr="00DF4217">
        <w:rPr>
          <w:rFonts w:ascii="Garamond" w:hAnsi="Garamond"/>
          <w:sz w:val="24"/>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2254EA31" w14:textId="77777777" w:rsidR="00DF4217" w:rsidRPr="00DF4217" w:rsidRDefault="00DF4217" w:rsidP="00DF4217">
      <w:pPr>
        <w:rPr>
          <w:rFonts w:ascii="Garamond" w:hAnsi="Garamond"/>
          <w:sz w:val="24"/>
          <w:szCs w:val="24"/>
        </w:rPr>
      </w:pPr>
    </w:p>
    <w:p w14:paraId="2EA92C4C"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17.8.755 Inspection of Permit</w:t>
      </w:r>
      <w:r w:rsidRPr="00DF4217">
        <w:rPr>
          <w:rFonts w:ascii="Garamond" w:hAnsi="Garamond"/>
          <w:sz w:val="24"/>
          <w:szCs w:val="24"/>
        </w:rPr>
        <w:t>.  This rule requires that air quality permits shall be made available for inspection by DEQ at the location of the source.</w:t>
      </w:r>
    </w:p>
    <w:p w14:paraId="2B1538ED" w14:textId="77777777" w:rsidR="00DF4217" w:rsidRPr="00DF4217" w:rsidRDefault="00DF4217" w:rsidP="00DF4217">
      <w:pPr>
        <w:rPr>
          <w:rFonts w:ascii="Garamond" w:hAnsi="Garamond"/>
          <w:sz w:val="24"/>
          <w:szCs w:val="24"/>
        </w:rPr>
      </w:pPr>
    </w:p>
    <w:p w14:paraId="6835A35A" w14:textId="753D5934"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17.8.756 Compliance with Other Requirements</w:t>
      </w:r>
      <w:r w:rsidRPr="00DF4217">
        <w:rPr>
          <w:rFonts w:ascii="Garamond" w:hAnsi="Garamond"/>
          <w:sz w:val="24"/>
          <w:szCs w:val="24"/>
        </w:rPr>
        <w:t xml:space="preserve">.  This rule states that nothing in the permit shall be construed as relieving </w:t>
      </w:r>
      <w:r w:rsidR="004579D6">
        <w:rPr>
          <w:rFonts w:ascii="Garamond" w:hAnsi="Garamond"/>
          <w:sz w:val="24"/>
          <w:szCs w:val="24"/>
        </w:rPr>
        <w:t>C</w:t>
      </w:r>
      <w:r w:rsidR="00A37E4B">
        <w:rPr>
          <w:rFonts w:ascii="Garamond" w:hAnsi="Garamond"/>
          <w:sz w:val="24"/>
          <w:szCs w:val="24"/>
        </w:rPr>
        <w:t>hemet</w:t>
      </w:r>
      <w:r w:rsidRPr="00DF4217">
        <w:rPr>
          <w:rFonts w:ascii="Garamond" w:hAnsi="Garamond"/>
          <w:sz w:val="24"/>
          <w:szCs w:val="24"/>
        </w:rPr>
        <w:t xml:space="preserve"> of the responsibility for complying with any applicable federal or Montana statute, rule, or standard, except as specifically provided in ARM 17.8.740, </w:t>
      </w:r>
      <w:r w:rsidRPr="00DF4217">
        <w:rPr>
          <w:rFonts w:ascii="Garamond" w:hAnsi="Garamond"/>
          <w:i/>
          <w:sz w:val="24"/>
          <w:szCs w:val="24"/>
        </w:rPr>
        <w:t>et seq</w:t>
      </w:r>
      <w:r w:rsidRPr="00DF4217">
        <w:rPr>
          <w:rFonts w:ascii="Garamond" w:hAnsi="Garamond"/>
          <w:sz w:val="24"/>
          <w:szCs w:val="24"/>
        </w:rPr>
        <w:t>.</w:t>
      </w:r>
    </w:p>
    <w:p w14:paraId="6CC8A9EE" w14:textId="77777777" w:rsidR="00DF4217" w:rsidRPr="00DF4217" w:rsidRDefault="00DF4217" w:rsidP="00DF4217">
      <w:pPr>
        <w:rPr>
          <w:rFonts w:ascii="Garamond" w:hAnsi="Garamond"/>
          <w:sz w:val="24"/>
          <w:szCs w:val="24"/>
        </w:rPr>
      </w:pPr>
    </w:p>
    <w:p w14:paraId="692C016D" w14:textId="77777777" w:rsidR="00DF4217" w:rsidRPr="00E02FE3" w:rsidRDefault="00DF4217" w:rsidP="00DF4217">
      <w:pPr>
        <w:numPr>
          <w:ilvl w:val="0"/>
          <w:numId w:val="94"/>
        </w:numPr>
        <w:tabs>
          <w:tab w:val="num" w:pos="1224"/>
        </w:tabs>
        <w:ind w:left="1224"/>
        <w:rPr>
          <w:rFonts w:ascii="Garamond" w:hAnsi="Garamond"/>
          <w:sz w:val="24"/>
          <w:szCs w:val="24"/>
        </w:rPr>
      </w:pPr>
      <w:r w:rsidRPr="00E02FE3">
        <w:rPr>
          <w:rFonts w:ascii="Garamond" w:hAnsi="Garamond"/>
          <w:sz w:val="24"/>
          <w:szCs w:val="24"/>
          <w:u w:val="single"/>
        </w:rPr>
        <w:t>ARM 17.8.759 Review of Permit Applications</w:t>
      </w:r>
      <w:r w:rsidRPr="00E02FE3">
        <w:rPr>
          <w:rFonts w:ascii="Garamond" w:hAnsi="Garamond"/>
          <w:sz w:val="24"/>
          <w:szCs w:val="24"/>
        </w:rPr>
        <w:t>.  This rule describes DEQ’s responsibilities for processing permit applications and making permit decisions on those permit applications that do not require the preparation of an environmental impact statement.</w:t>
      </w:r>
    </w:p>
    <w:p w14:paraId="2D073D49" w14:textId="77777777" w:rsidR="00DF4217" w:rsidRPr="00DF4217" w:rsidRDefault="00DF4217" w:rsidP="00DF4217">
      <w:pPr>
        <w:rPr>
          <w:rFonts w:ascii="Garamond" w:hAnsi="Garamond"/>
          <w:sz w:val="24"/>
          <w:szCs w:val="24"/>
        </w:rPr>
      </w:pPr>
    </w:p>
    <w:p w14:paraId="09C6F696"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17.8.762 Duration of Permit</w:t>
      </w:r>
      <w:r w:rsidRPr="00DF4217">
        <w:rPr>
          <w:rFonts w:ascii="Garamond" w:hAnsi="Garamond"/>
          <w:sz w:val="24"/>
          <w:szCs w:val="24"/>
        </w:rPr>
        <w:t>.  An air quality permit shall be valid until revoked or modified, as provided in this subchapter, except that a permit issued prior to construction of a new or modified source may contain a condition providing that the permit will expire unless construction is commenced within the time specified in the permit, which in no event may be less than 1 year after the permit is issued.</w:t>
      </w:r>
    </w:p>
    <w:p w14:paraId="30EE7C89" w14:textId="77777777" w:rsidR="00DF4217" w:rsidRPr="00DF4217" w:rsidRDefault="00DF4217" w:rsidP="00DF4217">
      <w:pPr>
        <w:ind w:left="792"/>
        <w:rPr>
          <w:rFonts w:ascii="Garamond" w:hAnsi="Garamond"/>
          <w:sz w:val="24"/>
          <w:szCs w:val="24"/>
        </w:rPr>
      </w:pPr>
    </w:p>
    <w:p w14:paraId="482C5568"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17.8.763 Revocation of Permit</w:t>
      </w:r>
      <w:r w:rsidRPr="00DF4217">
        <w:rPr>
          <w:rFonts w:ascii="Garamond" w:hAnsi="Garamond"/>
          <w:sz w:val="24"/>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7D5551D" w14:textId="77777777" w:rsidR="00DF4217" w:rsidRPr="00DF4217" w:rsidRDefault="00DF4217" w:rsidP="00DF4217">
      <w:pPr>
        <w:ind w:left="792"/>
        <w:rPr>
          <w:rFonts w:ascii="Garamond" w:hAnsi="Garamond"/>
          <w:sz w:val="24"/>
          <w:szCs w:val="24"/>
        </w:rPr>
      </w:pPr>
      <w:r w:rsidRPr="00DF4217">
        <w:rPr>
          <w:rFonts w:ascii="Garamond" w:hAnsi="Garamond"/>
          <w:sz w:val="24"/>
          <w:szCs w:val="24"/>
        </w:rPr>
        <w:t xml:space="preserve"> </w:t>
      </w:r>
    </w:p>
    <w:p w14:paraId="7E2F2DAC"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17.8.764 Administrative Amendment to Permit</w:t>
      </w:r>
      <w:r w:rsidRPr="00DF4217">
        <w:rPr>
          <w:rFonts w:ascii="Garamond" w:hAnsi="Garamond"/>
          <w:sz w:val="24"/>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DF4217">
        <w:rPr>
          <w:rFonts w:ascii="Garamond" w:hAnsi="Garamond"/>
          <w:sz w:val="24"/>
          <w:szCs w:val="24"/>
        </w:rPr>
        <w:t>of</w:t>
      </w:r>
      <w:proofErr w:type="gramEnd"/>
      <w:r w:rsidRPr="00DF4217">
        <w:rPr>
          <w:rFonts w:ascii="Garamond" w:hAnsi="Garamond"/>
          <w:sz w:val="24"/>
          <w:szCs w:val="24"/>
        </w:rPr>
        <w:t xml:space="preserve"> emissions </w:t>
      </w:r>
      <w:proofErr w:type="gramStart"/>
      <w:r w:rsidRPr="00DF4217">
        <w:rPr>
          <w:rFonts w:ascii="Garamond" w:hAnsi="Garamond"/>
          <w:sz w:val="24"/>
          <w:szCs w:val="24"/>
        </w:rPr>
        <w:t>as a result of</w:t>
      </w:r>
      <w:proofErr w:type="gramEnd"/>
      <w:r w:rsidRPr="00DF4217">
        <w:rPr>
          <w:rFonts w:ascii="Garamond" w:hAnsi="Garamond"/>
          <w:sz w:val="24"/>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72F80E27" w14:textId="77777777" w:rsidR="00DF4217" w:rsidRPr="00DF4217" w:rsidRDefault="00DF4217" w:rsidP="00DF4217">
      <w:pPr>
        <w:rPr>
          <w:rFonts w:ascii="Garamond" w:hAnsi="Garamond"/>
          <w:sz w:val="24"/>
          <w:szCs w:val="24"/>
        </w:rPr>
      </w:pPr>
    </w:p>
    <w:p w14:paraId="3143D2F3" w14:textId="77777777" w:rsidR="00DF4217" w:rsidRPr="00DF4217" w:rsidRDefault="00DF4217" w:rsidP="00DF4217">
      <w:pPr>
        <w:numPr>
          <w:ilvl w:val="0"/>
          <w:numId w:val="94"/>
        </w:numPr>
        <w:tabs>
          <w:tab w:val="num" w:pos="1224"/>
        </w:tabs>
        <w:ind w:left="1224"/>
        <w:rPr>
          <w:rFonts w:ascii="Garamond" w:hAnsi="Garamond"/>
          <w:sz w:val="24"/>
          <w:szCs w:val="24"/>
        </w:rPr>
      </w:pPr>
      <w:r w:rsidRPr="00DF4217">
        <w:rPr>
          <w:rFonts w:ascii="Garamond" w:hAnsi="Garamond"/>
          <w:sz w:val="24"/>
          <w:szCs w:val="24"/>
          <w:u w:val="single"/>
        </w:rPr>
        <w:t>ARM 17.8.765 Transfer of Permit</w:t>
      </w:r>
      <w:r w:rsidRPr="00DF4217">
        <w:rPr>
          <w:rFonts w:ascii="Garamond" w:hAnsi="Garamond"/>
          <w:sz w:val="24"/>
          <w:szCs w:val="24"/>
        </w:rPr>
        <w:t>.  This rule states that an air quality permit may be transferred from one person to another if written notice of intent to transfer, including the names of the transferor and the transferee, is sent to DEQ.</w:t>
      </w:r>
    </w:p>
    <w:p w14:paraId="12007398" w14:textId="77777777" w:rsidR="00DF4217" w:rsidRPr="00DF4217" w:rsidRDefault="00DF4217" w:rsidP="00DF4217">
      <w:pPr>
        <w:rPr>
          <w:rFonts w:ascii="Garamond" w:hAnsi="Garamond"/>
          <w:sz w:val="24"/>
          <w:szCs w:val="24"/>
        </w:rPr>
      </w:pPr>
    </w:p>
    <w:p w14:paraId="365F545A" w14:textId="77777777" w:rsidR="00DF4217" w:rsidRPr="00E02FE3" w:rsidRDefault="00DF4217" w:rsidP="00DF4217">
      <w:pPr>
        <w:numPr>
          <w:ilvl w:val="0"/>
          <w:numId w:val="94"/>
        </w:numPr>
        <w:tabs>
          <w:tab w:val="num" w:pos="1224"/>
        </w:tabs>
        <w:ind w:left="1224"/>
        <w:rPr>
          <w:rFonts w:ascii="Garamond" w:hAnsi="Garamond"/>
          <w:sz w:val="24"/>
          <w:szCs w:val="24"/>
        </w:rPr>
      </w:pPr>
      <w:r w:rsidRPr="00E02FE3">
        <w:rPr>
          <w:rFonts w:ascii="Garamond" w:hAnsi="Garamond"/>
          <w:sz w:val="24"/>
          <w:szCs w:val="24"/>
          <w:u w:val="single"/>
        </w:rPr>
        <w:lastRenderedPageBreak/>
        <w:t>ARM 17.8.770 Additional Requirements for Incinerators</w:t>
      </w:r>
      <w:r w:rsidRPr="00E02FE3">
        <w:rPr>
          <w:rFonts w:ascii="Garamond" w:hAnsi="Garamond"/>
          <w:sz w:val="24"/>
          <w:szCs w:val="24"/>
        </w:rPr>
        <w:t>.  This rule specifies the additional information that must be submitted to DEQ for incineration facilities subject to 75-2-215, Montana Code Annotated (MCA).</w:t>
      </w:r>
    </w:p>
    <w:p w14:paraId="044C9692" w14:textId="77777777" w:rsidR="00DF4217" w:rsidRPr="00DF4217" w:rsidRDefault="00DF4217" w:rsidP="00DF4217">
      <w:pPr>
        <w:rPr>
          <w:rFonts w:ascii="Garamond" w:hAnsi="Garamond"/>
          <w:sz w:val="24"/>
          <w:szCs w:val="24"/>
        </w:rPr>
      </w:pPr>
    </w:p>
    <w:p w14:paraId="093920E8"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8 – Prevention of Significant Deterioration of Air Quality, including, but not limited to:</w:t>
      </w:r>
    </w:p>
    <w:p w14:paraId="6FB00ACB" w14:textId="77777777" w:rsidR="00DF4217" w:rsidRPr="00DF4217" w:rsidRDefault="00DF4217" w:rsidP="00DF4217">
      <w:pPr>
        <w:rPr>
          <w:rFonts w:ascii="Garamond" w:hAnsi="Garamond"/>
          <w:sz w:val="24"/>
          <w:szCs w:val="24"/>
        </w:rPr>
      </w:pPr>
    </w:p>
    <w:p w14:paraId="4F9AF585" w14:textId="77777777" w:rsidR="00DF4217" w:rsidRPr="00DF4217" w:rsidRDefault="00DF4217" w:rsidP="00DF4217">
      <w:pPr>
        <w:numPr>
          <w:ilvl w:val="0"/>
          <w:numId w:val="95"/>
        </w:numPr>
        <w:tabs>
          <w:tab w:val="num" w:pos="1224"/>
        </w:tabs>
        <w:ind w:left="1224"/>
        <w:rPr>
          <w:rFonts w:ascii="Garamond" w:hAnsi="Garamond"/>
          <w:sz w:val="24"/>
          <w:szCs w:val="24"/>
        </w:rPr>
      </w:pPr>
      <w:r w:rsidRPr="00DF4217">
        <w:rPr>
          <w:rFonts w:ascii="Garamond" w:hAnsi="Garamond"/>
          <w:sz w:val="24"/>
          <w:szCs w:val="24"/>
          <w:u w:val="single"/>
        </w:rPr>
        <w:t>ARM 17.8.801 Definitions</w:t>
      </w:r>
      <w:r w:rsidRPr="00DF4217">
        <w:rPr>
          <w:rFonts w:ascii="Garamond" w:hAnsi="Garamond"/>
          <w:sz w:val="24"/>
          <w:szCs w:val="24"/>
        </w:rPr>
        <w:t>.  This rule is a list of applicable definitions used in this subchapter.</w:t>
      </w:r>
    </w:p>
    <w:p w14:paraId="06C9DF30" w14:textId="77777777" w:rsidR="00DF4217" w:rsidRPr="00DF4217" w:rsidRDefault="00DF4217" w:rsidP="00DF4217">
      <w:pPr>
        <w:ind w:left="792"/>
        <w:rPr>
          <w:rFonts w:ascii="Garamond" w:hAnsi="Garamond"/>
          <w:sz w:val="24"/>
          <w:szCs w:val="24"/>
        </w:rPr>
      </w:pPr>
    </w:p>
    <w:p w14:paraId="0983EF2F" w14:textId="77777777" w:rsidR="00DF4217" w:rsidRDefault="00DF4217" w:rsidP="00DF4217">
      <w:pPr>
        <w:numPr>
          <w:ilvl w:val="0"/>
          <w:numId w:val="95"/>
        </w:numPr>
        <w:tabs>
          <w:tab w:val="num" w:pos="1224"/>
        </w:tabs>
        <w:ind w:left="1224"/>
        <w:rPr>
          <w:rFonts w:ascii="Garamond" w:hAnsi="Garamond"/>
          <w:sz w:val="24"/>
          <w:szCs w:val="24"/>
        </w:rPr>
      </w:pPr>
      <w:r w:rsidRPr="00DF4217">
        <w:rPr>
          <w:rFonts w:ascii="Garamond" w:hAnsi="Garamond"/>
          <w:sz w:val="24"/>
          <w:szCs w:val="24"/>
          <w:u w:val="single"/>
        </w:rPr>
        <w:t>ARM 17.8.818 Review of Major Stationary Sources and Major Modifications--Source Applicability and Exemptions</w:t>
      </w:r>
      <w:r w:rsidRPr="00DF4217">
        <w:rPr>
          <w:rFonts w:ascii="Garamond" w:hAnsi="Garamond"/>
          <w:sz w:val="24"/>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7649C877" w14:textId="77777777" w:rsidR="00C24179" w:rsidRPr="00DF4217" w:rsidRDefault="00C24179" w:rsidP="00E02FE3">
      <w:pPr>
        <w:ind w:left="1224"/>
        <w:rPr>
          <w:rFonts w:ascii="Garamond" w:hAnsi="Garamond"/>
          <w:sz w:val="24"/>
          <w:szCs w:val="24"/>
        </w:rPr>
      </w:pPr>
    </w:p>
    <w:p w14:paraId="257BA123" w14:textId="0898ACFA" w:rsidR="00DF4217" w:rsidRPr="00DF4217" w:rsidRDefault="00C24179" w:rsidP="00E02FE3">
      <w:pPr>
        <w:ind w:left="1260"/>
        <w:rPr>
          <w:rFonts w:ascii="Garamond" w:hAnsi="Garamond"/>
          <w:sz w:val="24"/>
          <w:szCs w:val="24"/>
        </w:rPr>
      </w:pPr>
      <w:r w:rsidRPr="00C24179">
        <w:rPr>
          <w:rFonts w:ascii="Garamond" w:hAnsi="Garamond"/>
          <w:sz w:val="24"/>
          <w:szCs w:val="24"/>
        </w:rPr>
        <w:t>American Chemet is not a major stationary source since this facility is not a listed source and the facility's PTE is below 250 tons per year of any pollutant (excluding fugitive emissions).  Therefore, a New Source Review (NSR) analysis is not required.</w:t>
      </w:r>
    </w:p>
    <w:p w14:paraId="400927FB" w14:textId="77777777" w:rsidR="00DF4217" w:rsidRPr="00DF4217" w:rsidRDefault="00DF4217" w:rsidP="00DF4217">
      <w:pPr>
        <w:rPr>
          <w:rFonts w:ascii="Garamond" w:hAnsi="Garamond"/>
          <w:sz w:val="24"/>
          <w:szCs w:val="24"/>
        </w:rPr>
      </w:pPr>
    </w:p>
    <w:p w14:paraId="3A4F9775"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ARM 17.8, Subchapter 12 – Operating Permit Program Applicability, including, but not limited to:</w:t>
      </w:r>
    </w:p>
    <w:p w14:paraId="1A724417" w14:textId="77777777" w:rsidR="00DF4217" w:rsidRPr="00DF4217" w:rsidRDefault="00DF4217" w:rsidP="00DF4217">
      <w:pPr>
        <w:ind w:left="432"/>
        <w:rPr>
          <w:rFonts w:ascii="Garamond" w:hAnsi="Garamond"/>
          <w:sz w:val="24"/>
          <w:szCs w:val="24"/>
        </w:rPr>
      </w:pPr>
    </w:p>
    <w:p w14:paraId="2CAADF01" w14:textId="77777777" w:rsidR="00DF4217" w:rsidRPr="00DF4217" w:rsidRDefault="00DF4217" w:rsidP="00DF4217">
      <w:pPr>
        <w:numPr>
          <w:ilvl w:val="0"/>
          <w:numId w:val="96"/>
        </w:numPr>
        <w:tabs>
          <w:tab w:val="num" w:pos="1224"/>
        </w:tabs>
        <w:ind w:left="1224"/>
        <w:rPr>
          <w:rFonts w:ascii="Garamond" w:hAnsi="Garamond"/>
          <w:sz w:val="24"/>
          <w:szCs w:val="24"/>
        </w:rPr>
      </w:pPr>
      <w:r w:rsidRPr="00DF4217">
        <w:rPr>
          <w:rFonts w:ascii="Garamond" w:hAnsi="Garamond"/>
          <w:sz w:val="24"/>
          <w:szCs w:val="24"/>
          <w:u w:val="single"/>
        </w:rPr>
        <w:t>ARM 17.8.1201 Definitions</w:t>
      </w:r>
      <w:r w:rsidRPr="00DF4217">
        <w:rPr>
          <w:rFonts w:ascii="Garamond" w:hAnsi="Garamond"/>
          <w:sz w:val="24"/>
          <w:szCs w:val="24"/>
        </w:rPr>
        <w:t>.  (23) Major Source under Section 7412 of the FCAA is defined as any source having:</w:t>
      </w:r>
    </w:p>
    <w:p w14:paraId="3239E921" w14:textId="77777777" w:rsidR="00DF4217" w:rsidRPr="00DF4217" w:rsidRDefault="00DF4217" w:rsidP="00DF4217">
      <w:pPr>
        <w:ind w:left="792"/>
        <w:rPr>
          <w:rFonts w:ascii="Garamond" w:hAnsi="Garamond"/>
          <w:sz w:val="24"/>
          <w:szCs w:val="24"/>
        </w:rPr>
      </w:pPr>
    </w:p>
    <w:p w14:paraId="72B16091" w14:textId="77777777" w:rsidR="00DF4217" w:rsidRPr="00DF4217" w:rsidRDefault="00DF4217" w:rsidP="00DF4217">
      <w:pPr>
        <w:numPr>
          <w:ilvl w:val="0"/>
          <w:numId w:val="97"/>
        </w:numPr>
        <w:tabs>
          <w:tab w:val="num" w:pos="1656"/>
        </w:tabs>
        <w:ind w:left="1656"/>
        <w:rPr>
          <w:rFonts w:ascii="Garamond" w:hAnsi="Garamond"/>
          <w:sz w:val="24"/>
          <w:szCs w:val="24"/>
        </w:rPr>
      </w:pPr>
      <w:r w:rsidRPr="00DF4217">
        <w:rPr>
          <w:rFonts w:ascii="Garamond" w:hAnsi="Garamond"/>
          <w:sz w:val="24"/>
          <w:szCs w:val="24"/>
        </w:rPr>
        <w:t>PTE &gt; 100 tons/year of any pollutant;</w:t>
      </w:r>
    </w:p>
    <w:p w14:paraId="19D282C1" w14:textId="77777777" w:rsidR="00DF4217" w:rsidRPr="00DF4217" w:rsidRDefault="00DF4217" w:rsidP="00DF4217">
      <w:pPr>
        <w:ind w:left="1224"/>
        <w:rPr>
          <w:rFonts w:ascii="Garamond" w:hAnsi="Garamond"/>
          <w:sz w:val="24"/>
          <w:szCs w:val="24"/>
        </w:rPr>
      </w:pPr>
    </w:p>
    <w:p w14:paraId="3BEEE521" w14:textId="77777777" w:rsidR="00DF4217" w:rsidRPr="00DF4217" w:rsidRDefault="00DF4217" w:rsidP="00DF4217">
      <w:pPr>
        <w:numPr>
          <w:ilvl w:val="0"/>
          <w:numId w:val="97"/>
        </w:numPr>
        <w:tabs>
          <w:tab w:val="num" w:pos="1656"/>
        </w:tabs>
        <w:ind w:left="1656"/>
        <w:rPr>
          <w:rFonts w:ascii="Garamond" w:hAnsi="Garamond"/>
          <w:sz w:val="24"/>
          <w:szCs w:val="24"/>
        </w:rPr>
      </w:pPr>
      <w:r w:rsidRPr="00DF4217">
        <w:rPr>
          <w:rFonts w:ascii="Garamond" w:hAnsi="Garamond"/>
          <w:sz w:val="24"/>
          <w:szCs w:val="24"/>
        </w:rPr>
        <w:t>PTE &gt; 10 tons/year of any one hazardous air pollutant (HAP), PTE &gt; 25 tons/year of a combination of all HAPs, or lesser quantity as DEQ may establish by rule; or</w:t>
      </w:r>
    </w:p>
    <w:p w14:paraId="56D8F39C" w14:textId="77777777" w:rsidR="00DF4217" w:rsidRPr="00DF4217" w:rsidRDefault="00DF4217" w:rsidP="00DF4217">
      <w:pPr>
        <w:ind w:left="792"/>
        <w:rPr>
          <w:rFonts w:ascii="Garamond" w:hAnsi="Garamond"/>
          <w:sz w:val="24"/>
          <w:szCs w:val="24"/>
        </w:rPr>
      </w:pPr>
    </w:p>
    <w:p w14:paraId="5C069298" w14:textId="77777777" w:rsidR="00DF4217" w:rsidRPr="00DF4217" w:rsidRDefault="00DF4217" w:rsidP="00DF4217">
      <w:pPr>
        <w:numPr>
          <w:ilvl w:val="0"/>
          <w:numId w:val="97"/>
        </w:numPr>
        <w:tabs>
          <w:tab w:val="num" w:pos="1656"/>
        </w:tabs>
        <w:ind w:left="1656"/>
        <w:rPr>
          <w:rFonts w:ascii="Garamond" w:hAnsi="Garamond"/>
          <w:sz w:val="24"/>
          <w:szCs w:val="24"/>
        </w:rPr>
      </w:pPr>
      <w:r w:rsidRPr="00DF4217">
        <w:rPr>
          <w:rFonts w:ascii="Garamond" w:hAnsi="Garamond"/>
          <w:sz w:val="24"/>
          <w:szCs w:val="24"/>
        </w:rPr>
        <w:t>PTE &gt; 70 tons/year of particulate matter with an aerodynamic diameter of 10 microns or less (PM</w:t>
      </w:r>
      <w:r w:rsidRPr="00DF4217">
        <w:rPr>
          <w:rFonts w:ascii="Garamond" w:hAnsi="Garamond"/>
          <w:sz w:val="24"/>
          <w:szCs w:val="24"/>
          <w:vertAlign w:val="subscript"/>
        </w:rPr>
        <w:t>10</w:t>
      </w:r>
      <w:r w:rsidRPr="00DF4217">
        <w:rPr>
          <w:rFonts w:ascii="Garamond" w:hAnsi="Garamond"/>
          <w:sz w:val="24"/>
          <w:szCs w:val="24"/>
        </w:rPr>
        <w:t>) in a serious PM</w:t>
      </w:r>
      <w:r w:rsidRPr="00DF4217">
        <w:rPr>
          <w:rFonts w:ascii="Garamond" w:hAnsi="Garamond"/>
          <w:sz w:val="24"/>
          <w:szCs w:val="24"/>
          <w:vertAlign w:val="subscript"/>
        </w:rPr>
        <w:t>10</w:t>
      </w:r>
      <w:r w:rsidRPr="00DF4217">
        <w:rPr>
          <w:rFonts w:ascii="Garamond" w:hAnsi="Garamond"/>
          <w:sz w:val="24"/>
          <w:szCs w:val="24"/>
        </w:rPr>
        <w:t xml:space="preserve"> nonattainment area.</w:t>
      </w:r>
    </w:p>
    <w:p w14:paraId="0332B2C8" w14:textId="77777777" w:rsidR="00DF4217" w:rsidRPr="00DF4217" w:rsidRDefault="00DF4217" w:rsidP="00DF4217">
      <w:pPr>
        <w:rPr>
          <w:rFonts w:ascii="Garamond" w:hAnsi="Garamond"/>
          <w:sz w:val="24"/>
          <w:szCs w:val="24"/>
        </w:rPr>
      </w:pPr>
    </w:p>
    <w:p w14:paraId="4B0142CD" w14:textId="6FA69B74" w:rsidR="00DF4217" w:rsidRPr="00DF4217" w:rsidRDefault="00DF4217" w:rsidP="00DF4217">
      <w:pPr>
        <w:numPr>
          <w:ilvl w:val="0"/>
          <w:numId w:val="96"/>
        </w:numPr>
        <w:rPr>
          <w:rFonts w:ascii="Garamond" w:hAnsi="Garamond"/>
          <w:sz w:val="24"/>
          <w:szCs w:val="24"/>
        </w:rPr>
      </w:pPr>
      <w:r w:rsidRPr="00DF4217">
        <w:rPr>
          <w:rFonts w:ascii="Garamond" w:hAnsi="Garamond"/>
          <w:sz w:val="24"/>
          <w:szCs w:val="24"/>
          <w:u w:val="single"/>
        </w:rPr>
        <w:t>ARM 17.8.1204 Air Quality Operating Permit Program</w:t>
      </w:r>
      <w:r w:rsidRPr="00DF4217">
        <w:rPr>
          <w:rFonts w:ascii="Garamond" w:hAnsi="Garamond"/>
          <w:sz w:val="24"/>
          <w:szCs w:val="24"/>
        </w:rPr>
        <w:t>.  (1) Title V of the FCAA amendments of 1990 requires that all sources, as defined in ARM 17.8.1204(1), obtain a Title V Operating Permit.  In reviewing and issuing MAQP #</w:t>
      </w:r>
      <w:r w:rsidR="0012717A">
        <w:rPr>
          <w:rFonts w:ascii="Garamond" w:hAnsi="Garamond"/>
          <w:sz w:val="24"/>
          <w:szCs w:val="24"/>
        </w:rPr>
        <w:t>1993-27</w:t>
      </w:r>
      <w:r w:rsidRPr="00DF4217">
        <w:rPr>
          <w:rFonts w:ascii="Garamond" w:hAnsi="Garamond"/>
          <w:sz w:val="24"/>
          <w:szCs w:val="24"/>
        </w:rPr>
        <w:t xml:space="preserve"> for </w:t>
      </w:r>
      <w:r w:rsidR="004579D6">
        <w:rPr>
          <w:rFonts w:ascii="Garamond" w:hAnsi="Garamond"/>
          <w:sz w:val="24"/>
          <w:szCs w:val="24"/>
        </w:rPr>
        <w:t>C</w:t>
      </w:r>
      <w:r w:rsidR="0012717A">
        <w:rPr>
          <w:rFonts w:ascii="Garamond" w:hAnsi="Garamond"/>
          <w:sz w:val="24"/>
          <w:szCs w:val="24"/>
        </w:rPr>
        <w:t>hemet</w:t>
      </w:r>
      <w:r w:rsidRPr="00DF4217">
        <w:rPr>
          <w:rFonts w:ascii="Garamond" w:hAnsi="Garamond"/>
          <w:sz w:val="24"/>
          <w:szCs w:val="24"/>
        </w:rPr>
        <w:t>, the following conclusions were made:</w:t>
      </w:r>
    </w:p>
    <w:p w14:paraId="0A6C8965" w14:textId="77777777" w:rsidR="00DF4217" w:rsidRPr="00DF4217" w:rsidRDefault="00DF4217" w:rsidP="00DF4217">
      <w:pPr>
        <w:ind w:left="1728"/>
        <w:rPr>
          <w:rFonts w:ascii="Garamond" w:hAnsi="Garamond"/>
          <w:sz w:val="24"/>
          <w:szCs w:val="24"/>
        </w:rPr>
      </w:pPr>
    </w:p>
    <w:p w14:paraId="00DFA6C9"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t>The facility’s PTE is less than 100 tons/year for any pollutant.</w:t>
      </w:r>
    </w:p>
    <w:p w14:paraId="1F0E1E40" w14:textId="77777777" w:rsidR="00DF4217" w:rsidRPr="00DF4217" w:rsidRDefault="00DF4217" w:rsidP="00DF4217">
      <w:pPr>
        <w:ind w:left="1296"/>
        <w:rPr>
          <w:rFonts w:ascii="Garamond" w:hAnsi="Garamond"/>
          <w:sz w:val="24"/>
          <w:szCs w:val="24"/>
        </w:rPr>
      </w:pPr>
    </w:p>
    <w:p w14:paraId="7BAB3DB0"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t>The facility’s PTE is less than 10 tons/year for any one HAP and less than 25 tons/year for all HAPs.</w:t>
      </w:r>
    </w:p>
    <w:p w14:paraId="736A765E" w14:textId="77777777" w:rsidR="00DF4217" w:rsidRPr="00DF4217" w:rsidRDefault="00DF4217" w:rsidP="00DF4217">
      <w:pPr>
        <w:rPr>
          <w:rFonts w:ascii="Garamond" w:hAnsi="Garamond"/>
          <w:sz w:val="24"/>
          <w:szCs w:val="24"/>
        </w:rPr>
      </w:pPr>
    </w:p>
    <w:p w14:paraId="564BEC42"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t>This source is not located in a serious PM</w:t>
      </w:r>
      <w:r w:rsidRPr="00DF4217">
        <w:rPr>
          <w:rFonts w:ascii="Garamond" w:hAnsi="Garamond"/>
          <w:sz w:val="24"/>
          <w:szCs w:val="24"/>
          <w:vertAlign w:val="subscript"/>
        </w:rPr>
        <w:t>10</w:t>
      </w:r>
      <w:r w:rsidRPr="00DF4217">
        <w:rPr>
          <w:rFonts w:ascii="Garamond" w:hAnsi="Garamond"/>
          <w:sz w:val="24"/>
          <w:szCs w:val="24"/>
        </w:rPr>
        <w:t xml:space="preserve"> nonattainment area.</w:t>
      </w:r>
    </w:p>
    <w:p w14:paraId="39B38069" w14:textId="77777777" w:rsidR="00DF4217" w:rsidRPr="00DF4217" w:rsidRDefault="00DF4217" w:rsidP="00DF4217">
      <w:pPr>
        <w:rPr>
          <w:rFonts w:ascii="Garamond" w:hAnsi="Garamond"/>
          <w:sz w:val="24"/>
          <w:szCs w:val="24"/>
        </w:rPr>
      </w:pPr>
    </w:p>
    <w:p w14:paraId="36520D38"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t>This facility is not subject to any current NSPS.</w:t>
      </w:r>
    </w:p>
    <w:p w14:paraId="04D1E55B" w14:textId="77777777" w:rsidR="00DF4217" w:rsidRPr="00DF4217" w:rsidRDefault="00DF4217" w:rsidP="00DF4217">
      <w:pPr>
        <w:rPr>
          <w:rFonts w:ascii="Garamond" w:hAnsi="Garamond"/>
          <w:sz w:val="24"/>
          <w:szCs w:val="24"/>
        </w:rPr>
      </w:pPr>
    </w:p>
    <w:p w14:paraId="03587688"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lastRenderedPageBreak/>
        <w:t>This facility is not subject to any current NESHAP standards.</w:t>
      </w:r>
    </w:p>
    <w:p w14:paraId="73C7E1CC" w14:textId="77777777" w:rsidR="00DF4217" w:rsidRPr="00DF4217" w:rsidRDefault="00DF4217" w:rsidP="00DF4217">
      <w:pPr>
        <w:rPr>
          <w:rFonts w:ascii="Garamond" w:hAnsi="Garamond"/>
          <w:sz w:val="24"/>
          <w:szCs w:val="24"/>
        </w:rPr>
      </w:pPr>
    </w:p>
    <w:p w14:paraId="562E3742"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t>This source is not a Title IV affected source, or a solid waste combustion unit.</w:t>
      </w:r>
    </w:p>
    <w:p w14:paraId="460ACB66" w14:textId="77777777" w:rsidR="00DF4217" w:rsidRPr="00DF4217" w:rsidRDefault="00DF4217" w:rsidP="00DF4217">
      <w:pPr>
        <w:rPr>
          <w:rFonts w:ascii="Garamond" w:hAnsi="Garamond"/>
          <w:sz w:val="24"/>
          <w:szCs w:val="24"/>
        </w:rPr>
      </w:pPr>
    </w:p>
    <w:p w14:paraId="2729DB87" w14:textId="77777777" w:rsidR="00DF4217" w:rsidRPr="00DF4217" w:rsidRDefault="00DF4217" w:rsidP="00DF4217">
      <w:pPr>
        <w:numPr>
          <w:ilvl w:val="0"/>
          <w:numId w:val="98"/>
        </w:numPr>
        <w:rPr>
          <w:rFonts w:ascii="Garamond" w:hAnsi="Garamond"/>
          <w:sz w:val="24"/>
          <w:szCs w:val="24"/>
        </w:rPr>
      </w:pPr>
      <w:r w:rsidRPr="00DF4217">
        <w:rPr>
          <w:rFonts w:ascii="Garamond" w:hAnsi="Garamond"/>
          <w:sz w:val="24"/>
          <w:szCs w:val="24"/>
        </w:rPr>
        <w:t>This source is not an EPA designated Title V source.</w:t>
      </w:r>
    </w:p>
    <w:p w14:paraId="12BFC0A2" w14:textId="77777777" w:rsidR="00DF4217" w:rsidRPr="00DF4217" w:rsidRDefault="00DF4217" w:rsidP="00DF4217">
      <w:pPr>
        <w:tabs>
          <w:tab w:val="left" w:pos="-1440"/>
          <w:tab w:val="left" w:pos="-720"/>
          <w:tab w:val="left" w:pos="0"/>
          <w:tab w:val="left" w:pos="600"/>
          <w:tab w:val="left" w:pos="1200"/>
          <w:tab w:val="left" w:pos="1440"/>
          <w:tab w:val="left" w:pos="2400"/>
          <w:tab w:val="left" w:pos="3000"/>
          <w:tab w:val="left" w:pos="3600"/>
          <w:tab w:val="left" w:pos="4200"/>
          <w:tab w:val="left" w:pos="4800"/>
        </w:tabs>
        <w:ind w:left="1440"/>
        <w:rPr>
          <w:rFonts w:ascii="Garamond" w:hAnsi="Garamond"/>
          <w:sz w:val="24"/>
          <w:szCs w:val="24"/>
        </w:rPr>
      </w:pPr>
    </w:p>
    <w:p w14:paraId="7EE1FF63" w14:textId="5E970577" w:rsidR="00DF4217" w:rsidRDefault="0012717A" w:rsidP="00E02FE3">
      <w:pPr>
        <w:tabs>
          <w:tab w:val="left" w:pos="1350"/>
        </w:tabs>
        <w:ind w:left="1350"/>
        <w:rPr>
          <w:rFonts w:ascii="Garamond" w:hAnsi="Garamond"/>
          <w:sz w:val="24"/>
          <w:szCs w:val="24"/>
        </w:rPr>
      </w:pPr>
      <w:r w:rsidRPr="0012717A">
        <w:rPr>
          <w:rFonts w:ascii="Garamond" w:hAnsi="Garamond"/>
          <w:sz w:val="24"/>
          <w:szCs w:val="24"/>
        </w:rPr>
        <w:t>Based on these facts, DEQ has determined that American Chemet will be a minor source of emissions as defined under Title V.</w:t>
      </w:r>
    </w:p>
    <w:p w14:paraId="13448213" w14:textId="77777777" w:rsidR="00DF4217" w:rsidRPr="00DF4217" w:rsidRDefault="00DF4217" w:rsidP="00DF421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 w:val="24"/>
          <w:szCs w:val="24"/>
          <w:highlight w:val="yellow"/>
        </w:rPr>
      </w:pPr>
    </w:p>
    <w:p w14:paraId="463ECC39" w14:textId="77777777" w:rsidR="00DF4217" w:rsidRPr="00DF4217" w:rsidRDefault="00DF4217" w:rsidP="00DF4217">
      <w:pPr>
        <w:keepNext/>
        <w:numPr>
          <w:ilvl w:val="0"/>
          <w:numId w:val="104"/>
        </w:numPr>
        <w:ind w:left="792"/>
        <w:outlineLvl w:val="1"/>
        <w:rPr>
          <w:rFonts w:ascii="Garamond" w:hAnsi="Garamond"/>
          <w:sz w:val="24"/>
        </w:rPr>
      </w:pPr>
      <w:r w:rsidRPr="00DF4217">
        <w:rPr>
          <w:rFonts w:ascii="Garamond" w:hAnsi="Garamond"/>
          <w:sz w:val="24"/>
        </w:rPr>
        <w:t>MCA 75-2-215, Solid or hazardous waste incineration - additional permit requirements:</w:t>
      </w:r>
    </w:p>
    <w:p w14:paraId="722D7ED2" w14:textId="77777777" w:rsidR="00DF4217" w:rsidRPr="00E02FE3" w:rsidRDefault="00DF4217" w:rsidP="00DF421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 w:val="24"/>
          <w:szCs w:val="24"/>
        </w:rPr>
      </w:pPr>
    </w:p>
    <w:p w14:paraId="275AA625" w14:textId="77777777" w:rsidR="00A01879" w:rsidRPr="00294805" w:rsidRDefault="00A01879" w:rsidP="00E02FE3">
      <w:pPr>
        <w:pStyle w:val="ListParagraph"/>
        <w:numPr>
          <w:ilvl w:val="0"/>
          <w:numId w:val="30"/>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hanging="270"/>
        <w:rPr>
          <w:rFonts w:ascii="Garamond" w:hAnsi="Garamond"/>
          <w:szCs w:val="24"/>
        </w:rPr>
      </w:pPr>
      <w:r w:rsidRPr="00294805">
        <w:rPr>
          <w:rFonts w:ascii="Garamond" w:hAnsi="Garamond"/>
          <w:szCs w:val="24"/>
        </w:rPr>
        <w:t>MCA 75-2-215 requires air quality permits for all new commercial solid waste incinerators.  In a previous permitting action, American Chemet complied with this requirement.  In accordance with MCA 75-2-211(9)(b), the current permit action does not require the preparation of an environmental impact statement, and therefore is not subject to the provisions of MCA 75-2-215.</w:t>
      </w:r>
    </w:p>
    <w:p w14:paraId="5BA4A963" w14:textId="77777777" w:rsidR="00A01879" w:rsidRPr="00294805" w:rsidRDefault="00A01879" w:rsidP="00A01879">
      <w:pPr>
        <w:pStyle w:val="ListParagraph"/>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left="1080"/>
        <w:rPr>
          <w:rFonts w:ascii="Garamond" w:hAnsi="Garamond"/>
          <w:szCs w:val="24"/>
        </w:rPr>
      </w:pPr>
    </w:p>
    <w:p w14:paraId="570333E6" w14:textId="77777777" w:rsidR="00A01879" w:rsidRPr="00294805" w:rsidRDefault="00A01879" w:rsidP="00E02FE3">
      <w:pPr>
        <w:pStyle w:val="ListParagraph"/>
        <w:numPr>
          <w:ilvl w:val="0"/>
          <w:numId w:val="30"/>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hanging="270"/>
        <w:rPr>
          <w:rFonts w:ascii="Garamond" w:hAnsi="Garamond"/>
          <w:szCs w:val="24"/>
        </w:rPr>
      </w:pPr>
      <w:r w:rsidRPr="00294805">
        <w:rPr>
          <w:rFonts w:ascii="Garamond" w:hAnsi="Garamond"/>
          <w:szCs w:val="24"/>
        </w:rPr>
        <w:t>MCA 75-2-215 requires the applicant to provide, to DEQ's satisfaction, a characterization and estimate of emissions and ambient concentrations of air pollutants, including HAPs from the incineration of solid or hazardous waste.  DEQ determined that the information submitted in a previous permit application fulfilled this requirement.  The current permit action does not require the preparation of an environmental impact statement, and therefore is not subject to the provisions of MCA 75-2-215.</w:t>
      </w:r>
    </w:p>
    <w:p w14:paraId="30EADED7" w14:textId="77777777" w:rsidR="00A01879" w:rsidRPr="00294805" w:rsidRDefault="00A01879" w:rsidP="00A01879">
      <w:pPr>
        <w:pStyle w:val="ListParagraph"/>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left="1080"/>
        <w:rPr>
          <w:rFonts w:ascii="Garamond" w:hAnsi="Garamond"/>
          <w:szCs w:val="24"/>
        </w:rPr>
      </w:pPr>
    </w:p>
    <w:p w14:paraId="3D73A13E" w14:textId="77777777" w:rsidR="00A01879" w:rsidRPr="00294805" w:rsidRDefault="00A01879" w:rsidP="00E02FE3">
      <w:pPr>
        <w:pStyle w:val="ListParagraph"/>
        <w:numPr>
          <w:ilvl w:val="0"/>
          <w:numId w:val="30"/>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hanging="270"/>
        <w:rPr>
          <w:rFonts w:ascii="Garamond" w:hAnsi="Garamond"/>
          <w:szCs w:val="24"/>
        </w:rPr>
      </w:pPr>
      <w:r w:rsidRPr="00294805">
        <w:rPr>
          <w:rFonts w:ascii="Garamond" w:hAnsi="Garamond"/>
          <w:szCs w:val="24"/>
        </w:rPr>
        <w:t>MCA 75-2-215 requires that DEQ reach a determination that the projected emissions and ambient concentrations constitute a negligible risk to public health, safety, and welfare.  DEQ previously determined negligible risk through a health risk assessment.  The current permit action does not require the preparation of an environmental impact statement, and therefore is not subject to the provisions of MCA 75-2-215.</w:t>
      </w:r>
    </w:p>
    <w:p w14:paraId="17FD97C6" w14:textId="77777777" w:rsidR="00A01879" w:rsidRPr="00294805" w:rsidRDefault="00A01879" w:rsidP="00A01879">
      <w:pPr>
        <w:pStyle w:val="ListParagraph"/>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left="1080"/>
        <w:rPr>
          <w:rFonts w:ascii="Garamond" w:hAnsi="Garamond"/>
          <w:szCs w:val="24"/>
        </w:rPr>
      </w:pPr>
    </w:p>
    <w:p w14:paraId="1086D747" w14:textId="4EE74832" w:rsidR="00DF4217" w:rsidRPr="00294805" w:rsidRDefault="00A01879" w:rsidP="00A01879">
      <w:pPr>
        <w:pStyle w:val="ListParagraph"/>
        <w:numPr>
          <w:ilvl w:val="0"/>
          <w:numId w:val="30"/>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hanging="270"/>
        <w:rPr>
          <w:rFonts w:ascii="Garamond" w:hAnsi="Garamond"/>
          <w:szCs w:val="24"/>
        </w:rPr>
      </w:pPr>
      <w:r w:rsidRPr="00294805">
        <w:rPr>
          <w:rFonts w:ascii="Garamond" w:hAnsi="Garamond"/>
          <w:szCs w:val="24"/>
        </w:rPr>
        <w:t>MCA 75-2-215 requires the application of pollution control equipment or procedures that meet or exceed BACT.  The current permit action does not require BACT because the action is an administrative amendment</w:t>
      </w:r>
      <w:r w:rsidR="00871AF5" w:rsidRPr="00294805">
        <w:rPr>
          <w:rFonts w:ascii="Garamond" w:hAnsi="Garamond"/>
          <w:szCs w:val="24"/>
        </w:rPr>
        <w:t>.</w:t>
      </w:r>
    </w:p>
    <w:p w14:paraId="5CC36976" w14:textId="77777777" w:rsidR="00871AF5" w:rsidRPr="00E02FE3" w:rsidRDefault="00871AF5" w:rsidP="00E02FE3">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rPr>
          <w:rFonts w:ascii="Garamond" w:hAnsi="Garamond"/>
          <w:szCs w:val="24"/>
        </w:rPr>
      </w:pPr>
    </w:p>
    <w:p w14:paraId="1FFD871A" w14:textId="77777777" w:rsidR="00DF4217" w:rsidRPr="00DF4217" w:rsidRDefault="00DF4217" w:rsidP="00DF4217">
      <w:pPr>
        <w:keepNext/>
        <w:numPr>
          <w:ilvl w:val="0"/>
          <w:numId w:val="103"/>
        </w:numPr>
        <w:outlineLvl w:val="0"/>
        <w:rPr>
          <w:rFonts w:ascii="Garamond" w:hAnsi="Garamond"/>
          <w:sz w:val="24"/>
        </w:rPr>
      </w:pPr>
      <w:r w:rsidRPr="00DF4217">
        <w:rPr>
          <w:rFonts w:ascii="Garamond" w:hAnsi="Garamond"/>
          <w:sz w:val="24"/>
        </w:rPr>
        <w:t>BACT Determination</w:t>
      </w:r>
    </w:p>
    <w:p w14:paraId="5C34AEC9" w14:textId="77777777" w:rsidR="00DF4217" w:rsidRPr="00DF4217" w:rsidRDefault="00DF4217" w:rsidP="00DF4217">
      <w:pPr>
        <w:rPr>
          <w:rFonts w:ascii="Garamond" w:hAnsi="Garamond"/>
          <w:sz w:val="24"/>
          <w:szCs w:val="24"/>
        </w:rPr>
      </w:pPr>
    </w:p>
    <w:p w14:paraId="6C2233A7" w14:textId="15643EE0" w:rsidR="00DF4217" w:rsidRPr="00DF4217" w:rsidRDefault="00DF4217" w:rsidP="00DF4217">
      <w:pPr>
        <w:ind w:left="432"/>
        <w:rPr>
          <w:rFonts w:ascii="Garamond" w:hAnsi="Garamond"/>
          <w:sz w:val="24"/>
          <w:szCs w:val="24"/>
        </w:rPr>
      </w:pPr>
      <w:r w:rsidRPr="00DF4217">
        <w:rPr>
          <w:rFonts w:ascii="Garamond" w:hAnsi="Garamond"/>
          <w:sz w:val="24"/>
          <w:szCs w:val="24"/>
        </w:rPr>
        <w:t xml:space="preserve">A BACT determination is required for each new or modified source.  </w:t>
      </w:r>
      <w:r w:rsidR="004579D6">
        <w:rPr>
          <w:rFonts w:ascii="Garamond" w:hAnsi="Garamond"/>
          <w:sz w:val="24"/>
          <w:szCs w:val="24"/>
        </w:rPr>
        <w:t>C</w:t>
      </w:r>
      <w:r w:rsidR="004E5D34">
        <w:rPr>
          <w:rFonts w:ascii="Garamond" w:hAnsi="Garamond"/>
          <w:sz w:val="24"/>
          <w:szCs w:val="24"/>
        </w:rPr>
        <w:t>hemet</w:t>
      </w:r>
      <w:r w:rsidRPr="00DF4217">
        <w:rPr>
          <w:rFonts w:ascii="Garamond" w:hAnsi="Garamond"/>
          <w:sz w:val="24"/>
          <w:szCs w:val="24"/>
        </w:rPr>
        <w:t xml:space="preserve"> shall install on the new or modified source the maximum air pollution control </w:t>
      </w:r>
      <w:proofErr w:type="gramStart"/>
      <w:r w:rsidRPr="00DF4217">
        <w:rPr>
          <w:rFonts w:ascii="Garamond" w:hAnsi="Garamond"/>
          <w:sz w:val="24"/>
          <w:szCs w:val="24"/>
        </w:rPr>
        <w:t>capability</w:t>
      </w:r>
      <w:proofErr w:type="gramEnd"/>
      <w:r w:rsidRPr="00DF4217">
        <w:rPr>
          <w:rFonts w:ascii="Garamond" w:hAnsi="Garamond"/>
          <w:sz w:val="24"/>
          <w:szCs w:val="24"/>
        </w:rPr>
        <w:t xml:space="preserve"> which is technically practicable and economically feasible, except that BACT shall be utilized.</w:t>
      </w:r>
    </w:p>
    <w:p w14:paraId="77247750" w14:textId="77777777" w:rsidR="00DF4217" w:rsidRPr="00DF4217" w:rsidRDefault="00DF4217" w:rsidP="00DF4217">
      <w:pPr>
        <w:rPr>
          <w:rFonts w:ascii="Garamond" w:hAnsi="Garamond"/>
          <w:sz w:val="24"/>
          <w:szCs w:val="24"/>
        </w:rPr>
      </w:pPr>
    </w:p>
    <w:p w14:paraId="4A8C81B6" w14:textId="556F1742" w:rsidR="00DF4217" w:rsidRDefault="004E5D34" w:rsidP="004E5D34">
      <w:pPr>
        <w:ind w:left="432"/>
        <w:rPr>
          <w:rFonts w:ascii="Garamond" w:hAnsi="Garamond"/>
          <w:sz w:val="24"/>
          <w:szCs w:val="24"/>
        </w:rPr>
      </w:pPr>
      <w:r w:rsidRPr="004E5D34">
        <w:rPr>
          <w:rFonts w:ascii="Garamond" w:hAnsi="Garamond"/>
          <w:sz w:val="24"/>
          <w:szCs w:val="24"/>
        </w:rPr>
        <w:t>A BACT determination was not required for the current permit action because the permit change is considered an administrative permit change.</w:t>
      </w:r>
    </w:p>
    <w:p w14:paraId="564C53A3" w14:textId="77777777" w:rsidR="004E5D34" w:rsidRPr="00E02FE3" w:rsidRDefault="004E5D34" w:rsidP="00E02FE3">
      <w:pPr>
        <w:ind w:left="432"/>
        <w:rPr>
          <w:rFonts w:ascii="Garamond" w:hAnsi="Garamond"/>
          <w:sz w:val="24"/>
          <w:szCs w:val="24"/>
        </w:rPr>
      </w:pPr>
    </w:p>
    <w:p w14:paraId="0B591323" w14:textId="77777777" w:rsidR="00DF4217" w:rsidRPr="00DF4217" w:rsidRDefault="00DF4217" w:rsidP="00DF4217">
      <w:pPr>
        <w:keepNext/>
        <w:numPr>
          <w:ilvl w:val="0"/>
          <w:numId w:val="103"/>
        </w:numPr>
        <w:outlineLvl w:val="0"/>
        <w:rPr>
          <w:rFonts w:ascii="Garamond" w:hAnsi="Garamond"/>
          <w:sz w:val="24"/>
        </w:rPr>
      </w:pPr>
      <w:r w:rsidRPr="00DF4217">
        <w:rPr>
          <w:rFonts w:ascii="Garamond" w:hAnsi="Garamond"/>
          <w:sz w:val="24"/>
        </w:rPr>
        <w:t>Emission Inventory</w:t>
      </w:r>
    </w:p>
    <w:p w14:paraId="3C64830D" w14:textId="77777777" w:rsidR="0038755C" w:rsidRPr="007A40A7" w:rsidRDefault="0038755C" w:rsidP="0038755C">
      <w:pPr>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p>
    <w:p w14:paraId="77045459" w14:textId="7DCA21F4"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4"/>
          <w:szCs w:val="24"/>
        </w:rPr>
      </w:pPr>
      <w:r w:rsidRPr="00204521">
        <w:rPr>
          <w:rFonts w:ascii="Garamond" w:hAnsi="Garamond"/>
          <w:sz w:val="24"/>
          <w:szCs w:val="24"/>
        </w:rPr>
        <w:t>The potential emissions associated with the new #8</w:t>
      </w:r>
      <w:r w:rsidR="00294805" w:rsidRPr="00204521">
        <w:rPr>
          <w:rFonts w:ascii="Garamond" w:hAnsi="Garamond"/>
          <w:sz w:val="24"/>
          <w:szCs w:val="24"/>
        </w:rPr>
        <w:t>3</w:t>
      </w:r>
      <w:r w:rsidRPr="00204521">
        <w:rPr>
          <w:rFonts w:ascii="Garamond" w:hAnsi="Garamond"/>
          <w:sz w:val="24"/>
          <w:szCs w:val="24"/>
        </w:rPr>
        <w:t xml:space="preserve"> </w:t>
      </w:r>
      <w:r w:rsidR="00294805" w:rsidRPr="00204521">
        <w:rPr>
          <w:rFonts w:ascii="Garamond" w:hAnsi="Garamond"/>
          <w:sz w:val="24"/>
          <w:szCs w:val="24"/>
        </w:rPr>
        <w:t xml:space="preserve">Gas Processor is shown below.  However, the potential emissions for the #83 Gas Processor are less than the emissions when the primary #49 Gas </w:t>
      </w:r>
      <w:r w:rsidR="00294805" w:rsidRPr="00204521">
        <w:rPr>
          <w:rFonts w:ascii="Garamond" w:hAnsi="Garamond"/>
          <w:sz w:val="24"/>
          <w:szCs w:val="24"/>
        </w:rPr>
        <w:lastRenderedPageBreak/>
        <w:t>Processor would be used</w:t>
      </w:r>
      <w:r w:rsidR="00204521" w:rsidRPr="00204521">
        <w:rPr>
          <w:rFonts w:ascii="Garamond" w:hAnsi="Garamond"/>
          <w:sz w:val="24"/>
          <w:szCs w:val="24"/>
        </w:rPr>
        <w:t>.</w:t>
      </w:r>
      <w:r w:rsidR="00204521">
        <w:rPr>
          <w:rFonts w:ascii="Garamond" w:hAnsi="Garamond"/>
          <w:sz w:val="24"/>
          <w:szCs w:val="24"/>
        </w:rPr>
        <w:t xml:space="preserve"> Therefore, the emission inventory remains reflective of when the #49 Gas Processor is in operation.</w:t>
      </w:r>
    </w:p>
    <w:p w14:paraId="312AAD92" w14:textId="77777777"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4"/>
          <w:szCs w:val="24"/>
        </w:rPr>
      </w:pPr>
    </w:p>
    <w:p w14:paraId="3430B6BA" w14:textId="36B98F65"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4"/>
          <w:szCs w:val="24"/>
        </w:rPr>
      </w:pPr>
      <w:r>
        <w:rPr>
          <w:rFonts w:ascii="Garamond" w:hAnsi="Garamond"/>
          <w:sz w:val="24"/>
          <w:szCs w:val="24"/>
        </w:rPr>
        <w:t xml:space="preserve">#83 Gas Processor </w:t>
      </w:r>
      <w:r w:rsidR="00990691">
        <w:rPr>
          <w:rFonts w:ascii="Garamond" w:hAnsi="Garamond"/>
          <w:sz w:val="24"/>
          <w:szCs w:val="24"/>
        </w:rPr>
        <w:t xml:space="preserve">Emission </w:t>
      </w:r>
      <w:r>
        <w:rPr>
          <w:rFonts w:ascii="Garamond" w:hAnsi="Garamond"/>
          <w:sz w:val="24"/>
          <w:szCs w:val="24"/>
        </w:rPr>
        <w:t>Inventory</w:t>
      </w:r>
    </w:p>
    <w:p w14:paraId="7C24D73C" w14:textId="77777777"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4"/>
          <w:szCs w:val="24"/>
        </w:rPr>
      </w:pPr>
    </w:p>
    <w:tbl>
      <w:tblPr>
        <w:tblStyle w:val="TableGrid"/>
        <w:tblW w:w="0" w:type="auto"/>
        <w:tblInd w:w="360" w:type="dxa"/>
        <w:tblLook w:val="04A0" w:firstRow="1" w:lastRow="0" w:firstColumn="1" w:lastColumn="0" w:noHBand="0" w:noVBand="1"/>
      </w:tblPr>
      <w:tblGrid>
        <w:gridCol w:w="4492"/>
        <w:gridCol w:w="4498"/>
      </w:tblGrid>
      <w:tr w:rsidR="00204521" w14:paraId="169661F4" w14:textId="77777777" w:rsidTr="00204521">
        <w:tc>
          <w:tcPr>
            <w:tcW w:w="4675" w:type="dxa"/>
          </w:tcPr>
          <w:p w14:paraId="5BA31BE9" w14:textId="321041D2"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Pollutant</w:t>
            </w:r>
          </w:p>
        </w:tc>
        <w:tc>
          <w:tcPr>
            <w:tcW w:w="4675" w:type="dxa"/>
          </w:tcPr>
          <w:p w14:paraId="1B729A4E" w14:textId="0735137A"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Potential Emissions (tpy)</w:t>
            </w:r>
          </w:p>
        </w:tc>
      </w:tr>
      <w:tr w:rsidR="00204521" w14:paraId="4AE22983" w14:textId="77777777" w:rsidTr="00204521">
        <w:tc>
          <w:tcPr>
            <w:tcW w:w="4675" w:type="dxa"/>
          </w:tcPr>
          <w:p w14:paraId="22388949" w14:textId="2CFD8FB6"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CO</w:t>
            </w:r>
          </w:p>
        </w:tc>
        <w:tc>
          <w:tcPr>
            <w:tcW w:w="4675" w:type="dxa"/>
          </w:tcPr>
          <w:p w14:paraId="6DF77F79" w14:textId="27BA9A10"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0.69</w:t>
            </w:r>
          </w:p>
        </w:tc>
      </w:tr>
      <w:tr w:rsidR="00204521" w14:paraId="1AF8D65D" w14:textId="77777777" w:rsidTr="00204521">
        <w:tc>
          <w:tcPr>
            <w:tcW w:w="4675" w:type="dxa"/>
          </w:tcPr>
          <w:p w14:paraId="615F5770" w14:textId="12CA2982"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NOx</w:t>
            </w:r>
          </w:p>
        </w:tc>
        <w:tc>
          <w:tcPr>
            <w:tcW w:w="4675" w:type="dxa"/>
          </w:tcPr>
          <w:p w14:paraId="21AA3D27" w14:textId="56B3E0CE"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0.82</w:t>
            </w:r>
          </w:p>
        </w:tc>
      </w:tr>
      <w:tr w:rsidR="00204521" w14:paraId="164DA612" w14:textId="77777777" w:rsidTr="00204521">
        <w:tc>
          <w:tcPr>
            <w:tcW w:w="4675" w:type="dxa"/>
          </w:tcPr>
          <w:p w14:paraId="5744756A" w14:textId="507D7FBC"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PM</w:t>
            </w:r>
            <w:r w:rsidRPr="00204521">
              <w:rPr>
                <w:rFonts w:ascii="Garamond" w:hAnsi="Garamond"/>
                <w:sz w:val="24"/>
                <w:szCs w:val="24"/>
                <w:vertAlign w:val="subscript"/>
              </w:rPr>
              <w:t>2.5</w:t>
            </w:r>
          </w:p>
        </w:tc>
        <w:tc>
          <w:tcPr>
            <w:tcW w:w="4675" w:type="dxa"/>
          </w:tcPr>
          <w:p w14:paraId="78595638" w14:textId="0F20869F"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0.062</w:t>
            </w:r>
          </w:p>
        </w:tc>
      </w:tr>
      <w:tr w:rsidR="00204521" w14:paraId="6DA255A5" w14:textId="77777777" w:rsidTr="00204521">
        <w:tc>
          <w:tcPr>
            <w:tcW w:w="4675" w:type="dxa"/>
          </w:tcPr>
          <w:p w14:paraId="3BE8C09A" w14:textId="65017197"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SO</w:t>
            </w:r>
            <w:r w:rsidRPr="00204521">
              <w:rPr>
                <w:rFonts w:ascii="Garamond" w:hAnsi="Garamond"/>
                <w:sz w:val="24"/>
                <w:szCs w:val="24"/>
                <w:vertAlign w:val="subscript"/>
              </w:rPr>
              <w:t>2</w:t>
            </w:r>
          </w:p>
        </w:tc>
        <w:tc>
          <w:tcPr>
            <w:tcW w:w="4675" w:type="dxa"/>
          </w:tcPr>
          <w:p w14:paraId="6B31B965" w14:textId="579B19CC"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0.0049</w:t>
            </w:r>
          </w:p>
        </w:tc>
      </w:tr>
      <w:tr w:rsidR="00204521" w14:paraId="081ABEC1" w14:textId="77777777" w:rsidTr="00204521">
        <w:tc>
          <w:tcPr>
            <w:tcW w:w="4675" w:type="dxa"/>
          </w:tcPr>
          <w:p w14:paraId="07BC81D2" w14:textId="7175D1FF"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VOC</w:t>
            </w:r>
          </w:p>
        </w:tc>
        <w:tc>
          <w:tcPr>
            <w:tcW w:w="4675" w:type="dxa"/>
          </w:tcPr>
          <w:p w14:paraId="65CD17E6" w14:textId="74AC0E35" w:rsidR="00204521" w:rsidRDefault="00204521"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4"/>
                <w:szCs w:val="24"/>
              </w:rPr>
            </w:pPr>
            <w:r>
              <w:rPr>
                <w:rFonts w:ascii="Garamond" w:hAnsi="Garamond"/>
                <w:sz w:val="24"/>
                <w:szCs w:val="24"/>
              </w:rPr>
              <w:t>0.045</w:t>
            </w:r>
          </w:p>
        </w:tc>
      </w:tr>
    </w:tbl>
    <w:p w14:paraId="2C621135" w14:textId="3903DFE9"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4"/>
          <w:szCs w:val="24"/>
        </w:rPr>
      </w:pPr>
    </w:p>
    <w:p w14:paraId="493AF432" w14:textId="77777777"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4"/>
          <w:szCs w:val="24"/>
        </w:rPr>
      </w:pPr>
    </w:p>
    <w:p w14:paraId="75B7091D" w14:textId="4B853B59"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1" w:right="-720"/>
        <w:rPr>
          <w:rFonts w:ascii="Garamond" w:hAnsi="Garamond"/>
          <w:b/>
          <w:bCs/>
          <w:sz w:val="22"/>
          <w:szCs w:val="22"/>
        </w:rPr>
      </w:pPr>
      <w:r>
        <w:rPr>
          <w:rFonts w:ascii="Garamond" w:hAnsi="Garamond"/>
          <w:sz w:val="22"/>
          <w:szCs w:val="22"/>
        </w:rPr>
        <w:tab/>
      </w:r>
      <w:r w:rsidRPr="002D0B90">
        <w:rPr>
          <w:rFonts w:ascii="Garamond" w:hAnsi="Garamond"/>
          <w:b/>
          <w:bCs/>
          <w:sz w:val="22"/>
          <w:szCs w:val="22"/>
        </w:rPr>
        <w:t>Table IV.A</w:t>
      </w:r>
      <w:r w:rsidR="00F71D5A">
        <w:rPr>
          <w:rFonts w:ascii="Garamond" w:hAnsi="Garamond"/>
          <w:b/>
          <w:bCs/>
          <w:sz w:val="22"/>
          <w:szCs w:val="22"/>
        </w:rPr>
        <w:t xml:space="preserve"> Site Emission Inventory</w:t>
      </w:r>
      <w:r w:rsidR="000B79DE">
        <w:rPr>
          <w:rFonts w:ascii="Garamond" w:hAnsi="Garamond"/>
          <w:b/>
          <w:bCs/>
          <w:sz w:val="22"/>
          <w:szCs w:val="22"/>
        </w:rPr>
        <w:t xml:space="preserve"> Tons Per Year</w:t>
      </w:r>
    </w:p>
    <w:p w14:paraId="02B1D702" w14:textId="77777777" w:rsidR="00F71D5A" w:rsidRDefault="00F71D5A"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1" w:right="-720"/>
        <w:rPr>
          <w:sz w:val="24"/>
          <w:szCs w:val="24"/>
        </w:rPr>
      </w:pPr>
      <w:bookmarkStart w:id="8" w:name="RANGE!B3:K10"/>
      <w:bookmarkEnd w:id="8"/>
    </w:p>
    <w:tbl>
      <w:tblPr>
        <w:tblW w:w="9436" w:type="dxa"/>
        <w:tblLook w:val="04A0" w:firstRow="1" w:lastRow="0" w:firstColumn="1" w:lastColumn="0" w:noHBand="0" w:noVBand="1"/>
      </w:tblPr>
      <w:tblGrid>
        <w:gridCol w:w="1417"/>
        <w:gridCol w:w="668"/>
        <w:gridCol w:w="593"/>
        <w:gridCol w:w="1108"/>
        <w:gridCol w:w="719"/>
        <w:gridCol w:w="1083"/>
        <w:gridCol w:w="957"/>
        <w:gridCol w:w="1066"/>
        <w:gridCol w:w="593"/>
        <w:gridCol w:w="1232"/>
      </w:tblGrid>
      <w:tr w:rsidR="007C5EBA" w:rsidRPr="007C5EBA" w14:paraId="7F38CB5C" w14:textId="77777777" w:rsidTr="00A604C6">
        <w:trPr>
          <w:trHeight w:val="270"/>
        </w:trPr>
        <w:tc>
          <w:tcPr>
            <w:tcW w:w="1417" w:type="dxa"/>
            <w:tcBorders>
              <w:top w:val="nil"/>
              <w:left w:val="nil"/>
              <w:bottom w:val="nil"/>
              <w:right w:val="nil"/>
            </w:tcBorders>
            <w:noWrap/>
            <w:vAlign w:val="bottom"/>
            <w:hideMark/>
          </w:tcPr>
          <w:p w14:paraId="7A4B73E4" w14:textId="77777777" w:rsidR="007C5EBA" w:rsidRPr="007C5EBA" w:rsidRDefault="007C5EBA" w:rsidP="007C5EBA">
            <w:pPr>
              <w:rPr>
                <w:sz w:val="24"/>
                <w:szCs w:val="24"/>
              </w:rPr>
            </w:pPr>
            <w:bookmarkStart w:id="9" w:name="_Hlk229988906"/>
          </w:p>
        </w:tc>
        <w:tc>
          <w:tcPr>
            <w:tcW w:w="8018" w:type="dxa"/>
            <w:gridSpan w:val="9"/>
            <w:tcBorders>
              <w:top w:val="nil"/>
              <w:left w:val="nil"/>
              <w:bottom w:val="nil"/>
              <w:right w:val="nil"/>
            </w:tcBorders>
            <w:shd w:val="clear" w:color="auto" w:fill="BFBFBF" w:themeFill="background1" w:themeFillShade="BF"/>
            <w:noWrap/>
            <w:vAlign w:val="center"/>
            <w:hideMark/>
          </w:tcPr>
          <w:p w14:paraId="3BA9E166"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 xml:space="preserve">Emissions Tons/Year [PTE] </w:t>
            </w:r>
            <w:r w:rsidRPr="007C5EBA">
              <w:rPr>
                <w:rFonts w:ascii="Garamond" w:hAnsi="Garamond" w:cs="Calibri"/>
                <w:b/>
                <w:bCs/>
                <w:i/>
                <w:iCs/>
                <w:color w:val="000000"/>
                <w:sz w:val="18"/>
                <w:szCs w:val="18"/>
                <w:vertAlign w:val="superscript"/>
              </w:rPr>
              <w:t>(a)</w:t>
            </w:r>
          </w:p>
        </w:tc>
      </w:tr>
      <w:tr w:rsidR="007C5EBA" w:rsidRPr="007C5EBA" w14:paraId="344612A2" w14:textId="77777777" w:rsidTr="0063789E">
        <w:trPr>
          <w:trHeight w:val="283"/>
        </w:trPr>
        <w:tc>
          <w:tcPr>
            <w:tcW w:w="9436" w:type="dxa"/>
            <w:gridSpan w:val="10"/>
            <w:tcBorders>
              <w:top w:val="nil"/>
              <w:left w:val="nil"/>
              <w:bottom w:val="nil"/>
              <w:right w:val="nil"/>
            </w:tcBorders>
            <w:noWrap/>
            <w:vAlign w:val="bottom"/>
            <w:hideMark/>
          </w:tcPr>
          <w:p w14:paraId="40DE894C" w14:textId="77777777" w:rsidR="007C5EBA" w:rsidRPr="007C5EBA" w:rsidRDefault="007C5EBA" w:rsidP="007C5EBA">
            <w:pPr>
              <w:jc w:val="center"/>
              <w:rPr>
                <w:rFonts w:ascii="Garamond" w:hAnsi="Garamond" w:cs="Calibri"/>
                <w:color w:val="000000"/>
                <w:sz w:val="18"/>
                <w:szCs w:val="18"/>
              </w:rPr>
            </w:pPr>
          </w:p>
        </w:tc>
      </w:tr>
      <w:tr w:rsidR="007C5EBA" w:rsidRPr="007C5EBA" w14:paraId="5C325980" w14:textId="77777777" w:rsidTr="0063789E">
        <w:trPr>
          <w:trHeight w:val="283"/>
        </w:trPr>
        <w:tc>
          <w:tcPr>
            <w:tcW w:w="1417" w:type="dxa"/>
            <w:tcBorders>
              <w:top w:val="single" w:sz="8" w:space="0" w:color="auto"/>
              <w:left w:val="single" w:sz="8" w:space="0" w:color="auto"/>
              <w:bottom w:val="single" w:sz="8" w:space="0" w:color="auto"/>
              <w:right w:val="single" w:sz="8" w:space="0" w:color="auto"/>
            </w:tcBorders>
            <w:noWrap/>
            <w:vAlign w:val="center"/>
            <w:hideMark/>
          </w:tcPr>
          <w:p w14:paraId="7F45AB8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Emissions Table</w:t>
            </w:r>
          </w:p>
        </w:tc>
        <w:tc>
          <w:tcPr>
            <w:tcW w:w="668" w:type="dxa"/>
            <w:tcBorders>
              <w:top w:val="single" w:sz="8" w:space="0" w:color="auto"/>
              <w:left w:val="nil"/>
              <w:bottom w:val="single" w:sz="8" w:space="0" w:color="auto"/>
              <w:right w:val="single" w:sz="8" w:space="0" w:color="auto"/>
            </w:tcBorders>
            <w:noWrap/>
            <w:vAlign w:val="center"/>
            <w:hideMark/>
          </w:tcPr>
          <w:p w14:paraId="2ED1B88D"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 xml:space="preserve">PM </w:t>
            </w:r>
            <w:r w:rsidRPr="007C5EBA">
              <w:rPr>
                <w:rFonts w:ascii="Garamond" w:hAnsi="Garamond" w:cs="Calibri"/>
                <w:b/>
                <w:bCs/>
                <w:i/>
                <w:iCs/>
                <w:color w:val="000000"/>
                <w:sz w:val="18"/>
                <w:szCs w:val="18"/>
                <w:vertAlign w:val="superscript"/>
              </w:rPr>
              <w:t>(b)</w:t>
            </w:r>
          </w:p>
        </w:tc>
        <w:tc>
          <w:tcPr>
            <w:tcW w:w="581" w:type="dxa"/>
            <w:tcBorders>
              <w:top w:val="single" w:sz="8" w:space="0" w:color="auto"/>
              <w:left w:val="nil"/>
              <w:bottom w:val="single" w:sz="8" w:space="0" w:color="auto"/>
              <w:right w:val="single" w:sz="8" w:space="0" w:color="auto"/>
            </w:tcBorders>
            <w:noWrap/>
            <w:vAlign w:val="center"/>
            <w:hideMark/>
          </w:tcPr>
          <w:p w14:paraId="3EA1CBB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PM</w:t>
            </w:r>
            <w:r w:rsidRPr="007C5EBA">
              <w:rPr>
                <w:rFonts w:ascii="Garamond" w:hAnsi="Garamond" w:cs="Calibri"/>
                <w:color w:val="000000"/>
                <w:sz w:val="18"/>
                <w:szCs w:val="18"/>
                <w:vertAlign w:val="subscript"/>
              </w:rPr>
              <w:t>10</w:t>
            </w:r>
          </w:p>
        </w:tc>
        <w:tc>
          <w:tcPr>
            <w:tcW w:w="1130" w:type="dxa"/>
            <w:tcBorders>
              <w:top w:val="single" w:sz="8" w:space="0" w:color="auto"/>
              <w:left w:val="nil"/>
              <w:bottom w:val="single" w:sz="8" w:space="0" w:color="auto"/>
              <w:right w:val="single" w:sz="8" w:space="0" w:color="auto"/>
            </w:tcBorders>
            <w:vAlign w:val="center"/>
            <w:hideMark/>
          </w:tcPr>
          <w:p w14:paraId="60112B2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PM</w:t>
            </w:r>
            <w:r w:rsidRPr="007C5EBA">
              <w:rPr>
                <w:rFonts w:ascii="Garamond" w:hAnsi="Garamond" w:cs="Calibri"/>
                <w:color w:val="000000"/>
                <w:sz w:val="18"/>
                <w:szCs w:val="18"/>
                <w:vertAlign w:val="subscript"/>
              </w:rPr>
              <w:t>2.5</w:t>
            </w:r>
          </w:p>
        </w:tc>
        <w:tc>
          <w:tcPr>
            <w:tcW w:w="719" w:type="dxa"/>
            <w:tcBorders>
              <w:top w:val="single" w:sz="8" w:space="0" w:color="auto"/>
              <w:left w:val="nil"/>
              <w:bottom w:val="single" w:sz="8" w:space="0" w:color="auto"/>
              <w:right w:val="single" w:sz="8" w:space="0" w:color="auto"/>
            </w:tcBorders>
            <w:noWrap/>
            <w:vAlign w:val="center"/>
            <w:hideMark/>
          </w:tcPr>
          <w:p w14:paraId="0DB18B2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PM</w:t>
            </w:r>
            <w:r w:rsidRPr="007C5EBA">
              <w:rPr>
                <w:rFonts w:ascii="Garamond" w:hAnsi="Garamond" w:cs="Calibri"/>
                <w:color w:val="000000"/>
                <w:sz w:val="18"/>
                <w:szCs w:val="18"/>
                <w:vertAlign w:val="subscript"/>
              </w:rPr>
              <w:t>cond</w:t>
            </w:r>
          </w:p>
        </w:tc>
        <w:tc>
          <w:tcPr>
            <w:tcW w:w="1083" w:type="dxa"/>
            <w:tcBorders>
              <w:top w:val="single" w:sz="8" w:space="0" w:color="auto"/>
              <w:left w:val="nil"/>
              <w:bottom w:val="single" w:sz="8" w:space="0" w:color="auto"/>
              <w:right w:val="single" w:sz="8" w:space="0" w:color="auto"/>
            </w:tcBorders>
            <w:vAlign w:val="center"/>
            <w:hideMark/>
          </w:tcPr>
          <w:p w14:paraId="6F34270A"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CO</w:t>
            </w:r>
          </w:p>
        </w:tc>
        <w:tc>
          <w:tcPr>
            <w:tcW w:w="957" w:type="dxa"/>
            <w:tcBorders>
              <w:top w:val="single" w:sz="8" w:space="0" w:color="auto"/>
              <w:left w:val="nil"/>
              <w:bottom w:val="single" w:sz="8" w:space="0" w:color="auto"/>
              <w:right w:val="single" w:sz="8" w:space="0" w:color="auto"/>
            </w:tcBorders>
            <w:vAlign w:val="center"/>
            <w:hideMark/>
          </w:tcPr>
          <w:p w14:paraId="3ECA9C99"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NOx</w:t>
            </w:r>
          </w:p>
        </w:tc>
        <w:tc>
          <w:tcPr>
            <w:tcW w:w="1066" w:type="dxa"/>
            <w:tcBorders>
              <w:top w:val="single" w:sz="8" w:space="0" w:color="auto"/>
              <w:left w:val="nil"/>
              <w:bottom w:val="single" w:sz="8" w:space="0" w:color="auto"/>
              <w:right w:val="single" w:sz="8" w:space="0" w:color="auto"/>
            </w:tcBorders>
            <w:vAlign w:val="center"/>
            <w:hideMark/>
          </w:tcPr>
          <w:p w14:paraId="7DE67E0F"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SO2</w:t>
            </w:r>
          </w:p>
        </w:tc>
        <w:tc>
          <w:tcPr>
            <w:tcW w:w="581" w:type="dxa"/>
            <w:tcBorders>
              <w:top w:val="single" w:sz="8" w:space="0" w:color="auto"/>
              <w:left w:val="nil"/>
              <w:bottom w:val="single" w:sz="8" w:space="0" w:color="auto"/>
              <w:right w:val="single" w:sz="8" w:space="0" w:color="auto"/>
            </w:tcBorders>
            <w:noWrap/>
            <w:vAlign w:val="center"/>
            <w:hideMark/>
          </w:tcPr>
          <w:p w14:paraId="0E7EF58C"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VOC</w:t>
            </w:r>
          </w:p>
        </w:tc>
        <w:tc>
          <w:tcPr>
            <w:tcW w:w="1228" w:type="dxa"/>
            <w:tcBorders>
              <w:top w:val="single" w:sz="8" w:space="0" w:color="auto"/>
              <w:left w:val="nil"/>
              <w:bottom w:val="single" w:sz="8" w:space="0" w:color="auto"/>
              <w:right w:val="single" w:sz="8" w:space="0" w:color="auto"/>
            </w:tcBorders>
            <w:vAlign w:val="center"/>
            <w:hideMark/>
          </w:tcPr>
          <w:p w14:paraId="379EA525"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Pb</w:t>
            </w:r>
          </w:p>
        </w:tc>
      </w:tr>
      <w:tr w:rsidR="007C5EBA" w:rsidRPr="007C5EBA" w14:paraId="0A4C28D4" w14:textId="77777777" w:rsidTr="0063789E">
        <w:trPr>
          <w:trHeight w:val="283"/>
        </w:trPr>
        <w:tc>
          <w:tcPr>
            <w:tcW w:w="1417" w:type="dxa"/>
            <w:tcBorders>
              <w:top w:val="nil"/>
              <w:left w:val="single" w:sz="8" w:space="0" w:color="auto"/>
              <w:bottom w:val="single" w:sz="8" w:space="0" w:color="auto"/>
              <w:right w:val="single" w:sz="8" w:space="0" w:color="auto"/>
            </w:tcBorders>
            <w:noWrap/>
            <w:vAlign w:val="center"/>
            <w:hideMark/>
          </w:tcPr>
          <w:p w14:paraId="12A07445" w14:textId="77777777" w:rsidR="007C5EBA" w:rsidRPr="007C5EBA" w:rsidRDefault="007C5EBA" w:rsidP="007C5EBA">
            <w:pPr>
              <w:rPr>
                <w:rFonts w:ascii="Garamond" w:hAnsi="Garamond" w:cs="Calibri"/>
                <w:color w:val="000000"/>
                <w:sz w:val="18"/>
                <w:szCs w:val="18"/>
              </w:rPr>
            </w:pPr>
            <w:r w:rsidRPr="007C5EBA">
              <w:rPr>
                <w:rFonts w:ascii="Garamond" w:hAnsi="Garamond" w:cs="Calibri"/>
                <w:color w:val="000000"/>
                <w:sz w:val="18"/>
                <w:szCs w:val="18"/>
              </w:rPr>
              <w:t>Table IV.B</w:t>
            </w:r>
          </w:p>
        </w:tc>
        <w:tc>
          <w:tcPr>
            <w:tcW w:w="668" w:type="dxa"/>
            <w:tcBorders>
              <w:top w:val="nil"/>
              <w:left w:val="nil"/>
              <w:bottom w:val="single" w:sz="8" w:space="0" w:color="auto"/>
              <w:right w:val="single" w:sz="8" w:space="0" w:color="auto"/>
            </w:tcBorders>
            <w:noWrap/>
            <w:vAlign w:val="center"/>
            <w:hideMark/>
          </w:tcPr>
          <w:p w14:paraId="30993CB4"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88.22</w:t>
            </w:r>
          </w:p>
        </w:tc>
        <w:tc>
          <w:tcPr>
            <w:tcW w:w="581" w:type="dxa"/>
            <w:tcBorders>
              <w:top w:val="nil"/>
              <w:left w:val="nil"/>
              <w:bottom w:val="single" w:sz="8" w:space="0" w:color="auto"/>
              <w:right w:val="single" w:sz="8" w:space="0" w:color="auto"/>
            </w:tcBorders>
            <w:noWrap/>
            <w:vAlign w:val="center"/>
            <w:hideMark/>
          </w:tcPr>
          <w:p w14:paraId="01BAA3BB"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88.22</w:t>
            </w:r>
          </w:p>
        </w:tc>
        <w:tc>
          <w:tcPr>
            <w:tcW w:w="1130" w:type="dxa"/>
            <w:tcBorders>
              <w:top w:val="nil"/>
              <w:left w:val="nil"/>
              <w:bottom w:val="single" w:sz="8" w:space="0" w:color="auto"/>
              <w:right w:val="single" w:sz="8" w:space="0" w:color="auto"/>
            </w:tcBorders>
            <w:vAlign w:val="center"/>
            <w:hideMark/>
          </w:tcPr>
          <w:p w14:paraId="7027E45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719" w:type="dxa"/>
            <w:tcBorders>
              <w:top w:val="nil"/>
              <w:left w:val="nil"/>
              <w:bottom w:val="single" w:sz="8" w:space="0" w:color="auto"/>
              <w:right w:val="single" w:sz="8" w:space="0" w:color="auto"/>
            </w:tcBorders>
            <w:noWrap/>
            <w:vAlign w:val="center"/>
            <w:hideMark/>
          </w:tcPr>
          <w:p w14:paraId="456FF2A4"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083" w:type="dxa"/>
            <w:tcBorders>
              <w:top w:val="nil"/>
              <w:left w:val="nil"/>
              <w:bottom w:val="single" w:sz="8" w:space="0" w:color="auto"/>
              <w:right w:val="single" w:sz="8" w:space="0" w:color="auto"/>
            </w:tcBorders>
            <w:noWrap/>
            <w:vAlign w:val="center"/>
            <w:hideMark/>
          </w:tcPr>
          <w:p w14:paraId="72BC52EB"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957" w:type="dxa"/>
            <w:tcBorders>
              <w:top w:val="nil"/>
              <w:left w:val="nil"/>
              <w:bottom w:val="single" w:sz="8" w:space="0" w:color="auto"/>
              <w:right w:val="single" w:sz="8" w:space="0" w:color="auto"/>
            </w:tcBorders>
            <w:noWrap/>
            <w:vAlign w:val="center"/>
            <w:hideMark/>
          </w:tcPr>
          <w:p w14:paraId="3DC5FD4E"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066" w:type="dxa"/>
            <w:tcBorders>
              <w:top w:val="nil"/>
              <w:left w:val="nil"/>
              <w:bottom w:val="single" w:sz="8" w:space="0" w:color="auto"/>
              <w:right w:val="single" w:sz="8" w:space="0" w:color="auto"/>
            </w:tcBorders>
            <w:noWrap/>
            <w:vAlign w:val="center"/>
            <w:hideMark/>
          </w:tcPr>
          <w:p w14:paraId="6F935D9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581" w:type="dxa"/>
            <w:tcBorders>
              <w:top w:val="nil"/>
              <w:left w:val="nil"/>
              <w:bottom w:val="single" w:sz="8" w:space="0" w:color="auto"/>
              <w:right w:val="single" w:sz="8" w:space="0" w:color="auto"/>
            </w:tcBorders>
            <w:noWrap/>
            <w:vAlign w:val="center"/>
            <w:hideMark/>
          </w:tcPr>
          <w:p w14:paraId="037A7C45"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228" w:type="dxa"/>
            <w:tcBorders>
              <w:top w:val="nil"/>
              <w:left w:val="nil"/>
              <w:bottom w:val="single" w:sz="8" w:space="0" w:color="auto"/>
              <w:right w:val="single" w:sz="8" w:space="0" w:color="auto"/>
            </w:tcBorders>
            <w:noWrap/>
            <w:vAlign w:val="center"/>
            <w:hideMark/>
          </w:tcPr>
          <w:p w14:paraId="0CFE13D9"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r>
      <w:tr w:rsidR="007C5EBA" w:rsidRPr="007C5EBA" w14:paraId="7A18A0F7" w14:textId="77777777" w:rsidTr="0063789E">
        <w:trPr>
          <w:trHeight w:val="283"/>
        </w:trPr>
        <w:tc>
          <w:tcPr>
            <w:tcW w:w="1417" w:type="dxa"/>
            <w:tcBorders>
              <w:top w:val="nil"/>
              <w:left w:val="single" w:sz="8" w:space="0" w:color="auto"/>
              <w:bottom w:val="single" w:sz="8" w:space="0" w:color="auto"/>
              <w:right w:val="single" w:sz="8" w:space="0" w:color="auto"/>
            </w:tcBorders>
            <w:noWrap/>
            <w:vAlign w:val="center"/>
            <w:hideMark/>
          </w:tcPr>
          <w:p w14:paraId="26C6FAF3" w14:textId="77777777" w:rsidR="007C5EBA" w:rsidRPr="007C5EBA" w:rsidRDefault="007C5EBA" w:rsidP="007C5EBA">
            <w:pPr>
              <w:rPr>
                <w:rFonts w:ascii="Garamond" w:hAnsi="Garamond" w:cs="Calibri"/>
                <w:color w:val="000000"/>
                <w:sz w:val="18"/>
                <w:szCs w:val="18"/>
              </w:rPr>
            </w:pPr>
            <w:r w:rsidRPr="007C5EBA">
              <w:rPr>
                <w:rFonts w:ascii="Garamond" w:hAnsi="Garamond" w:cs="Calibri"/>
                <w:color w:val="000000"/>
                <w:sz w:val="18"/>
                <w:szCs w:val="18"/>
              </w:rPr>
              <w:t xml:space="preserve">Table IV.C </w:t>
            </w:r>
            <w:r w:rsidRPr="007C5EBA">
              <w:rPr>
                <w:rFonts w:ascii="Garamond" w:hAnsi="Garamond" w:cs="Calibri"/>
                <w:b/>
                <w:bCs/>
                <w:i/>
                <w:iCs/>
                <w:color w:val="000000"/>
                <w:sz w:val="18"/>
                <w:szCs w:val="18"/>
                <w:vertAlign w:val="superscript"/>
              </w:rPr>
              <w:t>(c)</w:t>
            </w:r>
          </w:p>
        </w:tc>
        <w:tc>
          <w:tcPr>
            <w:tcW w:w="668" w:type="dxa"/>
            <w:tcBorders>
              <w:top w:val="nil"/>
              <w:left w:val="nil"/>
              <w:bottom w:val="single" w:sz="8" w:space="0" w:color="auto"/>
              <w:right w:val="single" w:sz="8" w:space="0" w:color="auto"/>
            </w:tcBorders>
            <w:noWrap/>
            <w:vAlign w:val="center"/>
            <w:hideMark/>
          </w:tcPr>
          <w:p w14:paraId="3A95FD04"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1.51</w:t>
            </w:r>
          </w:p>
        </w:tc>
        <w:tc>
          <w:tcPr>
            <w:tcW w:w="581" w:type="dxa"/>
            <w:tcBorders>
              <w:top w:val="nil"/>
              <w:left w:val="nil"/>
              <w:bottom w:val="single" w:sz="8" w:space="0" w:color="auto"/>
              <w:right w:val="single" w:sz="8" w:space="0" w:color="auto"/>
            </w:tcBorders>
            <w:noWrap/>
            <w:vAlign w:val="center"/>
            <w:hideMark/>
          </w:tcPr>
          <w:p w14:paraId="271859E5"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1.51</w:t>
            </w:r>
          </w:p>
        </w:tc>
        <w:tc>
          <w:tcPr>
            <w:tcW w:w="1130" w:type="dxa"/>
            <w:tcBorders>
              <w:top w:val="nil"/>
              <w:left w:val="nil"/>
              <w:bottom w:val="single" w:sz="8" w:space="0" w:color="auto"/>
              <w:right w:val="single" w:sz="8" w:space="0" w:color="auto"/>
            </w:tcBorders>
            <w:vAlign w:val="center"/>
            <w:hideMark/>
          </w:tcPr>
          <w:p w14:paraId="6C3D7F0E"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1.51</w:t>
            </w:r>
          </w:p>
        </w:tc>
        <w:tc>
          <w:tcPr>
            <w:tcW w:w="719" w:type="dxa"/>
            <w:tcBorders>
              <w:top w:val="nil"/>
              <w:left w:val="nil"/>
              <w:bottom w:val="single" w:sz="8" w:space="0" w:color="auto"/>
              <w:right w:val="single" w:sz="8" w:space="0" w:color="auto"/>
            </w:tcBorders>
            <w:noWrap/>
            <w:vAlign w:val="center"/>
            <w:hideMark/>
          </w:tcPr>
          <w:p w14:paraId="0E40264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1.13</w:t>
            </w:r>
          </w:p>
        </w:tc>
        <w:tc>
          <w:tcPr>
            <w:tcW w:w="1083" w:type="dxa"/>
            <w:tcBorders>
              <w:top w:val="nil"/>
              <w:left w:val="nil"/>
              <w:bottom w:val="single" w:sz="8" w:space="0" w:color="auto"/>
              <w:right w:val="single" w:sz="8" w:space="0" w:color="auto"/>
            </w:tcBorders>
            <w:noWrap/>
            <w:vAlign w:val="center"/>
            <w:hideMark/>
          </w:tcPr>
          <w:p w14:paraId="4E089AA7"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16.72</w:t>
            </w:r>
          </w:p>
        </w:tc>
        <w:tc>
          <w:tcPr>
            <w:tcW w:w="957" w:type="dxa"/>
            <w:tcBorders>
              <w:top w:val="nil"/>
              <w:left w:val="nil"/>
              <w:bottom w:val="single" w:sz="8" w:space="0" w:color="auto"/>
              <w:right w:val="single" w:sz="8" w:space="0" w:color="auto"/>
            </w:tcBorders>
            <w:noWrap/>
            <w:vAlign w:val="center"/>
            <w:hideMark/>
          </w:tcPr>
          <w:p w14:paraId="3B21C8FE"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19.91</w:t>
            </w:r>
          </w:p>
        </w:tc>
        <w:tc>
          <w:tcPr>
            <w:tcW w:w="1066" w:type="dxa"/>
            <w:tcBorders>
              <w:top w:val="nil"/>
              <w:left w:val="nil"/>
              <w:bottom w:val="single" w:sz="8" w:space="0" w:color="auto"/>
              <w:right w:val="single" w:sz="8" w:space="0" w:color="auto"/>
            </w:tcBorders>
            <w:noWrap/>
            <w:vAlign w:val="center"/>
            <w:hideMark/>
          </w:tcPr>
          <w:p w14:paraId="1A28875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0.12</w:t>
            </w:r>
          </w:p>
        </w:tc>
        <w:tc>
          <w:tcPr>
            <w:tcW w:w="581" w:type="dxa"/>
            <w:tcBorders>
              <w:top w:val="nil"/>
              <w:left w:val="nil"/>
              <w:bottom w:val="single" w:sz="8" w:space="0" w:color="auto"/>
              <w:right w:val="single" w:sz="8" w:space="0" w:color="auto"/>
            </w:tcBorders>
            <w:noWrap/>
            <w:vAlign w:val="center"/>
            <w:hideMark/>
          </w:tcPr>
          <w:p w14:paraId="1FDC46D5"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0.81</w:t>
            </w:r>
          </w:p>
        </w:tc>
        <w:tc>
          <w:tcPr>
            <w:tcW w:w="1228" w:type="dxa"/>
            <w:tcBorders>
              <w:top w:val="nil"/>
              <w:left w:val="nil"/>
              <w:bottom w:val="single" w:sz="8" w:space="0" w:color="auto"/>
              <w:right w:val="single" w:sz="8" w:space="0" w:color="auto"/>
            </w:tcBorders>
            <w:noWrap/>
            <w:vAlign w:val="center"/>
            <w:hideMark/>
          </w:tcPr>
          <w:p w14:paraId="60961E6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r>
      <w:tr w:rsidR="007C5EBA" w:rsidRPr="007C5EBA" w14:paraId="205247F0" w14:textId="77777777" w:rsidTr="0063789E">
        <w:trPr>
          <w:trHeight w:val="283"/>
        </w:trPr>
        <w:tc>
          <w:tcPr>
            <w:tcW w:w="1417" w:type="dxa"/>
            <w:tcBorders>
              <w:top w:val="nil"/>
              <w:left w:val="single" w:sz="8" w:space="0" w:color="auto"/>
              <w:bottom w:val="single" w:sz="8" w:space="0" w:color="auto"/>
              <w:right w:val="single" w:sz="8" w:space="0" w:color="auto"/>
            </w:tcBorders>
            <w:noWrap/>
            <w:vAlign w:val="center"/>
            <w:hideMark/>
          </w:tcPr>
          <w:p w14:paraId="1DE41E3E" w14:textId="77777777" w:rsidR="007C5EBA" w:rsidRPr="007C5EBA" w:rsidRDefault="007C5EBA" w:rsidP="007C5EBA">
            <w:pPr>
              <w:rPr>
                <w:rFonts w:ascii="Garamond" w:hAnsi="Garamond" w:cs="Calibri"/>
                <w:color w:val="000000"/>
                <w:sz w:val="18"/>
                <w:szCs w:val="18"/>
              </w:rPr>
            </w:pPr>
            <w:r w:rsidRPr="007C5EBA">
              <w:rPr>
                <w:rFonts w:ascii="Garamond" w:hAnsi="Garamond" w:cs="Calibri"/>
                <w:color w:val="000000"/>
                <w:sz w:val="18"/>
                <w:szCs w:val="18"/>
              </w:rPr>
              <w:t>Table IV.D</w:t>
            </w:r>
          </w:p>
        </w:tc>
        <w:tc>
          <w:tcPr>
            <w:tcW w:w="668" w:type="dxa"/>
            <w:tcBorders>
              <w:top w:val="nil"/>
              <w:left w:val="nil"/>
              <w:bottom w:val="single" w:sz="8" w:space="0" w:color="auto"/>
              <w:right w:val="single" w:sz="8" w:space="0" w:color="auto"/>
            </w:tcBorders>
            <w:noWrap/>
            <w:vAlign w:val="center"/>
            <w:hideMark/>
          </w:tcPr>
          <w:p w14:paraId="5368E366"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581" w:type="dxa"/>
            <w:tcBorders>
              <w:top w:val="nil"/>
              <w:left w:val="nil"/>
              <w:bottom w:val="single" w:sz="8" w:space="0" w:color="auto"/>
              <w:right w:val="single" w:sz="8" w:space="0" w:color="auto"/>
            </w:tcBorders>
            <w:noWrap/>
            <w:vAlign w:val="center"/>
            <w:hideMark/>
          </w:tcPr>
          <w:p w14:paraId="79E8A6B4"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130" w:type="dxa"/>
            <w:tcBorders>
              <w:top w:val="nil"/>
              <w:left w:val="nil"/>
              <w:bottom w:val="single" w:sz="8" w:space="0" w:color="auto"/>
              <w:right w:val="single" w:sz="8" w:space="0" w:color="auto"/>
            </w:tcBorders>
            <w:vAlign w:val="center"/>
            <w:hideMark/>
          </w:tcPr>
          <w:p w14:paraId="6D5041BF"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719" w:type="dxa"/>
            <w:tcBorders>
              <w:top w:val="nil"/>
              <w:left w:val="nil"/>
              <w:bottom w:val="single" w:sz="8" w:space="0" w:color="auto"/>
              <w:right w:val="single" w:sz="8" w:space="0" w:color="auto"/>
            </w:tcBorders>
            <w:noWrap/>
            <w:vAlign w:val="center"/>
            <w:hideMark/>
          </w:tcPr>
          <w:p w14:paraId="3AF72E0E"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083" w:type="dxa"/>
            <w:tcBorders>
              <w:top w:val="nil"/>
              <w:left w:val="nil"/>
              <w:bottom w:val="single" w:sz="8" w:space="0" w:color="auto"/>
              <w:right w:val="single" w:sz="8" w:space="0" w:color="auto"/>
            </w:tcBorders>
            <w:noWrap/>
            <w:vAlign w:val="center"/>
            <w:hideMark/>
          </w:tcPr>
          <w:p w14:paraId="37AE97B1"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26.16</w:t>
            </w:r>
          </w:p>
        </w:tc>
        <w:tc>
          <w:tcPr>
            <w:tcW w:w="957" w:type="dxa"/>
            <w:tcBorders>
              <w:top w:val="nil"/>
              <w:left w:val="nil"/>
              <w:bottom w:val="single" w:sz="8" w:space="0" w:color="auto"/>
              <w:right w:val="single" w:sz="8" w:space="0" w:color="auto"/>
            </w:tcBorders>
            <w:noWrap/>
            <w:vAlign w:val="center"/>
            <w:hideMark/>
          </w:tcPr>
          <w:p w14:paraId="3FFE3B84"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066" w:type="dxa"/>
            <w:tcBorders>
              <w:top w:val="nil"/>
              <w:left w:val="nil"/>
              <w:bottom w:val="single" w:sz="8" w:space="0" w:color="auto"/>
              <w:right w:val="single" w:sz="8" w:space="0" w:color="auto"/>
            </w:tcBorders>
            <w:noWrap/>
            <w:vAlign w:val="center"/>
            <w:hideMark/>
          </w:tcPr>
          <w:p w14:paraId="173E051B"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581" w:type="dxa"/>
            <w:tcBorders>
              <w:top w:val="nil"/>
              <w:left w:val="nil"/>
              <w:bottom w:val="single" w:sz="8" w:space="0" w:color="auto"/>
              <w:right w:val="single" w:sz="8" w:space="0" w:color="auto"/>
            </w:tcBorders>
            <w:noWrap/>
            <w:vAlign w:val="center"/>
            <w:hideMark/>
          </w:tcPr>
          <w:p w14:paraId="4156A19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228" w:type="dxa"/>
            <w:tcBorders>
              <w:top w:val="nil"/>
              <w:left w:val="nil"/>
              <w:bottom w:val="single" w:sz="8" w:space="0" w:color="auto"/>
              <w:right w:val="single" w:sz="8" w:space="0" w:color="auto"/>
            </w:tcBorders>
            <w:noWrap/>
            <w:vAlign w:val="center"/>
            <w:hideMark/>
          </w:tcPr>
          <w:p w14:paraId="33821451"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r>
      <w:tr w:rsidR="007C5EBA" w:rsidRPr="007C5EBA" w14:paraId="736C7E4D" w14:textId="77777777" w:rsidTr="0063789E">
        <w:trPr>
          <w:trHeight w:val="283"/>
        </w:trPr>
        <w:tc>
          <w:tcPr>
            <w:tcW w:w="1417" w:type="dxa"/>
            <w:tcBorders>
              <w:top w:val="nil"/>
              <w:left w:val="single" w:sz="8" w:space="0" w:color="auto"/>
              <w:bottom w:val="single" w:sz="8" w:space="0" w:color="auto"/>
              <w:right w:val="single" w:sz="8" w:space="0" w:color="auto"/>
            </w:tcBorders>
            <w:noWrap/>
            <w:vAlign w:val="center"/>
            <w:hideMark/>
          </w:tcPr>
          <w:p w14:paraId="0F9E73DE" w14:textId="77777777" w:rsidR="007C5EBA" w:rsidRPr="007C5EBA" w:rsidRDefault="007C5EBA" w:rsidP="007C5EBA">
            <w:pPr>
              <w:rPr>
                <w:rFonts w:ascii="Garamond" w:hAnsi="Garamond" w:cs="Calibri"/>
                <w:color w:val="000000"/>
                <w:sz w:val="18"/>
                <w:szCs w:val="18"/>
              </w:rPr>
            </w:pPr>
            <w:r w:rsidRPr="007C5EBA">
              <w:rPr>
                <w:rFonts w:ascii="Garamond" w:hAnsi="Garamond" w:cs="Calibri"/>
                <w:color w:val="000000"/>
                <w:sz w:val="18"/>
                <w:szCs w:val="18"/>
              </w:rPr>
              <w:t>Table IV.E</w:t>
            </w:r>
          </w:p>
        </w:tc>
        <w:tc>
          <w:tcPr>
            <w:tcW w:w="668" w:type="dxa"/>
            <w:tcBorders>
              <w:top w:val="nil"/>
              <w:left w:val="nil"/>
              <w:bottom w:val="single" w:sz="8" w:space="0" w:color="auto"/>
              <w:right w:val="single" w:sz="8" w:space="0" w:color="auto"/>
            </w:tcBorders>
            <w:noWrap/>
            <w:vAlign w:val="center"/>
            <w:hideMark/>
          </w:tcPr>
          <w:p w14:paraId="4CCFCF8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581" w:type="dxa"/>
            <w:tcBorders>
              <w:top w:val="nil"/>
              <w:left w:val="nil"/>
              <w:bottom w:val="single" w:sz="8" w:space="0" w:color="auto"/>
              <w:right w:val="single" w:sz="8" w:space="0" w:color="auto"/>
            </w:tcBorders>
            <w:noWrap/>
            <w:vAlign w:val="center"/>
            <w:hideMark/>
          </w:tcPr>
          <w:p w14:paraId="5B5983F9"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130" w:type="dxa"/>
            <w:tcBorders>
              <w:top w:val="nil"/>
              <w:left w:val="nil"/>
              <w:bottom w:val="single" w:sz="8" w:space="0" w:color="auto"/>
              <w:right w:val="single" w:sz="8" w:space="0" w:color="auto"/>
            </w:tcBorders>
            <w:vAlign w:val="center"/>
            <w:hideMark/>
          </w:tcPr>
          <w:p w14:paraId="1428D30F"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719" w:type="dxa"/>
            <w:tcBorders>
              <w:top w:val="nil"/>
              <w:left w:val="nil"/>
              <w:bottom w:val="single" w:sz="8" w:space="0" w:color="auto"/>
              <w:right w:val="single" w:sz="8" w:space="0" w:color="auto"/>
            </w:tcBorders>
            <w:noWrap/>
            <w:vAlign w:val="center"/>
            <w:hideMark/>
          </w:tcPr>
          <w:p w14:paraId="7D3593A1"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083" w:type="dxa"/>
            <w:tcBorders>
              <w:top w:val="nil"/>
              <w:left w:val="nil"/>
              <w:bottom w:val="single" w:sz="8" w:space="0" w:color="auto"/>
              <w:right w:val="single" w:sz="8" w:space="0" w:color="auto"/>
            </w:tcBorders>
            <w:noWrap/>
            <w:vAlign w:val="center"/>
            <w:hideMark/>
          </w:tcPr>
          <w:p w14:paraId="0B6D75A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957" w:type="dxa"/>
            <w:tcBorders>
              <w:top w:val="nil"/>
              <w:left w:val="nil"/>
              <w:bottom w:val="single" w:sz="8" w:space="0" w:color="auto"/>
              <w:right w:val="single" w:sz="8" w:space="0" w:color="auto"/>
            </w:tcBorders>
            <w:noWrap/>
            <w:vAlign w:val="center"/>
            <w:hideMark/>
          </w:tcPr>
          <w:p w14:paraId="0146A24B"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066" w:type="dxa"/>
            <w:tcBorders>
              <w:top w:val="nil"/>
              <w:left w:val="nil"/>
              <w:bottom w:val="single" w:sz="8" w:space="0" w:color="auto"/>
              <w:right w:val="single" w:sz="8" w:space="0" w:color="auto"/>
            </w:tcBorders>
            <w:noWrap/>
            <w:vAlign w:val="center"/>
            <w:hideMark/>
          </w:tcPr>
          <w:p w14:paraId="0DCCD3F1"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581" w:type="dxa"/>
            <w:tcBorders>
              <w:top w:val="nil"/>
              <w:left w:val="nil"/>
              <w:bottom w:val="single" w:sz="8" w:space="0" w:color="auto"/>
              <w:right w:val="single" w:sz="8" w:space="0" w:color="auto"/>
            </w:tcBorders>
            <w:noWrap/>
            <w:vAlign w:val="center"/>
            <w:hideMark/>
          </w:tcPr>
          <w:p w14:paraId="05EB7CFA"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w:t>
            </w:r>
          </w:p>
        </w:tc>
        <w:tc>
          <w:tcPr>
            <w:tcW w:w="1228" w:type="dxa"/>
            <w:tcBorders>
              <w:top w:val="nil"/>
              <w:left w:val="nil"/>
              <w:bottom w:val="single" w:sz="8" w:space="0" w:color="auto"/>
              <w:right w:val="single" w:sz="8" w:space="0" w:color="auto"/>
            </w:tcBorders>
            <w:noWrap/>
            <w:vAlign w:val="center"/>
            <w:hideMark/>
          </w:tcPr>
          <w:p w14:paraId="3626392F"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0.06</w:t>
            </w:r>
          </w:p>
        </w:tc>
      </w:tr>
      <w:tr w:rsidR="007C5EBA" w:rsidRPr="007C5EBA" w14:paraId="566D8F6A" w14:textId="77777777" w:rsidTr="0063789E">
        <w:trPr>
          <w:trHeight w:val="283"/>
        </w:trPr>
        <w:tc>
          <w:tcPr>
            <w:tcW w:w="1417" w:type="dxa"/>
            <w:tcBorders>
              <w:top w:val="nil"/>
              <w:left w:val="single" w:sz="8" w:space="0" w:color="auto"/>
              <w:bottom w:val="single" w:sz="8" w:space="0" w:color="auto"/>
              <w:right w:val="nil"/>
            </w:tcBorders>
            <w:noWrap/>
            <w:vAlign w:val="center"/>
            <w:hideMark/>
          </w:tcPr>
          <w:p w14:paraId="24363760" w14:textId="77777777" w:rsidR="007C5EBA" w:rsidRPr="007C5EBA" w:rsidRDefault="007C5EBA" w:rsidP="007C5EBA">
            <w:pPr>
              <w:jc w:val="right"/>
              <w:rPr>
                <w:rFonts w:ascii="Garamond" w:hAnsi="Garamond" w:cs="Calibri"/>
                <w:color w:val="000000"/>
                <w:sz w:val="18"/>
                <w:szCs w:val="18"/>
              </w:rPr>
            </w:pPr>
            <w:r w:rsidRPr="007C5EBA">
              <w:rPr>
                <w:rFonts w:ascii="Garamond" w:hAnsi="Garamond" w:cs="Calibri"/>
                <w:color w:val="000000"/>
                <w:sz w:val="18"/>
                <w:szCs w:val="18"/>
              </w:rPr>
              <w:t>Total Emissions ►</w:t>
            </w:r>
          </w:p>
        </w:tc>
        <w:tc>
          <w:tcPr>
            <w:tcW w:w="668" w:type="dxa"/>
            <w:tcBorders>
              <w:top w:val="nil"/>
              <w:left w:val="single" w:sz="8" w:space="0" w:color="auto"/>
              <w:bottom w:val="single" w:sz="8" w:space="0" w:color="auto"/>
              <w:right w:val="single" w:sz="8" w:space="0" w:color="auto"/>
            </w:tcBorders>
            <w:noWrap/>
            <w:vAlign w:val="center"/>
            <w:hideMark/>
          </w:tcPr>
          <w:p w14:paraId="4EF72AD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89.73</w:t>
            </w:r>
          </w:p>
        </w:tc>
        <w:tc>
          <w:tcPr>
            <w:tcW w:w="581" w:type="dxa"/>
            <w:tcBorders>
              <w:top w:val="nil"/>
              <w:left w:val="nil"/>
              <w:bottom w:val="single" w:sz="8" w:space="0" w:color="auto"/>
              <w:right w:val="single" w:sz="8" w:space="0" w:color="auto"/>
            </w:tcBorders>
            <w:noWrap/>
            <w:vAlign w:val="center"/>
            <w:hideMark/>
          </w:tcPr>
          <w:p w14:paraId="7B32CF65"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89.73</w:t>
            </w:r>
          </w:p>
        </w:tc>
        <w:tc>
          <w:tcPr>
            <w:tcW w:w="1130" w:type="dxa"/>
            <w:tcBorders>
              <w:top w:val="nil"/>
              <w:left w:val="nil"/>
              <w:bottom w:val="single" w:sz="8" w:space="0" w:color="auto"/>
              <w:right w:val="single" w:sz="8" w:space="0" w:color="auto"/>
            </w:tcBorders>
            <w:vAlign w:val="center"/>
            <w:hideMark/>
          </w:tcPr>
          <w:p w14:paraId="674B415C"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1.51</w:t>
            </w:r>
          </w:p>
        </w:tc>
        <w:tc>
          <w:tcPr>
            <w:tcW w:w="719" w:type="dxa"/>
            <w:tcBorders>
              <w:top w:val="nil"/>
              <w:left w:val="nil"/>
              <w:bottom w:val="single" w:sz="8" w:space="0" w:color="auto"/>
              <w:right w:val="single" w:sz="8" w:space="0" w:color="auto"/>
            </w:tcBorders>
            <w:noWrap/>
            <w:vAlign w:val="center"/>
            <w:hideMark/>
          </w:tcPr>
          <w:p w14:paraId="4D17675F"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1.13</w:t>
            </w:r>
          </w:p>
        </w:tc>
        <w:tc>
          <w:tcPr>
            <w:tcW w:w="1083" w:type="dxa"/>
            <w:tcBorders>
              <w:top w:val="nil"/>
              <w:left w:val="nil"/>
              <w:bottom w:val="single" w:sz="8" w:space="0" w:color="auto"/>
              <w:right w:val="single" w:sz="8" w:space="0" w:color="auto"/>
            </w:tcBorders>
            <w:noWrap/>
            <w:vAlign w:val="center"/>
            <w:hideMark/>
          </w:tcPr>
          <w:p w14:paraId="15E59882"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42.88</w:t>
            </w:r>
          </w:p>
        </w:tc>
        <w:tc>
          <w:tcPr>
            <w:tcW w:w="957" w:type="dxa"/>
            <w:tcBorders>
              <w:top w:val="nil"/>
              <w:left w:val="nil"/>
              <w:bottom w:val="single" w:sz="8" w:space="0" w:color="auto"/>
              <w:right w:val="single" w:sz="8" w:space="0" w:color="auto"/>
            </w:tcBorders>
            <w:noWrap/>
            <w:vAlign w:val="center"/>
            <w:hideMark/>
          </w:tcPr>
          <w:p w14:paraId="24186368"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19.91</w:t>
            </w:r>
          </w:p>
        </w:tc>
        <w:tc>
          <w:tcPr>
            <w:tcW w:w="1066" w:type="dxa"/>
            <w:tcBorders>
              <w:top w:val="nil"/>
              <w:left w:val="nil"/>
              <w:bottom w:val="single" w:sz="8" w:space="0" w:color="auto"/>
              <w:right w:val="single" w:sz="8" w:space="0" w:color="auto"/>
            </w:tcBorders>
            <w:noWrap/>
            <w:vAlign w:val="center"/>
            <w:hideMark/>
          </w:tcPr>
          <w:p w14:paraId="56AA5EC0"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0.12</w:t>
            </w:r>
          </w:p>
        </w:tc>
        <w:tc>
          <w:tcPr>
            <w:tcW w:w="581" w:type="dxa"/>
            <w:tcBorders>
              <w:top w:val="nil"/>
              <w:left w:val="nil"/>
              <w:bottom w:val="single" w:sz="8" w:space="0" w:color="auto"/>
              <w:right w:val="single" w:sz="8" w:space="0" w:color="auto"/>
            </w:tcBorders>
            <w:noWrap/>
            <w:vAlign w:val="center"/>
            <w:hideMark/>
          </w:tcPr>
          <w:p w14:paraId="6101E103"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0.81</w:t>
            </w:r>
          </w:p>
        </w:tc>
        <w:tc>
          <w:tcPr>
            <w:tcW w:w="1228" w:type="dxa"/>
            <w:tcBorders>
              <w:top w:val="nil"/>
              <w:left w:val="nil"/>
              <w:bottom w:val="single" w:sz="8" w:space="0" w:color="auto"/>
              <w:right w:val="single" w:sz="8" w:space="0" w:color="auto"/>
            </w:tcBorders>
            <w:noWrap/>
            <w:vAlign w:val="center"/>
            <w:hideMark/>
          </w:tcPr>
          <w:p w14:paraId="20221432" w14:textId="77777777" w:rsidR="007C5EBA" w:rsidRPr="007C5EBA" w:rsidRDefault="007C5EBA" w:rsidP="007C5EBA">
            <w:pPr>
              <w:jc w:val="center"/>
              <w:rPr>
                <w:rFonts w:ascii="Garamond" w:hAnsi="Garamond" w:cs="Calibri"/>
                <w:color w:val="000000"/>
                <w:sz w:val="18"/>
                <w:szCs w:val="18"/>
              </w:rPr>
            </w:pPr>
            <w:r w:rsidRPr="007C5EBA">
              <w:rPr>
                <w:rFonts w:ascii="Garamond" w:hAnsi="Garamond" w:cs="Calibri"/>
                <w:color w:val="000000"/>
                <w:sz w:val="18"/>
                <w:szCs w:val="18"/>
              </w:rPr>
              <w:t>0.06</w:t>
            </w:r>
          </w:p>
        </w:tc>
      </w:tr>
      <w:bookmarkEnd w:id="9"/>
    </w:tbl>
    <w:p w14:paraId="6D7445F7" w14:textId="77777777" w:rsidR="007C5EBA" w:rsidRDefault="007C5EBA"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1" w:right="-720"/>
        <w:rPr>
          <w:rFonts w:ascii="Garamond" w:hAnsi="Garamond"/>
          <w:b/>
          <w:bCs/>
          <w:sz w:val="22"/>
          <w:szCs w:val="22"/>
        </w:rPr>
      </w:pPr>
    </w:p>
    <w:p w14:paraId="19A1A2FA" w14:textId="77777777" w:rsidR="0038755C" w:rsidRPr="007A40A7" w:rsidRDefault="0038755C" w:rsidP="0038755C">
      <w:pPr>
        <w:rPr>
          <w:rFonts w:ascii="Garamond" w:hAnsi="Garamond"/>
          <w:sz w:val="24"/>
          <w:szCs w:val="24"/>
        </w:rPr>
      </w:pPr>
    </w:p>
    <w:tbl>
      <w:tblPr>
        <w:tblW w:w="9325" w:type="dxa"/>
        <w:tblInd w:w="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35"/>
        <w:gridCol w:w="4990"/>
      </w:tblGrid>
      <w:tr w:rsidR="0038755C" w:rsidRPr="00743493" w14:paraId="3B54A0F0" w14:textId="77777777" w:rsidTr="00EA76CF">
        <w:trPr>
          <w:trHeight w:val="678"/>
        </w:trPr>
        <w:tc>
          <w:tcPr>
            <w:tcW w:w="9325" w:type="dxa"/>
            <w:gridSpan w:val="2"/>
            <w:noWrap/>
            <w:tcMar>
              <w:top w:w="72" w:type="dxa"/>
              <w:left w:w="58" w:type="dxa"/>
              <w:bottom w:w="43" w:type="dxa"/>
              <w:right w:w="58" w:type="dxa"/>
            </w:tcMar>
            <w:hideMark/>
          </w:tcPr>
          <w:p w14:paraId="68F615FA" w14:textId="77777777" w:rsidR="0038755C" w:rsidRPr="001E0E31" w:rsidRDefault="0038755C" w:rsidP="00EA76CF">
            <w:pPr>
              <w:rPr>
                <w:rFonts w:ascii="Garamond" w:hAnsi="Garamond"/>
                <w:i/>
              </w:rPr>
            </w:pPr>
            <w:r w:rsidRPr="001E0E31">
              <w:rPr>
                <w:rFonts w:ascii="Garamond" w:hAnsi="Garamond"/>
                <w:b/>
                <w:i/>
              </w:rPr>
              <w:t xml:space="preserve"> (a)</w:t>
            </w:r>
            <w:r w:rsidRPr="001E0E31">
              <w:rPr>
                <w:rFonts w:ascii="Garamond" w:hAnsi="Garamond"/>
                <w:i/>
              </w:rPr>
              <w:t xml:space="preserve">  Emission calculations based on continuous operation at 8,760 hours per year </w:t>
            </w:r>
          </w:p>
          <w:p w14:paraId="43B60AC3" w14:textId="77777777" w:rsidR="0038755C" w:rsidRPr="001E0E31" w:rsidRDefault="0038755C" w:rsidP="00EA76CF">
            <w:pPr>
              <w:rPr>
                <w:rFonts w:ascii="Garamond" w:hAnsi="Garamond"/>
                <w:i/>
              </w:rPr>
            </w:pPr>
            <w:r w:rsidRPr="001E0E31">
              <w:rPr>
                <w:rFonts w:ascii="Garamond" w:hAnsi="Garamond"/>
                <w:b/>
                <w:i/>
              </w:rPr>
              <w:t xml:space="preserve"> (b)</w:t>
            </w:r>
            <w:r w:rsidRPr="001E0E31">
              <w:rPr>
                <w:rFonts w:ascii="Garamond" w:hAnsi="Garamond"/>
                <w:i/>
              </w:rPr>
              <w:t xml:space="preserve">  PM emissions presented are assumed to be PM</w:t>
            </w:r>
            <w:r w:rsidRPr="001E0E31">
              <w:rPr>
                <w:rFonts w:ascii="Garamond" w:hAnsi="Garamond"/>
                <w:i/>
                <w:vertAlign w:val="subscript"/>
              </w:rPr>
              <w:t>10</w:t>
            </w:r>
          </w:p>
          <w:p w14:paraId="39C7A6BE" w14:textId="77777777" w:rsidR="0038755C" w:rsidRPr="001E0E31" w:rsidRDefault="0038755C" w:rsidP="00EA76CF">
            <w:pPr>
              <w:rPr>
                <w:rFonts w:ascii="Garamond" w:hAnsi="Garamond"/>
                <w:i/>
              </w:rPr>
            </w:pPr>
            <w:r w:rsidRPr="001E0E31">
              <w:rPr>
                <w:rFonts w:ascii="Garamond" w:hAnsi="Garamond"/>
                <w:b/>
                <w:i/>
              </w:rPr>
              <w:t xml:space="preserve"> (c)</w:t>
            </w:r>
            <w:r w:rsidRPr="001E0E31">
              <w:rPr>
                <w:rFonts w:ascii="Garamond" w:hAnsi="Garamond"/>
                <w:i/>
              </w:rPr>
              <w:t xml:space="preserve">  PM emission represents the sum of the filterable and condensable particulate matter (CPM) fractions.  All CPM </w:t>
            </w:r>
            <w:proofErr w:type="gramStart"/>
            <w:r w:rsidRPr="001E0E31">
              <w:rPr>
                <w:rFonts w:ascii="Garamond" w:hAnsi="Garamond"/>
                <w:i/>
              </w:rPr>
              <w:t>is considered to be</w:t>
            </w:r>
            <w:proofErr w:type="gramEnd"/>
            <w:r w:rsidRPr="001E0E31">
              <w:rPr>
                <w:rFonts w:ascii="Garamond" w:hAnsi="Garamond"/>
                <w:i/>
              </w:rPr>
              <w:t xml:space="preserve"> PM</w:t>
            </w:r>
            <w:r w:rsidRPr="001E0E31">
              <w:rPr>
                <w:rFonts w:ascii="Garamond" w:hAnsi="Garamond"/>
                <w:i/>
                <w:vertAlign w:val="subscript"/>
              </w:rPr>
              <w:t>2.5</w:t>
            </w:r>
          </w:p>
        </w:tc>
      </w:tr>
      <w:tr w:rsidR="0038755C" w:rsidRPr="00743493" w14:paraId="509349CF" w14:textId="77777777" w:rsidTr="00EA76CF">
        <w:trPr>
          <w:trHeight w:val="300"/>
        </w:trPr>
        <w:tc>
          <w:tcPr>
            <w:tcW w:w="4335" w:type="dxa"/>
            <w:noWrap/>
            <w:tcMar>
              <w:top w:w="43" w:type="dxa"/>
              <w:left w:w="58" w:type="dxa"/>
              <w:bottom w:w="43" w:type="dxa"/>
              <w:right w:w="58" w:type="dxa"/>
            </w:tcMar>
            <w:vAlign w:val="bottom"/>
            <w:hideMark/>
          </w:tcPr>
          <w:p w14:paraId="38AEEFD4"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acfm, actual cubic feet per minute</w:t>
            </w:r>
          </w:p>
          <w:p w14:paraId="2A336D49"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CO, carbon monoxide</w:t>
            </w:r>
          </w:p>
          <w:p w14:paraId="11F4581F"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dscf, dry standard cubic feet</w:t>
            </w:r>
          </w:p>
          <w:p w14:paraId="65E5657E"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dscfm, dry standard cubic feet per minute</w:t>
            </w:r>
          </w:p>
          <w:p w14:paraId="2C737083"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ºF, degrees Fahrenheit</w:t>
            </w:r>
          </w:p>
          <w:p w14:paraId="63B00DFB"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gr, gains</w:t>
            </w:r>
          </w:p>
          <w:p w14:paraId="74153F74"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Hg, mercury</w:t>
            </w:r>
          </w:p>
          <w:p w14:paraId="6E304D35"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lb. pound</w:t>
            </w:r>
          </w:p>
          <w:p w14:paraId="4E0EE510"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 xml:space="preserve">MMscf, million standard cubic feet </w:t>
            </w:r>
          </w:p>
          <w:p w14:paraId="2C766590" w14:textId="77777777" w:rsidR="0038755C" w:rsidRPr="001E0E31" w:rsidRDefault="0038755C" w:rsidP="00EA76CF">
            <w:pPr>
              <w:rPr>
                <w:rFonts w:ascii="Garamond" w:hAnsi="Garamond"/>
                <w:color w:val="000000"/>
              </w:rPr>
            </w:pPr>
            <w:r w:rsidRPr="001E0E31">
              <w:rPr>
                <w:rFonts w:ascii="Garamond" w:hAnsi="Garamond"/>
                <w:color w:val="000000"/>
              </w:rPr>
              <w:t>NO</w:t>
            </w:r>
            <w:r w:rsidRPr="001E0E31">
              <w:rPr>
                <w:rFonts w:ascii="Garamond" w:hAnsi="Garamond"/>
                <w:color w:val="000000"/>
                <w:vertAlign w:val="subscript"/>
              </w:rPr>
              <w:t>X</w:t>
            </w:r>
            <w:r w:rsidRPr="001E0E31">
              <w:rPr>
                <w:rFonts w:ascii="Garamond" w:hAnsi="Garamond"/>
                <w:color w:val="000000"/>
              </w:rPr>
              <w:t>, oxides of nitrogen</w:t>
            </w:r>
          </w:p>
          <w:p w14:paraId="55231B7B" w14:textId="77777777" w:rsidR="0038755C" w:rsidRPr="001E0E31" w:rsidRDefault="0038755C" w:rsidP="00EA76CF">
            <w:pPr>
              <w:rPr>
                <w:rFonts w:ascii="Garamond" w:hAnsi="Garamond"/>
                <w:color w:val="000000"/>
              </w:rPr>
            </w:pPr>
            <w:r w:rsidRPr="001E0E31">
              <w:rPr>
                <w:rFonts w:ascii="Garamond" w:hAnsi="Garamond"/>
                <w:color w:val="000000"/>
              </w:rPr>
              <w:t>Pb, lead</w:t>
            </w:r>
          </w:p>
        </w:tc>
        <w:tc>
          <w:tcPr>
            <w:tcW w:w="4990" w:type="dxa"/>
            <w:tcMar>
              <w:top w:w="43" w:type="dxa"/>
              <w:left w:w="58" w:type="dxa"/>
              <w:bottom w:w="43" w:type="dxa"/>
              <w:right w:w="58" w:type="dxa"/>
            </w:tcMar>
          </w:tcPr>
          <w:p w14:paraId="3EE2132D"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 xml:space="preserve">PTE, Potential </w:t>
            </w:r>
            <w:proofErr w:type="gramStart"/>
            <w:r w:rsidRPr="001E0E31">
              <w:rPr>
                <w:rFonts w:ascii="Garamond" w:hAnsi="Garamond"/>
                <w:color w:val="000000"/>
              </w:rPr>
              <w:t>To</w:t>
            </w:r>
            <w:proofErr w:type="gramEnd"/>
            <w:r w:rsidRPr="001E0E31">
              <w:rPr>
                <w:rFonts w:ascii="Garamond" w:hAnsi="Garamond"/>
                <w:color w:val="000000"/>
              </w:rPr>
              <w:t xml:space="preserve"> Emit</w:t>
            </w:r>
          </w:p>
          <w:p w14:paraId="020688DB"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PM, particulate matter</w:t>
            </w:r>
          </w:p>
          <w:p w14:paraId="4FBCF56D"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PM</w:t>
            </w:r>
            <w:r w:rsidRPr="001E0E31">
              <w:rPr>
                <w:rFonts w:ascii="Garamond" w:hAnsi="Garamond"/>
                <w:color w:val="000000"/>
                <w:vertAlign w:val="subscript"/>
              </w:rPr>
              <w:t>COND</w:t>
            </w:r>
            <w:r w:rsidRPr="001E0E31">
              <w:rPr>
                <w:rFonts w:ascii="Garamond" w:hAnsi="Garamond"/>
                <w:color w:val="000000"/>
              </w:rPr>
              <w:t>, condensable particulate matter</w:t>
            </w:r>
          </w:p>
          <w:p w14:paraId="1F203576" w14:textId="77777777" w:rsidR="0038755C" w:rsidRPr="001E0E31" w:rsidRDefault="0038755C" w:rsidP="00EA76CF">
            <w:pPr>
              <w:tabs>
                <w:tab w:val="left" w:pos="481"/>
              </w:tabs>
              <w:ind w:left="481" w:hanging="481"/>
              <w:rPr>
                <w:rFonts w:ascii="Garamond" w:hAnsi="Garamond"/>
                <w:color w:val="000000"/>
              </w:rPr>
            </w:pPr>
            <w:r w:rsidRPr="001E0E31">
              <w:rPr>
                <w:rFonts w:ascii="Garamond" w:hAnsi="Garamond"/>
                <w:color w:val="000000"/>
              </w:rPr>
              <w:t>PM</w:t>
            </w:r>
            <w:r w:rsidRPr="001E0E31">
              <w:rPr>
                <w:rFonts w:ascii="Garamond" w:hAnsi="Garamond"/>
                <w:color w:val="000000"/>
                <w:vertAlign w:val="subscript"/>
              </w:rPr>
              <w:t>2.5</w:t>
            </w:r>
            <w:r w:rsidRPr="001E0E31">
              <w:rPr>
                <w:rFonts w:ascii="Garamond" w:hAnsi="Garamond"/>
                <w:color w:val="000000"/>
              </w:rPr>
              <w:t>,  particulate matter with an aerodynamic diameter of 2.5   microns or less [Sum of condensable and filterable]</w:t>
            </w:r>
          </w:p>
          <w:p w14:paraId="31AFB8B3" w14:textId="77777777" w:rsidR="0038755C" w:rsidRPr="001E0E31" w:rsidRDefault="0038755C" w:rsidP="00EA76CF">
            <w:pPr>
              <w:tabs>
                <w:tab w:val="left" w:pos="425"/>
              </w:tabs>
              <w:ind w:left="425" w:right="185" w:hanging="419"/>
              <w:rPr>
                <w:rFonts w:ascii="Garamond" w:hAnsi="Garamond"/>
                <w:color w:val="000000"/>
              </w:rPr>
            </w:pPr>
            <w:r w:rsidRPr="001E0E31">
              <w:rPr>
                <w:rFonts w:ascii="Garamond" w:hAnsi="Garamond"/>
                <w:color w:val="000000"/>
              </w:rPr>
              <w:t>PM</w:t>
            </w:r>
            <w:r w:rsidRPr="001E0E31">
              <w:rPr>
                <w:rFonts w:ascii="Garamond" w:hAnsi="Garamond"/>
                <w:color w:val="000000"/>
                <w:vertAlign w:val="subscript"/>
              </w:rPr>
              <w:t>10</w:t>
            </w:r>
            <w:r w:rsidRPr="001E0E31">
              <w:rPr>
                <w:rFonts w:ascii="Garamond" w:hAnsi="Garamond"/>
                <w:color w:val="000000"/>
              </w:rPr>
              <w:t>,  particulate matter with an aerodynamic diameter of 10 microns or less</w:t>
            </w:r>
          </w:p>
          <w:p w14:paraId="3D4D73C9" w14:textId="77777777" w:rsidR="0038755C" w:rsidRPr="001E0E31" w:rsidRDefault="0038755C" w:rsidP="00EA76CF">
            <w:pPr>
              <w:tabs>
                <w:tab w:val="left" w:pos="425"/>
              </w:tabs>
              <w:ind w:left="425" w:right="185" w:hanging="419"/>
              <w:rPr>
                <w:rFonts w:ascii="Garamond" w:hAnsi="Garamond"/>
                <w:color w:val="000000"/>
              </w:rPr>
            </w:pPr>
            <w:r w:rsidRPr="001E0E31">
              <w:rPr>
                <w:rFonts w:ascii="Garamond" w:hAnsi="Garamond"/>
                <w:color w:val="000000"/>
              </w:rPr>
              <w:t>scf, standard cubic feet</w:t>
            </w:r>
          </w:p>
          <w:p w14:paraId="5F5FA7CE" w14:textId="77777777" w:rsidR="0038755C" w:rsidRPr="001E0E31" w:rsidRDefault="0038755C" w:rsidP="00EA76CF">
            <w:pPr>
              <w:tabs>
                <w:tab w:val="left" w:pos="456"/>
              </w:tabs>
              <w:ind w:left="6"/>
              <w:rPr>
                <w:rFonts w:ascii="Garamond" w:hAnsi="Garamond"/>
                <w:color w:val="000000"/>
              </w:rPr>
            </w:pPr>
            <w:r w:rsidRPr="001E0E31">
              <w:rPr>
                <w:rFonts w:ascii="Garamond" w:hAnsi="Garamond"/>
                <w:color w:val="000000"/>
              </w:rPr>
              <w:t>SO</w:t>
            </w:r>
            <w:r w:rsidRPr="001E0E31">
              <w:rPr>
                <w:rFonts w:ascii="Garamond" w:hAnsi="Garamond"/>
                <w:color w:val="000000"/>
                <w:vertAlign w:val="subscript"/>
              </w:rPr>
              <w:t>2</w:t>
            </w:r>
            <w:r w:rsidRPr="001E0E31">
              <w:rPr>
                <w:rFonts w:ascii="Garamond" w:hAnsi="Garamond"/>
                <w:color w:val="000000"/>
              </w:rPr>
              <w:t xml:space="preserve">, oxides of sulfur </w:t>
            </w:r>
          </w:p>
          <w:p w14:paraId="73B5761B" w14:textId="77777777" w:rsidR="0038755C" w:rsidRPr="001E0E31" w:rsidRDefault="0038755C" w:rsidP="00EA76CF">
            <w:pPr>
              <w:tabs>
                <w:tab w:val="left" w:pos="456"/>
              </w:tabs>
              <w:ind w:left="6"/>
              <w:rPr>
                <w:rFonts w:ascii="Garamond" w:hAnsi="Garamond"/>
                <w:color w:val="000000"/>
              </w:rPr>
            </w:pPr>
            <w:r w:rsidRPr="001E0E31">
              <w:rPr>
                <w:rFonts w:ascii="Garamond" w:hAnsi="Garamond"/>
                <w:color w:val="000000"/>
              </w:rPr>
              <w:t xml:space="preserve">tpy, tons per year </w:t>
            </w:r>
          </w:p>
          <w:p w14:paraId="1380D5B5" w14:textId="77777777" w:rsidR="0038755C" w:rsidRPr="001E0E31" w:rsidRDefault="0038755C" w:rsidP="00EA76CF">
            <w:pPr>
              <w:tabs>
                <w:tab w:val="left" w:pos="456"/>
              </w:tabs>
              <w:rPr>
                <w:rFonts w:ascii="Garamond" w:hAnsi="Garamond"/>
                <w:color w:val="000000"/>
              </w:rPr>
            </w:pPr>
            <w:r w:rsidRPr="001E0E31">
              <w:rPr>
                <w:rFonts w:ascii="Garamond" w:hAnsi="Garamond"/>
                <w:color w:val="000000"/>
              </w:rPr>
              <w:t xml:space="preserve">VOC, volatile organic compounds   </w:t>
            </w:r>
          </w:p>
        </w:tc>
      </w:tr>
    </w:tbl>
    <w:p w14:paraId="3D8367DC" w14:textId="77777777" w:rsidR="0038755C" w:rsidRDefault="0038755C" w:rsidP="0038755C">
      <w:pPr>
        <w:tabs>
          <w:tab w:val="left" w:pos="8317"/>
        </w:tabs>
        <w:rPr>
          <w:rFonts w:ascii="Garamond" w:hAnsi="Garamond"/>
          <w:sz w:val="22"/>
          <w:szCs w:val="22"/>
        </w:rPr>
      </w:pPr>
    </w:p>
    <w:p w14:paraId="75343EB5" w14:textId="77777777" w:rsidR="0038755C" w:rsidRDefault="0038755C" w:rsidP="0038755C">
      <w:pPr>
        <w:tabs>
          <w:tab w:val="left" w:pos="8317"/>
        </w:tabs>
        <w:rPr>
          <w:rFonts w:ascii="Garamond" w:hAnsi="Garamond"/>
          <w:sz w:val="22"/>
          <w:szCs w:val="22"/>
        </w:rPr>
      </w:pPr>
      <w:r w:rsidRPr="00D4336C">
        <w:rPr>
          <w:noProof/>
        </w:rPr>
        <w:lastRenderedPageBreak/>
        <w:drawing>
          <wp:inline distT="0" distB="0" distL="0" distR="0" wp14:anchorId="609A102C" wp14:editId="795DE3E3">
            <wp:extent cx="5943600" cy="7609205"/>
            <wp:effectExtent l="0" t="0" r="0" b="0"/>
            <wp:docPr id="1022030032" name="Picture 5" descr="image of a table of specific emitting units associated with emissions inven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30032" name="Picture 5" descr="image of a table of specific emitting units associated with emissions inventor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7609205"/>
                    </a:xfrm>
                    <a:prstGeom prst="rect">
                      <a:avLst/>
                    </a:prstGeom>
                    <a:noFill/>
                    <a:ln>
                      <a:noFill/>
                    </a:ln>
                  </pic:spPr>
                </pic:pic>
              </a:graphicData>
            </a:graphic>
          </wp:inline>
        </w:drawing>
      </w:r>
    </w:p>
    <w:p w14:paraId="70569326" w14:textId="77777777" w:rsidR="0038755C" w:rsidRDefault="0038755C" w:rsidP="0038755C">
      <w:pPr>
        <w:tabs>
          <w:tab w:val="left" w:pos="8317"/>
        </w:tabs>
        <w:rPr>
          <w:rFonts w:ascii="Garamond" w:hAnsi="Garamond"/>
          <w:sz w:val="22"/>
          <w:szCs w:val="22"/>
        </w:rPr>
      </w:pPr>
    </w:p>
    <w:p w14:paraId="4457FA23" w14:textId="77777777" w:rsidR="0038755C" w:rsidRDefault="0038755C" w:rsidP="0038755C">
      <w:pPr>
        <w:tabs>
          <w:tab w:val="left" w:pos="8317"/>
        </w:tabs>
        <w:rPr>
          <w:rFonts w:ascii="Garamond" w:hAnsi="Garamond"/>
          <w:sz w:val="22"/>
          <w:szCs w:val="22"/>
        </w:rPr>
      </w:pPr>
      <w:r>
        <w:rPr>
          <w:rFonts w:ascii="Garamond" w:hAnsi="Garamond"/>
          <w:sz w:val="22"/>
          <w:szCs w:val="22"/>
        </w:rPr>
        <w:lastRenderedPageBreak/>
        <w:tab/>
      </w:r>
      <w:r w:rsidRPr="00AA7D5D">
        <w:rPr>
          <w:noProof/>
        </w:rPr>
        <w:drawing>
          <wp:inline distT="0" distB="0" distL="0" distR="0" wp14:anchorId="5B10EA17" wp14:editId="6429521D">
            <wp:extent cx="5943600" cy="7241540"/>
            <wp:effectExtent l="0" t="0" r="0" b="0"/>
            <wp:docPr id="1401549742" name="Picture 1401549742" descr="combusion emissions inven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49742" name="Picture 1401549742" descr="combusion emissions inventor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241540"/>
                    </a:xfrm>
                    <a:prstGeom prst="rect">
                      <a:avLst/>
                    </a:prstGeom>
                    <a:noFill/>
                    <a:ln>
                      <a:noFill/>
                    </a:ln>
                  </pic:spPr>
                </pic:pic>
              </a:graphicData>
            </a:graphic>
          </wp:inline>
        </w:drawing>
      </w:r>
    </w:p>
    <w:p w14:paraId="7E23E8C1" w14:textId="77777777"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right="-720"/>
        <w:rPr>
          <w:rFonts w:ascii="Garamond" w:hAnsi="Garamond"/>
          <w:sz w:val="22"/>
          <w:szCs w:val="22"/>
        </w:rPr>
      </w:pPr>
      <w:r w:rsidRPr="002842BA">
        <w:rPr>
          <w:noProof/>
        </w:rPr>
        <w:lastRenderedPageBreak/>
        <w:drawing>
          <wp:inline distT="0" distB="0" distL="0" distR="0" wp14:anchorId="700F31CA" wp14:editId="72318908">
            <wp:extent cx="6457950" cy="4165336"/>
            <wp:effectExtent l="0" t="0" r="0" b="6985"/>
            <wp:docPr id="1325536640" name="Picture 1325536640" descr="reformed gas e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36640" name="Picture 1325536640" descr="reformed gas emissio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68739" cy="4172295"/>
                    </a:xfrm>
                    <a:prstGeom prst="rect">
                      <a:avLst/>
                    </a:prstGeom>
                    <a:noFill/>
                    <a:ln>
                      <a:noFill/>
                    </a:ln>
                  </pic:spPr>
                </pic:pic>
              </a:graphicData>
            </a:graphic>
          </wp:inline>
        </w:drawing>
      </w:r>
    </w:p>
    <w:p w14:paraId="42A51E5D" w14:textId="77777777"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2"/>
          <w:szCs w:val="22"/>
        </w:rPr>
      </w:pPr>
    </w:p>
    <w:p w14:paraId="538A9F24" w14:textId="77777777" w:rsidR="0038755C" w:rsidRDefault="0038755C" w:rsidP="0038755C">
      <w:pPr>
        <w:keepNext/>
        <w:tabs>
          <w:tab w:val="left" w:pos="-1080"/>
          <w:tab w:val="left" w:pos="-720"/>
          <w:tab w:val="left" w:pos="1"/>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710"/>
          <w:tab w:val="left" w:pos="10800"/>
          <w:tab w:val="left" w:pos="11520"/>
          <w:tab w:val="left" w:pos="12240"/>
          <w:tab w:val="left" w:pos="12960"/>
        </w:tabs>
        <w:ind w:left="360" w:right="-720"/>
        <w:rPr>
          <w:rFonts w:ascii="Garamond" w:hAnsi="Garamond"/>
          <w:sz w:val="22"/>
          <w:szCs w:val="22"/>
        </w:rPr>
      </w:pPr>
    </w:p>
    <w:p w14:paraId="0807FB41" w14:textId="77777777" w:rsidR="0038755C" w:rsidRPr="007A40A7" w:rsidRDefault="0038755C" w:rsidP="0038755C">
      <w:pPr>
        <w:numPr>
          <w:ilvl w:val="0"/>
          <w:numId w:val="3"/>
        </w:numPr>
        <w:tabs>
          <w:tab w:val="left" w:pos="-1080"/>
          <w:tab w:val="left" w:pos="-720"/>
          <w:tab w:val="left" w:pos="540"/>
          <w:tab w:val="left" w:pos="1080"/>
          <w:tab w:val="left" w:pos="1440"/>
          <w:tab w:val="left" w:pos="1800"/>
          <w:tab w:val="left" w:pos="2160"/>
          <w:tab w:val="left" w:pos="2520"/>
          <w:tab w:val="left" w:pos="2880"/>
          <w:tab w:val="left" w:pos="4320"/>
          <w:tab w:val="left" w:pos="10800"/>
          <w:tab w:val="left" w:pos="11160"/>
          <w:tab w:val="left" w:pos="11520"/>
          <w:tab w:val="left" w:pos="11880"/>
          <w:tab w:val="left" w:pos="12240"/>
          <w:tab w:val="left" w:pos="12600"/>
          <w:tab w:val="left" w:pos="12960"/>
        </w:tabs>
        <w:ind w:left="360" w:hanging="360"/>
        <w:rPr>
          <w:rFonts w:ascii="Garamond" w:hAnsi="Garamond"/>
          <w:sz w:val="24"/>
          <w:szCs w:val="24"/>
        </w:rPr>
      </w:pPr>
      <w:r w:rsidRPr="007A40A7">
        <w:rPr>
          <w:rFonts w:ascii="Garamond" w:hAnsi="Garamond"/>
          <w:sz w:val="24"/>
          <w:szCs w:val="24"/>
        </w:rPr>
        <w:t>Existing Air Quality</w:t>
      </w:r>
    </w:p>
    <w:p w14:paraId="353E918E" w14:textId="77777777" w:rsidR="0038755C" w:rsidRDefault="0038755C" w:rsidP="0038755C">
      <w:pPr>
        <w:tabs>
          <w:tab w:val="left" w:pos="-1080"/>
          <w:tab w:val="left" w:pos="-720"/>
          <w:tab w:val="left" w:pos="720"/>
          <w:tab w:val="left" w:pos="1080"/>
          <w:tab w:val="left" w:pos="1440"/>
          <w:tab w:val="left" w:pos="2160"/>
          <w:tab w:val="left" w:pos="2880"/>
          <w:tab w:val="left" w:pos="3600"/>
          <w:tab w:val="left" w:pos="4320"/>
          <w:tab w:val="left" w:pos="10800"/>
          <w:tab w:val="left" w:pos="11160"/>
          <w:tab w:val="left" w:pos="11520"/>
          <w:tab w:val="left" w:pos="11880"/>
          <w:tab w:val="left" w:pos="12240"/>
          <w:tab w:val="left" w:pos="12600"/>
          <w:tab w:val="left" w:pos="12960"/>
        </w:tabs>
        <w:ind w:left="540"/>
        <w:rPr>
          <w:rFonts w:ascii="Garamond" w:hAnsi="Garamond"/>
          <w:sz w:val="24"/>
          <w:szCs w:val="24"/>
        </w:rPr>
      </w:pPr>
    </w:p>
    <w:p w14:paraId="3C62BD1E" w14:textId="77777777" w:rsidR="0038755C" w:rsidRPr="007A40A7" w:rsidRDefault="0038755C" w:rsidP="0038755C">
      <w:pPr>
        <w:tabs>
          <w:tab w:val="left" w:pos="-1080"/>
          <w:tab w:val="left" w:pos="-720"/>
          <w:tab w:val="left" w:pos="720"/>
          <w:tab w:val="left" w:pos="1080"/>
          <w:tab w:val="left" w:pos="1440"/>
          <w:tab w:val="left" w:pos="2160"/>
          <w:tab w:val="left" w:pos="2880"/>
          <w:tab w:val="left" w:pos="3600"/>
          <w:tab w:val="left" w:pos="4320"/>
          <w:tab w:val="left" w:pos="10800"/>
          <w:tab w:val="left" w:pos="11160"/>
          <w:tab w:val="left" w:pos="11520"/>
          <w:tab w:val="left" w:pos="11880"/>
          <w:tab w:val="left" w:pos="12240"/>
          <w:tab w:val="left" w:pos="12600"/>
          <w:tab w:val="left" w:pos="12960"/>
        </w:tabs>
        <w:ind w:left="540"/>
        <w:rPr>
          <w:rFonts w:ascii="Garamond" w:hAnsi="Garamond"/>
          <w:sz w:val="24"/>
          <w:szCs w:val="24"/>
        </w:rPr>
      </w:pPr>
      <w:r w:rsidRPr="00E82CAF">
        <w:rPr>
          <w:rFonts w:ascii="Garamond" w:hAnsi="Garamond"/>
          <w:sz w:val="24"/>
          <w:szCs w:val="24"/>
        </w:rPr>
        <w:t xml:space="preserve">The air quality of the area is currently classified as "Better than National Standards" or unclassifiable/attainment of the National Ambient Air Quality Standards (NAAQS) for criteria pollutants (40 CFR 81.327). ARM Chapter 17.8, Subchapter 2, establishes the Montana Ambient Air Quality Standards (MAAQS). East Helena (including the </w:t>
      </w:r>
      <w:r>
        <w:rPr>
          <w:rFonts w:ascii="Garamond" w:hAnsi="Garamond"/>
          <w:sz w:val="24"/>
          <w:szCs w:val="24"/>
        </w:rPr>
        <w:t>American Chemet</w:t>
      </w:r>
      <w:r w:rsidRPr="00E82CAF">
        <w:rPr>
          <w:rFonts w:ascii="Garamond" w:hAnsi="Garamond"/>
          <w:sz w:val="24"/>
          <w:szCs w:val="24"/>
        </w:rPr>
        <w:t xml:space="preserve"> site) was previously designated as nonattainment for SO</w:t>
      </w:r>
      <w:r w:rsidRPr="009F24FD">
        <w:rPr>
          <w:rFonts w:ascii="Garamond" w:hAnsi="Garamond"/>
          <w:sz w:val="24"/>
          <w:szCs w:val="24"/>
          <w:vertAlign w:val="subscript"/>
        </w:rPr>
        <w:t>2</w:t>
      </w:r>
      <w:r w:rsidRPr="00E82CAF">
        <w:rPr>
          <w:rFonts w:ascii="Garamond" w:hAnsi="Garamond"/>
          <w:sz w:val="24"/>
          <w:szCs w:val="24"/>
        </w:rPr>
        <w:t xml:space="preserve"> and lead (Pb). Both of those nonattainment areas were associated with the now-closed ASARCO lead smelter. Both nonattainment areas were redesignated to attainment by the US EPA on October 11, 2019. </w:t>
      </w:r>
      <w:r>
        <w:rPr>
          <w:rFonts w:ascii="Garamond" w:hAnsi="Garamond"/>
          <w:sz w:val="24"/>
          <w:szCs w:val="24"/>
        </w:rPr>
        <w:t>American Chemet</w:t>
      </w:r>
      <w:r w:rsidRPr="00E82CAF">
        <w:rPr>
          <w:rFonts w:ascii="Garamond" w:hAnsi="Garamond"/>
          <w:sz w:val="24"/>
          <w:szCs w:val="24"/>
        </w:rPr>
        <w:t xml:space="preserve"> will continue to comply with stipulation provisions associated with the Pb Nonattainment Area plans.</w:t>
      </w:r>
    </w:p>
    <w:p w14:paraId="32FDFB25" w14:textId="77777777" w:rsidR="0038755C" w:rsidRPr="001A14AF" w:rsidRDefault="0038755C" w:rsidP="0038755C">
      <w:pPr>
        <w:tabs>
          <w:tab w:val="left" w:pos="-1080"/>
          <w:tab w:val="left" w:pos="-720"/>
          <w:tab w:val="left" w:pos="720"/>
          <w:tab w:val="left" w:pos="1080"/>
          <w:tab w:val="left" w:pos="1440"/>
          <w:tab w:val="left" w:pos="2160"/>
          <w:tab w:val="left" w:pos="2880"/>
          <w:tab w:val="left" w:pos="3600"/>
          <w:tab w:val="left" w:pos="4320"/>
          <w:tab w:val="left" w:pos="10800"/>
          <w:tab w:val="left" w:pos="11160"/>
          <w:tab w:val="left" w:pos="11520"/>
          <w:tab w:val="left" w:pos="11880"/>
          <w:tab w:val="left" w:pos="12240"/>
          <w:tab w:val="left" w:pos="12600"/>
          <w:tab w:val="left" w:pos="12960"/>
        </w:tabs>
        <w:rPr>
          <w:rFonts w:ascii="Garamond" w:hAnsi="Garamond"/>
          <w:sz w:val="24"/>
          <w:szCs w:val="24"/>
        </w:rPr>
      </w:pPr>
    </w:p>
    <w:p w14:paraId="54988CB6" w14:textId="77777777" w:rsidR="0038755C" w:rsidRPr="007A40A7" w:rsidRDefault="0038755C" w:rsidP="0038755C">
      <w:pPr>
        <w:numPr>
          <w:ilvl w:val="0"/>
          <w:numId w:val="2"/>
        </w:numPr>
        <w:tabs>
          <w:tab w:val="left" w:pos="-1080"/>
          <w:tab w:val="left" w:pos="-720"/>
          <w:tab w:val="left" w:pos="540"/>
          <w:tab w:val="left" w:pos="1080"/>
          <w:tab w:val="left" w:pos="1440"/>
          <w:tab w:val="left" w:pos="1800"/>
          <w:tab w:val="left" w:pos="2160"/>
          <w:tab w:val="left" w:pos="2880"/>
          <w:tab w:val="left" w:pos="3600"/>
          <w:tab w:val="left" w:pos="4320"/>
          <w:tab w:val="left" w:pos="10800"/>
          <w:tab w:val="left" w:pos="11160"/>
          <w:tab w:val="left" w:pos="11520"/>
          <w:tab w:val="left" w:pos="11880"/>
          <w:tab w:val="left" w:pos="12240"/>
          <w:tab w:val="left" w:pos="12600"/>
          <w:tab w:val="left" w:pos="12960"/>
        </w:tabs>
        <w:ind w:left="540" w:hanging="540"/>
        <w:rPr>
          <w:rFonts w:ascii="Garamond" w:hAnsi="Garamond"/>
          <w:sz w:val="24"/>
          <w:szCs w:val="24"/>
        </w:rPr>
      </w:pPr>
      <w:r w:rsidRPr="007A40A7">
        <w:rPr>
          <w:rFonts w:ascii="Garamond" w:hAnsi="Garamond"/>
          <w:sz w:val="24"/>
          <w:szCs w:val="24"/>
        </w:rPr>
        <w:t>Air Quality Impacts</w:t>
      </w:r>
    </w:p>
    <w:p w14:paraId="7B5B0CE3" w14:textId="77777777" w:rsidR="0038755C" w:rsidRPr="001A14AF" w:rsidRDefault="0038755C" w:rsidP="0038755C">
      <w:pPr>
        <w:tabs>
          <w:tab w:val="left" w:pos="-1080"/>
          <w:tab w:val="left" w:pos="-720"/>
          <w:tab w:val="left" w:pos="540"/>
          <w:tab w:val="left" w:pos="720"/>
          <w:tab w:val="left" w:pos="1080"/>
          <w:tab w:val="left" w:pos="1440"/>
          <w:tab w:val="left" w:pos="1800"/>
          <w:tab w:val="left" w:pos="2160"/>
          <w:tab w:val="left" w:pos="2880"/>
          <w:tab w:val="left" w:pos="3600"/>
          <w:tab w:val="left" w:pos="10800"/>
          <w:tab w:val="left" w:pos="11160"/>
          <w:tab w:val="left" w:pos="11520"/>
          <w:tab w:val="left" w:pos="11880"/>
          <w:tab w:val="left" w:pos="12240"/>
          <w:tab w:val="left" w:pos="12600"/>
          <w:tab w:val="left" w:pos="12960"/>
        </w:tabs>
        <w:rPr>
          <w:rFonts w:ascii="Garamond" w:hAnsi="Garamond"/>
          <w:sz w:val="24"/>
          <w:szCs w:val="24"/>
        </w:rPr>
      </w:pPr>
    </w:p>
    <w:p w14:paraId="6F0A5A72" w14:textId="60515AF3" w:rsidR="0038755C" w:rsidRPr="007A40A7" w:rsidRDefault="0038755C" w:rsidP="0038755C">
      <w:pPr>
        <w:tabs>
          <w:tab w:val="left" w:pos="-1080"/>
          <w:tab w:val="left" w:pos="-720"/>
          <w:tab w:val="left" w:pos="720"/>
          <w:tab w:val="left" w:pos="1080"/>
          <w:tab w:val="left" w:pos="1440"/>
          <w:tab w:val="left" w:pos="2160"/>
          <w:tab w:val="left" w:pos="2880"/>
          <w:tab w:val="left" w:pos="3600"/>
          <w:tab w:val="left" w:pos="4320"/>
          <w:tab w:val="left" w:pos="10800"/>
          <w:tab w:val="left" w:pos="11160"/>
          <w:tab w:val="left" w:pos="11520"/>
          <w:tab w:val="left" w:pos="11880"/>
          <w:tab w:val="left" w:pos="12240"/>
          <w:tab w:val="left" w:pos="12600"/>
          <w:tab w:val="left" w:pos="12960"/>
        </w:tabs>
        <w:ind w:left="540"/>
        <w:rPr>
          <w:rFonts w:ascii="Garamond" w:hAnsi="Garamond"/>
          <w:sz w:val="24"/>
          <w:szCs w:val="24"/>
        </w:rPr>
      </w:pPr>
      <w:r w:rsidRPr="007A40A7">
        <w:rPr>
          <w:rFonts w:ascii="Garamond" w:hAnsi="Garamond"/>
          <w:sz w:val="24"/>
          <w:szCs w:val="24"/>
        </w:rPr>
        <w:t xml:space="preserve">The current permitting action </w:t>
      </w:r>
      <w:r>
        <w:rPr>
          <w:rFonts w:ascii="Garamond" w:hAnsi="Garamond"/>
          <w:sz w:val="24"/>
          <w:szCs w:val="24"/>
        </w:rPr>
        <w:t xml:space="preserve">added </w:t>
      </w:r>
      <w:r w:rsidR="005B7E23">
        <w:rPr>
          <w:rFonts w:ascii="Garamond" w:hAnsi="Garamond"/>
          <w:sz w:val="24"/>
          <w:szCs w:val="24"/>
        </w:rPr>
        <w:t>an additional gas processor</w:t>
      </w:r>
      <w:r>
        <w:rPr>
          <w:rFonts w:ascii="Garamond" w:hAnsi="Garamond"/>
          <w:sz w:val="24"/>
          <w:szCs w:val="24"/>
        </w:rPr>
        <w:t xml:space="preserve"> </w:t>
      </w:r>
      <w:r w:rsidR="005B7E23">
        <w:rPr>
          <w:rFonts w:ascii="Garamond" w:hAnsi="Garamond"/>
          <w:sz w:val="24"/>
          <w:szCs w:val="24"/>
        </w:rPr>
        <w:t xml:space="preserve">with minor potential  increases as shown above, but </w:t>
      </w:r>
      <w:r>
        <w:rPr>
          <w:rFonts w:ascii="Garamond" w:hAnsi="Garamond"/>
          <w:sz w:val="24"/>
          <w:szCs w:val="24"/>
        </w:rPr>
        <w:t>DEQ</w:t>
      </w:r>
      <w:r w:rsidRPr="007A40A7">
        <w:rPr>
          <w:rFonts w:ascii="Garamond" w:hAnsi="Garamond"/>
          <w:sz w:val="24"/>
          <w:szCs w:val="24"/>
        </w:rPr>
        <w:t xml:space="preserve"> believes this action will not cause or contribute to a violation of any ambient air quality standard. </w:t>
      </w:r>
    </w:p>
    <w:p w14:paraId="4F397287" w14:textId="77777777" w:rsidR="00DF4217" w:rsidRPr="00DF4217" w:rsidRDefault="00DF4217" w:rsidP="00DF4217">
      <w:pPr>
        <w:widowControl w:val="0"/>
        <w:rPr>
          <w:rFonts w:ascii="Garamond" w:hAnsi="Garamond"/>
          <w:sz w:val="16"/>
          <w:szCs w:val="16"/>
        </w:rPr>
      </w:pPr>
    </w:p>
    <w:p w14:paraId="4130436F" w14:textId="77777777" w:rsidR="00DF4217" w:rsidRPr="00DF4217" w:rsidRDefault="00DF4217" w:rsidP="00E02FE3">
      <w:pPr>
        <w:numPr>
          <w:ilvl w:val="0"/>
          <w:numId w:val="2"/>
        </w:numPr>
        <w:tabs>
          <w:tab w:val="left" w:pos="-1080"/>
          <w:tab w:val="left" w:pos="-720"/>
          <w:tab w:val="left" w:pos="540"/>
          <w:tab w:val="left" w:pos="1080"/>
          <w:tab w:val="left" w:pos="1440"/>
          <w:tab w:val="left" w:pos="1800"/>
          <w:tab w:val="left" w:pos="2160"/>
          <w:tab w:val="left" w:pos="2880"/>
          <w:tab w:val="left" w:pos="3600"/>
          <w:tab w:val="left" w:pos="4320"/>
          <w:tab w:val="left" w:pos="10800"/>
          <w:tab w:val="left" w:pos="11160"/>
          <w:tab w:val="left" w:pos="11520"/>
          <w:tab w:val="left" w:pos="11880"/>
          <w:tab w:val="left" w:pos="12240"/>
          <w:tab w:val="left" w:pos="12600"/>
          <w:tab w:val="left" w:pos="12960"/>
        </w:tabs>
        <w:ind w:left="540" w:hanging="540"/>
        <w:rPr>
          <w:rFonts w:ascii="Garamond" w:hAnsi="Garamond"/>
          <w:sz w:val="24"/>
        </w:rPr>
      </w:pPr>
      <w:r w:rsidRPr="00DF4217">
        <w:rPr>
          <w:rFonts w:ascii="Garamond" w:hAnsi="Garamond"/>
          <w:sz w:val="24"/>
        </w:rPr>
        <w:t>Taking or Damaging Implication Analysis</w:t>
      </w:r>
    </w:p>
    <w:p w14:paraId="7397DCFA" w14:textId="77777777" w:rsidR="00DF4217" w:rsidRPr="00DF4217" w:rsidRDefault="00DF4217" w:rsidP="00DF4217">
      <w:pPr>
        <w:ind w:left="720"/>
        <w:rPr>
          <w:rFonts w:ascii="Garamond" w:hAnsi="Garamond"/>
          <w:i/>
          <w:iCs/>
          <w:sz w:val="24"/>
          <w:szCs w:val="24"/>
        </w:rPr>
      </w:pPr>
    </w:p>
    <w:p w14:paraId="240552FD" w14:textId="77777777" w:rsidR="00DF4217" w:rsidRPr="00DF4217" w:rsidRDefault="00DF4217" w:rsidP="00DF4217">
      <w:pPr>
        <w:ind w:left="720"/>
        <w:rPr>
          <w:rFonts w:ascii="Garamond" w:hAnsi="Garamond"/>
          <w:sz w:val="24"/>
          <w:szCs w:val="24"/>
        </w:rPr>
      </w:pPr>
      <w:r w:rsidRPr="00DF4217">
        <w:rPr>
          <w:rFonts w:ascii="Garamond" w:hAnsi="Garamond"/>
          <w:sz w:val="24"/>
          <w:szCs w:val="24"/>
        </w:rPr>
        <w:t>As required by § 2-10-105, MCA, DEQ conducted the following private property taking and damaging assessment.</w:t>
      </w:r>
    </w:p>
    <w:p w14:paraId="7B4D8A99" w14:textId="77777777" w:rsidR="00DF4217" w:rsidRPr="00DF4217" w:rsidRDefault="00DF4217" w:rsidP="00DF4217">
      <w:pPr>
        <w:ind w:left="432"/>
        <w:rPr>
          <w:rFonts w:ascii="Garamond" w:hAnsi="Garamond"/>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DF4217" w:rsidRPr="00DF4217" w14:paraId="0049F2F4" w14:textId="77777777" w:rsidTr="00EA76CF">
        <w:trPr>
          <w:tblHeader/>
          <w:jc w:val="center"/>
        </w:trPr>
        <w:tc>
          <w:tcPr>
            <w:tcW w:w="358" w:type="pct"/>
            <w:tcBorders>
              <w:bottom w:val="nil"/>
            </w:tcBorders>
            <w:shd w:val="clear" w:color="auto" w:fill="FFFFFF"/>
          </w:tcPr>
          <w:p w14:paraId="68CB15DA" w14:textId="77777777" w:rsidR="00DF4217" w:rsidRPr="00DF4217" w:rsidRDefault="00DF4217" w:rsidP="00DF4217">
            <w:pPr>
              <w:widowControl w:val="0"/>
              <w:rPr>
                <w:rFonts w:ascii="Garamond" w:hAnsi="Garamond"/>
                <w:b/>
                <w:snapToGrid w:val="0"/>
                <w:sz w:val="22"/>
                <w:szCs w:val="22"/>
              </w:rPr>
            </w:pPr>
            <w:r w:rsidRPr="00DF4217">
              <w:rPr>
                <w:rFonts w:ascii="Garamond" w:hAnsi="Garamond"/>
                <w:b/>
                <w:snapToGrid w:val="0"/>
                <w:sz w:val="22"/>
                <w:szCs w:val="22"/>
              </w:rPr>
              <w:lastRenderedPageBreak/>
              <w:t>YES</w:t>
            </w:r>
          </w:p>
        </w:tc>
        <w:tc>
          <w:tcPr>
            <w:tcW w:w="350" w:type="pct"/>
            <w:shd w:val="clear" w:color="auto" w:fill="CCCCCC"/>
          </w:tcPr>
          <w:p w14:paraId="52123937" w14:textId="77777777" w:rsidR="00DF4217" w:rsidRPr="00DF4217" w:rsidRDefault="00DF4217" w:rsidP="00DF4217">
            <w:pPr>
              <w:widowControl w:val="0"/>
              <w:rPr>
                <w:rFonts w:ascii="Garamond" w:hAnsi="Garamond"/>
                <w:b/>
                <w:snapToGrid w:val="0"/>
                <w:sz w:val="22"/>
                <w:szCs w:val="22"/>
              </w:rPr>
            </w:pPr>
            <w:r w:rsidRPr="00DF4217">
              <w:rPr>
                <w:rFonts w:ascii="Garamond" w:hAnsi="Garamond"/>
                <w:b/>
                <w:snapToGrid w:val="0"/>
                <w:sz w:val="22"/>
                <w:szCs w:val="22"/>
              </w:rPr>
              <w:t>NO</w:t>
            </w:r>
          </w:p>
        </w:tc>
        <w:tc>
          <w:tcPr>
            <w:tcW w:w="4292" w:type="pct"/>
          </w:tcPr>
          <w:p w14:paraId="2029D7D6" w14:textId="77777777" w:rsidR="00DF4217" w:rsidRPr="00DF4217" w:rsidRDefault="00DF4217" w:rsidP="00DF4217">
            <w:pPr>
              <w:widowControl w:val="0"/>
              <w:rPr>
                <w:rFonts w:ascii="Garamond" w:hAnsi="Garamond"/>
                <w:snapToGrid w:val="0"/>
                <w:sz w:val="22"/>
                <w:szCs w:val="22"/>
              </w:rPr>
            </w:pPr>
          </w:p>
        </w:tc>
      </w:tr>
      <w:tr w:rsidR="00DF4217" w:rsidRPr="00DF4217" w14:paraId="74151DD5" w14:textId="77777777" w:rsidTr="00EA76CF">
        <w:trPr>
          <w:jc w:val="center"/>
        </w:trPr>
        <w:tc>
          <w:tcPr>
            <w:tcW w:w="358" w:type="pct"/>
            <w:tcBorders>
              <w:bottom w:val="nil"/>
            </w:tcBorders>
            <w:shd w:val="clear" w:color="auto" w:fill="FFFFFF"/>
            <w:vAlign w:val="center"/>
          </w:tcPr>
          <w:p w14:paraId="2FFA35AF"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350" w:type="pct"/>
            <w:shd w:val="clear" w:color="auto" w:fill="CCCCCC"/>
            <w:vAlign w:val="center"/>
          </w:tcPr>
          <w:p w14:paraId="2CEA5983" w14:textId="77777777" w:rsidR="00DF4217" w:rsidRPr="00DF4217" w:rsidRDefault="00DF4217" w:rsidP="00DF4217">
            <w:pPr>
              <w:widowControl w:val="0"/>
              <w:jc w:val="center"/>
              <w:rPr>
                <w:rFonts w:ascii="Garamond" w:hAnsi="Garamond"/>
                <w:snapToGrid w:val="0"/>
                <w:sz w:val="22"/>
                <w:szCs w:val="22"/>
              </w:rPr>
            </w:pPr>
          </w:p>
        </w:tc>
        <w:tc>
          <w:tcPr>
            <w:tcW w:w="4292" w:type="pct"/>
          </w:tcPr>
          <w:p w14:paraId="3578BDC6"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1. Does the action pertain to land or water management or environmental regulation affecting private real property or water rights?</w:t>
            </w:r>
          </w:p>
        </w:tc>
      </w:tr>
      <w:tr w:rsidR="00DF4217" w:rsidRPr="00DF4217" w14:paraId="44929F24" w14:textId="77777777" w:rsidTr="00EA76CF">
        <w:trPr>
          <w:jc w:val="center"/>
        </w:trPr>
        <w:tc>
          <w:tcPr>
            <w:tcW w:w="358" w:type="pct"/>
            <w:shd w:val="pct15" w:color="auto" w:fill="FFFFFF"/>
            <w:vAlign w:val="center"/>
          </w:tcPr>
          <w:p w14:paraId="69266A77"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01CF3B44"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06213FA0"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2. Does the action result in either a permanent or indefinite physical occupation of private property?</w:t>
            </w:r>
          </w:p>
        </w:tc>
      </w:tr>
      <w:tr w:rsidR="00DF4217" w:rsidRPr="00DF4217" w14:paraId="650DC486" w14:textId="77777777" w:rsidTr="00EA76CF">
        <w:trPr>
          <w:jc w:val="center"/>
        </w:trPr>
        <w:tc>
          <w:tcPr>
            <w:tcW w:w="358" w:type="pct"/>
            <w:shd w:val="pct15" w:color="auto" w:fill="FFFFFF"/>
            <w:vAlign w:val="center"/>
          </w:tcPr>
          <w:p w14:paraId="47EFF385"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5B5E22DC"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456C4131"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3. Does the action deny a fundamental attribute of ownership? (ex.:  right to exclude others, disposal of property)</w:t>
            </w:r>
          </w:p>
        </w:tc>
      </w:tr>
      <w:tr w:rsidR="00DF4217" w:rsidRPr="00DF4217" w14:paraId="366C6BC6" w14:textId="77777777" w:rsidTr="00EA76CF">
        <w:trPr>
          <w:jc w:val="center"/>
        </w:trPr>
        <w:tc>
          <w:tcPr>
            <w:tcW w:w="358" w:type="pct"/>
            <w:shd w:val="pct15" w:color="auto" w:fill="FFFFFF"/>
            <w:vAlign w:val="center"/>
          </w:tcPr>
          <w:p w14:paraId="5C392CB5"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18750867"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5CD0196E"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4. Does the action deprive the owner of all economically viable uses of the property?</w:t>
            </w:r>
          </w:p>
        </w:tc>
      </w:tr>
      <w:tr w:rsidR="00DF4217" w:rsidRPr="00DF4217" w14:paraId="7C20AA99" w14:textId="77777777" w:rsidTr="00EA76CF">
        <w:trPr>
          <w:jc w:val="center"/>
        </w:trPr>
        <w:tc>
          <w:tcPr>
            <w:tcW w:w="358" w:type="pct"/>
            <w:vAlign w:val="center"/>
          </w:tcPr>
          <w:p w14:paraId="786F6A76"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65542168"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67928C63"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5. Does the action require a property owner to dedicate a portion of property or to grant an easement? [If no, go to (6)].</w:t>
            </w:r>
          </w:p>
        </w:tc>
      </w:tr>
      <w:tr w:rsidR="00DF4217" w:rsidRPr="00DF4217" w14:paraId="5266826D" w14:textId="77777777" w:rsidTr="00EA76CF">
        <w:trPr>
          <w:jc w:val="center"/>
        </w:trPr>
        <w:tc>
          <w:tcPr>
            <w:tcW w:w="358" w:type="pct"/>
            <w:vAlign w:val="center"/>
          </w:tcPr>
          <w:p w14:paraId="0C3D9A5C" w14:textId="77777777" w:rsidR="00DF4217" w:rsidRPr="00DF4217" w:rsidRDefault="00DF4217" w:rsidP="00DF4217">
            <w:pPr>
              <w:widowControl w:val="0"/>
              <w:jc w:val="center"/>
              <w:rPr>
                <w:rFonts w:ascii="Garamond" w:hAnsi="Garamond"/>
                <w:snapToGrid w:val="0"/>
                <w:sz w:val="22"/>
                <w:szCs w:val="22"/>
              </w:rPr>
            </w:pPr>
          </w:p>
        </w:tc>
        <w:tc>
          <w:tcPr>
            <w:tcW w:w="350" w:type="pct"/>
            <w:shd w:val="pct15" w:color="auto" w:fill="FFFFFF"/>
            <w:vAlign w:val="center"/>
          </w:tcPr>
          <w:p w14:paraId="325768C1" w14:textId="77777777" w:rsidR="00DF4217" w:rsidRPr="00DF4217" w:rsidRDefault="00DF4217" w:rsidP="00DF4217">
            <w:pPr>
              <w:widowControl w:val="0"/>
              <w:jc w:val="center"/>
              <w:rPr>
                <w:rFonts w:ascii="Garamond" w:hAnsi="Garamond"/>
                <w:snapToGrid w:val="0"/>
                <w:sz w:val="22"/>
                <w:szCs w:val="22"/>
              </w:rPr>
            </w:pPr>
          </w:p>
        </w:tc>
        <w:tc>
          <w:tcPr>
            <w:tcW w:w="4292" w:type="pct"/>
          </w:tcPr>
          <w:p w14:paraId="5E5A89D4"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5a. Is there a reasonable, specific connection between the government requirement and legitimate state interests?</w:t>
            </w:r>
          </w:p>
        </w:tc>
      </w:tr>
      <w:tr w:rsidR="00DF4217" w:rsidRPr="00DF4217" w14:paraId="1950300B" w14:textId="77777777" w:rsidTr="00EA76CF">
        <w:trPr>
          <w:jc w:val="center"/>
        </w:trPr>
        <w:tc>
          <w:tcPr>
            <w:tcW w:w="358" w:type="pct"/>
            <w:vAlign w:val="center"/>
          </w:tcPr>
          <w:p w14:paraId="41A66577" w14:textId="77777777" w:rsidR="00DF4217" w:rsidRPr="00DF4217" w:rsidRDefault="00DF4217" w:rsidP="00DF4217">
            <w:pPr>
              <w:widowControl w:val="0"/>
              <w:jc w:val="center"/>
              <w:rPr>
                <w:rFonts w:ascii="Garamond" w:hAnsi="Garamond"/>
                <w:snapToGrid w:val="0"/>
                <w:sz w:val="22"/>
                <w:szCs w:val="22"/>
              </w:rPr>
            </w:pPr>
          </w:p>
        </w:tc>
        <w:tc>
          <w:tcPr>
            <w:tcW w:w="350" w:type="pct"/>
            <w:shd w:val="pct15" w:color="auto" w:fill="FFFFFF"/>
            <w:vAlign w:val="center"/>
          </w:tcPr>
          <w:p w14:paraId="278F6637" w14:textId="77777777" w:rsidR="00DF4217" w:rsidRPr="00DF4217" w:rsidRDefault="00DF4217" w:rsidP="00DF4217">
            <w:pPr>
              <w:widowControl w:val="0"/>
              <w:jc w:val="center"/>
              <w:rPr>
                <w:rFonts w:ascii="Garamond" w:hAnsi="Garamond"/>
                <w:snapToGrid w:val="0"/>
                <w:sz w:val="22"/>
                <w:szCs w:val="22"/>
              </w:rPr>
            </w:pPr>
          </w:p>
        </w:tc>
        <w:tc>
          <w:tcPr>
            <w:tcW w:w="4292" w:type="pct"/>
          </w:tcPr>
          <w:p w14:paraId="4351199B"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5b. Is the government requirement roughly proportional to the impact of the proposed use of the property?</w:t>
            </w:r>
          </w:p>
        </w:tc>
      </w:tr>
      <w:tr w:rsidR="00DF4217" w:rsidRPr="00DF4217" w14:paraId="34E196AB" w14:textId="77777777" w:rsidTr="00EA76CF">
        <w:trPr>
          <w:jc w:val="center"/>
        </w:trPr>
        <w:tc>
          <w:tcPr>
            <w:tcW w:w="358" w:type="pct"/>
            <w:shd w:val="pct15" w:color="auto" w:fill="FFFFFF"/>
            <w:vAlign w:val="center"/>
          </w:tcPr>
          <w:p w14:paraId="344FDC94"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76CDF7A6"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56A28BFF"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6. Does the action have a severe impact on the value of the property?  (consider economic impact, investment-backed expectations, character of government action)</w:t>
            </w:r>
          </w:p>
        </w:tc>
      </w:tr>
      <w:tr w:rsidR="00DF4217" w:rsidRPr="00DF4217" w14:paraId="25C54ABA" w14:textId="77777777" w:rsidTr="00EA76CF">
        <w:trPr>
          <w:jc w:val="center"/>
        </w:trPr>
        <w:tc>
          <w:tcPr>
            <w:tcW w:w="358" w:type="pct"/>
            <w:vAlign w:val="center"/>
          </w:tcPr>
          <w:p w14:paraId="4D5E0094"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2A48FB2B"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4CD86C73"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 xml:space="preserve">7. Does the action damage the property by causing some physical disturbance with respect to the property </w:t>
            </w:r>
            <w:proofErr w:type="gramStart"/>
            <w:r w:rsidRPr="00DF4217">
              <w:rPr>
                <w:rFonts w:ascii="Garamond" w:hAnsi="Garamond"/>
                <w:snapToGrid w:val="0"/>
                <w:sz w:val="22"/>
                <w:szCs w:val="22"/>
              </w:rPr>
              <w:t>in excess of</w:t>
            </w:r>
            <w:proofErr w:type="gramEnd"/>
            <w:r w:rsidRPr="00DF4217">
              <w:rPr>
                <w:rFonts w:ascii="Garamond" w:hAnsi="Garamond"/>
                <w:snapToGrid w:val="0"/>
                <w:sz w:val="22"/>
                <w:szCs w:val="22"/>
              </w:rPr>
              <w:t xml:space="preserve"> that sustained by the public generally?</w:t>
            </w:r>
          </w:p>
        </w:tc>
      </w:tr>
      <w:tr w:rsidR="00DF4217" w:rsidRPr="00DF4217" w14:paraId="4B351CBE" w14:textId="77777777" w:rsidTr="00EA76CF">
        <w:trPr>
          <w:jc w:val="center"/>
        </w:trPr>
        <w:tc>
          <w:tcPr>
            <w:tcW w:w="358" w:type="pct"/>
            <w:shd w:val="pct15" w:color="auto" w:fill="FFFFFF"/>
            <w:vAlign w:val="center"/>
          </w:tcPr>
          <w:p w14:paraId="1CD077F9"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049739FE"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38987108"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 xml:space="preserve">7a. Is the impact of government action direct, peculiar, and significant?  </w:t>
            </w:r>
          </w:p>
        </w:tc>
      </w:tr>
      <w:tr w:rsidR="00DF4217" w:rsidRPr="00DF4217" w14:paraId="6C8BD364" w14:textId="77777777" w:rsidTr="00EA76CF">
        <w:trPr>
          <w:jc w:val="center"/>
        </w:trPr>
        <w:tc>
          <w:tcPr>
            <w:tcW w:w="358" w:type="pct"/>
            <w:shd w:val="pct15" w:color="auto" w:fill="FFFFFF"/>
            <w:vAlign w:val="center"/>
          </w:tcPr>
          <w:p w14:paraId="4F9C80E3"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42095277"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7AAD7C70"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7b. Has government action resulted in the property becoming practically inaccessible, waterlogged or flooded?</w:t>
            </w:r>
          </w:p>
        </w:tc>
      </w:tr>
      <w:tr w:rsidR="00DF4217" w:rsidRPr="00DF4217" w14:paraId="5CA6BFB3" w14:textId="77777777" w:rsidTr="00EA76CF">
        <w:trPr>
          <w:jc w:val="center"/>
        </w:trPr>
        <w:tc>
          <w:tcPr>
            <w:tcW w:w="358" w:type="pct"/>
            <w:shd w:val="pct15" w:color="auto" w:fill="FFFFFF"/>
            <w:vAlign w:val="center"/>
          </w:tcPr>
          <w:p w14:paraId="4B398329"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7869A205"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077989C3"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7c. Has government action lowered property values by more than 30% and necessitated the physical taking of adjacent property or property across a public way from the property in question?</w:t>
            </w:r>
          </w:p>
        </w:tc>
      </w:tr>
      <w:tr w:rsidR="00DF4217" w:rsidRPr="00DF4217" w14:paraId="39042FAD" w14:textId="77777777" w:rsidTr="00EA76CF">
        <w:trPr>
          <w:jc w:val="center"/>
        </w:trPr>
        <w:tc>
          <w:tcPr>
            <w:tcW w:w="358" w:type="pct"/>
            <w:vAlign w:val="center"/>
          </w:tcPr>
          <w:p w14:paraId="04152945" w14:textId="77777777" w:rsidR="00DF4217" w:rsidRPr="00DF4217" w:rsidRDefault="00DF4217" w:rsidP="00DF4217">
            <w:pPr>
              <w:widowControl w:val="0"/>
              <w:jc w:val="center"/>
              <w:rPr>
                <w:rFonts w:ascii="Garamond" w:hAnsi="Garamond"/>
                <w:snapToGrid w:val="0"/>
                <w:sz w:val="22"/>
                <w:szCs w:val="22"/>
              </w:rPr>
            </w:pPr>
          </w:p>
        </w:tc>
        <w:tc>
          <w:tcPr>
            <w:tcW w:w="350" w:type="pct"/>
            <w:vAlign w:val="center"/>
          </w:tcPr>
          <w:p w14:paraId="3ADCFD7B" w14:textId="77777777" w:rsidR="00DF4217" w:rsidRPr="00DF4217" w:rsidRDefault="00DF4217" w:rsidP="00DF4217">
            <w:pPr>
              <w:widowControl w:val="0"/>
              <w:jc w:val="center"/>
              <w:rPr>
                <w:rFonts w:ascii="Garamond" w:hAnsi="Garamond"/>
                <w:snapToGrid w:val="0"/>
                <w:sz w:val="22"/>
                <w:szCs w:val="22"/>
              </w:rPr>
            </w:pPr>
            <w:r w:rsidRPr="00DF4217">
              <w:rPr>
                <w:rFonts w:ascii="Garamond" w:hAnsi="Garamond"/>
                <w:snapToGrid w:val="0"/>
                <w:sz w:val="22"/>
                <w:szCs w:val="22"/>
              </w:rPr>
              <w:t>X</w:t>
            </w:r>
          </w:p>
        </w:tc>
        <w:tc>
          <w:tcPr>
            <w:tcW w:w="4292" w:type="pct"/>
          </w:tcPr>
          <w:p w14:paraId="4AF5211D" w14:textId="77777777" w:rsidR="00DF4217" w:rsidRPr="00DF4217" w:rsidRDefault="00DF4217" w:rsidP="00DF4217">
            <w:pPr>
              <w:widowControl w:val="0"/>
              <w:rPr>
                <w:rFonts w:ascii="Garamond" w:hAnsi="Garamond"/>
                <w:snapToGrid w:val="0"/>
                <w:sz w:val="22"/>
                <w:szCs w:val="22"/>
              </w:rPr>
            </w:pPr>
            <w:r w:rsidRPr="00DF4217">
              <w:rPr>
                <w:rFonts w:ascii="Garamond" w:hAnsi="Garamond"/>
                <w:snapToGrid w:val="0"/>
                <w:sz w:val="22"/>
                <w:szCs w:val="22"/>
              </w:rPr>
              <w:t xml:space="preserve">Takings or damaging implications?  (Taking or damaging implications exist if YES is checked in response to question 1 </w:t>
            </w:r>
            <w:proofErr w:type="gramStart"/>
            <w:r w:rsidRPr="00DF4217">
              <w:rPr>
                <w:rFonts w:ascii="Garamond" w:hAnsi="Garamond"/>
                <w:snapToGrid w:val="0"/>
                <w:sz w:val="22"/>
                <w:szCs w:val="22"/>
              </w:rPr>
              <w:t>and also</w:t>
            </w:r>
            <w:proofErr w:type="gramEnd"/>
            <w:r w:rsidRPr="00DF4217">
              <w:rPr>
                <w:rFonts w:ascii="Garamond" w:hAnsi="Garamond"/>
                <w:snapToGrid w:val="0"/>
                <w:sz w:val="22"/>
                <w:szCs w:val="22"/>
              </w:rPr>
              <w:t xml:space="preserve"> to any one or more of the following questions</w:t>
            </w:r>
            <w:proofErr w:type="gramStart"/>
            <w:r w:rsidRPr="00DF4217">
              <w:rPr>
                <w:rFonts w:ascii="Garamond" w:hAnsi="Garamond"/>
                <w:snapToGrid w:val="0"/>
                <w:sz w:val="22"/>
                <w:szCs w:val="22"/>
              </w:rPr>
              <w:t>:  2</w:t>
            </w:r>
            <w:proofErr w:type="gramEnd"/>
            <w:r w:rsidRPr="00DF4217">
              <w:rPr>
                <w:rFonts w:ascii="Garamond" w:hAnsi="Garamond"/>
                <w:snapToGrid w:val="0"/>
                <w:sz w:val="22"/>
                <w:szCs w:val="22"/>
              </w:rPr>
              <w:t>, 3, 4, 6, 7a, 7b, 7c; or if NO is checked in response to questions 5a or 5b; the shaded areas)</w:t>
            </w:r>
          </w:p>
        </w:tc>
      </w:tr>
    </w:tbl>
    <w:p w14:paraId="70A5C707" w14:textId="77777777" w:rsidR="00DF4217" w:rsidRPr="00DF4217" w:rsidRDefault="00DF4217" w:rsidP="00DF4217">
      <w:pPr>
        <w:ind w:left="432"/>
        <w:rPr>
          <w:rFonts w:ascii="Garamond" w:hAnsi="Garamond"/>
          <w:sz w:val="24"/>
          <w:szCs w:val="24"/>
        </w:rPr>
      </w:pPr>
    </w:p>
    <w:p w14:paraId="5196695C" w14:textId="5F8B2467" w:rsidR="00DF4217" w:rsidRPr="00DF4217" w:rsidRDefault="00DF4217" w:rsidP="00DF4217">
      <w:pPr>
        <w:ind w:left="720"/>
        <w:rPr>
          <w:rFonts w:ascii="Garamond" w:hAnsi="Garamond"/>
          <w:sz w:val="24"/>
          <w:szCs w:val="24"/>
        </w:rPr>
      </w:pPr>
      <w:r w:rsidRPr="00DF4217">
        <w:rPr>
          <w:rFonts w:ascii="Garamond" w:hAnsi="Garamond"/>
          <w:sz w:val="24"/>
          <w:szCs w:val="24"/>
        </w:rPr>
        <w:t xml:space="preserve">The proposed project would take place on private land. DEQ has determined that the permit conditions are reasonably necessary to ensure compliance with applicable requirements under the Montana Clean Air Act. Therefore, DEQ’s approval of MAQP </w:t>
      </w:r>
      <w:r w:rsidRPr="00E02FE3">
        <w:rPr>
          <w:rFonts w:ascii="Garamond" w:hAnsi="Garamond"/>
          <w:sz w:val="24"/>
          <w:szCs w:val="24"/>
        </w:rPr>
        <w:t>#</w:t>
      </w:r>
      <w:r w:rsidR="00A41990" w:rsidRPr="00A41990">
        <w:rPr>
          <w:rFonts w:ascii="Garamond" w:hAnsi="Garamond"/>
          <w:sz w:val="24"/>
          <w:szCs w:val="24"/>
        </w:rPr>
        <w:t>1993-27</w:t>
      </w:r>
      <w:r w:rsidRPr="00A41990">
        <w:rPr>
          <w:rFonts w:ascii="Garamond" w:hAnsi="Garamond"/>
          <w:sz w:val="24"/>
          <w:szCs w:val="24"/>
        </w:rPr>
        <w:t xml:space="preserve"> would</w:t>
      </w:r>
      <w:r w:rsidRPr="00DF4217">
        <w:rPr>
          <w:rFonts w:ascii="Garamond" w:hAnsi="Garamond"/>
          <w:sz w:val="24"/>
          <w:szCs w:val="24"/>
        </w:rPr>
        <w:t xml:space="preserve"> not have private property-taking or damaging implications.</w:t>
      </w:r>
    </w:p>
    <w:p w14:paraId="1254D96C" w14:textId="77777777" w:rsidR="00DF4217" w:rsidRPr="00DF4217" w:rsidRDefault="00DF4217" w:rsidP="00DF4217">
      <w:pPr>
        <w:rPr>
          <w:rFonts w:ascii="Garamond" w:hAnsi="Garamond"/>
          <w:sz w:val="24"/>
          <w:szCs w:val="24"/>
        </w:rPr>
      </w:pPr>
    </w:p>
    <w:p w14:paraId="5C25C665" w14:textId="77777777" w:rsidR="00DF4217" w:rsidRPr="00DF4217" w:rsidRDefault="00DF4217" w:rsidP="00E02FE3">
      <w:pPr>
        <w:numPr>
          <w:ilvl w:val="0"/>
          <w:numId w:val="2"/>
        </w:numPr>
        <w:tabs>
          <w:tab w:val="left" w:pos="-1080"/>
          <w:tab w:val="left" w:pos="-720"/>
          <w:tab w:val="left" w:pos="540"/>
          <w:tab w:val="left" w:pos="1080"/>
          <w:tab w:val="left" w:pos="1440"/>
          <w:tab w:val="left" w:pos="1800"/>
          <w:tab w:val="left" w:pos="2160"/>
          <w:tab w:val="left" w:pos="2880"/>
          <w:tab w:val="left" w:pos="3600"/>
          <w:tab w:val="left" w:pos="4320"/>
          <w:tab w:val="left" w:pos="10800"/>
          <w:tab w:val="left" w:pos="11160"/>
          <w:tab w:val="left" w:pos="11520"/>
          <w:tab w:val="left" w:pos="11880"/>
          <w:tab w:val="left" w:pos="12240"/>
          <w:tab w:val="left" w:pos="12600"/>
          <w:tab w:val="left" w:pos="12960"/>
        </w:tabs>
        <w:ind w:left="540" w:hanging="540"/>
        <w:rPr>
          <w:rFonts w:ascii="Garamond" w:hAnsi="Garamond"/>
          <w:sz w:val="24"/>
        </w:rPr>
      </w:pPr>
      <w:r w:rsidRPr="00DF4217">
        <w:rPr>
          <w:rFonts w:ascii="Garamond" w:hAnsi="Garamond"/>
          <w:sz w:val="24"/>
        </w:rPr>
        <w:t>Environmental Assessment</w:t>
      </w:r>
    </w:p>
    <w:p w14:paraId="3038F971" w14:textId="77777777" w:rsidR="00DF4217" w:rsidRPr="00DF4217" w:rsidRDefault="00DF4217" w:rsidP="00DF4217">
      <w:pPr>
        <w:keepNext/>
        <w:ind w:left="432" w:firstLine="288"/>
        <w:outlineLvl w:val="2"/>
        <w:rPr>
          <w:rFonts w:ascii="Garamond" w:hAnsi="Garamond"/>
          <w:i/>
          <w:sz w:val="24"/>
          <w:szCs w:val="24"/>
        </w:rPr>
      </w:pPr>
    </w:p>
    <w:p w14:paraId="13DF69E6" w14:textId="77777777" w:rsidR="00DF4217" w:rsidRPr="00DF4217" w:rsidRDefault="00DF4217" w:rsidP="00DF4217">
      <w:pPr>
        <w:ind w:left="720"/>
        <w:rPr>
          <w:rFonts w:ascii="Garamond" w:hAnsi="Garamond"/>
          <w:sz w:val="24"/>
          <w:szCs w:val="24"/>
        </w:rPr>
      </w:pPr>
      <w:r w:rsidRPr="00DF4217">
        <w:rPr>
          <w:rFonts w:ascii="Garamond" w:hAnsi="Garamond"/>
          <w:sz w:val="24"/>
          <w:szCs w:val="24"/>
        </w:rPr>
        <w:t>This permit is considered an administrative action; therefore, an environmental assessment is not required.</w:t>
      </w:r>
    </w:p>
    <w:p w14:paraId="7CEE689A" w14:textId="77777777" w:rsidR="00DF4217" w:rsidRPr="00DF4217" w:rsidRDefault="00DF4217" w:rsidP="00DF4217">
      <w:pPr>
        <w:ind w:left="720"/>
        <w:rPr>
          <w:rFonts w:ascii="Garamond" w:hAnsi="Garamond"/>
          <w:sz w:val="24"/>
          <w:szCs w:val="24"/>
        </w:rPr>
      </w:pPr>
    </w:p>
    <w:p w14:paraId="372D70C4" w14:textId="7A95B5B7" w:rsidR="0027167D" w:rsidRPr="007B2A71" w:rsidRDefault="0027167D" w:rsidP="00E02FE3">
      <w:pPr>
        <w:rPr>
          <w:rFonts w:ascii="Garamond" w:hAnsi="Garamond"/>
          <w:sz w:val="24"/>
          <w:szCs w:val="24"/>
        </w:rPr>
      </w:pPr>
      <w:bookmarkStart w:id="10" w:name="BM_1_"/>
      <w:bookmarkEnd w:id="10"/>
    </w:p>
    <w:sectPr w:rsidR="0027167D" w:rsidRPr="007B2A71" w:rsidSect="001F23E5">
      <w:headerReference w:type="default" r:id="rId24"/>
      <w:footerReference w:type="default" r:id="rId25"/>
      <w:pgSz w:w="12240" w:h="15840"/>
      <w:pgMar w:top="864"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6189" w14:textId="77777777" w:rsidR="00670318" w:rsidRDefault="00670318" w:rsidP="002B74AB">
      <w:r>
        <w:separator/>
      </w:r>
    </w:p>
  </w:endnote>
  <w:endnote w:type="continuationSeparator" w:id="0">
    <w:p w14:paraId="1D3033B5" w14:textId="77777777" w:rsidR="00670318" w:rsidRDefault="00670318" w:rsidP="002B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08233"/>
      <w:docPartObj>
        <w:docPartGallery w:val="Page Numbers (Bottom of Page)"/>
        <w:docPartUnique/>
      </w:docPartObj>
    </w:sdtPr>
    <w:sdtEndPr>
      <w:rPr>
        <w:noProof/>
        <w:szCs w:val="16"/>
      </w:rPr>
    </w:sdtEndPr>
    <w:sdtContent>
      <w:p w14:paraId="7447452F" w14:textId="77777777" w:rsidR="008A6872" w:rsidRPr="008A6872" w:rsidRDefault="008A6872">
        <w:pPr>
          <w:pStyle w:val="Footer"/>
          <w:jc w:val="center"/>
          <w:rPr>
            <w:szCs w:val="16"/>
          </w:rPr>
        </w:pPr>
        <w:r w:rsidRPr="008A6872">
          <w:rPr>
            <w:szCs w:val="16"/>
          </w:rPr>
          <w:t>XXXX-XX</w:t>
        </w:r>
        <w:r w:rsidRPr="008A6872">
          <w:rPr>
            <w:szCs w:val="16"/>
          </w:rPr>
          <w:tab/>
        </w:r>
        <w:r w:rsidRPr="008A6872">
          <w:rPr>
            <w:szCs w:val="16"/>
          </w:rPr>
          <w:fldChar w:fldCharType="begin"/>
        </w:r>
        <w:r w:rsidRPr="008A6872">
          <w:rPr>
            <w:szCs w:val="16"/>
          </w:rPr>
          <w:instrText xml:space="preserve"> PAGE   \* MERGEFORMAT </w:instrText>
        </w:r>
        <w:r w:rsidRPr="008A6872">
          <w:rPr>
            <w:szCs w:val="16"/>
          </w:rPr>
          <w:fldChar w:fldCharType="separate"/>
        </w:r>
        <w:r w:rsidRPr="008A6872">
          <w:rPr>
            <w:noProof/>
            <w:szCs w:val="16"/>
          </w:rPr>
          <w:t>2</w:t>
        </w:r>
        <w:r w:rsidRPr="008A6872">
          <w:rPr>
            <w:noProof/>
            <w:szCs w:val="16"/>
          </w:rPr>
          <w:fldChar w:fldCharType="end"/>
        </w:r>
        <w:r w:rsidRPr="008A6872">
          <w:rPr>
            <w:noProof/>
            <w:szCs w:val="16"/>
          </w:rPr>
          <w:tab/>
          <w:t xml:space="preserve">Decision Date: </w:t>
        </w:r>
      </w:p>
    </w:sdtContent>
  </w:sdt>
  <w:p w14:paraId="6D360040" w14:textId="77777777" w:rsidR="008A6872" w:rsidRPr="00436071" w:rsidRDefault="008A6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5875" w14:textId="77777777" w:rsidR="008A6872" w:rsidRDefault="008A6872"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rFonts w:ascii="Garamond" w:hAnsi="Garamond"/>
        <w:noProof/>
        <w:szCs w:val="16"/>
      </w:rPr>
    </w:sdtEndPr>
    <w:sdtContent>
      <w:p w14:paraId="40633361" w14:textId="35AFB70D" w:rsidR="001F23E5" w:rsidRPr="001E1E26" w:rsidRDefault="001D69B6">
        <w:pPr>
          <w:pStyle w:val="Footer"/>
          <w:jc w:val="center"/>
          <w:rPr>
            <w:rFonts w:ascii="Garamond" w:hAnsi="Garamond"/>
            <w:noProof/>
            <w:szCs w:val="16"/>
          </w:rPr>
        </w:pPr>
        <w:r w:rsidRPr="001E1E26">
          <w:rPr>
            <w:rFonts w:ascii="Garamond" w:hAnsi="Garamond"/>
            <w:szCs w:val="16"/>
          </w:rPr>
          <w:t>1993-27</w:t>
        </w:r>
        <w:r w:rsidR="008A6872" w:rsidRPr="001E1E26">
          <w:rPr>
            <w:rFonts w:ascii="Garamond" w:hAnsi="Garamond"/>
            <w:szCs w:val="16"/>
          </w:rPr>
          <w:tab/>
        </w:r>
        <w:r w:rsidR="008A6872" w:rsidRPr="001E1E26">
          <w:rPr>
            <w:rFonts w:ascii="Garamond" w:hAnsi="Garamond"/>
            <w:szCs w:val="16"/>
          </w:rPr>
          <w:fldChar w:fldCharType="begin"/>
        </w:r>
        <w:r w:rsidR="008A6872" w:rsidRPr="001E1E26">
          <w:rPr>
            <w:rFonts w:ascii="Garamond" w:hAnsi="Garamond"/>
            <w:szCs w:val="16"/>
          </w:rPr>
          <w:instrText xml:space="preserve"> PAGE   \* MERGEFORMAT </w:instrText>
        </w:r>
        <w:r w:rsidR="008A6872" w:rsidRPr="001E1E26">
          <w:rPr>
            <w:rFonts w:ascii="Garamond" w:hAnsi="Garamond"/>
            <w:szCs w:val="16"/>
          </w:rPr>
          <w:fldChar w:fldCharType="separate"/>
        </w:r>
        <w:r w:rsidR="008A6872" w:rsidRPr="001E1E26">
          <w:rPr>
            <w:rFonts w:ascii="Garamond" w:hAnsi="Garamond"/>
            <w:noProof/>
            <w:szCs w:val="16"/>
          </w:rPr>
          <w:t>2</w:t>
        </w:r>
        <w:r w:rsidR="008A6872" w:rsidRPr="001E1E26">
          <w:rPr>
            <w:rFonts w:ascii="Garamond" w:hAnsi="Garamond"/>
            <w:noProof/>
            <w:szCs w:val="16"/>
          </w:rPr>
          <w:fldChar w:fldCharType="end"/>
        </w:r>
        <w:r w:rsidR="008A6872" w:rsidRPr="001E1E26">
          <w:rPr>
            <w:rFonts w:ascii="Garamond" w:hAnsi="Garamond"/>
            <w:noProof/>
            <w:szCs w:val="16"/>
          </w:rPr>
          <w:tab/>
        </w:r>
        <w:r w:rsidR="006D40A6" w:rsidRPr="001E1E26">
          <w:rPr>
            <w:rFonts w:ascii="Garamond" w:hAnsi="Garamond"/>
            <w:noProof/>
            <w:szCs w:val="16"/>
          </w:rPr>
          <w:t xml:space="preserve">AA: </w:t>
        </w:r>
        <w:r w:rsidRPr="001E1E26">
          <w:rPr>
            <w:rFonts w:ascii="Garamond" w:hAnsi="Garamond"/>
            <w:noProof/>
            <w:szCs w:val="16"/>
          </w:rPr>
          <w:t>05/2</w:t>
        </w:r>
        <w:r w:rsidR="0088713E">
          <w:rPr>
            <w:rFonts w:ascii="Garamond" w:hAnsi="Garamond"/>
            <w:noProof/>
            <w:szCs w:val="16"/>
          </w:rPr>
          <w:t>8</w:t>
        </w:r>
        <w:r w:rsidRPr="001E1E26">
          <w:rPr>
            <w:rFonts w:ascii="Garamond" w:hAnsi="Garamond"/>
            <w:noProof/>
            <w:szCs w:val="16"/>
          </w:rPr>
          <w:t>/2026</w:t>
        </w:r>
      </w:p>
      <w:p w14:paraId="25DA0BC1" w14:textId="4A11E306" w:rsidR="008A6872" w:rsidRPr="001E1E26" w:rsidRDefault="00670318" w:rsidP="001F23E5">
        <w:pPr>
          <w:pStyle w:val="Footer"/>
          <w:jc w:val="right"/>
          <w:rPr>
            <w:rFonts w:ascii="Garamond" w:hAnsi="Garamond"/>
            <w:szCs w:val="16"/>
          </w:rPr>
        </w:pPr>
      </w:p>
    </w:sdtContent>
  </w:sdt>
  <w:p w14:paraId="3901AF60" w14:textId="77777777" w:rsidR="008A6872" w:rsidRPr="00436071" w:rsidRDefault="008A68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33F2" w14:textId="77777777" w:rsidR="008A6872" w:rsidRDefault="008A6872"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645679F8" w14:textId="77777777" w:rsidR="008A6872" w:rsidRPr="00A26D79" w:rsidRDefault="008A6872" w:rsidP="00A26D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96765"/>
      <w:docPartObj>
        <w:docPartGallery w:val="Page Numbers (Bottom of Page)"/>
        <w:docPartUnique/>
      </w:docPartObj>
    </w:sdtPr>
    <w:sdtEndPr>
      <w:rPr>
        <w:rFonts w:ascii="Garamond" w:hAnsi="Garamond"/>
        <w:noProof/>
        <w:szCs w:val="16"/>
      </w:rPr>
    </w:sdtEndPr>
    <w:sdtContent>
      <w:p w14:paraId="3B81CB67" w14:textId="547DD58A" w:rsidR="001F23E5" w:rsidRPr="001E1E26" w:rsidRDefault="001F23E5">
        <w:pPr>
          <w:pStyle w:val="Footer"/>
          <w:jc w:val="center"/>
          <w:rPr>
            <w:rFonts w:ascii="Garamond" w:hAnsi="Garamond"/>
            <w:noProof/>
            <w:szCs w:val="16"/>
          </w:rPr>
        </w:pPr>
        <w:r w:rsidRPr="001E1E26">
          <w:rPr>
            <w:rFonts w:ascii="Garamond" w:hAnsi="Garamond"/>
            <w:szCs w:val="16"/>
          </w:rPr>
          <w:t>1993-27</w:t>
        </w:r>
        <w:r w:rsidRPr="001E1E26">
          <w:rPr>
            <w:rFonts w:ascii="Garamond" w:hAnsi="Garamond"/>
            <w:szCs w:val="16"/>
          </w:rPr>
          <w:tab/>
        </w:r>
        <w:r w:rsidRPr="001E1E26">
          <w:rPr>
            <w:rFonts w:ascii="Garamond" w:hAnsi="Garamond"/>
            <w:szCs w:val="16"/>
          </w:rPr>
          <w:fldChar w:fldCharType="begin"/>
        </w:r>
        <w:r w:rsidRPr="001E1E26">
          <w:rPr>
            <w:rFonts w:ascii="Garamond" w:hAnsi="Garamond"/>
            <w:szCs w:val="16"/>
          </w:rPr>
          <w:instrText xml:space="preserve"> PAGE   \* MERGEFORMAT </w:instrText>
        </w:r>
        <w:r w:rsidRPr="001E1E26">
          <w:rPr>
            <w:rFonts w:ascii="Garamond" w:hAnsi="Garamond"/>
            <w:szCs w:val="16"/>
          </w:rPr>
          <w:fldChar w:fldCharType="separate"/>
        </w:r>
        <w:r w:rsidRPr="001E1E26">
          <w:rPr>
            <w:rFonts w:ascii="Garamond" w:hAnsi="Garamond"/>
            <w:noProof/>
            <w:szCs w:val="16"/>
          </w:rPr>
          <w:t>2</w:t>
        </w:r>
        <w:r w:rsidRPr="001E1E26">
          <w:rPr>
            <w:rFonts w:ascii="Garamond" w:hAnsi="Garamond"/>
            <w:noProof/>
            <w:szCs w:val="16"/>
          </w:rPr>
          <w:fldChar w:fldCharType="end"/>
        </w:r>
        <w:r w:rsidRPr="001E1E26">
          <w:rPr>
            <w:rFonts w:ascii="Garamond" w:hAnsi="Garamond"/>
            <w:noProof/>
            <w:szCs w:val="16"/>
          </w:rPr>
          <w:tab/>
          <w:t>AA: 05/2</w:t>
        </w:r>
        <w:r w:rsidR="0088713E">
          <w:rPr>
            <w:rFonts w:ascii="Garamond" w:hAnsi="Garamond"/>
            <w:noProof/>
            <w:szCs w:val="16"/>
          </w:rPr>
          <w:t>8</w:t>
        </w:r>
        <w:r w:rsidRPr="001E1E26">
          <w:rPr>
            <w:rFonts w:ascii="Garamond" w:hAnsi="Garamond"/>
            <w:noProof/>
            <w:szCs w:val="16"/>
          </w:rPr>
          <w:t>/2026</w:t>
        </w:r>
      </w:p>
      <w:p w14:paraId="7D6505DB" w14:textId="74E25E75" w:rsidR="001F23E5" w:rsidRPr="001F23E5" w:rsidRDefault="001F23E5" w:rsidP="001F23E5">
        <w:pPr>
          <w:pStyle w:val="Footer"/>
          <w:jc w:val="right"/>
          <w:rPr>
            <w:rFonts w:ascii="Garamond" w:hAnsi="Garamond"/>
            <w:szCs w:val="16"/>
          </w:rPr>
        </w:pPr>
        <w:r w:rsidRPr="001F23E5">
          <w:rPr>
            <w:rFonts w:ascii="Garamond" w:hAnsi="Garamond"/>
            <w:noProof/>
            <w:szCs w:val="16"/>
          </w:rPr>
          <w:t>Permit Analysis: 05/2</w:t>
        </w:r>
        <w:r w:rsidR="0088713E">
          <w:rPr>
            <w:rFonts w:ascii="Garamond" w:hAnsi="Garamond"/>
            <w:noProof/>
            <w:szCs w:val="16"/>
          </w:rPr>
          <w:t>8</w:t>
        </w:r>
        <w:r w:rsidRPr="001F23E5">
          <w:rPr>
            <w:rFonts w:ascii="Garamond" w:hAnsi="Garamond"/>
            <w:noProof/>
            <w:szCs w:val="16"/>
          </w:rPr>
          <w:t xml:space="preserve">/2026 </w:t>
        </w:r>
      </w:p>
    </w:sdtContent>
  </w:sdt>
  <w:p w14:paraId="279EA1CA" w14:textId="77777777" w:rsidR="001F23E5" w:rsidRPr="00436071" w:rsidRDefault="001F2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9BEC" w14:textId="77777777" w:rsidR="00670318" w:rsidRDefault="00670318" w:rsidP="002B74AB">
      <w:r>
        <w:separator/>
      </w:r>
    </w:p>
  </w:footnote>
  <w:footnote w:type="continuationSeparator" w:id="0">
    <w:p w14:paraId="1239537A" w14:textId="77777777" w:rsidR="00670318" w:rsidRDefault="00670318" w:rsidP="002B74AB">
      <w:r>
        <w:continuationSeparator/>
      </w:r>
    </w:p>
  </w:footnote>
  <w:footnote w:id="1">
    <w:p w14:paraId="2436BE26" w14:textId="77777777" w:rsidR="001D69B6" w:rsidRDefault="001D69B6" w:rsidP="001D69B6">
      <w:pPr>
        <w:tabs>
          <w:tab w:val="left" w:pos="-1440"/>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270" w:hanging="180"/>
        <w:jc w:val="both"/>
        <w:rPr>
          <w:rFonts w:ascii="Univers" w:hAnsi="Univers"/>
          <w:sz w:val="14"/>
        </w:rPr>
      </w:pPr>
      <w:r>
        <w:rPr>
          <w:rStyle w:val="FootnoteReference"/>
          <w:rFonts w:ascii="Univers" w:hAnsi="Univers"/>
          <w:sz w:val="14"/>
        </w:rPr>
        <w:footnoteRef/>
      </w:r>
      <w:r>
        <w:rPr>
          <w:rFonts w:ascii="Univers" w:hAnsi="Univers"/>
          <w:sz w:val="14"/>
        </w:rPr>
        <w:tab/>
        <w:t>In the letter, American Chemet referenced the furnace as #32 Copper Furnace.  This was an incorrect number reference.  The name for the furnace is #29 Copper Furnace.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DEFA" w14:textId="77777777" w:rsidR="00A50D1F" w:rsidRPr="00A94A29" w:rsidRDefault="00A50D1F" w:rsidP="00A94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F94"/>
    <w:multiLevelType w:val="hybridMultilevel"/>
    <w:tmpl w:val="D0480DEE"/>
    <w:lvl w:ilvl="0" w:tplc="F6F22484">
      <w:start w:val="1"/>
      <w:numFmt w:val="bullet"/>
      <w:lvlText w:val=""/>
      <w:lvlJc w:val="left"/>
      <w:pPr>
        <w:ind w:left="1980" w:hanging="360"/>
      </w:pPr>
      <w:rPr>
        <w:rFonts w:ascii="Wingdings" w:hAnsi="Wingdings" w:hint="default"/>
        <w:sz w:val="16"/>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052C25C8"/>
    <w:multiLevelType w:val="hybridMultilevel"/>
    <w:tmpl w:val="57968D3E"/>
    <w:lvl w:ilvl="0" w:tplc="4BFA45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5" w15:restartNumberingAfterBreak="0">
    <w:nsid w:val="076F6165"/>
    <w:multiLevelType w:val="hybridMultilevel"/>
    <w:tmpl w:val="49F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715B1"/>
    <w:multiLevelType w:val="singleLevel"/>
    <w:tmpl w:val="C5561C20"/>
    <w:lvl w:ilvl="0">
      <w:start w:val="1"/>
      <w:numFmt w:val="lowerLetter"/>
      <w:lvlText w:val="%1."/>
      <w:lvlJc w:val="left"/>
      <w:pPr>
        <w:tabs>
          <w:tab w:val="num" w:pos="1440"/>
        </w:tabs>
        <w:ind w:left="1440" w:hanging="360"/>
      </w:pPr>
      <w:rPr>
        <w:rFonts w:hint="default"/>
      </w:rPr>
    </w:lvl>
  </w:abstractNum>
  <w:abstractNum w:abstractNumId="7" w15:restartNumberingAfterBreak="0">
    <w:nsid w:val="0E0179A7"/>
    <w:multiLevelType w:val="hybridMultilevel"/>
    <w:tmpl w:val="8B5CE6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650CF"/>
    <w:multiLevelType w:val="multilevel"/>
    <w:tmpl w:val="DD86DECE"/>
    <w:lvl w:ilvl="0">
      <w:start w:val="7"/>
      <w:numFmt w:val="upperLetter"/>
      <w:lvlText w:val="%1."/>
      <w:lvlJc w:val="left"/>
      <w:pPr>
        <w:tabs>
          <w:tab w:val="num" w:pos="720"/>
        </w:tabs>
        <w:ind w:left="720" w:hanging="360"/>
      </w:pPr>
      <w:rPr>
        <w:rFonts w:hint="default"/>
      </w:rPr>
    </w:lvl>
    <w:lvl w:ilvl="1">
      <w:start w:val="10"/>
      <w:numFmt w:val="upp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012421C"/>
    <w:multiLevelType w:val="singleLevel"/>
    <w:tmpl w:val="AA8A0888"/>
    <w:lvl w:ilvl="0">
      <w:start w:val="1"/>
      <w:numFmt w:val="upperLetter"/>
      <w:lvlText w:val="%1."/>
      <w:lvlJc w:val="left"/>
      <w:pPr>
        <w:tabs>
          <w:tab w:val="num" w:pos="1440"/>
        </w:tabs>
        <w:ind w:left="1440" w:hanging="720"/>
      </w:pPr>
      <w:rPr>
        <w:rFonts w:hint="default"/>
      </w:rPr>
    </w:lvl>
  </w:abstractNum>
  <w:abstractNum w:abstractNumId="11"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BF4B7C"/>
    <w:multiLevelType w:val="multilevel"/>
    <w:tmpl w:val="2752D99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DE71EF"/>
    <w:multiLevelType w:val="hybridMultilevel"/>
    <w:tmpl w:val="B52AAB5C"/>
    <w:lvl w:ilvl="0" w:tplc="FFFFFFFF">
      <w:start w:val="13"/>
      <w:numFmt w:val="decimal"/>
      <w:lvlText w:val="%1."/>
      <w:lvlJc w:val="left"/>
      <w:pPr>
        <w:tabs>
          <w:tab w:val="num" w:pos="1080"/>
        </w:tabs>
        <w:ind w:left="1080" w:hanging="360"/>
      </w:pPr>
      <w:rPr>
        <w:rFonts w:hint="default"/>
      </w:rPr>
    </w:lvl>
    <w:lvl w:ilvl="1" w:tplc="5874EAF6">
      <w:start w:val="10"/>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762DB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D5694"/>
    <w:multiLevelType w:val="hybridMultilevel"/>
    <w:tmpl w:val="B3EA9FDA"/>
    <w:lvl w:ilvl="0" w:tplc="0978947A">
      <w:start w:val="1"/>
      <w:numFmt w:val="lowerLetter"/>
      <w:lvlText w:val="%1."/>
      <w:lvlJc w:val="left"/>
      <w:pPr>
        <w:ind w:left="1800" w:hanging="54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19102A45"/>
    <w:multiLevelType w:val="multilevel"/>
    <w:tmpl w:val="6B2C093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9940159"/>
    <w:multiLevelType w:val="hybridMultilevel"/>
    <w:tmpl w:val="DAE401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1A387F4C"/>
    <w:multiLevelType w:val="hybridMultilevel"/>
    <w:tmpl w:val="C870F768"/>
    <w:lvl w:ilvl="0" w:tplc="EC4E23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E31BF6"/>
    <w:multiLevelType w:val="hybridMultilevel"/>
    <w:tmpl w:val="50AEAC74"/>
    <w:lvl w:ilvl="0" w:tplc="34D07924">
      <w:start w:val="1"/>
      <w:numFmt w:val="upp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30" w15:restartNumberingAfterBreak="0">
    <w:nsid w:val="1E73690B"/>
    <w:multiLevelType w:val="hybridMultilevel"/>
    <w:tmpl w:val="4534662E"/>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1"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32" w15:restartNumberingAfterBreak="0">
    <w:nsid w:val="21433BEE"/>
    <w:multiLevelType w:val="hybridMultilevel"/>
    <w:tmpl w:val="8304B3A2"/>
    <w:lvl w:ilvl="0" w:tplc="01043D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19A4DA6"/>
    <w:multiLevelType w:val="multilevel"/>
    <w:tmpl w:val="8C6A3BE8"/>
    <w:lvl w:ilvl="0">
      <w:start w:val="2"/>
      <w:numFmt w:val="lowerLetter"/>
      <w:lvlText w:val="%1."/>
      <w:lvlJc w:val="left"/>
      <w:pPr>
        <w:tabs>
          <w:tab w:val="num" w:pos="1440"/>
        </w:tabs>
        <w:ind w:left="1440" w:hanging="360"/>
      </w:pPr>
      <w:rPr>
        <w:rFonts w:hint="default"/>
        <w:sz w:val="24"/>
        <w:szCs w:val="24"/>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35"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6" w15:restartNumberingAfterBreak="0">
    <w:nsid w:val="264013A1"/>
    <w:multiLevelType w:val="hybridMultilevel"/>
    <w:tmpl w:val="82F6C038"/>
    <w:lvl w:ilvl="0" w:tplc="3308288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38" w15:restartNumberingAfterBreak="0">
    <w:nsid w:val="27465F34"/>
    <w:multiLevelType w:val="hybridMultilevel"/>
    <w:tmpl w:val="FE967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7452E9"/>
    <w:multiLevelType w:val="singleLevel"/>
    <w:tmpl w:val="3B988016"/>
    <w:lvl w:ilvl="0">
      <w:start w:val="1"/>
      <w:numFmt w:val="lowerLetter"/>
      <w:lvlText w:val="%1."/>
      <w:lvlJc w:val="left"/>
      <w:pPr>
        <w:tabs>
          <w:tab w:val="num" w:pos="2160"/>
        </w:tabs>
        <w:ind w:left="2160" w:hanging="432"/>
      </w:pPr>
      <w:rPr>
        <w:rFonts w:hint="default"/>
      </w:rPr>
    </w:lvl>
  </w:abstractNum>
  <w:abstractNum w:abstractNumId="40" w15:restartNumberingAfterBreak="0">
    <w:nsid w:val="2858790B"/>
    <w:multiLevelType w:val="singleLevel"/>
    <w:tmpl w:val="CAC8FBB8"/>
    <w:lvl w:ilvl="0">
      <w:start w:val="1"/>
      <w:numFmt w:val="lowerLetter"/>
      <w:lvlText w:val="%1."/>
      <w:lvlJc w:val="left"/>
      <w:pPr>
        <w:tabs>
          <w:tab w:val="num" w:pos="1728"/>
        </w:tabs>
        <w:ind w:left="1728" w:hanging="432"/>
      </w:pPr>
      <w:rPr>
        <w:rFonts w:hint="default"/>
      </w:rPr>
    </w:lvl>
  </w:abstractNum>
  <w:abstractNum w:abstractNumId="41"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42" w15:restartNumberingAfterBreak="0">
    <w:nsid w:val="2C876034"/>
    <w:multiLevelType w:val="hybridMultilevel"/>
    <w:tmpl w:val="D7F69684"/>
    <w:lvl w:ilvl="0" w:tplc="A34ABF0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0555D9"/>
    <w:multiLevelType w:val="hybridMultilevel"/>
    <w:tmpl w:val="7CAC452C"/>
    <w:lvl w:ilvl="0" w:tplc="EC4E23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05B57F8"/>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6" w15:restartNumberingAfterBreak="0">
    <w:nsid w:val="31096114"/>
    <w:multiLevelType w:val="singleLevel"/>
    <w:tmpl w:val="0D4EBD72"/>
    <w:lvl w:ilvl="0">
      <w:start w:val="1"/>
      <w:numFmt w:val="lowerLetter"/>
      <w:lvlText w:val="%1."/>
      <w:lvlJc w:val="left"/>
      <w:pPr>
        <w:tabs>
          <w:tab w:val="num" w:pos="1728"/>
        </w:tabs>
        <w:ind w:left="1728" w:hanging="432"/>
      </w:pPr>
      <w:rPr>
        <w:rFonts w:hint="default"/>
      </w:rPr>
    </w:lvl>
  </w:abstractNum>
  <w:abstractNum w:abstractNumId="47" w15:restartNumberingAfterBreak="0">
    <w:nsid w:val="312C1E49"/>
    <w:multiLevelType w:val="hybridMultilevel"/>
    <w:tmpl w:val="0DD65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1B5324B"/>
    <w:multiLevelType w:val="multilevel"/>
    <w:tmpl w:val="2752D99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50" w15:restartNumberingAfterBreak="0">
    <w:nsid w:val="32F34A10"/>
    <w:multiLevelType w:val="hybridMultilevel"/>
    <w:tmpl w:val="2FD2D3D0"/>
    <w:lvl w:ilvl="0" w:tplc="503A4C0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C01674"/>
    <w:multiLevelType w:val="hybridMultilevel"/>
    <w:tmpl w:val="78245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530238A"/>
    <w:multiLevelType w:val="hybridMultilevel"/>
    <w:tmpl w:val="3CD041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5303800"/>
    <w:multiLevelType w:val="hybridMultilevel"/>
    <w:tmpl w:val="0BB6C8AE"/>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5" w15:restartNumberingAfterBreak="0">
    <w:nsid w:val="35303C7B"/>
    <w:multiLevelType w:val="singleLevel"/>
    <w:tmpl w:val="E0943C44"/>
    <w:lvl w:ilvl="0">
      <w:start w:val="3"/>
      <w:numFmt w:val="decimal"/>
      <w:lvlText w:val=""/>
      <w:lvlJc w:val="left"/>
      <w:pPr>
        <w:tabs>
          <w:tab w:val="num" w:pos="360"/>
        </w:tabs>
        <w:ind w:left="360" w:hanging="360"/>
      </w:pPr>
      <w:rPr>
        <w:rFonts w:hint="default"/>
      </w:rPr>
    </w:lvl>
  </w:abstractNum>
  <w:abstractNum w:abstractNumId="56" w15:restartNumberingAfterBreak="0">
    <w:nsid w:val="35D444D5"/>
    <w:multiLevelType w:val="hybridMultilevel"/>
    <w:tmpl w:val="E18AFDAA"/>
    <w:lvl w:ilvl="0" w:tplc="3A0AFF92">
      <w:start w:val="1"/>
      <w:numFmt w:val="bullet"/>
      <w:lvlText w:val="∙"/>
      <w:lvlJc w:val="left"/>
      <w:pPr>
        <w:ind w:left="1440" w:hanging="360"/>
      </w:pPr>
      <w:rPr>
        <w:rFonts w:ascii="Arial Black" w:hAnsi="Arial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58" w15:restartNumberingAfterBreak="0">
    <w:nsid w:val="378B1CA4"/>
    <w:multiLevelType w:val="multilevel"/>
    <w:tmpl w:val="2752D99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382C3BE0"/>
    <w:multiLevelType w:val="hybridMultilevel"/>
    <w:tmpl w:val="9DBA95E4"/>
    <w:lvl w:ilvl="0" w:tplc="D988BAC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1" w15:restartNumberingAfterBreak="0">
    <w:nsid w:val="393F5EE0"/>
    <w:multiLevelType w:val="hybridMultilevel"/>
    <w:tmpl w:val="03C4C534"/>
    <w:lvl w:ilvl="0" w:tplc="834A1B8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9E36D93"/>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63"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64" w15:restartNumberingAfterBreak="0">
    <w:nsid w:val="3B0A3A65"/>
    <w:multiLevelType w:val="multilevel"/>
    <w:tmpl w:val="43D824E6"/>
    <w:lvl w:ilvl="0">
      <w:start w:val="4"/>
      <w:numFmt w:val="upperRoman"/>
      <w:lvlText w:val="%1."/>
      <w:lvlJc w:val="left"/>
      <w:pPr>
        <w:tabs>
          <w:tab w:val="num" w:pos="720"/>
        </w:tabs>
        <w:ind w:left="720" w:hanging="720"/>
      </w:pPr>
      <w:rPr>
        <w:rFonts w:hint="default"/>
      </w:rPr>
    </w:lvl>
    <w:lvl w:ilvl="1">
      <w:start w:val="38"/>
      <w:numFmt w:val="decimal"/>
      <w:isLgl/>
      <w:lvlText w:val="%1.%2"/>
      <w:lvlJc w:val="left"/>
      <w:pPr>
        <w:tabs>
          <w:tab w:val="num" w:pos="795"/>
        </w:tabs>
        <w:ind w:left="79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65" w15:restartNumberingAfterBreak="0">
    <w:nsid w:val="3B100974"/>
    <w:multiLevelType w:val="hybridMultilevel"/>
    <w:tmpl w:val="97701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3B224DDA"/>
    <w:multiLevelType w:val="hybridMultilevel"/>
    <w:tmpl w:val="E08E2392"/>
    <w:lvl w:ilvl="0" w:tplc="EC4E23F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B3C346B"/>
    <w:multiLevelType w:val="hybridMultilevel"/>
    <w:tmpl w:val="F19C70A8"/>
    <w:lvl w:ilvl="0" w:tplc="05DAD8BA">
      <w:start w:val="1"/>
      <w:numFmt w:val="decimal"/>
      <w:lvlText w:val="%1."/>
      <w:lvlJc w:val="left"/>
      <w:pPr>
        <w:tabs>
          <w:tab w:val="num" w:pos="720"/>
        </w:tabs>
        <w:ind w:left="720" w:hanging="360"/>
      </w:pPr>
      <w:rPr>
        <w:rFonts w:hint="default"/>
      </w:rPr>
    </w:lvl>
    <w:lvl w:ilvl="1" w:tplc="EC4E23F0">
      <w:start w:val="1"/>
      <w:numFmt w:val="lowerLetter"/>
      <w:lvlText w:val="%2."/>
      <w:lvlJc w:val="left"/>
      <w:pPr>
        <w:tabs>
          <w:tab w:val="num" w:pos="1440"/>
        </w:tabs>
        <w:ind w:left="1440" w:hanging="360"/>
      </w:pPr>
      <w:rPr>
        <w:rFonts w:hint="default"/>
      </w:rPr>
    </w:lvl>
    <w:lvl w:ilvl="2" w:tplc="FBEE9480">
      <w:start w:val="1"/>
      <w:numFmt w:val="lowerRoman"/>
      <w:lvlText w:val="%3."/>
      <w:lvlJc w:val="right"/>
      <w:pPr>
        <w:tabs>
          <w:tab w:val="num" w:pos="2160"/>
        </w:tabs>
        <w:ind w:left="2160" w:hanging="180"/>
      </w:pPr>
    </w:lvl>
    <w:lvl w:ilvl="3" w:tplc="761EEFA6" w:tentative="1">
      <w:start w:val="1"/>
      <w:numFmt w:val="decimal"/>
      <w:lvlText w:val="%4."/>
      <w:lvlJc w:val="left"/>
      <w:pPr>
        <w:tabs>
          <w:tab w:val="num" w:pos="2880"/>
        </w:tabs>
        <w:ind w:left="2880" w:hanging="360"/>
      </w:pPr>
    </w:lvl>
    <w:lvl w:ilvl="4" w:tplc="45B46D3A" w:tentative="1">
      <w:start w:val="1"/>
      <w:numFmt w:val="lowerLetter"/>
      <w:lvlText w:val="%5."/>
      <w:lvlJc w:val="left"/>
      <w:pPr>
        <w:tabs>
          <w:tab w:val="num" w:pos="3600"/>
        </w:tabs>
        <w:ind w:left="3600" w:hanging="360"/>
      </w:pPr>
    </w:lvl>
    <w:lvl w:ilvl="5" w:tplc="A28C5AC4" w:tentative="1">
      <w:start w:val="1"/>
      <w:numFmt w:val="lowerRoman"/>
      <w:lvlText w:val="%6."/>
      <w:lvlJc w:val="right"/>
      <w:pPr>
        <w:tabs>
          <w:tab w:val="num" w:pos="4320"/>
        </w:tabs>
        <w:ind w:left="4320" w:hanging="180"/>
      </w:pPr>
    </w:lvl>
    <w:lvl w:ilvl="6" w:tplc="AC0A95D0" w:tentative="1">
      <w:start w:val="1"/>
      <w:numFmt w:val="decimal"/>
      <w:lvlText w:val="%7."/>
      <w:lvlJc w:val="left"/>
      <w:pPr>
        <w:tabs>
          <w:tab w:val="num" w:pos="5040"/>
        </w:tabs>
        <w:ind w:left="5040" w:hanging="360"/>
      </w:pPr>
    </w:lvl>
    <w:lvl w:ilvl="7" w:tplc="CF98AD88" w:tentative="1">
      <w:start w:val="1"/>
      <w:numFmt w:val="lowerLetter"/>
      <w:lvlText w:val="%8."/>
      <w:lvlJc w:val="left"/>
      <w:pPr>
        <w:tabs>
          <w:tab w:val="num" w:pos="5760"/>
        </w:tabs>
        <w:ind w:left="5760" w:hanging="360"/>
      </w:pPr>
    </w:lvl>
    <w:lvl w:ilvl="8" w:tplc="D3DE895E" w:tentative="1">
      <w:start w:val="1"/>
      <w:numFmt w:val="lowerRoman"/>
      <w:lvlText w:val="%9."/>
      <w:lvlJc w:val="right"/>
      <w:pPr>
        <w:tabs>
          <w:tab w:val="num" w:pos="6480"/>
        </w:tabs>
        <w:ind w:left="6480" w:hanging="180"/>
      </w:pPr>
    </w:lvl>
  </w:abstractNum>
  <w:abstractNum w:abstractNumId="68" w15:restartNumberingAfterBreak="0">
    <w:nsid w:val="3B5B4FC0"/>
    <w:multiLevelType w:val="hybridMultilevel"/>
    <w:tmpl w:val="8304B3A2"/>
    <w:lvl w:ilvl="0" w:tplc="01043D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3C3156BD"/>
    <w:multiLevelType w:val="hybridMultilevel"/>
    <w:tmpl w:val="B77455B0"/>
    <w:lvl w:ilvl="0" w:tplc="532664A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3D47171C"/>
    <w:multiLevelType w:val="hybridMultilevel"/>
    <w:tmpl w:val="A0988810"/>
    <w:lvl w:ilvl="0" w:tplc="63CE6F9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C889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41C25F17"/>
    <w:multiLevelType w:val="hybridMultilevel"/>
    <w:tmpl w:val="75FE2214"/>
    <w:lvl w:ilvl="0" w:tplc="04090015">
      <w:start w:val="1"/>
      <w:numFmt w:val="upperLetter"/>
      <w:lvlText w:val="%1."/>
      <w:lvlJc w:val="left"/>
      <w:pPr>
        <w:ind w:left="1659" w:hanging="360"/>
      </w:p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75" w15:restartNumberingAfterBreak="0">
    <w:nsid w:val="41C260A9"/>
    <w:multiLevelType w:val="hybridMultilevel"/>
    <w:tmpl w:val="75FE2214"/>
    <w:lvl w:ilvl="0" w:tplc="FFFFFFFF">
      <w:start w:val="1"/>
      <w:numFmt w:val="upperLetter"/>
      <w:lvlText w:val="%1."/>
      <w:lvlJc w:val="left"/>
      <w:pPr>
        <w:ind w:left="1659" w:hanging="360"/>
      </w:pPr>
    </w:lvl>
    <w:lvl w:ilvl="1" w:tplc="FFFFFFFF" w:tentative="1">
      <w:start w:val="1"/>
      <w:numFmt w:val="lowerLetter"/>
      <w:lvlText w:val="%2."/>
      <w:lvlJc w:val="left"/>
      <w:pPr>
        <w:ind w:left="2379" w:hanging="360"/>
      </w:pPr>
    </w:lvl>
    <w:lvl w:ilvl="2" w:tplc="FFFFFFFF" w:tentative="1">
      <w:start w:val="1"/>
      <w:numFmt w:val="lowerRoman"/>
      <w:lvlText w:val="%3."/>
      <w:lvlJc w:val="right"/>
      <w:pPr>
        <w:ind w:left="3099" w:hanging="180"/>
      </w:pPr>
    </w:lvl>
    <w:lvl w:ilvl="3" w:tplc="FFFFFFFF" w:tentative="1">
      <w:start w:val="1"/>
      <w:numFmt w:val="decimal"/>
      <w:lvlText w:val="%4."/>
      <w:lvlJc w:val="left"/>
      <w:pPr>
        <w:ind w:left="3819" w:hanging="360"/>
      </w:pPr>
    </w:lvl>
    <w:lvl w:ilvl="4" w:tplc="FFFFFFFF" w:tentative="1">
      <w:start w:val="1"/>
      <w:numFmt w:val="lowerLetter"/>
      <w:lvlText w:val="%5."/>
      <w:lvlJc w:val="left"/>
      <w:pPr>
        <w:ind w:left="4539" w:hanging="360"/>
      </w:pPr>
    </w:lvl>
    <w:lvl w:ilvl="5" w:tplc="FFFFFFFF" w:tentative="1">
      <w:start w:val="1"/>
      <w:numFmt w:val="lowerRoman"/>
      <w:lvlText w:val="%6."/>
      <w:lvlJc w:val="right"/>
      <w:pPr>
        <w:ind w:left="5259" w:hanging="180"/>
      </w:pPr>
    </w:lvl>
    <w:lvl w:ilvl="6" w:tplc="FFFFFFFF" w:tentative="1">
      <w:start w:val="1"/>
      <w:numFmt w:val="decimal"/>
      <w:lvlText w:val="%7."/>
      <w:lvlJc w:val="left"/>
      <w:pPr>
        <w:ind w:left="5979" w:hanging="360"/>
      </w:pPr>
    </w:lvl>
    <w:lvl w:ilvl="7" w:tplc="FFFFFFFF" w:tentative="1">
      <w:start w:val="1"/>
      <w:numFmt w:val="lowerLetter"/>
      <w:lvlText w:val="%8."/>
      <w:lvlJc w:val="left"/>
      <w:pPr>
        <w:ind w:left="6699" w:hanging="360"/>
      </w:pPr>
    </w:lvl>
    <w:lvl w:ilvl="8" w:tplc="FFFFFFFF" w:tentative="1">
      <w:start w:val="1"/>
      <w:numFmt w:val="lowerRoman"/>
      <w:lvlText w:val="%9."/>
      <w:lvlJc w:val="right"/>
      <w:pPr>
        <w:ind w:left="7419" w:hanging="180"/>
      </w:pPr>
    </w:lvl>
  </w:abstractNum>
  <w:abstractNum w:abstractNumId="76" w15:restartNumberingAfterBreak="0">
    <w:nsid w:val="42557283"/>
    <w:multiLevelType w:val="singleLevel"/>
    <w:tmpl w:val="B8341554"/>
    <w:lvl w:ilvl="0">
      <w:start w:val="1"/>
      <w:numFmt w:val="lowerLetter"/>
      <w:lvlText w:val="%1."/>
      <w:lvlJc w:val="left"/>
      <w:pPr>
        <w:tabs>
          <w:tab w:val="num" w:pos="1440"/>
        </w:tabs>
        <w:ind w:left="1440" w:hanging="360"/>
      </w:pPr>
      <w:rPr>
        <w:rFonts w:hint="default"/>
      </w:rPr>
    </w:lvl>
  </w:abstractNum>
  <w:abstractNum w:abstractNumId="77"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40D73DA"/>
    <w:multiLevelType w:val="hybridMultilevel"/>
    <w:tmpl w:val="3A5A1F20"/>
    <w:lvl w:ilvl="0" w:tplc="8E8046F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4A818EA"/>
    <w:multiLevelType w:val="hybridMultilevel"/>
    <w:tmpl w:val="01A2267A"/>
    <w:lvl w:ilvl="0" w:tplc="070239F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53E0CD8"/>
    <w:multiLevelType w:val="hybridMultilevel"/>
    <w:tmpl w:val="B96E21BC"/>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2" w15:restartNumberingAfterBreak="0">
    <w:nsid w:val="46462CB9"/>
    <w:multiLevelType w:val="hybridMultilevel"/>
    <w:tmpl w:val="EC9E0B6A"/>
    <w:lvl w:ilvl="0" w:tplc="C1F6A74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737DF2"/>
    <w:multiLevelType w:val="hybridMultilevel"/>
    <w:tmpl w:val="EBC6CA98"/>
    <w:lvl w:ilvl="0" w:tplc="6624EEB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5363B0"/>
    <w:multiLevelType w:val="hybridMultilevel"/>
    <w:tmpl w:val="2F24CA6A"/>
    <w:lvl w:ilvl="0" w:tplc="80ACD36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86"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87"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8"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89" w15:restartNumberingAfterBreak="0">
    <w:nsid w:val="4D43497D"/>
    <w:multiLevelType w:val="hybridMultilevel"/>
    <w:tmpl w:val="F5963B70"/>
    <w:lvl w:ilvl="0" w:tplc="CD98F30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270646"/>
    <w:multiLevelType w:val="hybridMultilevel"/>
    <w:tmpl w:val="AA3E910C"/>
    <w:lvl w:ilvl="0" w:tplc="D852756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92" w15:restartNumberingAfterBreak="0">
    <w:nsid w:val="4E957A0D"/>
    <w:multiLevelType w:val="singleLevel"/>
    <w:tmpl w:val="04090013"/>
    <w:lvl w:ilvl="0">
      <w:start w:val="5"/>
      <w:numFmt w:val="upperRoman"/>
      <w:lvlText w:val="%1."/>
      <w:lvlJc w:val="left"/>
      <w:pPr>
        <w:tabs>
          <w:tab w:val="num" w:pos="720"/>
        </w:tabs>
        <w:ind w:left="720" w:hanging="720"/>
      </w:pPr>
      <w:rPr>
        <w:rFonts w:hint="default"/>
      </w:rPr>
    </w:lvl>
  </w:abstractNum>
  <w:abstractNum w:abstractNumId="93" w15:restartNumberingAfterBreak="0">
    <w:nsid w:val="50D2488F"/>
    <w:multiLevelType w:val="hybridMultilevel"/>
    <w:tmpl w:val="CA84D176"/>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4"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95"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6" w15:restartNumberingAfterBreak="0">
    <w:nsid w:val="55A26BC1"/>
    <w:multiLevelType w:val="singleLevel"/>
    <w:tmpl w:val="0F2EDC70"/>
    <w:lvl w:ilvl="0">
      <w:start w:val="1"/>
      <w:numFmt w:val="decimal"/>
      <w:lvlText w:val="%1."/>
      <w:lvlJc w:val="left"/>
      <w:pPr>
        <w:tabs>
          <w:tab w:val="num" w:pos="1080"/>
        </w:tabs>
        <w:ind w:left="1080" w:hanging="360"/>
      </w:pPr>
      <w:rPr>
        <w:rFonts w:hint="default"/>
      </w:rPr>
    </w:lvl>
  </w:abstractNum>
  <w:abstractNum w:abstractNumId="97" w15:restartNumberingAfterBreak="0">
    <w:nsid w:val="57A23049"/>
    <w:multiLevelType w:val="hybridMultilevel"/>
    <w:tmpl w:val="93E8D0AE"/>
    <w:lvl w:ilvl="0" w:tplc="CFF438C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9556B56"/>
    <w:multiLevelType w:val="singleLevel"/>
    <w:tmpl w:val="AA8A0888"/>
    <w:lvl w:ilvl="0">
      <w:start w:val="1"/>
      <w:numFmt w:val="upperLetter"/>
      <w:lvlText w:val="%1."/>
      <w:lvlJc w:val="left"/>
      <w:pPr>
        <w:tabs>
          <w:tab w:val="num" w:pos="1440"/>
        </w:tabs>
        <w:ind w:left="1440" w:hanging="720"/>
      </w:pPr>
      <w:rPr>
        <w:rFonts w:hint="default"/>
      </w:rPr>
    </w:lvl>
  </w:abstractNum>
  <w:abstractNum w:abstractNumId="99" w15:restartNumberingAfterBreak="0">
    <w:nsid w:val="5A2C0320"/>
    <w:multiLevelType w:val="hybridMultilevel"/>
    <w:tmpl w:val="0F90599E"/>
    <w:lvl w:ilvl="0" w:tplc="FFFFFFFF">
      <w:start w:val="1"/>
      <w:numFmt w:val="decimal"/>
      <w:lvlText w:val="%1."/>
      <w:lvlJc w:val="left"/>
      <w:pPr>
        <w:tabs>
          <w:tab w:val="num" w:pos="1080"/>
        </w:tabs>
        <w:ind w:left="1080" w:hanging="360"/>
      </w:pPr>
      <w:rPr>
        <w:rFonts w:hint="default"/>
      </w:rPr>
    </w:lvl>
    <w:lvl w:ilvl="1" w:tplc="1C66E1B4">
      <w:start w:val="1"/>
      <w:numFmt w:val="upperRoman"/>
      <w:lvlText w:val="%2."/>
      <w:lvlJc w:val="left"/>
      <w:pPr>
        <w:tabs>
          <w:tab w:val="num" w:pos="2160"/>
        </w:tabs>
        <w:ind w:left="2160" w:hanging="720"/>
      </w:pPr>
      <w:rPr>
        <w:rFonts w:hint="default"/>
        <w:b/>
      </w:rPr>
    </w:lvl>
    <w:lvl w:ilvl="2" w:tplc="6E10D06A">
      <w:start w:val="2"/>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0" w15:restartNumberingAfterBreak="0">
    <w:nsid w:val="5BBD286D"/>
    <w:multiLevelType w:val="hybridMultilevel"/>
    <w:tmpl w:val="1CA42630"/>
    <w:lvl w:ilvl="0" w:tplc="CC0C5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D597459"/>
    <w:multiLevelType w:val="hybridMultilevel"/>
    <w:tmpl w:val="8CB80F30"/>
    <w:lvl w:ilvl="0" w:tplc="3A0AFF92">
      <w:start w:val="1"/>
      <w:numFmt w:val="bullet"/>
      <w:lvlText w:val="∙"/>
      <w:lvlJc w:val="left"/>
      <w:pPr>
        <w:ind w:left="1440" w:hanging="360"/>
      </w:pPr>
      <w:rPr>
        <w:rFonts w:ascii="Arial Black" w:hAnsi="Arial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F091DC1"/>
    <w:multiLevelType w:val="hybridMultilevel"/>
    <w:tmpl w:val="6D1AD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60450FB4"/>
    <w:multiLevelType w:val="hybridMultilevel"/>
    <w:tmpl w:val="B28AD082"/>
    <w:lvl w:ilvl="0" w:tplc="D33C2576">
      <w:start w:val="11"/>
      <w:numFmt w:val="upperLetter"/>
      <w:lvlText w:val="%1."/>
      <w:lvlJc w:val="left"/>
      <w:pPr>
        <w:ind w:left="630" w:hanging="360"/>
      </w:pPr>
      <w:rPr>
        <w:rFonts w:hint="default"/>
      </w:rPr>
    </w:lvl>
    <w:lvl w:ilvl="1" w:tplc="04090019">
      <w:start w:val="1"/>
      <w:numFmt w:val="lowerLetter"/>
      <w:lvlText w:val="%2."/>
      <w:lvlJc w:val="left"/>
      <w:pPr>
        <w:ind w:left="1710" w:hanging="360"/>
      </w:pPr>
    </w:lvl>
    <w:lvl w:ilvl="2" w:tplc="911A35FA">
      <w:start w:val="1"/>
      <w:numFmt w:val="decimal"/>
      <w:lvlText w:val="%3."/>
      <w:lvlJc w:val="left"/>
      <w:pPr>
        <w:ind w:left="1440" w:hanging="360"/>
      </w:pPr>
      <w:rPr>
        <w:rFonts w:hint="default"/>
      </w:r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6" w15:restartNumberingAfterBreak="0">
    <w:nsid w:val="613739AC"/>
    <w:multiLevelType w:val="hybridMultilevel"/>
    <w:tmpl w:val="72DCF30C"/>
    <w:lvl w:ilvl="0" w:tplc="8F7062D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109"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0" w15:restartNumberingAfterBreak="0">
    <w:nsid w:val="66162850"/>
    <w:multiLevelType w:val="hybridMultilevel"/>
    <w:tmpl w:val="8B5CE6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6FF0E02"/>
    <w:multiLevelType w:val="hybridMultilevel"/>
    <w:tmpl w:val="3A2861A4"/>
    <w:lvl w:ilvl="0" w:tplc="C6C2A3F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77B13FD"/>
    <w:multiLevelType w:val="hybridMultilevel"/>
    <w:tmpl w:val="2E6E832A"/>
    <w:lvl w:ilvl="0" w:tplc="E9F4C54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BF868BB"/>
    <w:multiLevelType w:val="hybridMultilevel"/>
    <w:tmpl w:val="692C1F78"/>
    <w:lvl w:ilvl="0" w:tplc="F6F22484">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6CB11422"/>
    <w:multiLevelType w:val="hybridMultilevel"/>
    <w:tmpl w:val="34FC24B2"/>
    <w:lvl w:ilvl="0" w:tplc="F6F22484">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5" w15:restartNumberingAfterBreak="0">
    <w:nsid w:val="6D5F1BA4"/>
    <w:multiLevelType w:val="hybridMultilevel"/>
    <w:tmpl w:val="1DBAC020"/>
    <w:lvl w:ilvl="0" w:tplc="0EC4C41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D907014"/>
    <w:multiLevelType w:val="multilevel"/>
    <w:tmpl w:val="95B0F40E"/>
    <w:lvl w:ilvl="0">
      <w:start w:val="1"/>
      <w:numFmt w:val="decimal"/>
      <w:lvlText w:val="%1."/>
      <w:lvlJc w:val="left"/>
      <w:pPr>
        <w:tabs>
          <w:tab w:val="num" w:pos="1080"/>
        </w:tabs>
        <w:ind w:left="1080" w:hanging="360"/>
      </w:pPr>
      <w:rPr>
        <w:rFonts w:hint="default"/>
        <w:u w:val="none"/>
      </w:rPr>
    </w:lvl>
    <w:lvl w:ilvl="1">
      <w:start w:val="4"/>
      <w:numFmt w:val="decimal"/>
      <w:isLgl/>
      <w:lvlText w:val="%1.%2"/>
      <w:lvlJc w:val="left"/>
      <w:pPr>
        <w:tabs>
          <w:tab w:val="num" w:pos="1650"/>
        </w:tabs>
        <w:ind w:left="1650" w:hanging="480"/>
      </w:pPr>
      <w:rPr>
        <w:rFonts w:hint="default"/>
      </w:rPr>
    </w:lvl>
    <w:lvl w:ilvl="2">
      <w:start w:val="1"/>
      <w:numFmt w:val="decimal"/>
      <w:isLgl/>
      <w:lvlText w:val="%1.%2.%3"/>
      <w:lvlJc w:val="left"/>
      <w:pPr>
        <w:tabs>
          <w:tab w:val="num" w:pos="1890"/>
        </w:tabs>
        <w:ind w:left="189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250"/>
        </w:tabs>
        <w:ind w:left="2250" w:hanging="1080"/>
      </w:pPr>
      <w:rPr>
        <w:rFonts w:hint="default"/>
      </w:rPr>
    </w:lvl>
    <w:lvl w:ilvl="5">
      <w:start w:val="1"/>
      <w:numFmt w:val="decimal"/>
      <w:isLgl/>
      <w:lvlText w:val="%1.%2.%3.%4.%5.%6"/>
      <w:lvlJc w:val="left"/>
      <w:pPr>
        <w:tabs>
          <w:tab w:val="num" w:pos="2250"/>
        </w:tabs>
        <w:ind w:left="2250" w:hanging="1080"/>
      </w:pPr>
      <w:rPr>
        <w:rFonts w:hint="default"/>
      </w:rPr>
    </w:lvl>
    <w:lvl w:ilvl="6">
      <w:start w:val="1"/>
      <w:numFmt w:val="decimal"/>
      <w:isLgl/>
      <w:lvlText w:val="%1.%2.%3.%4.%5.%6.%7"/>
      <w:lvlJc w:val="left"/>
      <w:pPr>
        <w:tabs>
          <w:tab w:val="num" w:pos="2610"/>
        </w:tabs>
        <w:ind w:left="2610" w:hanging="1440"/>
      </w:pPr>
      <w:rPr>
        <w:rFonts w:hint="default"/>
      </w:rPr>
    </w:lvl>
    <w:lvl w:ilvl="7">
      <w:start w:val="1"/>
      <w:numFmt w:val="decimal"/>
      <w:isLgl/>
      <w:lvlText w:val="%1.%2.%3.%4.%5.%6.%7.%8"/>
      <w:lvlJc w:val="left"/>
      <w:pPr>
        <w:tabs>
          <w:tab w:val="num" w:pos="2610"/>
        </w:tabs>
        <w:ind w:left="2610" w:hanging="1440"/>
      </w:pPr>
      <w:rPr>
        <w:rFonts w:hint="default"/>
      </w:rPr>
    </w:lvl>
    <w:lvl w:ilvl="8">
      <w:start w:val="1"/>
      <w:numFmt w:val="decimal"/>
      <w:isLgl/>
      <w:lvlText w:val="%1.%2.%3.%4.%5.%6.%7.%8.%9"/>
      <w:lvlJc w:val="left"/>
      <w:pPr>
        <w:tabs>
          <w:tab w:val="num" w:pos="2970"/>
        </w:tabs>
        <w:ind w:left="2970" w:hanging="1800"/>
      </w:pPr>
      <w:rPr>
        <w:rFonts w:hint="default"/>
      </w:rPr>
    </w:lvl>
  </w:abstractNum>
  <w:abstractNum w:abstractNumId="117"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503210"/>
    <w:multiLevelType w:val="singleLevel"/>
    <w:tmpl w:val="04090013"/>
    <w:lvl w:ilvl="0">
      <w:start w:val="6"/>
      <w:numFmt w:val="upperRoman"/>
      <w:lvlText w:val="%1."/>
      <w:lvlJc w:val="left"/>
      <w:pPr>
        <w:tabs>
          <w:tab w:val="num" w:pos="720"/>
        </w:tabs>
        <w:ind w:left="720" w:hanging="720"/>
      </w:pPr>
      <w:rPr>
        <w:rFonts w:hint="default"/>
      </w:rPr>
    </w:lvl>
  </w:abstractNum>
  <w:abstractNum w:abstractNumId="119" w15:restartNumberingAfterBreak="0">
    <w:nsid w:val="70303892"/>
    <w:multiLevelType w:val="hybridMultilevel"/>
    <w:tmpl w:val="F1CCDC6E"/>
    <w:lvl w:ilvl="0" w:tplc="911A35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16B6174"/>
    <w:multiLevelType w:val="hybridMultilevel"/>
    <w:tmpl w:val="B922FA68"/>
    <w:lvl w:ilvl="0" w:tplc="F6F22484">
      <w:start w:val="1"/>
      <w:numFmt w:val="bullet"/>
      <w:lvlText w:val=""/>
      <w:lvlJc w:val="left"/>
      <w:pPr>
        <w:tabs>
          <w:tab w:val="num" w:pos="1440"/>
        </w:tabs>
        <w:ind w:left="1440" w:hanging="360"/>
      </w:pPr>
      <w:rPr>
        <w:rFonts w:ascii="Wingdings" w:hAnsi="Wingdings" w:hint="default"/>
        <w:sz w:val="16"/>
      </w:rPr>
    </w:lvl>
    <w:lvl w:ilvl="1" w:tplc="10EA593C">
      <w:start w:val="1"/>
      <w:numFmt w:val="bullet"/>
      <w:lvlText w:val="►"/>
      <w:lvlJc w:val="left"/>
      <w:pPr>
        <w:tabs>
          <w:tab w:val="num" w:pos="2160"/>
        </w:tabs>
        <w:ind w:left="2160" w:hanging="360"/>
      </w:pPr>
      <w:rPr>
        <w:rFonts w:ascii="Arial Narrow" w:hAnsi="Arial Narrow" w:hint="default"/>
        <w:sz w:val="1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1" w15:restartNumberingAfterBreak="0">
    <w:nsid w:val="71ED5748"/>
    <w:multiLevelType w:val="multilevel"/>
    <w:tmpl w:val="2752D99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2"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758F2F23"/>
    <w:multiLevelType w:val="hybridMultilevel"/>
    <w:tmpl w:val="F5DECD54"/>
    <w:lvl w:ilvl="0" w:tplc="10EA593C">
      <w:start w:val="1"/>
      <w:numFmt w:val="bullet"/>
      <w:lvlText w:val="►"/>
      <w:lvlJc w:val="left"/>
      <w:pPr>
        <w:ind w:left="2880" w:hanging="360"/>
      </w:pPr>
      <w:rPr>
        <w:rFonts w:ascii="Arial Narrow" w:hAnsi="Arial Narrow" w:hint="default"/>
        <w:sz w:val="1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4"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126" w15:restartNumberingAfterBreak="0">
    <w:nsid w:val="781C2A88"/>
    <w:multiLevelType w:val="hybridMultilevel"/>
    <w:tmpl w:val="CC7096A6"/>
    <w:lvl w:ilvl="0" w:tplc="9F9CAFFC">
      <w:start w:val="2"/>
      <w:numFmt w:val="upperLetter"/>
      <w:lvlText w:val="%1."/>
      <w:lvlJc w:val="left"/>
      <w:pPr>
        <w:ind w:left="16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28"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9"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abstractNum w:abstractNumId="130" w15:restartNumberingAfterBreak="0">
    <w:nsid w:val="7D114BBD"/>
    <w:multiLevelType w:val="hybridMultilevel"/>
    <w:tmpl w:val="9FBC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D591776"/>
    <w:multiLevelType w:val="hybridMultilevel"/>
    <w:tmpl w:val="5B1222CE"/>
    <w:lvl w:ilvl="0" w:tplc="2C1ECC38">
      <w:start w:val="1"/>
      <w:numFmt w:val="decimal"/>
      <w:lvlText w:val="%1."/>
      <w:lvlJc w:val="left"/>
      <w:pPr>
        <w:tabs>
          <w:tab w:val="num" w:pos="1656"/>
        </w:tabs>
        <w:ind w:left="165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DC66BD5"/>
    <w:multiLevelType w:val="hybridMultilevel"/>
    <w:tmpl w:val="27984CAA"/>
    <w:lvl w:ilvl="0" w:tplc="31DC4D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3" w15:restartNumberingAfterBreak="0">
    <w:nsid w:val="7F84326F"/>
    <w:multiLevelType w:val="hybridMultilevel"/>
    <w:tmpl w:val="0358C6A8"/>
    <w:lvl w:ilvl="0" w:tplc="82B4B206">
      <w:start w:val="5"/>
      <w:numFmt w:val="decimal"/>
      <w:lvlText w:val="%1."/>
      <w:lvlJc w:val="left"/>
      <w:pPr>
        <w:tabs>
          <w:tab w:val="num" w:pos="1800"/>
        </w:tabs>
        <w:ind w:left="18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702053099">
    <w:abstractNumId w:val="76"/>
  </w:num>
  <w:num w:numId="2" w16cid:durableId="1906718864">
    <w:abstractNumId w:val="118"/>
  </w:num>
  <w:num w:numId="3" w16cid:durableId="1626153099">
    <w:abstractNumId w:val="92"/>
  </w:num>
  <w:num w:numId="4" w16cid:durableId="322053923">
    <w:abstractNumId w:val="6"/>
  </w:num>
  <w:num w:numId="5" w16cid:durableId="1403212527">
    <w:abstractNumId w:val="96"/>
  </w:num>
  <w:num w:numId="6" w16cid:durableId="85031873">
    <w:abstractNumId w:val="23"/>
  </w:num>
  <w:num w:numId="7" w16cid:durableId="1291210893">
    <w:abstractNumId w:val="116"/>
  </w:num>
  <w:num w:numId="8" w16cid:durableId="1225489394">
    <w:abstractNumId w:val="64"/>
  </w:num>
  <w:num w:numId="9" w16cid:durableId="1083380145">
    <w:abstractNumId w:val="9"/>
  </w:num>
  <w:num w:numId="10" w16cid:durableId="1366908970">
    <w:abstractNumId w:val="99"/>
  </w:num>
  <w:num w:numId="11" w16cid:durableId="56170877">
    <w:abstractNumId w:val="17"/>
  </w:num>
  <w:num w:numId="12" w16cid:durableId="1735154584">
    <w:abstractNumId w:val="67"/>
  </w:num>
  <w:num w:numId="13" w16cid:durableId="167139493">
    <w:abstractNumId w:val="33"/>
  </w:num>
  <w:num w:numId="14" w16cid:durableId="1346590294">
    <w:abstractNumId w:val="68"/>
  </w:num>
  <w:num w:numId="15" w16cid:durableId="1462578137">
    <w:abstractNumId w:val="113"/>
  </w:num>
  <w:num w:numId="16" w16cid:durableId="1155990013">
    <w:abstractNumId w:val="0"/>
  </w:num>
  <w:num w:numId="17" w16cid:durableId="2093968168">
    <w:abstractNumId w:val="114"/>
  </w:num>
  <w:num w:numId="18" w16cid:durableId="88233988">
    <w:abstractNumId w:val="120"/>
  </w:num>
  <w:num w:numId="19" w16cid:durableId="1558980177">
    <w:abstractNumId w:val="123"/>
  </w:num>
  <w:num w:numId="20" w16cid:durableId="450629598">
    <w:abstractNumId w:val="53"/>
  </w:num>
  <w:num w:numId="21" w16cid:durableId="1883128518">
    <w:abstractNumId w:val="65"/>
  </w:num>
  <w:num w:numId="22" w16cid:durableId="1238324137">
    <w:abstractNumId w:val="100"/>
  </w:num>
  <w:num w:numId="23" w16cid:durableId="201792664">
    <w:abstractNumId w:val="101"/>
  </w:num>
  <w:num w:numId="24" w16cid:durableId="775905265">
    <w:abstractNumId w:val="78"/>
  </w:num>
  <w:num w:numId="25" w16cid:durableId="1021738526">
    <w:abstractNumId w:val="56"/>
  </w:num>
  <w:num w:numId="26" w16cid:durableId="1760369387">
    <w:abstractNumId w:val="48"/>
  </w:num>
  <w:num w:numId="27" w16cid:durableId="1048068085">
    <w:abstractNumId w:val="110"/>
  </w:num>
  <w:num w:numId="28" w16cid:durableId="816148789">
    <w:abstractNumId w:val="7"/>
  </w:num>
  <w:num w:numId="29" w16cid:durableId="486290065">
    <w:abstractNumId w:val="22"/>
  </w:num>
  <w:num w:numId="30" w16cid:durableId="779565936">
    <w:abstractNumId w:val="32"/>
  </w:num>
  <w:num w:numId="31" w16cid:durableId="102850471">
    <w:abstractNumId w:val="98"/>
  </w:num>
  <w:num w:numId="32" w16cid:durableId="1240478285">
    <w:abstractNumId w:val="10"/>
  </w:num>
  <w:num w:numId="33" w16cid:durableId="1321034363">
    <w:abstractNumId w:val="132"/>
  </w:num>
  <w:num w:numId="34" w16cid:durableId="1128207527">
    <w:abstractNumId w:val="94"/>
  </w:num>
  <w:num w:numId="35" w16cid:durableId="460657277">
    <w:abstractNumId w:val="1"/>
  </w:num>
  <w:num w:numId="36" w16cid:durableId="1429349759">
    <w:abstractNumId w:val="3"/>
  </w:num>
  <w:num w:numId="37" w16cid:durableId="1395398232">
    <w:abstractNumId w:val="28"/>
  </w:num>
  <w:num w:numId="38" w16cid:durableId="1288121819">
    <w:abstractNumId w:val="108"/>
  </w:num>
  <w:num w:numId="39" w16cid:durableId="911737026">
    <w:abstractNumId w:val="19"/>
  </w:num>
  <w:num w:numId="40" w16cid:durableId="845941767">
    <w:abstractNumId w:val="107"/>
  </w:num>
  <w:num w:numId="41" w16cid:durableId="1798176833">
    <w:abstractNumId w:val="109"/>
  </w:num>
  <w:num w:numId="42" w16cid:durableId="409280465">
    <w:abstractNumId w:val="14"/>
  </w:num>
  <w:num w:numId="43" w16cid:durableId="811219129">
    <w:abstractNumId w:val="12"/>
  </w:num>
  <w:num w:numId="44" w16cid:durableId="1946038951">
    <w:abstractNumId w:val="16"/>
  </w:num>
  <w:num w:numId="45" w16cid:durableId="885340152">
    <w:abstractNumId w:val="88"/>
  </w:num>
  <w:num w:numId="46" w16cid:durableId="944580115">
    <w:abstractNumId w:val="4"/>
  </w:num>
  <w:num w:numId="47" w16cid:durableId="1736776351">
    <w:abstractNumId w:val="85"/>
  </w:num>
  <w:num w:numId="48" w16cid:durableId="268202194">
    <w:abstractNumId w:val="91"/>
  </w:num>
  <w:num w:numId="49" w16cid:durableId="555942618">
    <w:abstractNumId w:val="124"/>
  </w:num>
  <w:num w:numId="50" w16cid:durableId="1574045601">
    <w:abstractNumId w:val="122"/>
  </w:num>
  <w:num w:numId="51" w16cid:durableId="520315498">
    <w:abstractNumId w:val="11"/>
  </w:num>
  <w:num w:numId="52" w16cid:durableId="2129733365">
    <w:abstractNumId w:val="52"/>
  </w:num>
  <w:num w:numId="53" w16cid:durableId="1119103794">
    <w:abstractNumId w:val="8"/>
  </w:num>
  <w:num w:numId="54" w16cid:durableId="1583950899">
    <w:abstractNumId w:val="77"/>
  </w:num>
  <w:num w:numId="55" w16cid:durableId="1988629482">
    <w:abstractNumId w:val="127"/>
  </w:num>
  <w:num w:numId="56" w16cid:durableId="2028604572">
    <w:abstractNumId w:val="79"/>
  </w:num>
  <w:num w:numId="57" w16cid:durableId="636491830">
    <w:abstractNumId w:val="27"/>
  </w:num>
  <w:num w:numId="58" w16cid:durableId="405808259">
    <w:abstractNumId w:val="44"/>
  </w:num>
  <w:num w:numId="59" w16cid:durableId="568927875">
    <w:abstractNumId w:val="95"/>
  </w:num>
  <w:num w:numId="60" w16cid:durableId="2139295577">
    <w:abstractNumId w:val="87"/>
  </w:num>
  <w:num w:numId="61" w16cid:durableId="2096441304">
    <w:abstractNumId w:val="60"/>
  </w:num>
  <w:num w:numId="62" w16cid:durableId="280965291">
    <w:abstractNumId w:val="102"/>
  </w:num>
  <w:num w:numId="63" w16cid:durableId="1602882596">
    <w:abstractNumId w:val="128"/>
  </w:num>
  <w:num w:numId="64" w16cid:durableId="1965888795">
    <w:abstractNumId w:val="117"/>
  </w:num>
  <w:num w:numId="65" w16cid:durableId="724110378">
    <w:abstractNumId w:val="35"/>
  </w:num>
  <w:num w:numId="66" w16cid:durableId="379330528">
    <w:abstractNumId w:val="73"/>
  </w:num>
  <w:num w:numId="67" w16cid:durableId="1880580436">
    <w:abstractNumId w:val="13"/>
  </w:num>
  <w:num w:numId="68" w16cid:durableId="830026118">
    <w:abstractNumId w:val="20"/>
  </w:num>
  <w:num w:numId="69" w16cid:durableId="149443575">
    <w:abstractNumId w:val="104"/>
  </w:num>
  <w:num w:numId="70" w16cid:durableId="238909423">
    <w:abstractNumId w:val="63"/>
  </w:num>
  <w:num w:numId="71" w16cid:durableId="2125952899">
    <w:abstractNumId w:val="70"/>
  </w:num>
  <w:num w:numId="72" w16cid:durableId="2073386430">
    <w:abstractNumId w:val="21"/>
  </w:num>
  <w:num w:numId="73" w16cid:durableId="391782228">
    <w:abstractNumId w:val="38"/>
  </w:num>
  <w:num w:numId="74" w16cid:durableId="1144588216">
    <w:abstractNumId w:val="50"/>
  </w:num>
  <w:num w:numId="75" w16cid:durableId="663896504">
    <w:abstractNumId w:val="24"/>
  </w:num>
  <w:num w:numId="76" w16cid:durableId="561016145">
    <w:abstractNumId w:val="5"/>
  </w:num>
  <w:num w:numId="77" w16cid:durableId="543375106">
    <w:abstractNumId w:val="51"/>
  </w:num>
  <w:num w:numId="78" w16cid:durableId="1424957730">
    <w:abstractNumId w:val="58"/>
  </w:num>
  <w:num w:numId="79" w16cid:durableId="1295525686">
    <w:abstractNumId w:val="15"/>
  </w:num>
  <w:num w:numId="80" w16cid:durableId="556743597">
    <w:abstractNumId w:val="121"/>
  </w:num>
  <w:num w:numId="81" w16cid:durableId="1168448344">
    <w:abstractNumId w:val="72"/>
  </w:num>
  <w:num w:numId="82" w16cid:durableId="2085370027">
    <w:abstractNumId w:val="18"/>
  </w:num>
  <w:num w:numId="83" w16cid:durableId="553541934">
    <w:abstractNumId w:val="103"/>
  </w:num>
  <w:num w:numId="84" w16cid:durableId="1609463186">
    <w:abstractNumId w:val="47"/>
  </w:num>
  <w:num w:numId="85" w16cid:durableId="861943082">
    <w:abstractNumId w:val="62"/>
  </w:num>
  <w:num w:numId="86" w16cid:durableId="1380788112">
    <w:abstractNumId w:val="49"/>
  </w:num>
  <w:num w:numId="87" w16cid:durableId="849832408">
    <w:abstractNumId w:val="39"/>
  </w:num>
  <w:num w:numId="88" w16cid:durableId="800223629">
    <w:abstractNumId w:val="37"/>
  </w:num>
  <w:num w:numId="89" w16cid:durableId="1888712626">
    <w:abstractNumId w:val="129"/>
  </w:num>
  <w:num w:numId="90" w16cid:durableId="212811163">
    <w:abstractNumId w:val="46"/>
  </w:num>
  <w:num w:numId="91" w16cid:durableId="994604332">
    <w:abstractNumId w:val="40"/>
  </w:num>
  <w:num w:numId="92" w16cid:durableId="1840926260">
    <w:abstractNumId w:val="57"/>
  </w:num>
  <w:num w:numId="93" w16cid:durableId="790980922">
    <w:abstractNumId w:val="31"/>
  </w:num>
  <w:num w:numId="94" w16cid:durableId="1194920001">
    <w:abstractNumId w:val="86"/>
  </w:num>
  <w:num w:numId="95" w16cid:durableId="1226835966">
    <w:abstractNumId w:val="125"/>
  </w:num>
  <w:num w:numId="96" w16cid:durableId="94711351">
    <w:abstractNumId w:val="41"/>
  </w:num>
  <w:num w:numId="97" w16cid:durableId="1538082385">
    <w:abstractNumId w:val="29"/>
  </w:num>
  <w:num w:numId="98" w16cid:durableId="1833913354">
    <w:abstractNumId w:val="34"/>
  </w:num>
  <w:num w:numId="99" w16cid:durableId="150409486">
    <w:abstractNumId w:val="55"/>
  </w:num>
  <w:num w:numId="100" w16cid:durableId="196241340">
    <w:abstractNumId w:val="130"/>
  </w:num>
  <w:num w:numId="101" w16cid:durableId="406654359">
    <w:abstractNumId w:val="133"/>
  </w:num>
  <w:num w:numId="102" w16cid:durableId="585000038">
    <w:abstractNumId w:val="97"/>
  </w:num>
  <w:num w:numId="103" w16cid:durableId="1440834744">
    <w:abstractNumId w:val="26"/>
  </w:num>
  <w:num w:numId="104" w16cid:durableId="1802377759">
    <w:abstractNumId w:val="81"/>
  </w:num>
  <w:num w:numId="105" w16cid:durableId="877887295">
    <w:abstractNumId w:val="105"/>
  </w:num>
  <w:num w:numId="106" w16cid:durableId="859701757">
    <w:abstractNumId w:val="119"/>
  </w:num>
  <w:num w:numId="107" w16cid:durableId="268513261">
    <w:abstractNumId w:val="74"/>
  </w:num>
  <w:num w:numId="108" w16cid:durableId="164176806">
    <w:abstractNumId w:val="75"/>
  </w:num>
  <w:num w:numId="109" w16cid:durableId="1236010592">
    <w:abstractNumId w:val="54"/>
  </w:num>
  <w:num w:numId="110" w16cid:durableId="2144299884">
    <w:abstractNumId w:val="45"/>
  </w:num>
  <w:num w:numId="111" w16cid:durableId="1787892453">
    <w:abstractNumId w:val="30"/>
  </w:num>
  <w:num w:numId="112" w16cid:durableId="386418324">
    <w:abstractNumId w:val="93"/>
  </w:num>
  <w:num w:numId="113" w16cid:durableId="165677622">
    <w:abstractNumId w:val="131"/>
  </w:num>
  <w:num w:numId="114" w16cid:durableId="1147169362">
    <w:abstractNumId w:val="43"/>
  </w:num>
  <w:num w:numId="115" w16cid:durableId="844245738">
    <w:abstractNumId w:val="25"/>
  </w:num>
  <w:num w:numId="116" w16cid:durableId="28192468">
    <w:abstractNumId w:val="66"/>
  </w:num>
  <w:num w:numId="117" w16cid:durableId="1241062460">
    <w:abstractNumId w:val="115"/>
  </w:num>
  <w:num w:numId="118" w16cid:durableId="126096777">
    <w:abstractNumId w:val="111"/>
  </w:num>
  <w:num w:numId="119" w16cid:durableId="43914712">
    <w:abstractNumId w:val="71"/>
  </w:num>
  <w:num w:numId="120" w16cid:durableId="310208102">
    <w:abstractNumId w:val="36"/>
  </w:num>
  <w:num w:numId="121" w16cid:durableId="1679379822">
    <w:abstractNumId w:val="83"/>
  </w:num>
  <w:num w:numId="122" w16cid:durableId="861746270">
    <w:abstractNumId w:val="84"/>
  </w:num>
  <w:num w:numId="123" w16cid:durableId="1066759330">
    <w:abstractNumId w:val="89"/>
  </w:num>
  <w:num w:numId="124" w16cid:durableId="1209343429">
    <w:abstractNumId w:val="90"/>
  </w:num>
  <w:num w:numId="125" w16cid:durableId="2068870123">
    <w:abstractNumId w:val="80"/>
  </w:num>
  <w:num w:numId="126" w16cid:durableId="1514686417">
    <w:abstractNumId w:val="112"/>
  </w:num>
  <w:num w:numId="127" w16cid:durableId="1440831300">
    <w:abstractNumId w:val="2"/>
  </w:num>
  <w:num w:numId="128" w16cid:durableId="1594321554">
    <w:abstractNumId w:val="59"/>
  </w:num>
  <w:num w:numId="129" w16cid:durableId="528881834">
    <w:abstractNumId w:val="106"/>
  </w:num>
  <w:num w:numId="130" w16cid:durableId="790325809">
    <w:abstractNumId w:val="42"/>
  </w:num>
  <w:num w:numId="131" w16cid:durableId="2052536321">
    <w:abstractNumId w:val="69"/>
  </w:num>
  <w:num w:numId="132" w16cid:durableId="1839690437">
    <w:abstractNumId w:val="82"/>
  </w:num>
  <w:num w:numId="133" w16cid:durableId="2000230859">
    <w:abstractNumId w:val="61"/>
  </w:num>
  <w:num w:numId="134" w16cid:durableId="2102604719">
    <w:abstractNumId w:val="12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JlwfWZh4nQcioBhAamhtAMfSUgZX4H1XMMdumPYeQo0MFajzeXUMl+Rthi3X7dx22NvRySnUKWzXxaTewcSZgQ==" w:salt="eATROYfdEn4p4LGcnPQ4+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2B"/>
    <w:rsid w:val="00000F69"/>
    <w:rsid w:val="00004198"/>
    <w:rsid w:val="000100EF"/>
    <w:rsid w:val="0001237B"/>
    <w:rsid w:val="00012F4E"/>
    <w:rsid w:val="00013AA4"/>
    <w:rsid w:val="0001501C"/>
    <w:rsid w:val="000155DF"/>
    <w:rsid w:val="00015BCD"/>
    <w:rsid w:val="0001639A"/>
    <w:rsid w:val="00017B51"/>
    <w:rsid w:val="000214EF"/>
    <w:rsid w:val="00022C10"/>
    <w:rsid w:val="00031406"/>
    <w:rsid w:val="00031488"/>
    <w:rsid w:val="00031D90"/>
    <w:rsid w:val="000337AB"/>
    <w:rsid w:val="00033C41"/>
    <w:rsid w:val="00034777"/>
    <w:rsid w:val="00034B36"/>
    <w:rsid w:val="00034B72"/>
    <w:rsid w:val="00040025"/>
    <w:rsid w:val="00042811"/>
    <w:rsid w:val="00042EF7"/>
    <w:rsid w:val="0004436D"/>
    <w:rsid w:val="00044657"/>
    <w:rsid w:val="00045B87"/>
    <w:rsid w:val="00045F88"/>
    <w:rsid w:val="000517DD"/>
    <w:rsid w:val="000546CE"/>
    <w:rsid w:val="00054AFB"/>
    <w:rsid w:val="000554B5"/>
    <w:rsid w:val="00055F50"/>
    <w:rsid w:val="00056A5A"/>
    <w:rsid w:val="00056C7A"/>
    <w:rsid w:val="00060FF1"/>
    <w:rsid w:val="00062E06"/>
    <w:rsid w:val="00067FAF"/>
    <w:rsid w:val="00074DCE"/>
    <w:rsid w:val="00076754"/>
    <w:rsid w:val="00080059"/>
    <w:rsid w:val="000813B1"/>
    <w:rsid w:val="00082F91"/>
    <w:rsid w:val="00083ADA"/>
    <w:rsid w:val="0008412D"/>
    <w:rsid w:val="00084A3D"/>
    <w:rsid w:val="00087D13"/>
    <w:rsid w:val="000905BF"/>
    <w:rsid w:val="00091AE2"/>
    <w:rsid w:val="00091B0A"/>
    <w:rsid w:val="00092631"/>
    <w:rsid w:val="00092E8C"/>
    <w:rsid w:val="000974AB"/>
    <w:rsid w:val="0009762B"/>
    <w:rsid w:val="000976DD"/>
    <w:rsid w:val="00097997"/>
    <w:rsid w:val="000A1128"/>
    <w:rsid w:val="000A1184"/>
    <w:rsid w:val="000A19FA"/>
    <w:rsid w:val="000A1D96"/>
    <w:rsid w:val="000A21DC"/>
    <w:rsid w:val="000A600E"/>
    <w:rsid w:val="000B0C85"/>
    <w:rsid w:val="000B16A9"/>
    <w:rsid w:val="000B18E5"/>
    <w:rsid w:val="000B1971"/>
    <w:rsid w:val="000B22FB"/>
    <w:rsid w:val="000B2592"/>
    <w:rsid w:val="000B33F8"/>
    <w:rsid w:val="000B40BF"/>
    <w:rsid w:val="000B750A"/>
    <w:rsid w:val="000B79DE"/>
    <w:rsid w:val="000B7B38"/>
    <w:rsid w:val="000C1D3F"/>
    <w:rsid w:val="000C1FCD"/>
    <w:rsid w:val="000C2E2E"/>
    <w:rsid w:val="000C4505"/>
    <w:rsid w:val="000D054A"/>
    <w:rsid w:val="000D5624"/>
    <w:rsid w:val="000D773B"/>
    <w:rsid w:val="000E11B2"/>
    <w:rsid w:val="000E19D2"/>
    <w:rsid w:val="000E207E"/>
    <w:rsid w:val="000E2B55"/>
    <w:rsid w:val="000E3FBF"/>
    <w:rsid w:val="000F362E"/>
    <w:rsid w:val="000F3BDD"/>
    <w:rsid w:val="000F53D9"/>
    <w:rsid w:val="000F64F9"/>
    <w:rsid w:val="000F6F4E"/>
    <w:rsid w:val="000F75E4"/>
    <w:rsid w:val="0010160D"/>
    <w:rsid w:val="001064EA"/>
    <w:rsid w:val="00106AA4"/>
    <w:rsid w:val="00107562"/>
    <w:rsid w:val="0010788A"/>
    <w:rsid w:val="00110CA5"/>
    <w:rsid w:val="00110EAE"/>
    <w:rsid w:val="00113487"/>
    <w:rsid w:val="001137C2"/>
    <w:rsid w:val="00116924"/>
    <w:rsid w:val="00116D03"/>
    <w:rsid w:val="00122040"/>
    <w:rsid w:val="00122F42"/>
    <w:rsid w:val="00123C72"/>
    <w:rsid w:val="0012461F"/>
    <w:rsid w:val="00124F43"/>
    <w:rsid w:val="0012717A"/>
    <w:rsid w:val="0013050B"/>
    <w:rsid w:val="001329BE"/>
    <w:rsid w:val="0013629B"/>
    <w:rsid w:val="0014040D"/>
    <w:rsid w:val="0014136C"/>
    <w:rsid w:val="0014198F"/>
    <w:rsid w:val="001449AB"/>
    <w:rsid w:val="0014628D"/>
    <w:rsid w:val="00150CCB"/>
    <w:rsid w:val="00151AA5"/>
    <w:rsid w:val="00153873"/>
    <w:rsid w:val="00154C93"/>
    <w:rsid w:val="00160C06"/>
    <w:rsid w:val="00161C45"/>
    <w:rsid w:val="001628F5"/>
    <w:rsid w:val="00162E14"/>
    <w:rsid w:val="001643E1"/>
    <w:rsid w:val="001668A9"/>
    <w:rsid w:val="00166F8F"/>
    <w:rsid w:val="001679DD"/>
    <w:rsid w:val="00167EA7"/>
    <w:rsid w:val="00170BF3"/>
    <w:rsid w:val="00172201"/>
    <w:rsid w:val="0017371B"/>
    <w:rsid w:val="00175DAC"/>
    <w:rsid w:val="00181653"/>
    <w:rsid w:val="00186407"/>
    <w:rsid w:val="0019007A"/>
    <w:rsid w:val="00191777"/>
    <w:rsid w:val="0019190E"/>
    <w:rsid w:val="001927D5"/>
    <w:rsid w:val="00192E3A"/>
    <w:rsid w:val="001937F8"/>
    <w:rsid w:val="001942A2"/>
    <w:rsid w:val="001A14AF"/>
    <w:rsid w:val="001A15E4"/>
    <w:rsid w:val="001A1C4C"/>
    <w:rsid w:val="001A1F92"/>
    <w:rsid w:val="001A3E79"/>
    <w:rsid w:val="001A3FEB"/>
    <w:rsid w:val="001A51C8"/>
    <w:rsid w:val="001A5646"/>
    <w:rsid w:val="001B0176"/>
    <w:rsid w:val="001B0287"/>
    <w:rsid w:val="001B1871"/>
    <w:rsid w:val="001B43F1"/>
    <w:rsid w:val="001B52D7"/>
    <w:rsid w:val="001B6380"/>
    <w:rsid w:val="001B7301"/>
    <w:rsid w:val="001B734D"/>
    <w:rsid w:val="001C0165"/>
    <w:rsid w:val="001C12C0"/>
    <w:rsid w:val="001C4A41"/>
    <w:rsid w:val="001C7040"/>
    <w:rsid w:val="001D3BCA"/>
    <w:rsid w:val="001D69B6"/>
    <w:rsid w:val="001D7030"/>
    <w:rsid w:val="001D7DF7"/>
    <w:rsid w:val="001E0E31"/>
    <w:rsid w:val="001E1E26"/>
    <w:rsid w:val="001E21D1"/>
    <w:rsid w:val="001E308E"/>
    <w:rsid w:val="001E5109"/>
    <w:rsid w:val="001E7C6B"/>
    <w:rsid w:val="001E7F4E"/>
    <w:rsid w:val="001F0530"/>
    <w:rsid w:val="001F23E5"/>
    <w:rsid w:val="001F3324"/>
    <w:rsid w:val="001F6581"/>
    <w:rsid w:val="001F6588"/>
    <w:rsid w:val="001F6AA9"/>
    <w:rsid w:val="001F74BD"/>
    <w:rsid w:val="0020142E"/>
    <w:rsid w:val="00201B14"/>
    <w:rsid w:val="00201B33"/>
    <w:rsid w:val="00202692"/>
    <w:rsid w:val="002035AB"/>
    <w:rsid w:val="0020446E"/>
    <w:rsid w:val="00204521"/>
    <w:rsid w:val="00204742"/>
    <w:rsid w:val="002069F5"/>
    <w:rsid w:val="00212073"/>
    <w:rsid w:val="002124A4"/>
    <w:rsid w:val="002209FA"/>
    <w:rsid w:val="00222760"/>
    <w:rsid w:val="0022721E"/>
    <w:rsid w:val="002360EC"/>
    <w:rsid w:val="002368A1"/>
    <w:rsid w:val="00236BF8"/>
    <w:rsid w:val="00237C8F"/>
    <w:rsid w:val="002412C8"/>
    <w:rsid w:val="00243871"/>
    <w:rsid w:val="00243B06"/>
    <w:rsid w:val="00243C5F"/>
    <w:rsid w:val="00245F1C"/>
    <w:rsid w:val="00246990"/>
    <w:rsid w:val="00247E7A"/>
    <w:rsid w:val="002519BB"/>
    <w:rsid w:val="002537DF"/>
    <w:rsid w:val="00254031"/>
    <w:rsid w:val="00255FD7"/>
    <w:rsid w:val="00256A0F"/>
    <w:rsid w:val="0025708B"/>
    <w:rsid w:val="002579FB"/>
    <w:rsid w:val="002633C4"/>
    <w:rsid w:val="002644B9"/>
    <w:rsid w:val="002645C0"/>
    <w:rsid w:val="0027167D"/>
    <w:rsid w:val="00272120"/>
    <w:rsid w:val="002731B5"/>
    <w:rsid w:val="002738E1"/>
    <w:rsid w:val="00273DB1"/>
    <w:rsid w:val="00274569"/>
    <w:rsid w:val="00275518"/>
    <w:rsid w:val="00277386"/>
    <w:rsid w:val="00277A96"/>
    <w:rsid w:val="0028036E"/>
    <w:rsid w:val="00283647"/>
    <w:rsid w:val="002842BA"/>
    <w:rsid w:val="00290AAD"/>
    <w:rsid w:val="002914D2"/>
    <w:rsid w:val="00291EE8"/>
    <w:rsid w:val="0029369F"/>
    <w:rsid w:val="00294805"/>
    <w:rsid w:val="00294D93"/>
    <w:rsid w:val="00297E69"/>
    <w:rsid w:val="002A0AA7"/>
    <w:rsid w:val="002A2C62"/>
    <w:rsid w:val="002A45E6"/>
    <w:rsid w:val="002A4D0E"/>
    <w:rsid w:val="002A54E7"/>
    <w:rsid w:val="002B0198"/>
    <w:rsid w:val="002B150B"/>
    <w:rsid w:val="002B1C61"/>
    <w:rsid w:val="002B74AB"/>
    <w:rsid w:val="002C06D3"/>
    <w:rsid w:val="002C0BB9"/>
    <w:rsid w:val="002C1F8F"/>
    <w:rsid w:val="002C37A3"/>
    <w:rsid w:val="002C4D63"/>
    <w:rsid w:val="002C530E"/>
    <w:rsid w:val="002C5376"/>
    <w:rsid w:val="002C564E"/>
    <w:rsid w:val="002C5A6A"/>
    <w:rsid w:val="002D0B90"/>
    <w:rsid w:val="002D4EC9"/>
    <w:rsid w:val="002E098F"/>
    <w:rsid w:val="002E3B31"/>
    <w:rsid w:val="002E469A"/>
    <w:rsid w:val="002E4BF9"/>
    <w:rsid w:val="002E4D23"/>
    <w:rsid w:val="002E4DE5"/>
    <w:rsid w:val="002E54BA"/>
    <w:rsid w:val="002E7A11"/>
    <w:rsid w:val="002F0DAD"/>
    <w:rsid w:val="002F4DB5"/>
    <w:rsid w:val="002F604F"/>
    <w:rsid w:val="002F64E4"/>
    <w:rsid w:val="002F65E2"/>
    <w:rsid w:val="002F7033"/>
    <w:rsid w:val="00300956"/>
    <w:rsid w:val="0030297F"/>
    <w:rsid w:val="003029BA"/>
    <w:rsid w:val="00302BC9"/>
    <w:rsid w:val="0030464B"/>
    <w:rsid w:val="00305DE8"/>
    <w:rsid w:val="003136AA"/>
    <w:rsid w:val="00313F6B"/>
    <w:rsid w:val="00316756"/>
    <w:rsid w:val="0031737C"/>
    <w:rsid w:val="003205D6"/>
    <w:rsid w:val="00322A53"/>
    <w:rsid w:val="00326005"/>
    <w:rsid w:val="00335EED"/>
    <w:rsid w:val="003366F3"/>
    <w:rsid w:val="00340EC7"/>
    <w:rsid w:val="00341FC3"/>
    <w:rsid w:val="0034282B"/>
    <w:rsid w:val="00342921"/>
    <w:rsid w:val="00345303"/>
    <w:rsid w:val="00347AE8"/>
    <w:rsid w:val="00347C66"/>
    <w:rsid w:val="00351584"/>
    <w:rsid w:val="0035162D"/>
    <w:rsid w:val="0035166F"/>
    <w:rsid w:val="003516C5"/>
    <w:rsid w:val="003529F8"/>
    <w:rsid w:val="0035389D"/>
    <w:rsid w:val="003539C2"/>
    <w:rsid w:val="003603A5"/>
    <w:rsid w:val="00361500"/>
    <w:rsid w:val="003625D8"/>
    <w:rsid w:val="00362CB0"/>
    <w:rsid w:val="00362F8A"/>
    <w:rsid w:val="00363D29"/>
    <w:rsid w:val="00364D8E"/>
    <w:rsid w:val="00365A9E"/>
    <w:rsid w:val="00367A8C"/>
    <w:rsid w:val="00367AD5"/>
    <w:rsid w:val="00367FF2"/>
    <w:rsid w:val="003712EA"/>
    <w:rsid w:val="00371986"/>
    <w:rsid w:val="00373CC1"/>
    <w:rsid w:val="00375EDE"/>
    <w:rsid w:val="00377838"/>
    <w:rsid w:val="00381BD6"/>
    <w:rsid w:val="00381E31"/>
    <w:rsid w:val="00382A61"/>
    <w:rsid w:val="00385396"/>
    <w:rsid w:val="00385D28"/>
    <w:rsid w:val="00386A99"/>
    <w:rsid w:val="0038755C"/>
    <w:rsid w:val="00390B5C"/>
    <w:rsid w:val="00392514"/>
    <w:rsid w:val="00393777"/>
    <w:rsid w:val="00393C53"/>
    <w:rsid w:val="00393FE6"/>
    <w:rsid w:val="00395950"/>
    <w:rsid w:val="00397A68"/>
    <w:rsid w:val="003A28F6"/>
    <w:rsid w:val="003A2B72"/>
    <w:rsid w:val="003A4A38"/>
    <w:rsid w:val="003A4B61"/>
    <w:rsid w:val="003A5057"/>
    <w:rsid w:val="003A50C7"/>
    <w:rsid w:val="003A53EF"/>
    <w:rsid w:val="003A5C78"/>
    <w:rsid w:val="003A618E"/>
    <w:rsid w:val="003A643B"/>
    <w:rsid w:val="003B0291"/>
    <w:rsid w:val="003B13E6"/>
    <w:rsid w:val="003B1DCC"/>
    <w:rsid w:val="003B3CFC"/>
    <w:rsid w:val="003B5030"/>
    <w:rsid w:val="003B673C"/>
    <w:rsid w:val="003B700F"/>
    <w:rsid w:val="003B7C53"/>
    <w:rsid w:val="003B7C65"/>
    <w:rsid w:val="003C179D"/>
    <w:rsid w:val="003C323B"/>
    <w:rsid w:val="003C35C1"/>
    <w:rsid w:val="003C3A46"/>
    <w:rsid w:val="003C458A"/>
    <w:rsid w:val="003C631B"/>
    <w:rsid w:val="003C715A"/>
    <w:rsid w:val="003C74CB"/>
    <w:rsid w:val="003C7DCD"/>
    <w:rsid w:val="003D17E5"/>
    <w:rsid w:val="003D2F26"/>
    <w:rsid w:val="003D3B18"/>
    <w:rsid w:val="003D4160"/>
    <w:rsid w:val="003D61D7"/>
    <w:rsid w:val="003D6CED"/>
    <w:rsid w:val="003D7656"/>
    <w:rsid w:val="003E1675"/>
    <w:rsid w:val="003E1C85"/>
    <w:rsid w:val="003E2FA5"/>
    <w:rsid w:val="003E5888"/>
    <w:rsid w:val="003E68BC"/>
    <w:rsid w:val="003E69D3"/>
    <w:rsid w:val="003F0862"/>
    <w:rsid w:val="003F304E"/>
    <w:rsid w:val="003F6216"/>
    <w:rsid w:val="003F6DCB"/>
    <w:rsid w:val="00400C01"/>
    <w:rsid w:val="0040146D"/>
    <w:rsid w:val="00402F53"/>
    <w:rsid w:val="00402FD8"/>
    <w:rsid w:val="00404E9F"/>
    <w:rsid w:val="004065D0"/>
    <w:rsid w:val="004067AC"/>
    <w:rsid w:val="00417C97"/>
    <w:rsid w:val="00417D51"/>
    <w:rsid w:val="004207F4"/>
    <w:rsid w:val="00422C31"/>
    <w:rsid w:val="00423A51"/>
    <w:rsid w:val="0042470A"/>
    <w:rsid w:val="004261D8"/>
    <w:rsid w:val="00426479"/>
    <w:rsid w:val="00426500"/>
    <w:rsid w:val="00427C54"/>
    <w:rsid w:val="004303FF"/>
    <w:rsid w:val="004310BE"/>
    <w:rsid w:val="00431CFD"/>
    <w:rsid w:val="004325F4"/>
    <w:rsid w:val="004332C8"/>
    <w:rsid w:val="00437B1B"/>
    <w:rsid w:val="00437D7D"/>
    <w:rsid w:val="00441C3A"/>
    <w:rsid w:val="004430D7"/>
    <w:rsid w:val="00444704"/>
    <w:rsid w:val="00450966"/>
    <w:rsid w:val="00454E35"/>
    <w:rsid w:val="004579D6"/>
    <w:rsid w:val="004612CB"/>
    <w:rsid w:val="00462CE1"/>
    <w:rsid w:val="004671F8"/>
    <w:rsid w:val="00471BE0"/>
    <w:rsid w:val="00471EAA"/>
    <w:rsid w:val="00474611"/>
    <w:rsid w:val="00476293"/>
    <w:rsid w:val="00477D31"/>
    <w:rsid w:val="00480EA6"/>
    <w:rsid w:val="00481EE9"/>
    <w:rsid w:val="00483893"/>
    <w:rsid w:val="00483B55"/>
    <w:rsid w:val="00484550"/>
    <w:rsid w:val="00486E2F"/>
    <w:rsid w:val="00487B60"/>
    <w:rsid w:val="00487C43"/>
    <w:rsid w:val="00490792"/>
    <w:rsid w:val="00492A1B"/>
    <w:rsid w:val="0049436A"/>
    <w:rsid w:val="004954ED"/>
    <w:rsid w:val="0049683E"/>
    <w:rsid w:val="004972C2"/>
    <w:rsid w:val="004A1687"/>
    <w:rsid w:val="004A19D4"/>
    <w:rsid w:val="004A284E"/>
    <w:rsid w:val="004A4B4A"/>
    <w:rsid w:val="004A4ECF"/>
    <w:rsid w:val="004A55AF"/>
    <w:rsid w:val="004A75A5"/>
    <w:rsid w:val="004B1677"/>
    <w:rsid w:val="004B33F5"/>
    <w:rsid w:val="004B5811"/>
    <w:rsid w:val="004B5A5B"/>
    <w:rsid w:val="004C1AE6"/>
    <w:rsid w:val="004C2491"/>
    <w:rsid w:val="004C3699"/>
    <w:rsid w:val="004C375A"/>
    <w:rsid w:val="004C4FB9"/>
    <w:rsid w:val="004C696A"/>
    <w:rsid w:val="004C7EEA"/>
    <w:rsid w:val="004D0C0D"/>
    <w:rsid w:val="004D127F"/>
    <w:rsid w:val="004D29F4"/>
    <w:rsid w:val="004D7EB8"/>
    <w:rsid w:val="004E00EC"/>
    <w:rsid w:val="004E147D"/>
    <w:rsid w:val="004E52C8"/>
    <w:rsid w:val="004E5499"/>
    <w:rsid w:val="004E5D34"/>
    <w:rsid w:val="004E6CB9"/>
    <w:rsid w:val="004E6DF1"/>
    <w:rsid w:val="004F0D3B"/>
    <w:rsid w:val="004F34AD"/>
    <w:rsid w:val="004F4BFD"/>
    <w:rsid w:val="004F65C4"/>
    <w:rsid w:val="004F7BE8"/>
    <w:rsid w:val="00500114"/>
    <w:rsid w:val="005002FD"/>
    <w:rsid w:val="0050222D"/>
    <w:rsid w:val="005023A5"/>
    <w:rsid w:val="00502D4B"/>
    <w:rsid w:val="005053F7"/>
    <w:rsid w:val="00506C16"/>
    <w:rsid w:val="00506C9F"/>
    <w:rsid w:val="005102BF"/>
    <w:rsid w:val="005124FD"/>
    <w:rsid w:val="00514F69"/>
    <w:rsid w:val="005157D3"/>
    <w:rsid w:val="00516898"/>
    <w:rsid w:val="00517C92"/>
    <w:rsid w:val="00522CD2"/>
    <w:rsid w:val="00522E2E"/>
    <w:rsid w:val="00523105"/>
    <w:rsid w:val="0052342B"/>
    <w:rsid w:val="0052714B"/>
    <w:rsid w:val="005272A4"/>
    <w:rsid w:val="005301C9"/>
    <w:rsid w:val="00534C18"/>
    <w:rsid w:val="00534DFC"/>
    <w:rsid w:val="00535A42"/>
    <w:rsid w:val="00535C76"/>
    <w:rsid w:val="00537219"/>
    <w:rsid w:val="00537582"/>
    <w:rsid w:val="00541C8B"/>
    <w:rsid w:val="00543611"/>
    <w:rsid w:val="005437ED"/>
    <w:rsid w:val="00545524"/>
    <w:rsid w:val="00550BD2"/>
    <w:rsid w:val="0055293E"/>
    <w:rsid w:val="005539A4"/>
    <w:rsid w:val="00553CC7"/>
    <w:rsid w:val="005614DB"/>
    <w:rsid w:val="005623A4"/>
    <w:rsid w:val="00562700"/>
    <w:rsid w:val="005631C1"/>
    <w:rsid w:val="005661E2"/>
    <w:rsid w:val="00570B3E"/>
    <w:rsid w:val="00571D46"/>
    <w:rsid w:val="00571F99"/>
    <w:rsid w:val="005727F3"/>
    <w:rsid w:val="00574802"/>
    <w:rsid w:val="005775A8"/>
    <w:rsid w:val="00577601"/>
    <w:rsid w:val="00577C39"/>
    <w:rsid w:val="005803B2"/>
    <w:rsid w:val="005821B9"/>
    <w:rsid w:val="00591C3C"/>
    <w:rsid w:val="0059317B"/>
    <w:rsid w:val="00593F9C"/>
    <w:rsid w:val="005A2A6F"/>
    <w:rsid w:val="005A39CE"/>
    <w:rsid w:val="005A3D42"/>
    <w:rsid w:val="005A4521"/>
    <w:rsid w:val="005A4543"/>
    <w:rsid w:val="005A5707"/>
    <w:rsid w:val="005A62E4"/>
    <w:rsid w:val="005A6C21"/>
    <w:rsid w:val="005A6E28"/>
    <w:rsid w:val="005A79A1"/>
    <w:rsid w:val="005A7CC8"/>
    <w:rsid w:val="005B06F1"/>
    <w:rsid w:val="005B076A"/>
    <w:rsid w:val="005B1448"/>
    <w:rsid w:val="005B1818"/>
    <w:rsid w:val="005B35C9"/>
    <w:rsid w:val="005B4308"/>
    <w:rsid w:val="005B5242"/>
    <w:rsid w:val="005B61FD"/>
    <w:rsid w:val="005B7A77"/>
    <w:rsid w:val="005B7E23"/>
    <w:rsid w:val="005B7EF4"/>
    <w:rsid w:val="005B7F03"/>
    <w:rsid w:val="005C0E5A"/>
    <w:rsid w:val="005C152A"/>
    <w:rsid w:val="005C2766"/>
    <w:rsid w:val="005C2DFE"/>
    <w:rsid w:val="005C2E44"/>
    <w:rsid w:val="005C4C4F"/>
    <w:rsid w:val="005C5533"/>
    <w:rsid w:val="005C6CDE"/>
    <w:rsid w:val="005D5558"/>
    <w:rsid w:val="005D7671"/>
    <w:rsid w:val="005D7896"/>
    <w:rsid w:val="005E055D"/>
    <w:rsid w:val="005E1368"/>
    <w:rsid w:val="005E15E5"/>
    <w:rsid w:val="005E1946"/>
    <w:rsid w:val="005E1CF1"/>
    <w:rsid w:val="005E27E3"/>
    <w:rsid w:val="005E4141"/>
    <w:rsid w:val="005E486F"/>
    <w:rsid w:val="005E54BE"/>
    <w:rsid w:val="005E5B99"/>
    <w:rsid w:val="005E6AE7"/>
    <w:rsid w:val="005F40DF"/>
    <w:rsid w:val="005F6C6A"/>
    <w:rsid w:val="005F77F8"/>
    <w:rsid w:val="006031D9"/>
    <w:rsid w:val="00603AB9"/>
    <w:rsid w:val="00603C61"/>
    <w:rsid w:val="006049FD"/>
    <w:rsid w:val="00604A97"/>
    <w:rsid w:val="00610CC0"/>
    <w:rsid w:val="00611315"/>
    <w:rsid w:val="006126CC"/>
    <w:rsid w:val="0061432E"/>
    <w:rsid w:val="00615109"/>
    <w:rsid w:val="00616ABA"/>
    <w:rsid w:val="00621789"/>
    <w:rsid w:val="0062208A"/>
    <w:rsid w:val="0062223E"/>
    <w:rsid w:val="006246C0"/>
    <w:rsid w:val="00624B0D"/>
    <w:rsid w:val="0062617C"/>
    <w:rsid w:val="00627D44"/>
    <w:rsid w:val="00630DF6"/>
    <w:rsid w:val="006317C2"/>
    <w:rsid w:val="0063415D"/>
    <w:rsid w:val="00635764"/>
    <w:rsid w:val="00635E74"/>
    <w:rsid w:val="00636EEA"/>
    <w:rsid w:val="006375E7"/>
    <w:rsid w:val="0063789E"/>
    <w:rsid w:val="00637F90"/>
    <w:rsid w:val="00642D57"/>
    <w:rsid w:val="00644F71"/>
    <w:rsid w:val="006461D2"/>
    <w:rsid w:val="00652F14"/>
    <w:rsid w:val="00655B56"/>
    <w:rsid w:val="00657B52"/>
    <w:rsid w:val="006601F7"/>
    <w:rsid w:val="00660523"/>
    <w:rsid w:val="00660BE7"/>
    <w:rsid w:val="00663CE8"/>
    <w:rsid w:val="006643AB"/>
    <w:rsid w:val="006645EB"/>
    <w:rsid w:val="00665AED"/>
    <w:rsid w:val="00667E39"/>
    <w:rsid w:val="00670318"/>
    <w:rsid w:val="00672EE6"/>
    <w:rsid w:val="006758CB"/>
    <w:rsid w:val="00686592"/>
    <w:rsid w:val="00686ED9"/>
    <w:rsid w:val="006935AC"/>
    <w:rsid w:val="00696B3D"/>
    <w:rsid w:val="006970FC"/>
    <w:rsid w:val="00697646"/>
    <w:rsid w:val="006A48E2"/>
    <w:rsid w:val="006B47E3"/>
    <w:rsid w:val="006B523D"/>
    <w:rsid w:val="006B730D"/>
    <w:rsid w:val="006C0E7A"/>
    <w:rsid w:val="006C1394"/>
    <w:rsid w:val="006C2166"/>
    <w:rsid w:val="006C25A7"/>
    <w:rsid w:val="006C50CA"/>
    <w:rsid w:val="006C5CCA"/>
    <w:rsid w:val="006D1D60"/>
    <w:rsid w:val="006D298C"/>
    <w:rsid w:val="006D3D3A"/>
    <w:rsid w:val="006D40A6"/>
    <w:rsid w:val="006D72CA"/>
    <w:rsid w:val="006D74B9"/>
    <w:rsid w:val="006E20F7"/>
    <w:rsid w:val="006E2F2D"/>
    <w:rsid w:val="006E458D"/>
    <w:rsid w:val="006E4783"/>
    <w:rsid w:val="006E4C9A"/>
    <w:rsid w:val="006F06D5"/>
    <w:rsid w:val="006F331A"/>
    <w:rsid w:val="006F7CBF"/>
    <w:rsid w:val="006F7E37"/>
    <w:rsid w:val="00700462"/>
    <w:rsid w:val="0070289E"/>
    <w:rsid w:val="007126DC"/>
    <w:rsid w:val="00712F68"/>
    <w:rsid w:val="0071412D"/>
    <w:rsid w:val="00715299"/>
    <w:rsid w:val="00720171"/>
    <w:rsid w:val="007238E3"/>
    <w:rsid w:val="007249F8"/>
    <w:rsid w:val="007257A5"/>
    <w:rsid w:val="00727D1F"/>
    <w:rsid w:val="0073117D"/>
    <w:rsid w:val="007312FD"/>
    <w:rsid w:val="00731744"/>
    <w:rsid w:val="00731A64"/>
    <w:rsid w:val="00731B5A"/>
    <w:rsid w:val="00732E4E"/>
    <w:rsid w:val="0073304B"/>
    <w:rsid w:val="00734E25"/>
    <w:rsid w:val="00735284"/>
    <w:rsid w:val="007355FB"/>
    <w:rsid w:val="00741C08"/>
    <w:rsid w:val="0074324F"/>
    <w:rsid w:val="00747FBD"/>
    <w:rsid w:val="00750BD6"/>
    <w:rsid w:val="00751899"/>
    <w:rsid w:val="007537BD"/>
    <w:rsid w:val="00757EDA"/>
    <w:rsid w:val="0076005F"/>
    <w:rsid w:val="00762D01"/>
    <w:rsid w:val="00764B81"/>
    <w:rsid w:val="00764D33"/>
    <w:rsid w:val="00767AE9"/>
    <w:rsid w:val="00772E0F"/>
    <w:rsid w:val="00773BE5"/>
    <w:rsid w:val="00774662"/>
    <w:rsid w:val="00774B4E"/>
    <w:rsid w:val="0077516C"/>
    <w:rsid w:val="007764AF"/>
    <w:rsid w:val="00776778"/>
    <w:rsid w:val="00781AAB"/>
    <w:rsid w:val="00785628"/>
    <w:rsid w:val="00786345"/>
    <w:rsid w:val="0079273B"/>
    <w:rsid w:val="007A099F"/>
    <w:rsid w:val="007A1111"/>
    <w:rsid w:val="007A251C"/>
    <w:rsid w:val="007A4B6E"/>
    <w:rsid w:val="007A528B"/>
    <w:rsid w:val="007B0510"/>
    <w:rsid w:val="007B1153"/>
    <w:rsid w:val="007B2A71"/>
    <w:rsid w:val="007B3190"/>
    <w:rsid w:val="007B3286"/>
    <w:rsid w:val="007B434E"/>
    <w:rsid w:val="007B6969"/>
    <w:rsid w:val="007B6DB5"/>
    <w:rsid w:val="007B78BA"/>
    <w:rsid w:val="007B7949"/>
    <w:rsid w:val="007B7F32"/>
    <w:rsid w:val="007C1A14"/>
    <w:rsid w:val="007C1CFE"/>
    <w:rsid w:val="007C277A"/>
    <w:rsid w:val="007C2833"/>
    <w:rsid w:val="007C2B0F"/>
    <w:rsid w:val="007C3ADE"/>
    <w:rsid w:val="007C4792"/>
    <w:rsid w:val="007C5EBA"/>
    <w:rsid w:val="007C6FCB"/>
    <w:rsid w:val="007C70C5"/>
    <w:rsid w:val="007C76CC"/>
    <w:rsid w:val="007D3126"/>
    <w:rsid w:val="007D3F31"/>
    <w:rsid w:val="007E10C4"/>
    <w:rsid w:val="007E158F"/>
    <w:rsid w:val="007E3368"/>
    <w:rsid w:val="007E4367"/>
    <w:rsid w:val="007E4541"/>
    <w:rsid w:val="007E5F64"/>
    <w:rsid w:val="007E5F86"/>
    <w:rsid w:val="007E649C"/>
    <w:rsid w:val="007F05D0"/>
    <w:rsid w:val="007F068E"/>
    <w:rsid w:val="007F1EA5"/>
    <w:rsid w:val="007F2DEE"/>
    <w:rsid w:val="007F3C4B"/>
    <w:rsid w:val="00800646"/>
    <w:rsid w:val="008007B2"/>
    <w:rsid w:val="008015EC"/>
    <w:rsid w:val="008026FD"/>
    <w:rsid w:val="00802F63"/>
    <w:rsid w:val="00803B42"/>
    <w:rsid w:val="00804AF9"/>
    <w:rsid w:val="00804B3E"/>
    <w:rsid w:val="008124AA"/>
    <w:rsid w:val="00815480"/>
    <w:rsid w:val="00816AF6"/>
    <w:rsid w:val="008209D4"/>
    <w:rsid w:val="0082570D"/>
    <w:rsid w:val="00825725"/>
    <w:rsid w:val="00831C9A"/>
    <w:rsid w:val="0083517A"/>
    <w:rsid w:val="00835415"/>
    <w:rsid w:val="00837CF9"/>
    <w:rsid w:val="008410F0"/>
    <w:rsid w:val="008428D8"/>
    <w:rsid w:val="00843934"/>
    <w:rsid w:val="00844D24"/>
    <w:rsid w:val="00851066"/>
    <w:rsid w:val="00851483"/>
    <w:rsid w:val="00851828"/>
    <w:rsid w:val="00853189"/>
    <w:rsid w:val="008538B4"/>
    <w:rsid w:val="008560EC"/>
    <w:rsid w:val="008568AB"/>
    <w:rsid w:val="00857D96"/>
    <w:rsid w:val="008634EE"/>
    <w:rsid w:val="008644B1"/>
    <w:rsid w:val="00864A07"/>
    <w:rsid w:val="00870E25"/>
    <w:rsid w:val="00871AF5"/>
    <w:rsid w:val="00871CEE"/>
    <w:rsid w:val="008736BC"/>
    <w:rsid w:val="0087490C"/>
    <w:rsid w:val="00875A50"/>
    <w:rsid w:val="00876014"/>
    <w:rsid w:val="0087616C"/>
    <w:rsid w:val="00876F27"/>
    <w:rsid w:val="00877CA4"/>
    <w:rsid w:val="00880394"/>
    <w:rsid w:val="00884149"/>
    <w:rsid w:val="0088533E"/>
    <w:rsid w:val="008858BF"/>
    <w:rsid w:val="0088713E"/>
    <w:rsid w:val="0089001A"/>
    <w:rsid w:val="00891848"/>
    <w:rsid w:val="00891C42"/>
    <w:rsid w:val="0089276D"/>
    <w:rsid w:val="0089294C"/>
    <w:rsid w:val="008942AA"/>
    <w:rsid w:val="0089531C"/>
    <w:rsid w:val="008968E3"/>
    <w:rsid w:val="00897791"/>
    <w:rsid w:val="008A027E"/>
    <w:rsid w:val="008A2EF3"/>
    <w:rsid w:val="008A2FD5"/>
    <w:rsid w:val="008A453D"/>
    <w:rsid w:val="008A52FB"/>
    <w:rsid w:val="008A6872"/>
    <w:rsid w:val="008B0F6A"/>
    <w:rsid w:val="008B3F23"/>
    <w:rsid w:val="008B4245"/>
    <w:rsid w:val="008B589E"/>
    <w:rsid w:val="008B64F5"/>
    <w:rsid w:val="008B6896"/>
    <w:rsid w:val="008B6F0C"/>
    <w:rsid w:val="008C0444"/>
    <w:rsid w:val="008C0E34"/>
    <w:rsid w:val="008C2148"/>
    <w:rsid w:val="008C2AFC"/>
    <w:rsid w:val="008C368E"/>
    <w:rsid w:val="008C4580"/>
    <w:rsid w:val="008D0365"/>
    <w:rsid w:val="008D2DC7"/>
    <w:rsid w:val="008D40D1"/>
    <w:rsid w:val="008E182B"/>
    <w:rsid w:val="008E2675"/>
    <w:rsid w:val="008F10FE"/>
    <w:rsid w:val="008F1110"/>
    <w:rsid w:val="008F3256"/>
    <w:rsid w:val="008F5066"/>
    <w:rsid w:val="008F5421"/>
    <w:rsid w:val="009001FF"/>
    <w:rsid w:val="009005CE"/>
    <w:rsid w:val="00902277"/>
    <w:rsid w:val="00902F7E"/>
    <w:rsid w:val="00903B19"/>
    <w:rsid w:val="00904783"/>
    <w:rsid w:val="00904FDA"/>
    <w:rsid w:val="0090501D"/>
    <w:rsid w:val="00905BD3"/>
    <w:rsid w:val="00906619"/>
    <w:rsid w:val="00907254"/>
    <w:rsid w:val="009140A0"/>
    <w:rsid w:val="009154DA"/>
    <w:rsid w:val="00915C87"/>
    <w:rsid w:val="00916F18"/>
    <w:rsid w:val="009206B9"/>
    <w:rsid w:val="00921AFD"/>
    <w:rsid w:val="00921B30"/>
    <w:rsid w:val="009230C5"/>
    <w:rsid w:val="009238F6"/>
    <w:rsid w:val="00924B43"/>
    <w:rsid w:val="00925727"/>
    <w:rsid w:val="00926ABF"/>
    <w:rsid w:val="00927622"/>
    <w:rsid w:val="00933123"/>
    <w:rsid w:val="009343B7"/>
    <w:rsid w:val="00935897"/>
    <w:rsid w:val="00935943"/>
    <w:rsid w:val="00935F59"/>
    <w:rsid w:val="00942C90"/>
    <w:rsid w:val="009445CC"/>
    <w:rsid w:val="00944EBF"/>
    <w:rsid w:val="00944F03"/>
    <w:rsid w:val="00945C72"/>
    <w:rsid w:val="00946EDF"/>
    <w:rsid w:val="00950E64"/>
    <w:rsid w:val="00951CE3"/>
    <w:rsid w:val="00954DAB"/>
    <w:rsid w:val="00955F31"/>
    <w:rsid w:val="00956102"/>
    <w:rsid w:val="009563B0"/>
    <w:rsid w:val="00957942"/>
    <w:rsid w:val="00964034"/>
    <w:rsid w:val="009649D3"/>
    <w:rsid w:val="0096525A"/>
    <w:rsid w:val="00965D03"/>
    <w:rsid w:val="009661AC"/>
    <w:rsid w:val="00973B32"/>
    <w:rsid w:val="0097493C"/>
    <w:rsid w:val="00975441"/>
    <w:rsid w:val="00975BAA"/>
    <w:rsid w:val="00977B18"/>
    <w:rsid w:val="00980D97"/>
    <w:rsid w:val="0098333B"/>
    <w:rsid w:val="00984FEA"/>
    <w:rsid w:val="00986E3A"/>
    <w:rsid w:val="0098792B"/>
    <w:rsid w:val="00990691"/>
    <w:rsid w:val="00990DC5"/>
    <w:rsid w:val="0099142F"/>
    <w:rsid w:val="009918DC"/>
    <w:rsid w:val="00991AC7"/>
    <w:rsid w:val="009924C9"/>
    <w:rsid w:val="00996B75"/>
    <w:rsid w:val="009A3393"/>
    <w:rsid w:val="009A524A"/>
    <w:rsid w:val="009A5C8B"/>
    <w:rsid w:val="009B0365"/>
    <w:rsid w:val="009B0F35"/>
    <w:rsid w:val="009B1B5C"/>
    <w:rsid w:val="009B2961"/>
    <w:rsid w:val="009B4604"/>
    <w:rsid w:val="009B6D82"/>
    <w:rsid w:val="009B6F16"/>
    <w:rsid w:val="009B7082"/>
    <w:rsid w:val="009C1041"/>
    <w:rsid w:val="009C15A2"/>
    <w:rsid w:val="009C1B99"/>
    <w:rsid w:val="009C2564"/>
    <w:rsid w:val="009C2C40"/>
    <w:rsid w:val="009C2E54"/>
    <w:rsid w:val="009C3ADF"/>
    <w:rsid w:val="009C61B7"/>
    <w:rsid w:val="009C6BDA"/>
    <w:rsid w:val="009D1076"/>
    <w:rsid w:val="009D2D08"/>
    <w:rsid w:val="009D3386"/>
    <w:rsid w:val="009D33E2"/>
    <w:rsid w:val="009D3EDE"/>
    <w:rsid w:val="009D4A20"/>
    <w:rsid w:val="009D4E1E"/>
    <w:rsid w:val="009D52D0"/>
    <w:rsid w:val="009D6D0C"/>
    <w:rsid w:val="009D77B1"/>
    <w:rsid w:val="009E1FDC"/>
    <w:rsid w:val="009E27B8"/>
    <w:rsid w:val="009E4688"/>
    <w:rsid w:val="009E4F73"/>
    <w:rsid w:val="009E5BEF"/>
    <w:rsid w:val="009E6998"/>
    <w:rsid w:val="009E700D"/>
    <w:rsid w:val="009F050A"/>
    <w:rsid w:val="009F0913"/>
    <w:rsid w:val="009F1011"/>
    <w:rsid w:val="009F24FD"/>
    <w:rsid w:val="009F27BD"/>
    <w:rsid w:val="009F3C7B"/>
    <w:rsid w:val="009F3E74"/>
    <w:rsid w:val="009F727C"/>
    <w:rsid w:val="00A005AC"/>
    <w:rsid w:val="00A01879"/>
    <w:rsid w:val="00A12A48"/>
    <w:rsid w:val="00A13C66"/>
    <w:rsid w:val="00A14168"/>
    <w:rsid w:val="00A15273"/>
    <w:rsid w:val="00A16D22"/>
    <w:rsid w:val="00A212C4"/>
    <w:rsid w:val="00A215AA"/>
    <w:rsid w:val="00A237EE"/>
    <w:rsid w:val="00A245CD"/>
    <w:rsid w:val="00A26097"/>
    <w:rsid w:val="00A2645D"/>
    <w:rsid w:val="00A26576"/>
    <w:rsid w:val="00A26B7A"/>
    <w:rsid w:val="00A301FA"/>
    <w:rsid w:val="00A3140E"/>
    <w:rsid w:val="00A3226F"/>
    <w:rsid w:val="00A33543"/>
    <w:rsid w:val="00A33AF5"/>
    <w:rsid w:val="00A35BE1"/>
    <w:rsid w:val="00A36FC3"/>
    <w:rsid w:val="00A3779A"/>
    <w:rsid w:val="00A37E4B"/>
    <w:rsid w:val="00A4002D"/>
    <w:rsid w:val="00A41192"/>
    <w:rsid w:val="00A41990"/>
    <w:rsid w:val="00A43190"/>
    <w:rsid w:val="00A431A4"/>
    <w:rsid w:val="00A4388E"/>
    <w:rsid w:val="00A43ED8"/>
    <w:rsid w:val="00A4404F"/>
    <w:rsid w:val="00A448C4"/>
    <w:rsid w:val="00A470A4"/>
    <w:rsid w:val="00A50BC5"/>
    <w:rsid w:val="00A50D1F"/>
    <w:rsid w:val="00A50F53"/>
    <w:rsid w:val="00A51066"/>
    <w:rsid w:val="00A541C7"/>
    <w:rsid w:val="00A56313"/>
    <w:rsid w:val="00A57470"/>
    <w:rsid w:val="00A604C6"/>
    <w:rsid w:val="00A625F4"/>
    <w:rsid w:val="00A628E9"/>
    <w:rsid w:val="00A63C10"/>
    <w:rsid w:val="00A641AA"/>
    <w:rsid w:val="00A72CA5"/>
    <w:rsid w:val="00A753EB"/>
    <w:rsid w:val="00A76F1B"/>
    <w:rsid w:val="00A80923"/>
    <w:rsid w:val="00A84CD7"/>
    <w:rsid w:val="00A86CE8"/>
    <w:rsid w:val="00A90E02"/>
    <w:rsid w:val="00A94A29"/>
    <w:rsid w:val="00A95505"/>
    <w:rsid w:val="00A962FB"/>
    <w:rsid w:val="00AA03F5"/>
    <w:rsid w:val="00AA0CFC"/>
    <w:rsid w:val="00AA14A3"/>
    <w:rsid w:val="00AA6506"/>
    <w:rsid w:val="00AA7D5D"/>
    <w:rsid w:val="00AB0FF5"/>
    <w:rsid w:val="00AB2FE1"/>
    <w:rsid w:val="00AB363D"/>
    <w:rsid w:val="00AB70F6"/>
    <w:rsid w:val="00AB73E9"/>
    <w:rsid w:val="00AC4120"/>
    <w:rsid w:val="00AC6EFD"/>
    <w:rsid w:val="00AD18B0"/>
    <w:rsid w:val="00AD69AC"/>
    <w:rsid w:val="00AE0E0D"/>
    <w:rsid w:val="00AE16C6"/>
    <w:rsid w:val="00AE1F55"/>
    <w:rsid w:val="00AE2481"/>
    <w:rsid w:val="00AE3332"/>
    <w:rsid w:val="00AE3B80"/>
    <w:rsid w:val="00AE4D01"/>
    <w:rsid w:val="00AE5F34"/>
    <w:rsid w:val="00AF0F08"/>
    <w:rsid w:val="00AF11E9"/>
    <w:rsid w:val="00AF2E2A"/>
    <w:rsid w:val="00AF3788"/>
    <w:rsid w:val="00AF48AD"/>
    <w:rsid w:val="00AF71C9"/>
    <w:rsid w:val="00B00EE0"/>
    <w:rsid w:val="00B02BA6"/>
    <w:rsid w:val="00B07B69"/>
    <w:rsid w:val="00B10BCA"/>
    <w:rsid w:val="00B124C5"/>
    <w:rsid w:val="00B1400A"/>
    <w:rsid w:val="00B14DA0"/>
    <w:rsid w:val="00B1573F"/>
    <w:rsid w:val="00B17069"/>
    <w:rsid w:val="00B170B4"/>
    <w:rsid w:val="00B17696"/>
    <w:rsid w:val="00B22903"/>
    <w:rsid w:val="00B24F5A"/>
    <w:rsid w:val="00B26178"/>
    <w:rsid w:val="00B26C76"/>
    <w:rsid w:val="00B312F6"/>
    <w:rsid w:val="00B32FB0"/>
    <w:rsid w:val="00B3625D"/>
    <w:rsid w:val="00B36309"/>
    <w:rsid w:val="00B37153"/>
    <w:rsid w:val="00B37E3C"/>
    <w:rsid w:val="00B40314"/>
    <w:rsid w:val="00B418EA"/>
    <w:rsid w:val="00B43221"/>
    <w:rsid w:val="00B459B0"/>
    <w:rsid w:val="00B4720A"/>
    <w:rsid w:val="00B50F1E"/>
    <w:rsid w:val="00B5225F"/>
    <w:rsid w:val="00B5478E"/>
    <w:rsid w:val="00B55B06"/>
    <w:rsid w:val="00B55C35"/>
    <w:rsid w:val="00B60754"/>
    <w:rsid w:val="00B60871"/>
    <w:rsid w:val="00B609CE"/>
    <w:rsid w:val="00B61611"/>
    <w:rsid w:val="00B63BD6"/>
    <w:rsid w:val="00B65333"/>
    <w:rsid w:val="00B65E21"/>
    <w:rsid w:val="00B6673B"/>
    <w:rsid w:val="00B7139F"/>
    <w:rsid w:val="00B75E54"/>
    <w:rsid w:val="00B767D0"/>
    <w:rsid w:val="00B77C1B"/>
    <w:rsid w:val="00B80411"/>
    <w:rsid w:val="00B83101"/>
    <w:rsid w:val="00B834F9"/>
    <w:rsid w:val="00B83563"/>
    <w:rsid w:val="00B83A38"/>
    <w:rsid w:val="00B841E3"/>
    <w:rsid w:val="00B852BC"/>
    <w:rsid w:val="00B86530"/>
    <w:rsid w:val="00B87C2A"/>
    <w:rsid w:val="00B91D30"/>
    <w:rsid w:val="00B92C5B"/>
    <w:rsid w:val="00B92C75"/>
    <w:rsid w:val="00B946B9"/>
    <w:rsid w:val="00B961BD"/>
    <w:rsid w:val="00B96857"/>
    <w:rsid w:val="00B97226"/>
    <w:rsid w:val="00B974B7"/>
    <w:rsid w:val="00BA0319"/>
    <w:rsid w:val="00BA116C"/>
    <w:rsid w:val="00BA2E63"/>
    <w:rsid w:val="00BA329A"/>
    <w:rsid w:val="00BA3EE8"/>
    <w:rsid w:val="00BA41B9"/>
    <w:rsid w:val="00BA445B"/>
    <w:rsid w:val="00BA47CA"/>
    <w:rsid w:val="00BA5369"/>
    <w:rsid w:val="00BA5569"/>
    <w:rsid w:val="00BA5A84"/>
    <w:rsid w:val="00BB10BB"/>
    <w:rsid w:val="00BB2451"/>
    <w:rsid w:val="00BB31D8"/>
    <w:rsid w:val="00BB39F4"/>
    <w:rsid w:val="00BB3CC7"/>
    <w:rsid w:val="00BB460D"/>
    <w:rsid w:val="00BB5257"/>
    <w:rsid w:val="00BB6317"/>
    <w:rsid w:val="00BB6687"/>
    <w:rsid w:val="00BB671C"/>
    <w:rsid w:val="00BB7EC7"/>
    <w:rsid w:val="00BC0E17"/>
    <w:rsid w:val="00BC1EA1"/>
    <w:rsid w:val="00BC1F57"/>
    <w:rsid w:val="00BC33CA"/>
    <w:rsid w:val="00BC43A4"/>
    <w:rsid w:val="00BC479F"/>
    <w:rsid w:val="00BC48A4"/>
    <w:rsid w:val="00BC75BF"/>
    <w:rsid w:val="00BD061C"/>
    <w:rsid w:val="00BD20D5"/>
    <w:rsid w:val="00BD3F78"/>
    <w:rsid w:val="00BD3FEB"/>
    <w:rsid w:val="00BD4A35"/>
    <w:rsid w:val="00BD6AE1"/>
    <w:rsid w:val="00BE0BB3"/>
    <w:rsid w:val="00BE35C3"/>
    <w:rsid w:val="00BF17F2"/>
    <w:rsid w:val="00BF21EE"/>
    <w:rsid w:val="00BF3C8B"/>
    <w:rsid w:val="00BF4428"/>
    <w:rsid w:val="00BF61E6"/>
    <w:rsid w:val="00BF6AC0"/>
    <w:rsid w:val="00BF6C49"/>
    <w:rsid w:val="00BF7996"/>
    <w:rsid w:val="00C01390"/>
    <w:rsid w:val="00C01629"/>
    <w:rsid w:val="00C01B4B"/>
    <w:rsid w:val="00C026B9"/>
    <w:rsid w:val="00C026ED"/>
    <w:rsid w:val="00C02972"/>
    <w:rsid w:val="00C0319B"/>
    <w:rsid w:val="00C036B4"/>
    <w:rsid w:val="00C060E6"/>
    <w:rsid w:val="00C10267"/>
    <w:rsid w:val="00C11891"/>
    <w:rsid w:val="00C12674"/>
    <w:rsid w:val="00C12D81"/>
    <w:rsid w:val="00C14B94"/>
    <w:rsid w:val="00C15C85"/>
    <w:rsid w:val="00C1667A"/>
    <w:rsid w:val="00C217D6"/>
    <w:rsid w:val="00C220ED"/>
    <w:rsid w:val="00C22581"/>
    <w:rsid w:val="00C228E0"/>
    <w:rsid w:val="00C23A04"/>
    <w:rsid w:val="00C24179"/>
    <w:rsid w:val="00C246DB"/>
    <w:rsid w:val="00C25938"/>
    <w:rsid w:val="00C327FD"/>
    <w:rsid w:val="00C364A2"/>
    <w:rsid w:val="00C376A6"/>
    <w:rsid w:val="00C40581"/>
    <w:rsid w:val="00C408FB"/>
    <w:rsid w:val="00C40CE6"/>
    <w:rsid w:val="00C40D4B"/>
    <w:rsid w:val="00C4235C"/>
    <w:rsid w:val="00C43004"/>
    <w:rsid w:val="00C463CD"/>
    <w:rsid w:val="00C5233E"/>
    <w:rsid w:val="00C534D9"/>
    <w:rsid w:val="00C541C3"/>
    <w:rsid w:val="00C555BF"/>
    <w:rsid w:val="00C57332"/>
    <w:rsid w:val="00C57930"/>
    <w:rsid w:val="00C60534"/>
    <w:rsid w:val="00C623F5"/>
    <w:rsid w:val="00C668A6"/>
    <w:rsid w:val="00C66FAC"/>
    <w:rsid w:val="00C67B75"/>
    <w:rsid w:val="00C72AF4"/>
    <w:rsid w:val="00C7351A"/>
    <w:rsid w:val="00C74885"/>
    <w:rsid w:val="00C74977"/>
    <w:rsid w:val="00C75768"/>
    <w:rsid w:val="00C76A85"/>
    <w:rsid w:val="00C81329"/>
    <w:rsid w:val="00C82518"/>
    <w:rsid w:val="00C851B8"/>
    <w:rsid w:val="00C85C34"/>
    <w:rsid w:val="00C87CA8"/>
    <w:rsid w:val="00C944D3"/>
    <w:rsid w:val="00C94FFC"/>
    <w:rsid w:val="00C96CE5"/>
    <w:rsid w:val="00C97A16"/>
    <w:rsid w:val="00CA0D52"/>
    <w:rsid w:val="00CA11C3"/>
    <w:rsid w:val="00CA22F6"/>
    <w:rsid w:val="00CA2C0F"/>
    <w:rsid w:val="00CB17F6"/>
    <w:rsid w:val="00CB3FFE"/>
    <w:rsid w:val="00CB4E4B"/>
    <w:rsid w:val="00CC0632"/>
    <w:rsid w:val="00CC0D3C"/>
    <w:rsid w:val="00CC1400"/>
    <w:rsid w:val="00CC2590"/>
    <w:rsid w:val="00CC3CA1"/>
    <w:rsid w:val="00CC76E7"/>
    <w:rsid w:val="00CC7F09"/>
    <w:rsid w:val="00CD027B"/>
    <w:rsid w:val="00CD1359"/>
    <w:rsid w:val="00CD2BFE"/>
    <w:rsid w:val="00CD3AD6"/>
    <w:rsid w:val="00CD47A2"/>
    <w:rsid w:val="00CD5419"/>
    <w:rsid w:val="00CE03A4"/>
    <w:rsid w:val="00CE0612"/>
    <w:rsid w:val="00CE115B"/>
    <w:rsid w:val="00CE1426"/>
    <w:rsid w:val="00CE271D"/>
    <w:rsid w:val="00CE555F"/>
    <w:rsid w:val="00CE5730"/>
    <w:rsid w:val="00CE59E2"/>
    <w:rsid w:val="00CF1B37"/>
    <w:rsid w:val="00CF42F7"/>
    <w:rsid w:val="00CF6EF7"/>
    <w:rsid w:val="00CF70B2"/>
    <w:rsid w:val="00CF78D7"/>
    <w:rsid w:val="00D04671"/>
    <w:rsid w:val="00D05253"/>
    <w:rsid w:val="00D053D5"/>
    <w:rsid w:val="00D0559E"/>
    <w:rsid w:val="00D073CC"/>
    <w:rsid w:val="00D114EE"/>
    <w:rsid w:val="00D14027"/>
    <w:rsid w:val="00D201F2"/>
    <w:rsid w:val="00D20703"/>
    <w:rsid w:val="00D210A9"/>
    <w:rsid w:val="00D2479C"/>
    <w:rsid w:val="00D24D9B"/>
    <w:rsid w:val="00D25A51"/>
    <w:rsid w:val="00D2699E"/>
    <w:rsid w:val="00D3010F"/>
    <w:rsid w:val="00D31497"/>
    <w:rsid w:val="00D320DC"/>
    <w:rsid w:val="00D3352F"/>
    <w:rsid w:val="00D349DF"/>
    <w:rsid w:val="00D3513B"/>
    <w:rsid w:val="00D359B7"/>
    <w:rsid w:val="00D35EFC"/>
    <w:rsid w:val="00D363CA"/>
    <w:rsid w:val="00D36DB2"/>
    <w:rsid w:val="00D40019"/>
    <w:rsid w:val="00D4146F"/>
    <w:rsid w:val="00D424B5"/>
    <w:rsid w:val="00D4336C"/>
    <w:rsid w:val="00D43FAB"/>
    <w:rsid w:val="00D44307"/>
    <w:rsid w:val="00D465C6"/>
    <w:rsid w:val="00D5071D"/>
    <w:rsid w:val="00D516D8"/>
    <w:rsid w:val="00D56BCC"/>
    <w:rsid w:val="00D5742A"/>
    <w:rsid w:val="00D5777C"/>
    <w:rsid w:val="00D57DCD"/>
    <w:rsid w:val="00D625EC"/>
    <w:rsid w:val="00D638CE"/>
    <w:rsid w:val="00D64F06"/>
    <w:rsid w:val="00D65669"/>
    <w:rsid w:val="00D6615E"/>
    <w:rsid w:val="00D70999"/>
    <w:rsid w:val="00D72A02"/>
    <w:rsid w:val="00D73213"/>
    <w:rsid w:val="00D77000"/>
    <w:rsid w:val="00D80195"/>
    <w:rsid w:val="00D8085F"/>
    <w:rsid w:val="00D81244"/>
    <w:rsid w:val="00D834F9"/>
    <w:rsid w:val="00D83B34"/>
    <w:rsid w:val="00D84129"/>
    <w:rsid w:val="00D842C5"/>
    <w:rsid w:val="00D84992"/>
    <w:rsid w:val="00D851A6"/>
    <w:rsid w:val="00D8522B"/>
    <w:rsid w:val="00D8698A"/>
    <w:rsid w:val="00D91936"/>
    <w:rsid w:val="00D91BE1"/>
    <w:rsid w:val="00D92624"/>
    <w:rsid w:val="00D96A71"/>
    <w:rsid w:val="00DA376D"/>
    <w:rsid w:val="00DA3A0E"/>
    <w:rsid w:val="00DA5044"/>
    <w:rsid w:val="00DA621F"/>
    <w:rsid w:val="00DA694E"/>
    <w:rsid w:val="00DB1562"/>
    <w:rsid w:val="00DB1A03"/>
    <w:rsid w:val="00DB1A60"/>
    <w:rsid w:val="00DB1B7D"/>
    <w:rsid w:val="00DB3329"/>
    <w:rsid w:val="00DB38BB"/>
    <w:rsid w:val="00DB4595"/>
    <w:rsid w:val="00DB4B19"/>
    <w:rsid w:val="00DB597C"/>
    <w:rsid w:val="00DB63A8"/>
    <w:rsid w:val="00DB7119"/>
    <w:rsid w:val="00DC1597"/>
    <w:rsid w:val="00DC2B48"/>
    <w:rsid w:val="00DC50E3"/>
    <w:rsid w:val="00DC51F6"/>
    <w:rsid w:val="00DC6BE1"/>
    <w:rsid w:val="00DC6E2B"/>
    <w:rsid w:val="00DC7B58"/>
    <w:rsid w:val="00DD02FB"/>
    <w:rsid w:val="00DD0C6B"/>
    <w:rsid w:val="00DD0E4E"/>
    <w:rsid w:val="00DD1050"/>
    <w:rsid w:val="00DD165C"/>
    <w:rsid w:val="00DD40BE"/>
    <w:rsid w:val="00DD4655"/>
    <w:rsid w:val="00DD556E"/>
    <w:rsid w:val="00DD589B"/>
    <w:rsid w:val="00DD73E2"/>
    <w:rsid w:val="00DE07B7"/>
    <w:rsid w:val="00DE34EE"/>
    <w:rsid w:val="00DE4205"/>
    <w:rsid w:val="00DE704C"/>
    <w:rsid w:val="00DE75B7"/>
    <w:rsid w:val="00DE7A66"/>
    <w:rsid w:val="00DE7CA4"/>
    <w:rsid w:val="00DF069C"/>
    <w:rsid w:val="00DF0E0C"/>
    <w:rsid w:val="00DF2BBA"/>
    <w:rsid w:val="00DF3DDD"/>
    <w:rsid w:val="00DF4217"/>
    <w:rsid w:val="00DF4EF9"/>
    <w:rsid w:val="00DF53A6"/>
    <w:rsid w:val="00DF705A"/>
    <w:rsid w:val="00E00CEA"/>
    <w:rsid w:val="00E01CB5"/>
    <w:rsid w:val="00E02FE3"/>
    <w:rsid w:val="00E03E96"/>
    <w:rsid w:val="00E05D61"/>
    <w:rsid w:val="00E1177B"/>
    <w:rsid w:val="00E11856"/>
    <w:rsid w:val="00E12C82"/>
    <w:rsid w:val="00E12E31"/>
    <w:rsid w:val="00E20971"/>
    <w:rsid w:val="00E20E86"/>
    <w:rsid w:val="00E23B26"/>
    <w:rsid w:val="00E23DD3"/>
    <w:rsid w:val="00E27C65"/>
    <w:rsid w:val="00E308CA"/>
    <w:rsid w:val="00E31D26"/>
    <w:rsid w:val="00E3229B"/>
    <w:rsid w:val="00E334A0"/>
    <w:rsid w:val="00E3351C"/>
    <w:rsid w:val="00E34C0B"/>
    <w:rsid w:val="00E36841"/>
    <w:rsid w:val="00E3796F"/>
    <w:rsid w:val="00E37D3C"/>
    <w:rsid w:val="00E4117B"/>
    <w:rsid w:val="00E41DFB"/>
    <w:rsid w:val="00E43528"/>
    <w:rsid w:val="00E44C6C"/>
    <w:rsid w:val="00E4724F"/>
    <w:rsid w:val="00E5211B"/>
    <w:rsid w:val="00E53517"/>
    <w:rsid w:val="00E571F0"/>
    <w:rsid w:val="00E61B58"/>
    <w:rsid w:val="00E61F91"/>
    <w:rsid w:val="00E62374"/>
    <w:rsid w:val="00E6390A"/>
    <w:rsid w:val="00E6694F"/>
    <w:rsid w:val="00E67CBC"/>
    <w:rsid w:val="00E70A98"/>
    <w:rsid w:val="00E71076"/>
    <w:rsid w:val="00E727AA"/>
    <w:rsid w:val="00E729FB"/>
    <w:rsid w:val="00E7396C"/>
    <w:rsid w:val="00E73C67"/>
    <w:rsid w:val="00E74113"/>
    <w:rsid w:val="00E744AA"/>
    <w:rsid w:val="00E74C65"/>
    <w:rsid w:val="00E76418"/>
    <w:rsid w:val="00E82CAF"/>
    <w:rsid w:val="00E841DA"/>
    <w:rsid w:val="00E84AC6"/>
    <w:rsid w:val="00E85211"/>
    <w:rsid w:val="00E86A7B"/>
    <w:rsid w:val="00E9088A"/>
    <w:rsid w:val="00E90F3E"/>
    <w:rsid w:val="00E91B58"/>
    <w:rsid w:val="00E91BE7"/>
    <w:rsid w:val="00E935EF"/>
    <w:rsid w:val="00E9376A"/>
    <w:rsid w:val="00E94462"/>
    <w:rsid w:val="00E948F6"/>
    <w:rsid w:val="00E95952"/>
    <w:rsid w:val="00E95FF3"/>
    <w:rsid w:val="00EA01D1"/>
    <w:rsid w:val="00EA5542"/>
    <w:rsid w:val="00EA6263"/>
    <w:rsid w:val="00EB11EA"/>
    <w:rsid w:val="00EB1BCD"/>
    <w:rsid w:val="00EB4758"/>
    <w:rsid w:val="00EB578F"/>
    <w:rsid w:val="00EB5E0D"/>
    <w:rsid w:val="00EC49AB"/>
    <w:rsid w:val="00EC6A5F"/>
    <w:rsid w:val="00EC7897"/>
    <w:rsid w:val="00ED11B9"/>
    <w:rsid w:val="00ED3B4B"/>
    <w:rsid w:val="00ED765A"/>
    <w:rsid w:val="00EE2E0F"/>
    <w:rsid w:val="00EE6B7E"/>
    <w:rsid w:val="00EE6D76"/>
    <w:rsid w:val="00EF14AE"/>
    <w:rsid w:val="00EF31A5"/>
    <w:rsid w:val="00EF4732"/>
    <w:rsid w:val="00EF482C"/>
    <w:rsid w:val="00EF5A4A"/>
    <w:rsid w:val="00EF6139"/>
    <w:rsid w:val="00EF7898"/>
    <w:rsid w:val="00EF7E14"/>
    <w:rsid w:val="00EF7F43"/>
    <w:rsid w:val="00F00C30"/>
    <w:rsid w:val="00F01184"/>
    <w:rsid w:val="00F012E2"/>
    <w:rsid w:val="00F018B7"/>
    <w:rsid w:val="00F02F5D"/>
    <w:rsid w:val="00F03BC0"/>
    <w:rsid w:val="00F06A21"/>
    <w:rsid w:val="00F06AD4"/>
    <w:rsid w:val="00F1288E"/>
    <w:rsid w:val="00F13023"/>
    <w:rsid w:val="00F13777"/>
    <w:rsid w:val="00F137F0"/>
    <w:rsid w:val="00F13D54"/>
    <w:rsid w:val="00F15661"/>
    <w:rsid w:val="00F15E50"/>
    <w:rsid w:val="00F1793A"/>
    <w:rsid w:val="00F17B04"/>
    <w:rsid w:val="00F20CB1"/>
    <w:rsid w:val="00F23AB1"/>
    <w:rsid w:val="00F23FB6"/>
    <w:rsid w:val="00F2572B"/>
    <w:rsid w:val="00F25EC0"/>
    <w:rsid w:val="00F2636B"/>
    <w:rsid w:val="00F3032E"/>
    <w:rsid w:val="00F33A10"/>
    <w:rsid w:val="00F33EBD"/>
    <w:rsid w:val="00F350CA"/>
    <w:rsid w:val="00F35246"/>
    <w:rsid w:val="00F35330"/>
    <w:rsid w:val="00F3669B"/>
    <w:rsid w:val="00F371A9"/>
    <w:rsid w:val="00F3740F"/>
    <w:rsid w:val="00F37FD7"/>
    <w:rsid w:val="00F40EF0"/>
    <w:rsid w:val="00F41B7C"/>
    <w:rsid w:val="00F44C36"/>
    <w:rsid w:val="00F57083"/>
    <w:rsid w:val="00F60D12"/>
    <w:rsid w:val="00F61313"/>
    <w:rsid w:val="00F61E20"/>
    <w:rsid w:val="00F64B0D"/>
    <w:rsid w:val="00F65AF6"/>
    <w:rsid w:val="00F677BD"/>
    <w:rsid w:val="00F71CBF"/>
    <w:rsid w:val="00F71D5A"/>
    <w:rsid w:val="00F733DA"/>
    <w:rsid w:val="00F75399"/>
    <w:rsid w:val="00F76ED7"/>
    <w:rsid w:val="00F773F7"/>
    <w:rsid w:val="00F81362"/>
    <w:rsid w:val="00F824CF"/>
    <w:rsid w:val="00F85C5D"/>
    <w:rsid w:val="00F86803"/>
    <w:rsid w:val="00F93B15"/>
    <w:rsid w:val="00F95DA5"/>
    <w:rsid w:val="00F96133"/>
    <w:rsid w:val="00F97985"/>
    <w:rsid w:val="00FA36AD"/>
    <w:rsid w:val="00FA3B67"/>
    <w:rsid w:val="00FA5187"/>
    <w:rsid w:val="00FA798E"/>
    <w:rsid w:val="00FB4BE1"/>
    <w:rsid w:val="00FB6CCA"/>
    <w:rsid w:val="00FB787C"/>
    <w:rsid w:val="00FB7E0B"/>
    <w:rsid w:val="00FC07A2"/>
    <w:rsid w:val="00FC1E5F"/>
    <w:rsid w:val="00FC24F9"/>
    <w:rsid w:val="00FC3AEC"/>
    <w:rsid w:val="00FC55BD"/>
    <w:rsid w:val="00FC6B65"/>
    <w:rsid w:val="00FC701F"/>
    <w:rsid w:val="00FC78EC"/>
    <w:rsid w:val="00FD6194"/>
    <w:rsid w:val="00FD6A30"/>
    <w:rsid w:val="00FD73C7"/>
    <w:rsid w:val="00FD7A3E"/>
    <w:rsid w:val="00FE0396"/>
    <w:rsid w:val="00FE04A3"/>
    <w:rsid w:val="00FE2033"/>
    <w:rsid w:val="00FE69FA"/>
    <w:rsid w:val="00FE7F15"/>
    <w:rsid w:val="00FF1A81"/>
    <w:rsid w:val="00FF5D31"/>
    <w:rsid w:val="00FF69DB"/>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32ADF"/>
  <w15:docId w15:val="{3F314DF0-F52C-4997-AAA0-429067AC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675"/>
  </w:style>
  <w:style w:type="paragraph" w:styleId="Heading1">
    <w:name w:val="heading 1"/>
    <w:basedOn w:val="Normal"/>
    <w:next w:val="Normal"/>
    <w:link w:val="Heading1Char"/>
    <w:uiPriority w:val="1"/>
    <w:qFormat/>
    <w:rsid w:val="001F74BD"/>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pPr>
    <w:rPr>
      <w:rFonts w:ascii="Univers" w:hAnsi="Univers"/>
      <w:b/>
      <w:snapToGrid w:val="0"/>
      <w:sz w:val="21"/>
    </w:rPr>
  </w:style>
  <w:style w:type="paragraph" w:styleId="Heading2">
    <w:name w:val="heading 2"/>
    <w:basedOn w:val="Normal"/>
    <w:next w:val="Normal"/>
    <w:link w:val="Heading2Char"/>
    <w:uiPriority w:val="9"/>
    <w:qFormat/>
    <w:rsid w:val="00392514"/>
    <w:pPr>
      <w:keepNext/>
      <w:tabs>
        <w:tab w:val="left" w:pos="-1080"/>
        <w:tab w:val="left" w:pos="-720"/>
        <w:tab w:val="left" w:pos="720"/>
        <w:tab w:val="left" w:pos="1080"/>
        <w:tab w:val="left" w:pos="1440"/>
        <w:tab w:val="left" w:pos="1800"/>
        <w:tab w:val="left" w:pos="2160"/>
        <w:tab w:val="left" w:pos="2520"/>
        <w:tab w:val="left" w:pos="2880"/>
        <w:tab w:val="left" w:pos="3600"/>
        <w:tab w:val="left" w:pos="4320"/>
        <w:tab w:val="left" w:pos="5040"/>
      </w:tabs>
      <w:ind w:left="720" w:hanging="720"/>
      <w:outlineLvl w:val="1"/>
    </w:pPr>
    <w:rPr>
      <w:sz w:val="24"/>
    </w:rPr>
  </w:style>
  <w:style w:type="paragraph" w:styleId="Heading3">
    <w:name w:val="heading 3"/>
    <w:basedOn w:val="Normal"/>
    <w:next w:val="Normal"/>
    <w:link w:val="Heading3Char"/>
    <w:uiPriority w:val="1"/>
    <w:qFormat/>
    <w:rsid w:val="00392514"/>
    <w:pPr>
      <w:keepNext/>
      <w:tabs>
        <w:tab w:val="left" w:pos="-1080"/>
        <w:tab w:val="left" w:pos="-720"/>
        <w:tab w:val="left" w:pos="720"/>
        <w:tab w:val="left" w:pos="1080"/>
        <w:tab w:val="left" w:pos="1440"/>
        <w:tab w:val="left" w:pos="1800"/>
        <w:tab w:val="left" w:pos="2160"/>
        <w:tab w:val="left" w:pos="2520"/>
        <w:tab w:val="left" w:pos="2880"/>
        <w:tab w:val="left" w:pos="3600"/>
        <w:tab w:val="left" w:pos="4320"/>
        <w:tab w:val="left" w:pos="5040"/>
      </w:tabs>
      <w:ind w:left="4800" w:hanging="4800"/>
      <w:outlineLvl w:val="2"/>
    </w:pPr>
    <w:rPr>
      <w:sz w:val="24"/>
    </w:rPr>
  </w:style>
  <w:style w:type="paragraph" w:styleId="Heading4">
    <w:name w:val="heading 4"/>
    <w:basedOn w:val="Normal"/>
    <w:next w:val="Normal"/>
    <w:link w:val="Heading4Char"/>
    <w:uiPriority w:val="1"/>
    <w:qFormat/>
    <w:rsid w:val="00392514"/>
    <w:pPr>
      <w:keepNext/>
      <w:widowControl w:val="0"/>
      <w:tabs>
        <w:tab w:val="left" w:pos="0"/>
        <w:tab w:val="left" w:pos="720"/>
        <w:tab w:val="left" w:pos="1440"/>
        <w:tab w:val="left" w:pos="2160"/>
        <w:tab w:val="left" w:pos="2880"/>
        <w:tab w:val="left" w:pos="3600"/>
        <w:tab w:val="left" w:pos="4320"/>
        <w:tab w:val="left" w:pos="5040"/>
        <w:tab w:val="left" w:pos="5220"/>
        <w:tab w:val="left" w:pos="5760"/>
        <w:tab w:val="left" w:pos="6480"/>
        <w:tab w:val="left" w:pos="7200"/>
        <w:tab w:val="left" w:pos="7920"/>
        <w:tab w:val="left" w:pos="8640"/>
        <w:tab w:val="left" w:pos="9360"/>
      </w:tabs>
      <w:suppressAutoHyphens/>
      <w:jc w:val="center"/>
      <w:outlineLvl w:val="3"/>
    </w:pPr>
    <w:rPr>
      <w:caps/>
      <w:snapToGrid w:val="0"/>
      <w:sz w:val="24"/>
    </w:rPr>
  </w:style>
  <w:style w:type="paragraph" w:styleId="Heading5">
    <w:name w:val="heading 5"/>
    <w:basedOn w:val="Normal"/>
    <w:next w:val="Normal"/>
    <w:link w:val="Heading5Char"/>
    <w:uiPriority w:val="1"/>
    <w:qFormat/>
    <w:rsid w:val="00392514"/>
    <w:pPr>
      <w:keepNext/>
      <w:outlineLvl w:val="4"/>
    </w:pPr>
    <w:rPr>
      <w:sz w:val="24"/>
    </w:rPr>
  </w:style>
  <w:style w:type="paragraph" w:styleId="Heading6">
    <w:name w:val="heading 6"/>
    <w:basedOn w:val="Normal"/>
    <w:next w:val="Normal"/>
    <w:link w:val="Heading6Char"/>
    <w:uiPriority w:val="9"/>
    <w:qFormat/>
    <w:rsid w:val="00392514"/>
    <w:pPr>
      <w:keepNext/>
      <w:tabs>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s>
      <w:suppressAutoHyphens/>
      <w:outlineLvl w:val="5"/>
    </w:pPr>
    <w:rPr>
      <w:color w:val="000000"/>
      <w:sz w:val="24"/>
    </w:rPr>
  </w:style>
  <w:style w:type="paragraph" w:styleId="Heading7">
    <w:name w:val="heading 7"/>
    <w:basedOn w:val="Normal"/>
    <w:next w:val="Normal"/>
    <w:link w:val="Heading7Char"/>
    <w:uiPriority w:val="1"/>
    <w:qFormat/>
    <w:rsid w:val="00392514"/>
    <w:pPr>
      <w:keepNext/>
      <w:tabs>
        <w:tab w:val="left" w:pos="-108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280"/>
        <w:tab w:val="left" w:pos="8640"/>
        <w:tab w:val="left" w:pos="9360"/>
        <w:tab w:val="left" w:pos="10800"/>
        <w:tab w:val="left" w:pos="11520"/>
        <w:tab w:val="left" w:pos="12240"/>
        <w:tab w:val="left" w:pos="12960"/>
      </w:tabs>
      <w:ind w:right="-720"/>
      <w:outlineLvl w:val="6"/>
    </w:pPr>
    <w:rPr>
      <w:sz w:val="24"/>
    </w:rPr>
  </w:style>
  <w:style w:type="paragraph" w:styleId="Heading8">
    <w:name w:val="heading 8"/>
    <w:basedOn w:val="Normal"/>
    <w:next w:val="Normal"/>
    <w:link w:val="Heading8Char"/>
    <w:qFormat/>
    <w:rsid w:val="00392514"/>
    <w:pPr>
      <w:keepNext/>
      <w:tabs>
        <w:tab w:val="left" w:pos="-108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710"/>
        <w:tab w:val="left" w:pos="10800"/>
        <w:tab w:val="left" w:pos="11160"/>
        <w:tab w:val="left" w:pos="11520"/>
        <w:tab w:val="left" w:pos="11880"/>
        <w:tab w:val="left" w:pos="12240"/>
        <w:tab w:val="left" w:pos="12600"/>
        <w:tab w:val="left" w:pos="12960"/>
      </w:tabs>
      <w:ind w:right="-720" w:firstLine="360"/>
      <w:outlineLvl w:val="7"/>
    </w:pPr>
    <w:rPr>
      <w:b/>
      <w:sz w:val="24"/>
    </w:rPr>
  </w:style>
  <w:style w:type="paragraph" w:styleId="Heading9">
    <w:name w:val="heading 9"/>
    <w:basedOn w:val="Normal"/>
    <w:next w:val="Normal"/>
    <w:link w:val="Heading9Char"/>
    <w:qFormat/>
    <w:rsid w:val="00392514"/>
    <w:pPr>
      <w:keepNext/>
      <w:tabs>
        <w:tab w:val="left" w:pos="-108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710"/>
        <w:tab w:val="left" w:pos="10800"/>
        <w:tab w:val="left" w:pos="11160"/>
        <w:tab w:val="left" w:pos="11520"/>
        <w:tab w:val="left" w:pos="11880"/>
        <w:tab w:val="left" w:pos="12240"/>
        <w:tab w:val="left" w:pos="12600"/>
        <w:tab w:val="left" w:pos="12960"/>
      </w:tabs>
      <w:ind w:right="-72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74BD"/>
    <w:rPr>
      <w:rFonts w:ascii="Univers" w:hAnsi="Univers"/>
      <w:b/>
      <w:snapToGrid w:val="0"/>
      <w:sz w:val="21"/>
    </w:rPr>
  </w:style>
  <w:style w:type="character" w:customStyle="1" w:styleId="Heading2Char">
    <w:name w:val="Heading 2 Char"/>
    <w:basedOn w:val="DefaultParagraphFont"/>
    <w:link w:val="Heading2"/>
    <w:uiPriority w:val="9"/>
    <w:rsid w:val="00392514"/>
    <w:rPr>
      <w:sz w:val="24"/>
    </w:rPr>
  </w:style>
  <w:style w:type="character" w:customStyle="1" w:styleId="Heading3Char">
    <w:name w:val="Heading 3 Char"/>
    <w:basedOn w:val="DefaultParagraphFont"/>
    <w:link w:val="Heading3"/>
    <w:uiPriority w:val="1"/>
    <w:rsid w:val="00392514"/>
    <w:rPr>
      <w:sz w:val="24"/>
    </w:rPr>
  </w:style>
  <w:style w:type="character" w:customStyle="1" w:styleId="Heading4Char">
    <w:name w:val="Heading 4 Char"/>
    <w:basedOn w:val="DefaultParagraphFont"/>
    <w:link w:val="Heading4"/>
    <w:uiPriority w:val="1"/>
    <w:rsid w:val="00392514"/>
    <w:rPr>
      <w:caps/>
      <w:snapToGrid w:val="0"/>
      <w:sz w:val="24"/>
    </w:rPr>
  </w:style>
  <w:style w:type="character" w:customStyle="1" w:styleId="Heading5Char">
    <w:name w:val="Heading 5 Char"/>
    <w:basedOn w:val="DefaultParagraphFont"/>
    <w:link w:val="Heading5"/>
    <w:uiPriority w:val="1"/>
    <w:rsid w:val="00392514"/>
    <w:rPr>
      <w:sz w:val="24"/>
    </w:rPr>
  </w:style>
  <w:style w:type="character" w:customStyle="1" w:styleId="Heading6Char">
    <w:name w:val="Heading 6 Char"/>
    <w:basedOn w:val="DefaultParagraphFont"/>
    <w:link w:val="Heading6"/>
    <w:uiPriority w:val="1"/>
    <w:rsid w:val="00392514"/>
    <w:rPr>
      <w:color w:val="000000"/>
      <w:sz w:val="24"/>
    </w:rPr>
  </w:style>
  <w:style w:type="character" w:customStyle="1" w:styleId="Heading7Char">
    <w:name w:val="Heading 7 Char"/>
    <w:basedOn w:val="DefaultParagraphFont"/>
    <w:link w:val="Heading7"/>
    <w:uiPriority w:val="1"/>
    <w:rsid w:val="00392514"/>
    <w:rPr>
      <w:sz w:val="24"/>
    </w:rPr>
  </w:style>
  <w:style w:type="character" w:customStyle="1" w:styleId="Heading8Char">
    <w:name w:val="Heading 8 Char"/>
    <w:basedOn w:val="DefaultParagraphFont"/>
    <w:link w:val="Heading8"/>
    <w:rsid w:val="00392514"/>
    <w:rPr>
      <w:b/>
      <w:sz w:val="24"/>
    </w:rPr>
  </w:style>
  <w:style w:type="character" w:customStyle="1" w:styleId="Heading9Char">
    <w:name w:val="Heading 9 Char"/>
    <w:basedOn w:val="DefaultParagraphFont"/>
    <w:link w:val="Heading9"/>
    <w:rsid w:val="00392514"/>
    <w:rPr>
      <w:sz w:val="24"/>
    </w:rPr>
  </w:style>
  <w:style w:type="paragraph" w:styleId="BalloonText">
    <w:name w:val="Balloon Text"/>
    <w:basedOn w:val="Normal"/>
    <w:link w:val="BalloonTextChar"/>
    <w:uiPriority w:val="99"/>
    <w:rsid w:val="00E41DFB"/>
    <w:rPr>
      <w:rFonts w:ascii="Tahoma" w:hAnsi="Tahoma" w:cs="Tahoma"/>
      <w:sz w:val="16"/>
      <w:szCs w:val="16"/>
    </w:rPr>
  </w:style>
  <w:style w:type="character" w:customStyle="1" w:styleId="BalloonTextChar">
    <w:name w:val="Balloon Text Char"/>
    <w:basedOn w:val="DefaultParagraphFont"/>
    <w:link w:val="BalloonText"/>
    <w:uiPriority w:val="99"/>
    <w:rsid w:val="00E41DFB"/>
    <w:rPr>
      <w:rFonts w:ascii="Tahoma" w:hAnsi="Tahoma" w:cs="Tahoma"/>
      <w:sz w:val="16"/>
      <w:szCs w:val="16"/>
    </w:rPr>
  </w:style>
  <w:style w:type="paragraph" w:styleId="Header">
    <w:name w:val="header"/>
    <w:basedOn w:val="Normal"/>
    <w:link w:val="HeaderChar"/>
    <w:uiPriority w:val="99"/>
    <w:rsid w:val="00A26576"/>
    <w:pPr>
      <w:tabs>
        <w:tab w:val="center" w:pos="4320"/>
        <w:tab w:val="right" w:pos="8640"/>
      </w:tabs>
    </w:pPr>
    <w:rPr>
      <w:sz w:val="24"/>
      <w:szCs w:val="24"/>
    </w:rPr>
  </w:style>
  <w:style w:type="character" w:customStyle="1" w:styleId="HeaderChar">
    <w:name w:val="Header Char"/>
    <w:basedOn w:val="DefaultParagraphFont"/>
    <w:link w:val="Header"/>
    <w:uiPriority w:val="99"/>
    <w:rsid w:val="00A26576"/>
    <w:rPr>
      <w:sz w:val="24"/>
      <w:szCs w:val="24"/>
    </w:rPr>
  </w:style>
  <w:style w:type="paragraph" w:styleId="Footer">
    <w:name w:val="footer"/>
    <w:basedOn w:val="Normal"/>
    <w:link w:val="FooterChar"/>
    <w:uiPriority w:val="99"/>
    <w:rsid w:val="002B74AB"/>
    <w:pPr>
      <w:tabs>
        <w:tab w:val="center" w:pos="4680"/>
        <w:tab w:val="right" w:pos="9360"/>
      </w:tabs>
    </w:pPr>
  </w:style>
  <w:style w:type="character" w:customStyle="1" w:styleId="FooterChar">
    <w:name w:val="Footer Char"/>
    <w:basedOn w:val="DefaultParagraphFont"/>
    <w:link w:val="Footer"/>
    <w:uiPriority w:val="99"/>
    <w:rsid w:val="002B74AB"/>
  </w:style>
  <w:style w:type="character" w:styleId="FootnoteReference">
    <w:name w:val="footnote reference"/>
    <w:rsid w:val="001F74BD"/>
  </w:style>
  <w:style w:type="paragraph" w:styleId="DocumentMap">
    <w:name w:val="Document Map"/>
    <w:basedOn w:val="Normal"/>
    <w:link w:val="DocumentMapChar"/>
    <w:rsid w:val="001F74BD"/>
    <w:pPr>
      <w:widowControl w:val="0"/>
      <w:shd w:val="clear" w:color="auto" w:fill="000080"/>
    </w:pPr>
    <w:rPr>
      <w:rFonts w:ascii="Tahoma" w:hAnsi="Tahoma"/>
      <w:snapToGrid w:val="0"/>
      <w:sz w:val="24"/>
    </w:rPr>
  </w:style>
  <w:style w:type="character" w:customStyle="1" w:styleId="DocumentMapChar">
    <w:name w:val="Document Map Char"/>
    <w:basedOn w:val="DefaultParagraphFont"/>
    <w:link w:val="DocumentMap"/>
    <w:rsid w:val="001F74BD"/>
    <w:rPr>
      <w:rFonts w:ascii="Tahoma" w:hAnsi="Tahoma"/>
      <w:snapToGrid w:val="0"/>
      <w:sz w:val="24"/>
      <w:shd w:val="clear" w:color="auto" w:fill="000080"/>
    </w:rPr>
  </w:style>
  <w:style w:type="paragraph" w:styleId="BodyText">
    <w:name w:val="Body Text"/>
    <w:basedOn w:val="Normal"/>
    <w:link w:val="BodyTextChar"/>
    <w:uiPriority w:val="1"/>
    <w:qFormat/>
    <w:rsid w:val="001F74BD"/>
    <w:pPr>
      <w:widowControl w:val="0"/>
      <w:tabs>
        <w:tab w:val="left" w:pos="-1080"/>
        <w:tab w:val="left" w:pos="-720"/>
        <w:tab w:val="left" w:pos="0"/>
        <w:tab w:val="left" w:pos="540"/>
        <w:tab w:val="left" w:pos="1080"/>
        <w:tab w:val="left" w:pos="1620"/>
        <w:tab w:val="left" w:pos="2160"/>
        <w:tab w:val="left" w:pos="2700"/>
        <w:tab w:val="left" w:pos="3240"/>
        <w:tab w:val="left" w:pos="3870"/>
        <w:tab w:val="left" w:pos="4680"/>
        <w:tab w:val="left" w:pos="5580"/>
        <w:tab w:val="left" w:pos="6480"/>
        <w:tab w:val="left" w:pos="7380"/>
        <w:tab w:val="left" w:pos="7920"/>
        <w:tab w:val="left" w:pos="8640"/>
        <w:tab w:val="left" w:pos="9360"/>
      </w:tabs>
    </w:pPr>
    <w:rPr>
      <w:rFonts w:ascii="Univers" w:hAnsi="Univers"/>
      <w:snapToGrid w:val="0"/>
      <w:sz w:val="21"/>
    </w:rPr>
  </w:style>
  <w:style w:type="character" w:customStyle="1" w:styleId="BodyTextChar">
    <w:name w:val="Body Text Char"/>
    <w:basedOn w:val="DefaultParagraphFont"/>
    <w:link w:val="BodyText"/>
    <w:uiPriority w:val="1"/>
    <w:rsid w:val="001F74BD"/>
    <w:rPr>
      <w:rFonts w:ascii="Univers" w:hAnsi="Univers"/>
      <w:snapToGrid w:val="0"/>
      <w:sz w:val="21"/>
    </w:rPr>
  </w:style>
  <w:style w:type="paragraph" w:styleId="BodyTextIndent">
    <w:name w:val="Body Text Indent"/>
    <w:basedOn w:val="Normal"/>
    <w:link w:val="BodyTextIndentChar"/>
    <w:rsid w:val="001F74BD"/>
    <w:pPr>
      <w:widowControl w:val="0"/>
      <w:tabs>
        <w:tab w:val="left" w:pos="-1080"/>
        <w:tab w:val="left" w:pos="-720"/>
        <w:tab w:val="left" w:pos="0"/>
        <w:tab w:val="left" w:pos="540"/>
        <w:tab w:val="left" w:pos="1080"/>
        <w:tab w:val="left" w:pos="1620"/>
        <w:tab w:val="left" w:pos="2160"/>
        <w:tab w:val="left" w:pos="2700"/>
        <w:tab w:val="left" w:pos="3240"/>
        <w:tab w:val="left" w:pos="3870"/>
        <w:tab w:val="left" w:pos="4680"/>
        <w:tab w:val="left" w:pos="5580"/>
        <w:tab w:val="left" w:pos="6480"/>
        <w:tab w:val="left" w:pos="7380"/>
        <w:tab w:val="left" w:pos="7920"/>
        <w:tab w:val="left" w:pos="8640"/>
        <w:tab w:val="left" w:pos="9360"/>
      </w:tabs>
      <w:ind w:left="1080"/>
    </w:pPr>
    <w:rPr>
      <w:rFonts w:ascii="Univers" w:hAnsi="Univers"/>
      <w:snapToGrid w:val="0"/>
      <w:sz w:val="21"/>
    </w:rPr>
  </w:style>
  <w:style w:type="character" w:customStyle="1" w:styleId="BodyTextIndentChar">
    <w:name w:val="Body Text Indent Char"/>
    <w:basedOn w:val="DefaultParagraphFont"/>
    <w:link w:val="BodyTextIndent"/>
    <w:rsid w:val="001F74BD"/>
    <w:rPr>
      <w:rFonts w:ascii="Univers" w:hAnsi="Univers"/>
      <w:snapToGrid w:val="0"/>
      <w:sz w:val="21"/>
    </w:rPr>
  </w:style>
  <w:style w:type="paragraph" w:styleId="BodyTextIndent2">
    <w:name w:val="Body Text Indent 2"/>
    <w:basedOn w:val="Normal"/>
    <w:link w:val="BodyTextIndent2Char"/>
    <w:rsid w:val="001F74BD"/>
    <w:pPr>
      <w:widowControl w:val="0"/>
      <w:tabs>
        <w:tab w:val="left" w:pos="-1080"/>
        <w:tab w:val="left" w:pos="-720"/>
        <w:tab w:val="left" w:pos="0"/>
        <w:tab w:val="left" w:pos="540"/>
        <w:tab w:val="left" w:pos="1080"/>
        <w:tab w:val="left" w:pos="1620"/>
        <w:tab w:val="left" w:pos="2160"/>
        <w:tab w:val="left" w:pos="2700"/>
        <w:tab w:val="left" w:pos="3240"/>
        <w:tab w:val="left" w:pos="3870"/>
        <w:tab w:val="left" w:pos="4680"/>
        <w:tab w:val="left" w:pos="5580"/>
        <w:tab w:val="left" w:pos="6480"/>
        <w:tab w:val="left" w:pos="7380"/>
        <w:tab w:val="left" w:pos="7920"/>
        <w:tab w:val="left" w:pos="8640"/>
        <w:tab w:val="left" w:pos="9360"/>
      </w:tabs>
      <w:ind w:left="1080"/>
      <w:jc w:val="both"/>
    </w:pPr>
    <w:rPr>
      <w:rFonts w:ascii="Univers" w:hAnsi="Univers"/>
      <w:snapToGrid w:val="0"/>
      <w:sz w:val="21"/>
    </w:rPr>
  </w:style>
  <w:style w:type="character" w:customStyle="1" w:styleId="BodyTextIndent2Char">
    <w:name w:val="Body Text Indent 2 Char"/>
    <w:basedOn w:val="DefaultParagraphFont"/>
    <w:link w:val="BodyTextIndent2"/>
    <w:rsid w:val="001F74BD"/>
    <w:rPr>
      <w:rFonts w:ascii="Univers" w:hAnsi="Univers"/>
      <w:snapToGrid w:val="0"/>
      <w:sz w:val="21"/>
    </w:rPr>
  </w:style>
  <w:style w:type="paragraph" w:styleId="BodyTextIndent3">
    <w:name w:val="Body Text Indent 3"/>
    <w:basedOn w:val="Normal"/>
    <w:link w:val="BodyTextIndent3Char"/>
    <w:rsid w:val="001F74B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Univers" w:hAnsi="Univers"/>
      <w:b/>
      <w:snapToGrid w:val="0"/>
      <w:sz w:val="21"/>
    </w:rPr>
  </w:style>
  <w:style w:type="character" w:customStyle="1" w:styleId="BodyTextIndent3Char">
    <w:name w:val="Body Text Indent 3 Char"/>
    <w:basedOn w:val="DefaultParagraphFont"/>
    <w:link w:val="BodyTextIndent3"/>
    <w:rsid w:val="001F74BD"/>
    <w:rPr>
      <w:rFonts w:ascii="Univers" w:hAnsi="Univers"/>
      <w:b/>
      <w:snapToGrid w:val="0"/>
      <w:sz w:val="21"/>
    </w:rPr>
  </w:style>
  <w:style w:type="character" w:styleId="PageNumber">
    <w:name w:val="page number"/>
    <w:basedOn w:val="DefaultParagraphFont"/>
    <w:rsid w:val="001F74BD"/>
  </w:style>
  <w:style w:type="character" w:styleId="Emphasis">
    <w:name w:val="Emphasis"/>
    <w:uiPriority w:val="20"/>
    <w:qFormat/>
    <w:rsid w:val="001F74BD"/>
    <w:rPr>
      <w:i/>
    </w:rPr>
  </w:style>
  <w:style w:type="table" w:styleId="TableGrid">
    <w:name w:val="Table Grid"/>
    <w:basedOn w:val="TableNormal"/>
    <w:uiPriority w:val="59"/>
    <w:rsid w:val="001F74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
    <w:name w:val="xl25"/>
    <w:basedOn w:val="Normal"/>
    <w:rsid w:val="001F74BD"/>
    <w:pPr>
      <w:spacing w:before="100" w:beforeAutospacing="1" w:after="100" w:afterAutospacing="1"/>
    </w:pPr>
    <w:rPr>
      <w:rFonts w:ascii="Arial" w:hAnsi="Arial" w:cs="Arial"/>
      <w:b/>
      <w:bCs/>
      <w:sz w:val="22"/>
      <w:szCs w:val="22"/>
      <w:u w:val="single"/>
    </w:rPr>
  </w:style>
  <w:style w:type="character" w:styleId="Hyperlink">
    <w:name w:val="Hyperlink"/>
    <w:uiPriority w:val="99"/>
    <w:rsid w:val="001F74BD"/>
    <w:rPr>
      <w:color w:val="0000FF"/>
      <w:u w:val="single"/>
    </w:rPr>
  </w:style>
  <w:style w:type="paragraph" w:customStyle="1" w:styleId="Default">
    <w:name w:val="Default"/>
    <w:rsid w:val="001F74BD"/>
    <w:pPr>
      <w:autoSpaceDE w:val="0"/>
      <w:autoSpaceDN w:val="0"/>
      <w:adjustRightInd w:val="0"/>
    </w:pPr>
    <w:rPr>
      <w:color w:val="000000"/>
      <w:sz w:val="24"/>
      <w:szCs w:val="24"/>
    </w:rPr>
  </w:style>
  <w:style w:type="character" w:styleId="CommentReference">
    <w:name w:val="annotation reference"/>
    <w:uiPriority w:val="99"/>
    <w:rsid w:val="001F74BD"/>
    <w:rPr>
      <w:sz w:val="16"/>
      <w:szCs w:val="16"/>
    </w:rPr>
  </w:style>
  <w:style w:type="paragraph" w:styleId="CommentText">
    <w:name w:val="annotation text"/>
    <w:basedOn w:val="Normal"/>
    <w:link w:val="CommentTextChar"/>
    <w:uiPriority w:val="99"/>
    <w:rsid w:val="001F74BD"/>
    <w:pPr>
      <w:widowControl w:val="0"/>
    </w:pPr>
    <w:rPr>
      <w:rFonts w:ascii="Courier" w:hAnsi="Courier"/>
      <w:snapToGrid w:val="0"/>
    </w:rPr>
  </w:style>
  <w:style w:type="character" w:customStyle="1" w:styleId="CommentTextChar">
    <w:name w:val="Comment Text Char"/>
    <w:basedOn w:val="DefaultParagraphFont"/>
    <w:link w:val="CommentText"/>
    <w:uiPriority w:val="99"/>
    <w:rsid w:val="001F74BD"/>
    <w:rPr>
      <w:rFonts w:ascii="Courier" w:hAnsi="Courier"/>
      <w:snapToGrid w:val="0"/>
    </w:rPr>
  </w:style>
  <w:style w:type="paragraph" w:styleId="CommentSubject">
    <w:name w:val="annotation subject"/>
    <w:basedOn w:val="CommentText"/>
    <w:next w:val="CommentText"/>
    <w:link w:val="CommentSubjectChar"/>
    <w:uiPriority w:val="99"/>
    <w:rsid w:val="001F74BD"/>
    <w:rPr>
      <w:b/>
      <w:bCs/>
    </w:rPr>
  </w:style>
  <w:style w:type="character" w:customStyle="1" w:styleId="CommentSubjectChar">
    <w:name w:val="Comment Subject Char"/>
    <w:basedOn w:val="CommentTextChar"/>
    <w:link w:val="CommentSubject"/>
    <w:uiPriority w:val="99"/>
    <w:rsid w:val="001F74BD"/>
    <w:rPr>
      <w:rFonts w:ascii="Courier" w:hAnsi="Courier"/>
      <w:b/>
      <w:bCs/>
      <w:snapToGrid w:val="0"/>
    </w:rPr>
  </w:style>
  <w:style w:type="paragraph" w:styleId="ListParagraph">
    <w:name w:val="List Paragraph"/>
    <w:basedOn w:val="Normal"/>
    <w:link w:val="ListParagraphChar"/>
    <w:uiPriority w:val="34"/>
    <w:qFormat/>
    <w:rsid w:val="001F74BD"/>
    <w:pPr>
      <w:widowControl w:val="0"/>
      <w:ind w:left="720"/>
      <w:contextualSpacing/>
    </w:pPr>
    <w:rPr>
      <w:rFonts w:ascii="Courier" w:hAnsi="Courier"/>
      <w:snapToGrid w:val="0"/>
      <w:sz w:val="24"/>
    </w:rPr>
  </w:style>
  <w:style w:type="character" w:styleId="EndnoteReference">
    <w:name w:val="endnote reference"/>
    <w:basedOn w:val="DefaultParagraphFont"/>
    <w:rsid w:val="00392514"/>
    <w:rPr>
      <w:vertAlign w:val="superscript"/>
    </w:rPr>
  </w:style>
  <w:style w:type="paragraph" w:styleId="BodyText2">
    <w:name w:val="Body Text 2"/>
    <w:basedOn w:val="Normal"/>
    <w:link w:val="BodyText2Char"/>
    <w:rsid w:val="00392514"/>
    <w:pPr>
      <w:tabs>
        <w:tab w:val="left" w:pos="-108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710"/>
        <w:tab w:val="left" w:pos="10800"/>
        <w:tab w:val="left" w:pos="11160"/>
        <w:tab w:val="left" w:pos="11520"/>
        <w:tab w:val="left" w:pos="11880"/>
        <w:tab w:val="left" w:pos="12240"/>
        <w:tab w:val="left" w:pos="12600"/>
        <w:tab w:val="left" w:pos="12960"/>
      </w:tabs>
    </w:pPr>
    <w:rPr>
      <w:rFonts w:ascii="Univers" w:hAnsi="Univers"/>
      <w:sz w:val="21"/>
    </w:rPr>
  </w:style>
  <w:style w:type="character" w:customStyle="1" w:styleId="BodyText2Char">
    <w:name w:val="Body Text 2 Char"/>
    <w:basedOn w:val="DefaultParagraphFont"/>
    <w:link w:val="BodyText2"/>
    <w:rsid w:val="00392514"/>
    <w:rPr>
      <w:rFonts w:ascii="Univers" w:hAnsi="Univers"/>
      <w:sz w:val="21"/>
    </w:rPr>
  </w:style>
  <w:style w:type="paragraph" w:styleId="BodyText3">
    <w:name w:val="Body Text 3"/>
    <w:basedOn w:val="Normal"/>
    <w:link w:val="BodyText3Char"/>
    <w:rsid w:val="00392514"/>
    <w:pPr>
      <w:tabs>
        <w:tab w:val="left" w:pos="1"/>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right="-720"/>
    </w:pPr>
    <w:rPr>
      <w:rFonts w:ascii="Univers" w:hAnsi="Univers"/>
      <w:sz w:val="21"/>
    </w:rPr>
  </w:style>
  <w:style w:type="character" w:customStyle="1" w:styleId="BodyText3Char">
    <w:name w:val="Body Text 3 Char"/>
    <w:basedOn w:val="DefaultParagraphFont"/>
    <w:link w:val="BodyText3"/>
    <w:rsid w:val="00392514"/>
    <w:rPr>
      <w:rFonts w:ascii="Univers" w:hAnsi="Univers"/>
      <w:sz w:val="21"/>
    </w:rPr>
  </w:style>
  <w:style w:type="paragraph" w:styleId="BlockText">
    <w:name w:val="Block Text"/>
    <w:basedOn w:val="Normal"/>
    <w:rsid w:val="0039251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1080" w:right="-720" w:hanging="360"/>
    </w:pPr>
    <w:rPr>
      <w:rFonts w:ascii="Univers" w:hAnsi="Univers"/>
      <w:sz w:val="21"/>
    </w:rPr>
  </w:style>
  <w:style w:type="paragraph" w:styleId="EndnoteText">
    <w:name w:val="endnote text"/>
    <w:basedOn w:val="Normal"/>
    <w:link w:val="EndnoteTextChar"/>
    <w:rsid w:val="00392514"/>
    <w:pPr>
      <w:widowControl w:val="0"/>
    </w:pPr>
    <w:rPr>
      <w:rFonts w:ascii="Courier New" w:hAnsi="Courier New"/>
      <w:snapToGrid w:val="0"/>
      <w:sz w:val="24"/>
    </w:rPr>
  </w:style>
  <w:style w:type="character" w:customStyle="1" w:styleId="EndnoteTextChar">
    <w:name w:val="Endnote Text Char"/>
    <w:basedOn w:val="DefaultParagraphFont"/>
    <w:link w:val="EndnoteText"/>
    <w:rsid w:val="00392514"/>
    <w:rPr>
      <w:rFonts w:ascii="Courier New" w:hAnsi="Courier New"/>
      <w:snapToGrid w:val="0"/>
      <w:sz w:val="24"/>
    </w:rPr>
  </w:style>
  <w:style w:type="paragraph" w:customStyle="1" w:styleId="LH">
    <w:name w:val="LH"/>
    <w:rsid w:val="00392514"/>
    <w:pPr>
      <w:widowControl w:val="0"/>
      <w:tabs>
        <w:tab w:val="left" w:pos="-720"/>
      </w:tabs>
      <w:suppressAutoHyphens/>
    </w:pPr>
    <w:rPr>
      <w:rFonts w:ascii="Courier New" w:hAnsi="Courier New"/>
      <w:snapToGrid w:val="0"/>
    </w:rPr>
  </w:style>
  <w:style w:type="paragraph" w:styleId="FootnoteText">
    <w:name w:val="footnote text"/>
    <w:basedOn w:val="Normal"/>
    <w:link w:val="FootnoteTextChar"/>
    <w:rsid w:val="00392514"/>
  </w:style>
  <w:style w:type="character" w:customStyle="1" w:styleId="FootnoteTextChar">
    <w:name w:val="Footnote Text Char"/>
    <w:basedOn w:val="DefaultParagraphFont"/>
    <w:link w:val="FootnoteText"/>
    <w:rsid w:val="00392514"/>
  </w:style>
  <w:style w:type="paragraph" w:styleId="Title">
    <w:name w:val="Title"/>
    <w:basedOn w:val="Normal"/>
    <w:link w:val="TitleChar"/>
    <w:qFormat/>
    <w:rsid w:val="0039251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ind w:right="-720"/>
      <w:jc w:val="center"/>
      <w:outlineLvl w:val="0"/>
    </w:pPr>
    <w:rPr>
      <w:sz w:val="24"/>
    </w:rPr>
  </w:style>
  <w:style w:type="character" w:customStyle="1" w:styleId="TitleChar">
    <w:name w:val="Title Char"/>
    <w:basedOn w:val="DefaultParagraphFont"/>
    <w:link w:val="Title"/>
    <w:rsid w:val="00392514"/>
    <w:rPr>
      <w:sz w:val="24"/>
    </w:rPr>
  </w:style>
  <w:style w:type="paragraph" w:styleId="Revision">
    <w:name w:val="Revision"/>
    <w:hidden/>
    <w:uiPriority w:val="99"/>
    <w:semiHidden/>
    <w:rsid w:val="00EF6139"/>
  </w:style>
  <w:style w:type="numbering" w:customStyle="1" w:styleId="NoList1">
    <w:name w:val="No List1"/>
    <w:next w:val="NoList"/>
    <w:uiPriority w:val="99"/>
    <w:semiHidden/>
    <w:unhideWhenUsed/>
    <w:rsid w:val="00A50D1F"/>
  </w:style>
  <w:style w:type="paragraph" w:customStyle="1" w:styleId="Heading11">
    <w:name w:val="Heading 11"/>
    <w:basedOn w:val="Normal"/>
    <w:next w:val="Normal"/>
    <w:autoRedefine/>
    <w:uiPriority w:val="1"/>
    <w:qFormat/>
    <w:rsid w:val="00A50D1F"/>
    <w:pPr>
      <w:keepNext/>
      <w:widowControl w:val="0"/>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outlineLvl w:val="0"/>
    </w:pPr>
    <w:rPr>
      <w:rFonts w:ascii="Garamond" w:hAnsi="Garamond" w:cs="Calibri"/>
      <w:b/>
      <w:snapToGrid w:val="0"/>
      <w:sz w:val="24"/>
      <w:szCs w:val="24"/>
    </w:rPr>
  </w:style>
  <w:style w:type="paragraph" w:customStyle="1" w:styleId="Heading21">
    <w:name w:val="Heading 21"/>
    <w:basedOn w:val="Normal"/>
    <w:next w:val="Normal"/>
    <w:autoRedefine/>
    <w:uiPriority w:val="9"/>
    <w:qFormat/>
    <w:rsid w:val="00A50D1F"/>
    <w:pPr>
      <w:keepNext/>
      <w:outlineLvl w:val="1"/>
    </w:pPr>
    <w:rPr>
      <w:rFonts w:ascii="Garamond" w:hAnsi="Garamond"/>
      <w:b/>
      <w:bCs/>
      <w:sz w:val="24"/>
      <w:szCs w:val="24"/>
    </w:rPr>
  </w:style>
  <w:style w:type="paragraph" w:customStyle="1" w:styleId="Heading61">
    <w:name w:val="Heading 61"/>
    <w:basedOn w:val="Normal"/>
    <w:next w:val="Heading6"/>
    <w:uiPriority w:val="1"/>
    <w:qFormat/>
    <w:rsid w:val="00A50D1F"/>
    <w:pPr>
      <w:widowControl w:val="0"/>
      <w:ind w:left="110"/>
      <w:outlineLvl w:val="5"/>
    </w:pPr>
    <w:rPr>
      <w:rFonts w:ascii="Arial" w:eastAsia="Arial" w:hAnsi="Arial"/>
      <w:sz w:val="22"/>
      <w:szCs w:val="22"/>
    </w:rPr>
  </w:style>
  <w:style w:type="numbering" w:customStyle="1" w:styleId="NoList11">
    <w:name w:val="No List11"/>
    <w:next w:val="NoList"/>
    <w:uiPriority w:val="99"/>
    <w:semiHidden/>
    <w:unhideWhenUsed/>
    <w:rsid w:val="00A50D1F"/>
  </w:style>
  <w:style w:type="paragraph" w:customStyle="1" w:styleId="SectionB">
    <w:name w:val="Section B"/>
    <w:basedOn w:val="SectionA"/>
    <w:link w:val="SectionBCharChar"/>
    <w:autoRedefine/>
    <w:rsid w:val="00A50D1F"/>
    <w:pPr>
      <w:ind w:left="1800"/>
    </w:pPr>
    <w:rPr>
      <w:szCs w:val="24"/>
    </w:rPr>
  </w:style>
  <w:style w:type="paragraph" w:customStyle="1" w:styleId="SectionA">
    <w:name w:val="Section A"/>
    <w:basedOn w:val="Normal"/>
    <w:link w:val="SectionACharChar"/>
    <w:autoRedefine/>
    <w:rsid w:val="00A50D1F"/>
    <w:pPr>
      <w:keepNext/>
      <w:keepLines/>
      <w:numPr>
        <w:numId w:val="71"/>
      </w:numPr>
      <w:ind w:left="1440" w:hanging="720"/>
    </w:pPr>
    <w:rPr>
      <w:rFonts w:ascii="Garamond" w:hAnsi="Garamond"/>
      <w:snapToGrid w:val="0"/>
      <w:sz w:val="24"/>
      <w:szCs w:val="22"/>
    </w:rPr>
  </w:style>
  <w:style w:type="character" w:customStyle="1" w:styleId="SectionACharChar">
    <w:name w:val="Section A Char Char"/>
    <w:basedOn w:val="DefaultParagraphFont"/>
    <w:link w:val="SectionA"/>
    <w:rsid w:val="00A50D1F"/>
    <w:rPr>
      <w:rFonts w:ascii="Garamond" w:hAnsi="Garamond"/>
      <w:snapToGrid w:val="0"/>
      <w:sz w:val="24"/>
      <w:szCs w:val="22"/>
    </w:rPr>
  </w:style>
  <w:style w:type="character" w:customStyle="1" w:styleId="SectionBCharChar">
    <w:name w:val="Section B Char Char"/>
    <w:basedOn w:val="SectionACharChar"/>
    <w:link w:val="SectionB"/>
    <w:rsid w:val="00A50D1F"/>
    <w:rPr>
      <w:rFonts w:ascii="Garamond" w:hAnsi="Garamond"/>
      <w:snapToGrid w:val="0"/>
      <w:sz w:val="24"/>
      <w:szCs w:val="24"/>
    </w:rPr>
  </w:style>
  <w:style w:type="paragraph" w:customStyle="1" w:styleId="Title-1">
    <w:name w:val="Title-1"/>
    <w:basedOn w:val="Normal"/>
    <w:link w:val="Title-1Char"/>
    <w:autoRedefine/>
    <w:rsid w:val="00A50D1F"/>
    <w:pPr>
      <w:widowControl w:val="0"/>
      <w:jc w:val="center"/>
    </w:pPr>
    <w:rPr>
      <w:caps/>
      <w:snapToGrid w:val="0"/>
      <w:sz w:val="22"/>
      <w:szCs w:val="22"/>
    </w:rPr>
  </w:style>
  <w:style w:type="character" w:customStyle="1" w:styleId="Title-1Char">
    <w:name w:val="Title-1 Char"/>
    <w:basedOn w:val="DefaultParagraphFont"/>
    <w:link w:val="Title-1"/>
    <w:rsid w:val="00A50D1F"/>
    <w:rPr>
      <w:caps/>
      <w:snapToGrid w:val="0"/>
      <w:sz w:val="22"/>
      <w:szCs w:val="22"/>
    </w:rPr>
  </w:style>
  <w:style w:type="paragraph" w:styleId="TOC3">
    <w:name w:val="toc 3"/>
    <w:basedOn w:val="Normal"/>
    <w:next w:val="Normal"/>
    <w:autoRedefine/>
    <w:semiHidden/>
    <w:rsid w:val="00A50D1F"/>
    <w:pPr>
      <w:widowControl w:val="0"/>
      <w:ind w:left="480"/>
    </w:pPr>
    <w:rPr>
      <w:snapToGrid w:val="0"/>
      <w:sz w:val="24"/>
    </w:rPr>
  </w:style>
  <w:style w:type="paragraph" w:styleId="TOC1">
    <w:name w:val="toc 1"/>
    <w:basedOn w:val="Normal"/>
    <w:next w:val="Normal"/>
    <w:autoRedefine/>
    <w:uiPriority w:val="39"/>
    <w:rsid w:val="00A50D1F"/>
    <w:pPr>
      <w:widowControl w:val="0"/>
    </w:pPr>
    <w:rPr>
      <w:snapToGrid w:val="0"/>
      <w:sz w:val="24"/>
    </w:rPr>
  </w:style>
  <w:style w:type="table" w:customStyle="1" w:styleId="TableGrid1">
    <w:name w:val="Table Grid1"/>
    <w:basedOn w:val="TableNormal"/>
    <w:next w:val="TableGrid"/>
    <w:uiPriority w:val="39"/>
    <w:rsid w:val="00A50D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A50D1F"/>
    <w:pPr>
      <w:widowControl w:val="0"/>
      <w:ind w:left="720" w:hanging="720"/>
    </w:pPr>
    <w:rPr>
      <w:rFonts w:ascii="Garamond" w:hAnsi="Garamond"/>
      <w:snapToGrid w:val="0"/>
      <w:sz w:val="24"/>
      <w:szCs w:val="24"/>
    </w:rPr>
  </w:style>
  <w:style w:type="paragraph" w:customStyle="1" w:styleId="BodyText-2">
    <w:name w:val="Body Text - 2"/>
    <w:basedOn w:val="Normal"/>
    <w:link w:val="BodyText-2Char"/>
    <w:autoRedefine/>
    <w:rsid w:val="00A50D1F"/>
    <w:pPr>
      <w:widowControl w:val="0"/>
      <w:ind w:left="1440"/>
    </w:pPr>
    <w:rPr>
      <w:rFonts w:ascii="Garamond" w:hAnsi="Garamond"/>
      <w:snapToGrid w:val="0"/>
      <w:sz w:val="24"/>
      <w:szCs w:val="24"/>
    </w:rPr>
  </w:style>
  <w:style w:type="paragraph" w:customStyle="1" w:styleId="BodyText-Bullet">
    <w:name w:val="Body Text - Bullet"/>
    <w:basedOn w:val="BodyText-2"/>
    <w:autoRedefine/>
    <w:rsid w:val="00A50D1F"/>
    <w:pPr>
      <w:numPr>
        <w:numId w:val="63"/>
      </w:numPr>
      <w:tabs>
        <w:tab w:val="left" w:pos="360"/>
      </w:tabs>
      <w:ind w:left="2160" w:hanging="720"/>
    </w:pPr>
  </w:style>
  <w:style w:type="paragraph" w:customStyle="1" w:styleId="NoBullet-1">
    <w:name w:val="No. Bullet - 1"/>
    <w:basedOn w:val="Normal"/>
    <w:link w:val="NoBullet-1CharChar"/>
    <w:autoRedefine/>
    <w:rsid w:val="00A50D1F"/>
    <w:pPr>
      <w:keepNext/>
      <w:ind w:left="720"/>
    </w:pPr>
    <w:rPr>
      <w:rFonts w:ascii="Garamond" w:hAnsi="Garamond"/>
      <w:snapToGrid w:val="0"/>
      <w:sz w:val="24"/>
      <w:szCs w:val="24"/>
    </w:rPr>
  </w:style>
  <w:style w:type="character" w:customStyle="1" w:styleId="NoBullet-1CharChar">
    <w:name w:val="No. Bullet - 1 Char Char"/>
    <w:basedOn w:val="DefaultParagraphFont"/>
    <w:link w:val="NoBullet-1"/>
    <w:rsid w:val="00A50D1F"/>
    <w:rPr>
      <w:rFonts w:ascii="Garamond" w:hAnsi="Garamond"/>
      <w:snapToGrid w:val="0"/>
      <w:sz w:val="24"/>
      <w:szCs w:val="24"/>
    </w:rPr>
  </w:style>
  <w:style w:type="paragraph" w:customStyle="1" w:styleId="alphaBullet-a">
    <w:name w:val="alpha Bullet - a"/>
    <w:basedOn w:val="Normal"/>
    <w:link w:val="alphaBullet-aCharChar"/>
    <w:autoRedefine/>
    <w:rsid w:val="00A50D1F"/>
    <w:pPr>
      <w:widowControl w:val="0"/>
      <w:numPr>
        <w:numId w:val="69"/>
      </w:numPr>
    </w:pPr>
    <w:rPr>
      <w:rFonts w:ascii="Garamond" w:hAnsi="Garamond"/>
      <w:snapToGrid w:val="0"/>
      <w:sz w:val="24"/>
      <w:szCs w:val="24"/>
    </w:rPr>
  </w:style>
  <w:style w:type="character" w:customStyle="1" w:styleId="alphaBullet-aCharChar">
    <w:name w:val="alpha Bullet - a Char Char"/>
    <w:basedOn w:val="DefaultParagraphFont"/>
    <w:link w:val="alphaBullet-a"/>
    <w:rsid w:val="00A50D1F"/>
    <w:rPr>
      <w:rFonts w:ascii="Garamond" w:hAnsi="Garamond"/>
      <w:snapToGrid w:val="0"/>
      <w:sz w:val="24"/>
      <w:szCs w:val="24"/>
    </w:rPr>
  </w:style>
  <w:style w:type="paragraph" w:customStyle="1" w:styleId="RomanBullet-1">
    <w:name w:val="Roman Bullet - 1"/>
    <w:basedOn w:val="Normal"/>
    <w:autoRedefine/>
    <w:rsid w:val="00A50D1F"/>
    <w:pPr>
      <w:widowControl w:val="0"/>
      <w:numPr>
        <w:numId w:val="65"/>
      </w:numPr>
      <w:ind w:left="2970" w:hanging="180"/>
    </w:pPr>
    <w:rPr>
      <w:rFonts w:ascii="Garamond" w:hAnsi="Garamond"/>
      <w:snapToGrid w:val="0"/>
      <w:sz w:val="24"/>
    </w:rPr>
  </w:style>
  <w:style w:type="paragraph" w:customStyle="1" w:styleId="RomanBullet-2">
    <w:name w:val="Roman Bullet - 2"/>
    <w:basedOn w:val="Normal"/>
    <w:autoRedefine/>
    <w:rsid w:val="00A50D1F"/>
    <w:pPr>
      <w:widowControl w:val="0"/>
      <w:ind w:left="2160" w:hanging="720"/>
    </w:pPr>
    <w:rPr>
      <w:snapToGrid w:val="0"/>
      <w:sz w:val="22"/>
      <w:szCs w:val="22"/>
    </w:rPr>
  </w:style>
  <w:style w:type="paragraph" w:customStyle="1" w:styleId="RomanBullet-3">
    <w:name w:val="Roman Bullet - 3"/>
    <w:basedOn w:val="Normal"/>
    <w:autoRedefine/>
    <w:rsid w:val="00A50D1F"/>
    <w:pPr>
      <w:widowControl w:val="0"/>
      <w:numPr>
        <w:numId w:val="37"/>
      </w:numPr>
    </w:pPr>
    <w:rPr>
      <w:snapToGrid w:val="0"/>
      <w:sz w:val="22"/>
      <w:szCs w:val="22"/>
    </w:rPr>
  </w:style>
  <w:style w:type="paragraph" w:customStyle="1" w:styleId="Style1">
    <w:name w:val="Style1"/>
    <w:basedOn w:val="Normal"/>
    <w:next w:val="Normal"/>
    <w:rsid w:val="00A50D1F"/>
    <w:pPr>
      <w:widowControl w:val="0"/>
    </w:pPr>
    <w:rPr>
      <w:snapToGrid w:val="0"/>
      <w:sz w:val="24"/>
    </w:rPr>
  </w:style>
  <w:style w:type="paragraph" w:customStyle="1" w:styleId="RomanBullet-4">
    <w:name w:val="Roman Bullet - 4"/>
    <w:basedOn w:val="RomanBullet-3"/>
    <w:autoRedefine/>
    <w:rsid w:val="00A50D1F"/>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A50D1F"/>
    <w:pPr>
      <w:numPr>
        <w:numId w:val="41"/>
      </w:numPr>
      <w:tabs>
        <w:tab w:val="clear" w:pos="1962"/>
      </w:tabs>
      <w:ind w:left="2160" w:hanging="720"/>
    </w:pPr>
    <w:rPr>
      <w:rFonts w:ascii="Garamond" w:hAnsi="Garamond"/>
      <w:snapToGrid w:val="0"/>
      <w:sz w:val="24"/>
      <w:szCs w:val="24"/>
    </w:rPr>
  </w:style>
  <w:style w:type="character" w:customStyle="1" w:styleId="NoBullet-2CharChar">
    <w:name w:val="No. Bullet - 2 Char Char"/>
    <w:basedOn w:val="DefaultParagraphFont"/>
    <w:link w:val="NoBullet-2"/>
    <w:rsid w:val="00A50D1F"/>
    <w:rPr>
      <w:rFonts w:ascii="Garamond" w:hAnsi="Garamond"/>
      <w:snapToGrid w:val="0"/>
      <w:sz w:val="24"/>
      <w:szCs w:val="24"/>
    </w:rPr>
  </w:style>
  <w:style w:type="paragraph" w:customStyle="1" w:styleId="NoBullet-3">
    <w:name w:val="No. Bullet - 3"/>
    <w:basedOn w:val="NoBullet-2"/>
    <w:link w:val="NoBullet-3CharChar"/>
    <w:autoRedefine/>
    <w:rsid w:val="00A50D1F"/>
    <w:pPr>
      <w:widowControl w:val="0"/>
      <w:numPr>
        <w:numId w:val="72"/>
      </w:numPr>
    </w:pPr>
  </w:style>
  <w:style w:type="character" w:customStyle="1" w:styleId="NoBullet-3CharChar">
    <w:name w:val="No. Bullet - 3 Char Char"/>
    <w:basedOn w:val="NoBullet-2CharChar"/>
    <w:link w:val="NoBullet-3"/>
    <w:rsid w:val="00A50D1F"/>
    <w:rPr>
      <w:rFonts w:ascii="Garamond" w:hAnsi="Garamond"/>
      <w:snapToGrid w:val="0"/>
      <w:sz w:val="24"/>
      <w:szCs w:val="24"/>
    </w:rPr>
  </w:style>
  <w:style w:type="paragraph" w:customStyle="1" w:styleId="Style2">
    <w:name w:val="Style2"/>
    <w:basedOn w:val="NoBullet-2"/>
    <w:autoRedefine/>
    <w:rsid w:val="00A50D1F"/>
    <w:pPr>
      <w:numPr>
        <w:numId w:val="40"/>
      </w:numPr>
      <w:tabs>
        <w:tab w:val="clear" w:pos="6012"/>
        <w:tab w:val="num" w:pos="720"/>
      </w:tabs>
      <w:ind w:left="720" w:hanging="360"/>
    </w:pPr>
  </w:style>
  <w:style w:type="paragraph" w:customStyle="1" w:styleId="Style3">
    <w:name w:val="Style3"/>
    <w:basedOn w:val="NoBullet-2"/>
    <w:autoRedefine/>
    <w:rsid w:val="00A50D1F"/>
    <w:pPr>
      <w:ind w:left="2016"/>
    </w:pPr>
  </w:style>
  <w:style w:type="paragraph" w:customStyle="1" w:styleId="BodyText-1">
    <w:name w:val="Body Text - 1"/>
    <w:basedOn w:val="Normal"/>
    <w:autoRedefine/>
    <w:rsid w:val="00A50D1F"/>
    <w:pPr>
      <w:widowControl w:val="0"/>
    </w:pPr>
    <w:rPr>
      <w:snapToGrid w:val="0"/>
      <w:sz w:val="22"/>
    </w:rPr>
  </w:style>
  <w:style w:type="paragraph" w:customStyle="1" w:styleId="SectionC">
    <w:name w:val="Section C"/>
    <w:basedOn w:val="Normal"/>
    <w:autoRedefine/>
    <w:rsid w:val="00A50D1F"/>
    <w:pPr>
      <w:widowControl w:val="0"/>
      <w:numPr>
        <w:numId w:val="49"/>
      </w:numPr>
      <w:tabs>
        <w:tab w:val="clear" w:pos="1584"/>
        <w:tab w:val="num" w:pos="1440"/>
      </w:tabs>
      <w:ind w:left="1454" w:hanging="734"/>
    </w:pPr>
    <w:rPr>
      <w:rFonts w:ascii="Garamond" w:hAnsi="Garamond"/>
      <w:snapToGrid w:val="0"/>
      <w:sz w:val="24"/>
      <w:szCs w:val="24"/>
    </w:rPr>
  </w:style>
  <w:style w:type="paragraph" w:customStyle="1" w:styleId="NoBullet-4">
    <w:name w:val="No. Bullet - 4"/>
    <w:basedOn w:val="NoBullet-3"/>
    <w:link w:val="NoBullet-4CharChar"/>
    <w:autoRedefine/>
    <w:rsid w:val="00A50D1F"/>
    <w:pPr>
      <w:numPr>
        <w:numId w:val="0"/>
      </w:numPr>
      <w:ind w:left="2880"/>
    </w:pPr>
  </w:style>
  <w:style w:type="character" w:customStyle="1" w:styleId="NoBullet-4CharChar">
    <w:name w:val="No. Bullet - 4 Char Char"/>
    <w:basedOn w:val="NoBullet-3CharChar"/>
    <w:link w:val="NoBullet-4"/>
    <w:rsid w:val="00A50D1F"/>
    <w:rPr>
      <w:rFonts w:ascii="Garamond" w:hAnsi="Garamond"/>
      <w:snapToGrid w:val="0"/>
      <w:sz w:val="24"/>
      <w:szCs w:val="24"/>
    </w:rPr>
  </w:style>
  <w:style w:type="paragraph" w:customStyle="1" w:styleId="NoBullet-5">
    <w:name w:val="No. Bullet - 5"/>
    <w:basedOn w:val="NoBullet-4"/>
    <w:link w:val="NoBullet-5CharChar"/>
    <w:autoRedefine/>
    <w:rsid w:val="00A50D1F"/>
    <w:pPr>
      <w:numPr>
        <w:numId w:val="61"/>
      </w:numPr>
      <w:ind w:left="1890" w:hanging="450"/>
    </w:pPr>
  </w:style>
  <w:style w:type="character" w:customStyle="1" w:styleId="NoBullet-5CharChar">
    <w:name w:val="No. Bullet - 5 Char Char"/>
    <w:basedOn w:val="NoBullet-3CharChar"/>
    <w:link w:val="NoBullet-5"/>
    <w:rsid w:val="00A50D1F"/>
    <w:rPr>
      <w:rFonts w:ascii="Garamond" w:hAnsi="Garamond"/>
      <w:snapToGrid w:val="0"/>
      <w:sz w:val="24"/>
      <w:szCs w:val="24"/>
    </w:rPr>
  </w:style>
  <w:style w:type="paragraph" w:customStyle="1" w:styleId="NoBullet-6">
    <w:name w:val="No. Bullet - 6"/>
    <w:basedOn w:val="Normal"/>
    <w:link w:val="NoBullet-6Char"/>
    <w:autoRedefine/>
    <w:rsid w:val="00A50D1F"/>
    <w:pPr>
      <w:widowControl w:val="0"/>
      <w:tabs>
        <w:tab w:val="left" w:pos="1800"/>
      </w:tabs>
      <w:ind w:left="1800" w:hanging="360"/>
    </w:pPr>
    <w:rPr>
      <w:rFonts w:ascii="Garamond" w:hAnsi="Garamond"/>
      <w:snapToGrid w:val="0"/>
      <w:sz w:val="24"/>
      <w:szCs w:val="24"/>
    </w:rPr>
  </w:style>
  <w:style w:type="character" w:customStyle="1" w:styleId="NoBullet-6Char">
    <w:name w:val="No. Bullet - 6 Char"/>
    <w:basedOn w:val="DefaultParagraphFont"/>
    <w:link w:val="NoBullet-6"/>
    <w:rsid w:val="00A50D1F"/>
    <w:rPr>
      <w:rFonts w:ascii="Garamond" w:hAnsi="Garamond"/>
      <w:snapToGrid w:val="0"/>
      <w:sz w:val="24"/>
      <w:szCs w:val="24"/>
    </w:rPr>
  </w:style>
  <w:style w:type="paragraph" w:customStyle="1" w:styleId="NoBullet-7">
    <w:name w:val="No. Bullet - 7"/>
    <w:basedOn w:val="Normal"/>
    <w:link w:val="NoBullet-7Char"/>
    <w:autoRedefine/>
    <w:rsid w:val="00A50D1F"/>
    <w:pPr>
      <w:widowControl w:val="0"/>
      <w:numPr>
        <w:numId w:val="43"/>
      </w:numPr>
      <w:tabs>
        <w:tab w:val="clear" w:pos="1872"/>
        <w:tab w:val="num" w:pos="1800"/>
      </w:tabs>
      <w:ind w:left="1800" w:hanging="360"/>
    </w:pPr>
    <w:rPr>
      <w:rFonts w:ascii="Garamond" w:hAnsi="Garamond"/>
      <w:snapToGrid w:val="0"/>
      <w:sz w:val="24"/>
      <w:szCs w:val="24"/>
    </w:rPr>
  </w:style>
  <w:style w:type="character" w:customStyle="1" w:styleId="NoBullet-7Char">
    <w:name w:val="No. Bullet - 7 Char"/>
    <w:basedOn w:val="DefaultParagraphFont"/>
    <w:link w:val="NoBullet-7"/>
    <w:rsid w:val="00A50D1F"/>
    <w:rPr>
      <w:rFonts w:ascii="Garamond" w:hAnsi="Garamond"/>
      <w:snapToGrid w:val="0"/>
      <w:sz w:val="24"/>
      <w:szCs w:val="24"/>
    </w:rPr>
  </w:style>
  <w:style w:type="paragraph" w:customStyle="1" w:styleId="NoBullet-8">
    <w:name w:val="No. Bullet - 8"/>
    <w:basedOn w:val="Normal"/>
    <w:autoRedefine/>
    <w:rsid w:val="00A50D1F"/>
    <w:pPr>
      <w:widowControl w:val="0"/>
      <w:numPr>
        <w:numId w:val="44"/>
      </w:numPr>
    </w:pPr>
    <w:rPr>
      <w:rFonts w:ascii="Garamond" w:hAnsi="Garamond"/>
      <w:snapToGrid w:val="0"/>
      <w:sz w:val="24"/>
      <w:szCs w:val="22"/>
    </w:rPr>
  </w:style>
  <w:style w:type="paragraph" w:customStyle="1" w:styleId="NoBullet-9">
    <w:name w:val="No. Bullet - 9"/>
    <w:basedOn w:val="Normal"/>
    <w:autoRedefine/>
    <w:rsid w:val="00A50D1F"/>
    <w:pPr>
      <w:widowControl w:val="0"/>
      <w:ind w:left="1440"/>
    </w:pPr>
    <w:rPr>
      <w:snapToGrid w:val="0"/>
    </w:rPr>
  </w:style>
  <w:style w:type="paragraph" w:customStyle="1" w:styleId="alphaBullet-b">
    <w:name w:val="alpha Bullet - b"/>
    <w:basedOn w:val="alphaBullet-a"/>
    <w:autoRedefine/>
    <w:rsid w:val="00A50D1F"/>
    <w:pPr>
      <w:numPr>
        <w:numId w:val="45"/>
      </w:numPr>
      <w:tabs>
        <w:tab w:val="clear" w:pos="2232"/>
        <w:tab w:val="num" w:pos="1080"/>
      </w:tabs>
      <w:ind w:left="1080" w:hanging="360"/>
    </w:pPr>
  </w:style>
  <w:style w:type="paragraph" w:customStyle="1" w:styleId="alphaBullet-c">
    <w:name w:val="alpha Bullet - c"/>
    <w:basedOn w:val="alphaBullet-b"/>
    <w:autoRedefine/>
    <w:rsid w:val="00A50D1F"/>
    <w:pPr>
      <w:keepNext/>
      <w:widowControl/>
      <w:numPr>
        <w:numId w:val="34"/>
      </w:numPr>
      <w:tabs>
        <w:tab w:val="clear" w:pos="2592"/>
        <w:tab w:val="num" w:pos="1440"/>
        <w:tab w:val="num" w:pos="2520"/>
      </w:tabs>
      <w:ind w:left="2520" w:hanging="360"/>
    </w:pPr>
  </w:style>
  <w:style w:type="paragraph" w:customStyle="1" w:styleId="alphaBullet-d">
    <w:name w:val="alpha Bullet - d"/>
    <w:basedOn w:val="Normal"/>
    <w:autoRedefine/>
    <w:rsid w:val="00A50D1F"/>
    <w:pPr>
      <w:keepNext/>
      <w:numPr>
        <w:numId w:val="68"/>
      </w:numPr>
      <w:ind w:left="2520"/>
    </w:pPr>
    <w:rPr>
      <w:snapToGrid w:val="0"/>
      <w:sz w:val="22"/>
      <w:szCs w:val="22"/>
    </w:rPr>
  </w:style>
  <w:style w:type="paragraph" w:customStyle="1" w:styleId="alphaBullet-e">
    <w:name w:val="alpha Bullet - e"/>
    <w:basedOn w:val="Normal"/>
    <w:autoRedefine/>
    <w:rsid w:val="00A50D1F"/>
    <w:pPr>
      <w:widowControl w:val="0"/>
      <w:numPr>
        <w:numId w:val="35"/>
      </w:numPr>
      <w:ind w:hanging="702"/>
    </w:pPr>
    <w:rPr>
      <w:snapToGrid w:val="0"/>
      <w:sz w:val="22"/>
      <w:szCs w:val="22"/>
    </w:rPr>
  </w:style>
  <w:style w:type="paragraph" w:customStyle="1" w:styleId="alphaBullet-f">
    <w:name w:val="alpha Bullet - f"/>
    <w:basedOn w:val="Normal"/>
    <w:autoRedefine/>
    <w:rsid w:val="00A50D1F"/>
    <w:pPr>
      <w:widowControl w:val="0"/>
      <w:numPr>
        <w:numId w:val="60"/>
      </w:numPr>
      <w:ind w:left="2520"/>
    </w:pPr>
    <w:rPr>
      <w:snapToGrid w:val="0"/>
      <w:sz w:val="22"/>
      <w:szCs w:val="22"/>
    </w:rPr>
  </w:style>
  <w:style w:type="paragraph" w:customStyle="1" w:styleId="alphaBullet-g">
    <w:name w:val="alpha Bullet - g"/>
    <w:basedOn w:val="Normal"/>
    <w:autoRedefine/>
    <w:rsid w:val="00A50D1F"/>
    <w:pPr>
      <w:keepNext/>
      <w:numPr>
        <w:numId w:val="36"/>
      </w:numPr>
      <w:tabs>
        <w:tab w:val="clear" w:pos="2592"/>
      </w:tabs>
      <w:ind w:left="2520" w:hanging="360"/>
    </w:pPr>
    <w:rPr>
      <w:rFonts w:ascii="Garamond" w:hAnsi="Garamond"/>
      <w:snapToGrid w:val="0"/>
      <w:sz w:val="24"/>
      <w:szCs w:val="24"/>
    </w:rPr>
  </w:style>
  <w:style w:type="paragraph" w:customStyle="1" w:styleId="alphaBullet-h">
    <w:name w:val="alpha Bullet - h"/>
    <w:basedOn w:val="Normal"/>
    <w:autoRedefine/>
    <w:rsid w:val="00A50D1F"/>
    <w:pPr>
      <w:widowControl w:val="0"/>
      <w:ind w:left="1872"/>
    </w:pPr>
    <w:rPr>
      <w:snapToGrid w:val="0"/>
      <w:sz w:val="22"/>
      <w:szCs w:val="22"/>
    </w:rPr>
  </w:style>
  <w:style w:type="paragraph" w:customStyle="1" w:styleId="alphaBullet-i">
    <w:name w:val="alpha Bullet - i"/>
    <w:basedOn w:val="Normal"/>
    <w:autoRedefine/>
    <w:rsid w:val="00A50D1F"/>
    <w:pPr>
      <w:widowControl w:val="0"/>
      <w:numPr>
        <w:numId w:val="38"/>
      </w:numPr>
      <w:tabs>
        <w:tab w:val="clear" w:pos="2304"/>
        <w:tab w:val="num" w:pos="2880"/>
      </w:tabs>
    </w:pPr>
    <w:rPr>
      <w:rFonts w:ascii="Garamond" w:hAnsi="Garamond"/>
      <w:snapToGrid w:val="0"/>
      <w:sz w:val="24"/>
      <w:szCs w:val="24"/>
    </w:rPr>
  </w:style>
  <w:style w:type="paragraph" w:customStyle="1" w:styleId="alphaBullet-j">
    <w:name w:val="alpha Bullet - j"/>
    <w:basedOn w:val="Normal"/>
    <w:autoRedefine/>
    <w:rsid w:val="00A50D1F"/>
    <w:pPr>
      <w:widowControl w:val="0"/>
      <w:numPr>
        <w:numId w:val="46"/>
      </w:numPr>
      <w:tabs>
        <w:tab w:val="clear" w:pos="2448"/>
      </w:tabs>
    </w:pPr>
    <w:rPr>
      <w:snapToGrid w:val="0"/>
      <w:sz w:val="22"/>
      <w:szCs w:val="22"/>
    </w:rPr>
  </w:style>
  <w:style w:type="paragraph" w:customStyle="1" w:styleId="alphaBullet-k">
    <w:name w:val="alpha Bullet - k"/>
    <w:basedOn w:val="Normal"/>
    <w:autoRedefine/>
    <w:rsid w:val="00A50D1F"/>
    <w:pPr>
      <w:widowControl w:val="0"/>
      <w:numPr>
        <w:numId w:val="66"/>
      </w:numPr>
    </w:pPr>
    <w:rPr>
      <w:rFonts w:ascii="Garamond" w:hAnsi="Garamond"/>
      <w:snapToGrid w:val="0"/>
      <w:sz w:val="24"/>
      <w:szCs w:val="24"/>
    </w:rPr>
  </w:style>
  <w:style w:type="paragraph" w:customStyle="1" w:styleId="alphaBullet-l">
    <w:name w:val="alpha Bullet - l"/>
    <w:basedOn w:val="Normal"/>
    <w:autoRedefine/>
    <w:rsid w:val="00A50D1F"/>
    <w:pPr>
      <w:widowControl w:val="0"/>
      <w:tabs>
        <w:tab w:val="num" w:pos="2430"/>
      </w:tabs>
      <w:ind w:left="2430" w:hanging="540"/>
    </w:pPr>
    <w:rPr>
      <w:snapToGrid w:val="0"/>
      <w:sz w:val="22"/>
      <w:szCs w:val="22"/>
    </w:rPr>
  </w:style>
  <w:style w:type="paragraph" w:customStyle="1" w:styleId="alphaBullet-m">
    <w:name w:val="alpha Bullet - m"/>
    <w:basedOn w:val="Normal"/>
    <w:autoRedefine/>
    <w:rsid w:val="00A50D1F"/>
    <w:pPr>
      <w:widowControl w:val="0"/>
      <w:numPr>
        <w:numId w:val="39"/>
      </w:numPr>
      <w:tabs>
        <w:tab w:val="clear" w:pos="2304"/>
      </w:tabs>
      <w:ind w:left="2160" w:hanging="270"/>
    </w:pPr>
    <w:rPr>
      <w:snapToGrid w:val="0"/>
      <w:sz w:val="22"/>
      <w:szCs w:val="22"/>
    </w:rPr>
  </w:style>
  <w:style w:type="paragraph" w:customStyle="1" w:styleId="alphaBullet-n">
    <w:name w:val="alpha Bullet - n"/>
    <w:basedOn w:val="Normal"/>
    <w:autoRedefine/>
    <w:rsid w:val="00A50D1F"/>
    <w:pPr>
      <w:widowControl w:val="0"/>
      <w:numPr>
        <w:numId w:val="47"/>
      </w:numPr>
    </w:pPr>
    <w:rPr>
      <w:snapToGrid w:val="0"/>
      <w:sz w:val="22"/>
      <w:szCs w:val="22"/>
    </w:rPr>
  </w:style>
  <w:style w:type="paragraph" w:customStyle="1" w:styleId="alphaBullet-o">
    <w:name w:val="alpha Bullet - o"/>
    <w:basedOn w:val="Normal"/>
    <w:autoRedefine/>
    <w:rsid w:val="00A50D1F"/>
    <w:pPr>
      <w:widowControl w:val="0"/>
      <w:numPr>
        <w:numId w:val="48"/>
      </w:numPr>
      <w:ind w:hanging="702"/>
    </w:pPr>
    <w:rPr>
      <w:snapToGrid w:val="0"/>
      <w:sz w:val="22"/>
      <w:szCs w:val="22"/>
    </w:rPr>
  </w:style>
  <w:style w:type="paragraph" w:customStyle="1" w:styleId="alphaBullet-p">
    <w:name w:val="alpha Bullet - p"/>
    <w:basedOn w:val="NoBullet-3"/>
    <w:autoRedefine/>
    <w:rsid w:val="00A50D1F"/>
    <w:pPr>
      <w:numPr>
        <w:ilvl w:val="3"/>
        <w:numId w:val="42"/>
      </w:numPr>
      <w:tabs>
        <w:tab w:val="clear" w:pos="2880"/>
        <w:tab w:val="num" w:pos="1800"/>
        <w:tab w:val="num" w:pos="2304"/>
      </w:tabs>
      <w:ind w:left="2304" w:hanging="432"/>
    </w:pPr>
  </w:style>
  <w:style w:type="paragraph" w:customStyle="1" w:styleId="alphaBullet-q">
    <w:name w:val="alpha Bullet - q"/>
    <w:basedOn w:val="Normal"/>
    <w:autoRedefine/>
    <w:rsid w:val="00A50D1F"/>
    <w:pPr>
      <w:widowControl w:val="0"/>
      <w:numPr>
        <w:ilvl w:val="1"/>
        <w:numId w:val="44"/>
      </w:numPr>
    </w:pPr>
    <w:rPr>
      <w:snapToGrid w:val="0"/>
      <w:sz w:val="22"/>
      <w:szCs w:val="22"/>
    </w:rPr>
  </w:style>
  <w:style w:type="paragraph" w:customStyle="1" w:styleId="alphaBullet-r">
    <w:name w:val="alpha Bullet - r"/>
    <w:basedOn w:val="Normal"/>
    <w:autoRedefine/>
    <w:rsid w:val="00A50D1F"/>
    <w:pPr>
      <w:widowControl w:val="0"/>
      <w:numPr>
        <w:numId w:val="50"/>
      </w:numPr>
    </w:pPr>
    <w:rPr>
      <w:snapToGrid w:val="0"/>
      <w:sz w:val="22"/>
      <w:szCs w:val="22"/>
    </w:rPr>
  </w:style>
  <w:style w:type="paragraph" w:customStyle="1" w:styleId="alphaBullet-s">
    <w:name w:val="alpha Bullet - s"/>
    <w:basedOn w:val="Normal"/>
    <w:autoRedefine/>
    <w:rsid w:val="00A50D1F"/>
    <w:pPr>
      <w:widowControl w:val="0"/>
      <w:numPr>
        <w:numId w:val="58"/>
      </w:numPr>
    </w:pPr>
    <w:rPr>
      <w:snapToGrid w:val="0"/>
      <w:sz w:val="22"/>
      <w:szCs w:val="22"/>
    </w:rPr>
  </w:style>
  <w:style w:type="paragraph" w:customStyle="1" w:styleId="alphaBullet-t">
    <w:name w:val="alpha Bullet - t"/>
    <w:basedOn w:val="Normal"/>
    <w:autoRedefine/>
    <w:rsid w:val="00A50D1F"/>
    <w:pPr>
      <w:widowControl w:val="0"/>
      <w:numPr>
        <w:numId w:val="51"/>
      </w:numPr>
    </w:pPr>
    <w:rPr>
      <w:snapToGrid w:val="0"/>
      <w:sz w:val="22"/>
      <w:szCs w:val="22"/>
    </w:rPr>
  </w:style>
  <w:style w:type="paragraph" w:customStyle="1" w:styleId="alphaBullet-u">
    <w:name w:val="alpha Bullet - u"/>
    <w:basedOn w:val="Normal"/>
    <w:link w:val="alphaBullet-uCharChar"/>
    <w:autoRedefine/>
    <w:rsid w:val="00A50D1F"/>
    <w:pPr>
      <w:widowControl w:val="0"/>
      <w:tabs>
        <w:tab w:val="left" w:pos="2880"/>
      </w:tabs>
    </w:pPr>
    <w:rPr>
      <w:rFonts w:ascii="Garamond" w:hAnsi="Garamond"/>
      <w:snapToGrid w:val="0"/>
      <w:sz w:val="24"/>
      <w:szCs w:val="24"/>
    </w:rPr>
  </w:style>
  <w:style w:type="paragraph" w:customStyle="1" w:styleId="alphaBullet-v">
    <w:name w:val="alpha Bullet - v"/>
    <w:basedOn w:val="Normal"/>
    <w:autoRedefine/>
    <w:rsid w:val="00A50D1F"/>
    <w:pPr>
      <w:widowControl w:val="0"/>
      <w:numPr>
        <w:numId w:val="57"/>
      </w:numPr>
    </w:pPr>
    <w:rPr>
      <w:snapToGrid w:val="0"/>
      <w:sz w:val="22"/>
      <w:szCs w:val="22"/>
    </w:rPr>
  </w:style>
  <w:style w:type="paragraph" w:customStyle="1" w:styleId="RomanBullet-5">
    <w:name w:val="Roman Bullet - 5"/>
    <w:basedOn w:val="RomanBullet-4"/>
    <w:autoRedefine/>
    <w:rsid w:val="00A50D1F"/>
    <w:pPr>
      <w:numPr>
        <w:numId w:val="53"/>
      </w:numPr>
    </w:pPr>
  </w:style>
  <w:style w:type="paragraph" w:customStyle="1" w:styleId="RomanBullet-6">
    <w:name w:val="Roman Bullet - 6"/>
    <w:basedOn w:val="RomanBullet-5"/>
    <w:autoRedefine/>
    <w:rsid w:val="00A50D1F"/>
    <w:pPr>
      <w:numPr>
        <w:numId w:val="55"/>
      </w:numPr>
    </w:pPr>
  </w:style>
  <w:style w:type="paragraph" w:customStyle="1" w:styleId="RomanBullet-7">
    <w:name w:val="Roman Bullet - 7"/>
    <w:basedOn w:val="RomanBullet-6"/>
    <w:autoRedefine/>
    <w:rsid w:val="00A50D1F"/>
    <w:pPr>
      <w:numPr>
        <w:numId w:val="0"/>
      </w:numPr>
      <w:ind w:left="2880"/>
    </w:pPr>
  </w:style>
  <w:style w:type="paragraph" w:customStyle="1" w:styleId="RomanBullet-8">
    <w:name w:val="Roman Bullet - 8"/>
    <w:basedOn w:val="RomanBullet-7"/>
    <w:autoRedefine/>
    <w:rsid w:val="00A50D1F"/>
    <w:pPr>
      <w:numPr>
        <w:numId w:val="64"/>
      </w:numPr>
      <w:ind w:left="2880" w:hanging="180"/>
    </w:pPr>
  </w:style>
  <w:style w:type="paragraph" w:customStyle="1" w:styleId="RomanBullet-9">
    <w:name w:val="Roman Bullet - 9"/>
    <w:basedOn w:val="RomanBullet-8"/>
    <w:autoRedefine/>
    <w:rsid w:val="00A50D1F"/>
    <w:pPr>
      <w:numPr>
        <w:numId w:val="54"/>
      </w:numPr>
    </w:pPr>
  </w:style>
  <w:style w:type="paragraph" w:customStyle="1" w:styleId="RomanBullet-10">
    <w:name w:val="Roman Bullet - 10"/>
    <w:basedOn w:val="RomanBullet-9"/>
    <w:autoRedefine/>
    <w:rsid w:val="00A50D1F"/>
    <w:pPr>
      <w:numPr>
        <w:numId w:val="52"/>
      </w:numPr>
    </w:pPr>
  </w:style>
  <w:style w:type="paragraph" w:customStyle="1" w:styleId="aasmalpha-aa">
    <w:name w:val="aa sm alpha - aa"/>
    <w:basedOn w:val="BodyText-2"/>
    <w:autoRedefine/>
    <w:rsid w:val="00A50D1F"/>
    <w:pPr>
      <w:keepNext/>
      <w:widowControl/>
      <w:ind w:left="3240" w:hanging="360"/>
    </w:pPr>
  </w:style>
  <w:style w:type="paragraph" w:customStyle="1" w:styleId="Littlenumber-1">
    <w:name w:val="Little number - 1"/>
    <w:basedOn w:val="BodyText-2"/>
    <w:autoRedefine/>
    <w:rsid w:val="00A50D1F"/>
    <w:pPr>
      <w:numPr>
        <w:ilvl w:val="8"/>
        <w:numId w:val="70"/>
      </w:numPr>
      <w:tabs>
        <w:tab w:val="num" w:pos="6840"/>
      </w:tabs>
      <w:ind w:left="6840" w:firstLine="90"/>
    </w:pPr>
  </w:style>
  <w:style w:type="paragraph" w:customStyle="1" w:styleId="alphaBullet-w">
    <w:name w:val="alpha Bullet - w"/>
    <w:basedOn w:val="alphaBullet-v"/>
    <w:autoRedefine/>
    <w:rsid w:val="00A50D1F"/>
    <w:pPr>
      <w:numPr>
        <w:numId w:val="56"/>
      </w:numPr>
    </w:pPr>
  </w:style>
  <w:style w:type="paragraph" w:customStyle="1" w:styleId="BodyText-3">
    <w:name w:val="Body Text - 3"/>
    <w:basedOn w:val="BodyText-2"/>
    <w:link w:val="BodyText-3Char"/>
    <w:autoRedefine/>
    <w:rsid w:val="00A50D1F"/>
    <w:pPr>
      <w:ind w:left="1872"/>
    </w:pPr>
  </w:style>
  <w:style w:type="character" w:customStyle="1" w:styleId="BodyText-2Char">
    <w:name w:val="Body Text - 2 Char"/>
    <w:basedOn w:val="DefaultParagraphFont"/>
    <w:link w:val="BodyText-2"/>
    <w:rsid w:val="00A50D1F"/>
    <w:rPr>
      <w:rFonts w:ascii="Garamond" w:hAnsi="Garamond"/>
      <w:snapToGrid w:val="0"/>
      <w:sz w:val="24"/>
      <w:szCs w:val="24"/>
    </w:rPr>
  </w:style>
  <w:style w:type="character" w:customStyle="1" w:styleId="BodyText-3Char">
    <w:name w:val="Body Text - 3 Char"/>
    <w:basedOn w:val="BodyText-2Char"/>
    <w:link w:val="BodyText-3"/>
    <w:rsid w:val="00A50D1F"/>
    <w:rPr>
      <w:rFonts w:ascii="Garamond" w:hAnsi="Garamond"/>
      <w:snapToGrid w:val="0"/>
      <w:sz w:val="24"/>
      <w:szCs w:val="24"/>
    </w:rPr>
  </w:style>
  <w:style w:type="paragraph" w:customStyle="1" w:styleId="BodyText5">
    <w:name w:val="Body Text 5"/>
    <w:basedOn w:val="BodyText-1"/>
    <w:autoRedefine/>
    <w:rsid w:val="00A50D1F"/>
    <w:pPr>
      <w:ind w:left="720" w:hanging="720"/>
    </w:pPr>
    <w:rPr>
      <w:szCs w:val="22"/>
    </w:rPr>
  </w:style>
  <w:style w:type="paragraph" w:customStyle="1" w:styleId="BodyText-4">
    <w:name w:val="Body Text - 4"/>
    <w:basedOn w:val="BodyText-3"/>
    <w:link w:val="BodyText-4Char"/>
    <w:autoRedefine/>
    <w:rsid w:val="00A50D1F"/>
    <w:pPr>
      <w:ind w:left="720"/>
    </w:pPr>
  </w:style>
  <w:style w:type="paragraph" w:customStyle="1" w:styleId="NoBullet-11">
    <w:name w:val="No. Bullet - 11"/>
    <w:basedOn w:val="NoBullet-3"/>
    <w:autoRedefine/>
    <w:rsid w:val="00A50D1F"/>
    <w:pPr>
      <w:numPr>
        <w:ilvl w:val="3"/>
        <w:numId w:val="59"/>
      </w:numPr>
      <w:ind w:left="2160" w:hanging="720"/>
    </w:pPr>
  </w:style>
  <w:style w:type="character" w:customStyle="1" w:styleId="BodyText-4Char">
    <w:name w:val="Body Text - 4 Char"/>
    <w:basedOn w:val="BodyText-3Char"/>
    <w:link w:val="BodyText-4"/>
    <w:rsid w:val="00A50D1F"/>
    <w:rPr>
      <w:rFonts w:ascii="Garamond" w:hAnsi="Garamond"/>
      <w:snapToGrid w:val="0"/>
      <w:sz w:val="24"/>
      <w:szCs w:val="24"/>
    </w:rPr>
  </w:style>
  <w:style w:type="paragraph" w:customStyle="1" w:styleId="NoBullet-13">
    <w:name w:val="No. Bullet - 13"/>
    <w:basedOn w:val="NoBullet-11"/>
    <w:autoRedefine/>
    <w:rsid w:val="00A50D1F"/>
    <w:pPr>
      <w:numPr>
        <w:numId w:val="62"/>
      </w:numPr>
      <w:ind w:left="2160" w:hanging="720"/>
    </w:pPr>
  </w:style>
  <w:style w:type="paragraph" w:customStyle="1" w:styleId="alphaBullet-x">
    <w:name w:val="alpha Bullet - x"/>
    <w:basedOn w:val="alphaBullet-w"/>
    <w:autoRedefine/>
    <w:rsid w:val="00A50D1F"/>
    <w:pPr>
      <w:numPr>
        <w:numId w:val="67"/>
      </w:numPr>
      <w:ind w:left="2340" w:hanging="450"/>
    </w:pPr>
    <w:rPr>
      <w:rFonts w:ascii="Garamond" w:hAnsi="Garamond"/>
      <w:sz w:val="24"/>
      <w:szCs w:val="24"/>
    </w:rPr>
  </w:style>
  <w:style w:type="paragraph" w:customStyle="1" w:styleId="Style4">
    <w:name w:val="Style4"/>
    <w:basedOn w:val="alphaBullet-x"/>
    <w:autoRedefine/>
    <w:rsid w:val="00A50D1F"/>
    <w:pPr>
      <w:tabs>
        <w:tab w:val="num" w:pos="2304"/>
      </w:tabs>
      <w:ind w:left="2304" w:hanging="432"/>
    </w:pPr>
  </w:style>
  <w:style w:type="paragraph" w:customStyle="1" w:styleId="Heading3a">
    <w:name w:val="Heading3a"/>
    <w:basedOn w:val="Heading3"/>
    <w:autoRedefine/>
    <w:rsid w:val="00A50D1F"/>
    <w:pPr>
      <w:keepNext w:val="0"/>
      <w:widowControl w:val="0"/>
      <w:tabs>
        <w:tab w:val="clear" w:pos="-1080"/>
        <w:tab w:val="clear" w:pos="-720"/>
        <w:tab w:val="clear" w:pos="720"/>
        <w:tab w:val="clear" w:pos="1080"/>
        <w:tab w:val="clear" w:pos="1440"/>
        <w:tab w:val="clear" w:pos="1800"/>
        <w:tab w:val="clear" w:pos="2520"/>
        <w:tab w:val="left" w:pos="0"/>
        <w:tab w:val="left" w:pos="5760"/>
        <w:tab w:val="left" w:pos="6480"/>
        <w:tab w:val="left" w:pos="7200"/>
        <w:tab w:val="left" w:pos="7920"/>
        <w:tab w:val="left" w:pos="8640"/>
        <w:tab w:val="left" w:pos="9360"/>
      </w:tabs>
      <w:ind w:left="1440" w:hanging="720"/>
    </w:pPr>
    <w:rPr>
      <w:rFonts w:ascii="Garamond" w:hAnsi="Garamond"/>
      <w:bCs/>
      <w:szCs w:val="24"/>
    </w:rPr>
  </w:style>
  <w:style w:type="character" w:customStyle="1" w:styleId="alphaBullet-uCharChar">
    <w:name w:val="alpha Bullet - u Char Char"/>
    <w:basedOn w:val="DefaultParagraphFont"/>
    <w:link w:val="alphaBullet-u"/>
    <w:rsid w:val="00A50D1F"/>
    <w:rPr>
      <w:rFonts w:ascii="Garamond" w:hAnsi="Garamond"/>
      <w:snapToGrid w:val="0"/>
      <w:sz w:val="24"/>
      <w:szCs w:val="24"/>
    </w:rPr>
  </w:style>
  <w:style w:type="paragraph" w:styleId="NormalWeb">
    <w:name w:val="Normal (Web)"/>
    <w:basedOn w:val="Normal"/>
    <w:uiPriority w:val="99"/>
    <w:unhideWhenUsed/>
    <w:rsid w:val="00A50D1F"/>
    <w:pPr>
      <w:spacing w:before="100" w:beforeAutospacing="1" w:after="100" w:afterAutospacing="1"/>
    </w:pPr>
    <w:rPr>
      <w:sz w:val="24"/>
      <w:szCs w:val="24"/>
    </w:rPr>
  </w:style>
  <w:style w:type="paragraph" w:customStyle="1" w:styleId="PlainText1">
    <w:name w:val="Plain Text1"/>
    <w:basedOn w:val="Normal"/>
    <w:next w:val="PlainText"/>
    <w:link w:val="PlainTextChar"/>
    <w:uiPriority w:val="99"/>
    <w:unhideWhenUsed/>
    <w:rsid w:val="00A50D1F"/>
    <w:rPr>
      <w:rFonts w:ascii="Calibri" w:eastAsia="Calibri" w:hAnsi="Calibri"/>
      <w:sz w:val="22"/>
      <w:szCs w:val="21"/>
    </w:rPr>
  </w:style>
  <w:style w:type="character" w:customStyle="1" w:styleId="PlainTextChar">
    <w:name w:val="Plain Text Char"/>
    <w:basedOn w:val="DefaultParagraphFont"/>
    <w:link w:val="PlainText1"/>
    <w:uiPriority w:val="99"/>
    <w:rsid w:val="00A50D1F"/>
    <w:rPr>
      <w:rFonts w:ascii="Calibri" w:eastAsia="Calibri" w:hAnsi="Calibri"/>
      <w:sz w:val="22"/>
      <w:szCs w:val="21"/>
    </w:rPr>
  </w:style>
  <w:style w:type="paragraph" w:customStyle="1" w:styleId="TableParagraph">
    <w:name w:val="Table Paragraph"/>
    <w:basedOn w:val="Normal"/>
    <w:uiPriority w:val="1"/>
    <w:qFormat/>
    <w:rsid w:val="00A50D1F"/>
    <w:pPr>
      <w:autoSpaceDE w:val="0"/>
      <w:autoSpaceDN w:val="0"/>
      <w:adjustRightInd w:val="0"/>
    </w:pPr>
    <w:rPr>
      <w:sz w:val="24"/>
      <w:szCs w:val="24"/>
    </w:rPr>
  </w:style>
  <w:style w:type="character" w:customStyle="1" w:styleId="level3">
    <w:name w:val="level_3"/>
    <w:basedOn w:val="DefaultParagraphFont"/>
    <w:rsid w:val="00A50D1F"/>
  </w:style>
  <w:style w:type="character" w:styleId="UnresolvedMention">
    <w:name w:val="Unresolved Mention"/>
    <w:basedOn w:val="DefaultParagraphFont"/>
    <w:uiPriority w:val="99"/>
    <w:semiHidden/>
    <w:unhideWhenUsed/>
    <w:rsid w:val="00A50D1F"/>
    <w:rPr>
      <w:color w:val="605E5C"/>
      <w:shd w:val="clear" w:color="auto" w:fill="E1DFDD"/>
    </w:rPr>
  </w:style>
  <w:style w:type="paragraph" w:customStyle="1" w:styleId="TOCHeading1">
    <w:name w:val="TOC Heading1"/>
    <w:basedOn w:val="Heading1"/>
    <w:next w:val="Normal"/>
    <w:uiPriority w:val="39"/>
    <w:unhideWhenUsed/>
    <w:qFormat/>
    <w:rsid w:val="00A50D1F"/>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59" w:lineRule="auto"/>
      <w:ind w:left="0"/>
    </w:pPr>
    <w:rPr>
      <w:rFonts w:ascii="Garamond" w:eastAsia="Calibri" w:hAnsi="Garamond" w:cs="Calibri"/>
      <w:sz w:val="24"/>
      <w:szCs w:val="24"/>
    </w:rPr>
  </w:style>
  <w:style w:type="paragraph" w:styleId="TOC2">
    <w:name w:val="toc 2"/>
    <w:basedOn w:val="Normal"/>
    <w:next w:val="Normal"/>
    <w:autoRedefine/>
    <w:uiPriority w:val="39"/>
    <w:unhideWhenUsed/>
    <w:rsid w:val="00A50D1F"/>
    <w:pPr>
      <w:widowControl w:val="0"/>
      <w:autoSpaceDE w:val="0"/>
      <w:autoSpaceDN w:val="0"/>
      <w:spacing w:after="100"/>
      <w:ind w:left="220"/>
    </w:pPr>
    <w:rPr>
      <w:sz w:val="22"/>
      <w:szCs w:val="22"/>
      <w:lang w:bidi="en-US"/>
    </w:rPr>
  </w:style>
  <w:style w:type="paragraph" w:customStyle="1" w:styleId="Caption1">
    <w:name w:val="Caption1"/>
    <w:basedOn w:val="Normal"/>
    <w:next w:val="Normal"/>
    <w:uiPriority w:val="35"/>
    <w:unhideWhenUsed/>
    <w:qFormat/>
    <w:rsid w:val="00A50D1F"/>
    <w:pPr>
      <w:widowControl w:val="0"/>
      <w:autoSpaceDE w:val="0"/>
      <w:autoSpaceDN w:val="0"/>
      <w:spacing w:after="200"/>
    </w:pPr>
    <w:rPr>
      <w:i/>
      <w:iCs/>
      <w:color w:val="1F497D"/>
      <w:sz w:val="18"/>
      <w:szCs w:val="18"/>
      <w:lang w:bidi="en-US"/>
    </w:rPr>
  </w:style>
  <w:style w:type="character" w:customStyle="1" w:styleId="ListParagraphChar">
    <w:name w:val="List Paragraph Char"/>
    <w:basedOn w:val="DefaultParagraphFont"/>
    <w:link w:val="ListParagraph"/>
    <w:uiPriority w:val="34"/>
    <w:rsid w:val="00A50D1F"/>
    <w:rPr>
      <w:rFonts w:ascii="Courier" w:hAnsi="Courier"/>
      <w:snapToGrid w:val="0"/>
      <w:sz w:val="24"/>
    </w:rPr>
  </w:style>
  <w:style w:type="character" w:customStyle="1" w:styleId="UnresolvedMention1">
    <w:name w:val="Unresolved Mention1"/>
    <w:basedOn w:val="DefaultParagraphFont"/>
    <w:uiPriority w:val="99"/>
    <w:semiHidden/>
    <w:unhideWhenUsed/>
    <w:rsid w:val="00A50D1F"/>
    <w:rPr>
      <w:color w:val="605E5C"/>
      <w:shd w:val="clear" w:color="auto" w:fill="E1DFDD"/>
    </w:rPr>
  </w:style>
  <w:style w:type="character" w:customStyle="1" w:styleId="normaltextrun">
    <w:name w:val="normaltextrun"/>
    <w:basedOn w:val="DefaultParagraphFont"/>
    <w:rsid w:val="00A50D1F"/>
  </w:style>
  <w:style w:type="paragraph" w:customStyle="1" w:styleId="paragraph">
    <w:name w:val="paragraph"/>
    <w:basedOn w:val="Normal"/>
    <w:rsid w:val="00A50D1F"/>
    <w:pPr>
      <w:spacing w:before="100" w:beforeAutospacing="1" w:after="100" w:afterAutospacing="1"/>
    </w:pPr>
    <w:rPr>
      <w:sz w:val="24"/>
      <w:szCs w:val="24"/>
    </w:rPr>
  </w:style>
  <w:style w:type="character" w:customStyle="1" w:styleId="eop">
    <w:name w:val="eop"/>
    <w:basedOn w:val="DefaultParagraphFont"/>
    <w:rsid w:val="00A50D1F"/>
  </w:style>
  <w:style w:type="table" w:customStyle="1" w:styleId="TableGrid11">
    <w:name w:val="Table Grid11"/>
    <w:basedOn w:val="TableNormal"/>
    <w:next w:val="TableGrid"/>
    <w:uiPriority w:val="39"/>
    <w:rsid w:val="00A50D1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50D1F"/>
    <w:rPr>
      <w:color w:val="2B579A"/>
      <w:shd w:val="clear" w:color="auto" w:fill="E1DFDD"/>
    </w:rPr>
  </w:style>
  <w:style w:type="character" w:customStyle="1" w:styleId="Heading6Char1">
    <w:name w:val="Heading 6 Char1"/>
    <w:basedOn w:val="DefaultParagraphFont"/>
    <w:uiPriority w:val="9"/>
    <w:semiHidden/>
    <w:rsid w:val="00A50D1F"/>
    <w:rPr>
      <w:rFonts w:ascii="Calibri Light" w:eastAsia="Times New Roman" w:hAnsi="Calibri Light" w:cs="Times New Roman"/>
      <w:color w:val="1F3763"/>
    </w:rPr>
  </w:style>
  <w:style w:type="character" w:customStyle="1" w:styleId="Heading2Char1">
    <w:name w:val="Heading 2 Char1"/>
    <w:basedOn w:val="DefaultParagraphFont"/>
    <w:uiPriority w:val="9"/>
    <w:semiHidden/>
    <w:rsid w:val="00A50D1F"/>
    <w:rPr>
      <w:rFonts w:ascii="Calibri Light" w:eastAsia="Times New Roman" w:hAnsi="Calibri Light" w:cs="Times New Roman"/>
      <w:color w:val="2F5496"/>
      <w:sz w:val="26"/>
      <w:szCs w:val="26"/>
    </w:rPr>
  </w:style>
  <w:style w:type="paragraph" w:styleId="PlainText">
    <w:name w:val="Plain Text"/>
    <w:basedOn w:val="Normal"/>
    <w:link w:val="PlainTextChar1"/>
    <w:uiPriority w:val="99"/>
    <w:semiHidden/>
    <w:unhideWhenUsed/>
    <w:rsid w:val="00A50D1F"/>
    <w:rPr>
      <w:rFonts w:ascii="Consolas" w:eastAsia="Calibri" w:hAnsi="Consolas"/>
      <w:sz w:val="21"/>
      <w:szCs w:val="21"/>
    </w:rPr>
  </w:style>
  <w:style w:type="character" w:customStyle="1" w:styleId="PlainTextChar1">
    <w:name w:val="Plain Text Char1"/>
    <w:basedOn w:val="DefaultParagraphFont"/>
    <w:link w:val="PlainText"/>
    <w:uiPriority w:val="99"/>
    <w:semiHidden/>
    <w:rsid w:val="00A50D1F"/>
    <w:rPr>
      <w:rFonts w:ascii="Consolas" w:eastAsia="Calibri" w:hAnsi="Consolas"/>
      <w:sz w:val="21"/>
      <w:szCs w:val="21"/>
    </w:rPr>
  </w:style>
  <w:style w:type="character" w:customStyle="1" w:styleId="Heading1Char1">
    <w:name w:val="Heading 1 Char1"/>
    <w:basedOn w:val="DefaultParagraphFont"/>
    <w:uiPriority w:val="9"/>
    <w:rsid w:val="00A50D1F"/>
    <w:rPr>
      <w:rFonts w:ascii="Calibri Light" w:eastAsia="Times New Roman" w:hAnsi="Calibri Light" w:cs="Times New Roman"/>
      <w:color w:val="2F5496"/>
      <w:sz w:val="32"/>
      <w:szCs w:val="32"/>
    </w:rPr>
  </w:style>
  <w:style w:type="table" w:customStyle="1" w:styleId="TableGrid2">
    <w:name w:val="Table Grid2"/>
    <w:basedOn w:val="TableNormal"/>
    <w:next w:val="TableGrid"/>
    <w:rsid w:val="00DF4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3920">
      <w:bodyDiv w:val="1"/>
      <w:marLeft w:val="0"/>
      <w:marRight w:val="0"/>
      <w:marTop w:val="0"/>
      <w:marBottom w:val="0"/>
      <w:divBdr>
        <w:top w:val="none" w:sz="0" w:space="0" w:color="auto"/>
        <w:left w:val="none" w:sz="0" w:space="0" w:color="auto"/>
        <w:bottom w:val="none" w:sz="0" w:space="0" w:color="auto"/>
        <w:right w:val="none" w:sz="0" w:space="0" w:color="auto"/>
      </w:divBdr>
    </w:div>
    <w:div w:id="290550490">
      <w:bodyDiv w:val="1"/>
      <w:marLeft w:val="0"/>
      <w:marRight w:val="0"/>
      <w:marTop w:val="0"/>
      <w:marBottom w:val="0"/>
      <w:divBdr>
        <w:top w:val="none" w:sz="0" w:space="0" w:color="auto"/>
        <w:left w:val="none" w:sz="0" w:space="0" w:color="auto"/>
        <w:bottom w:val="none" w:sz="0" w:space="0" w:color="auto"/>
        <w:right w:val="none" w:sz="0" w:space="0" w:color="auto"/>
      </w:divBdr>
    </w:div>
    <w:div w:id="313225158">
      <w:bodyDiv w:val="1"/>
      <w:marLeft w:val="0"/>
      <w:marRight w:val="0"/>
      <w:marTop w:val="0"/>
      <w:marBottom w:val="0"/>
      <w:divBdr>
        <w:top w:val="none" w:sz="0" w:space="0" w:color="auto"/>
        <w:left w:val="none" w:sz="0" w:space="0" w:color="auto"/>
        <w:bottom w:val="none" w:sz="0" w:space="0" w:color="auto"/>
        <w:right w:val="none" w:sz="0" w:space="0" w:color="auto"/>
      </w:divBdr>
    </w:div>
    <w:div w:id="418332839">
      <w:bodyDiv w:val="1"/>
      <w:marLeft w:val="0"/>
      <w:marRight w:val="0"/>
      <w:marTop w:val="0"/>
      <w:marBottom w:val="0"/>
      <w:divBdr>
        <w:top w:val="none" w:sz="0" w:space="0" w:color="auto"/>
        <w:left w:val="none" w:sz="0" w:space="0" w:color="auto"/>
        <w:bottom w:val="none" w:sz="0" w:space="0" w:color="auto"/>
        <w:right w:val="none" w:sz="0" w:space="0" w:color="auto"/>
      </w:divBdr>
    </w:div>
    <w:div w:id="469054649">
      <w:bodyDiv w:val="1"/>
      <w:marLeft w:val="0"/>
      <w:marRight w:val="0"/>
      <w:marTop w:val="0"/>
      <w:marBottom w:val="0"/>
      <w:divBdr>
        <w:top w:val="none" w:sz="0" w:space="0" w:color="auto"/>
        <w:left w:val="none" w:sz="0" w:space="0" w:color="auto"/>
        <w:bottom w:val="none" w:sz="0" w:space="0" w:color="auto"/>
        <w:right w:val="none" w:sz="0" w:space="0" w:color="auto"/>
      </w:divBdr>
    </w:div>
    <w:div w:id="616135223">
      <w:bodyDiv w:val="1"/>
      <w:marLeft w:val="0"/>
      <w:marRight w:val="0"/>
      <w:marTop w:val="0"/>
      <w:marBottom w:val="0"/>
      <w:divBdr>
        <w:top w:val="none" w:sz="0" w:space="0" w:color="auto"/>
        <w:left w:val="none" w:sz="0" w:space="0" w:color="auto"/>
        <w:bottom w:val="none" w:sz="0" w:space="0" w:color="auto"/>
        <w:right w:val="none" w:sz="0" w:space="0" w:color="auto"/>
      </w:divBdr>
    </w:div>
    <w:div w:id="787818558">
      <w:bodyDiv w:val="1"/>
      <w:marLeft w:val="0"/>
      <w:marRight w:val="0"/>
      <w:marTop w:val="0"/>
      <w:marBottom w:val="0"/>
      <w:divBdr>
        <w:top w:val="none" w:sz="0" w:space="0" w:color="auto"/>
        <w:left w:val="none" w:sz="0" w:space="0" w:color="auto"/>
        <w:bottom w:val="none" w:sz="0" w:space="0" w:color="auto"/>
        <w:right w:val="none" w:sz="0" w:space="0" w:color="auto"/>
      </w:divBdr>
    </w:div>
    <w:div w:id="820973179">
      <w:bodyDiv w:val="1"/>
      <w:marLeft w:val="0"/>
      <w:marRight w:val="0"/>
      <w:marTop w:val="0"/>
      <w:marBottom w:val="0"/>
      <w:divBdr>
        <w:top w:val="none" w:sz="0" w:space="0" w:color="auto"/>
        <w:left w:val="none" w:sz="0" w:space="0" w:color="auto"/>
        <w:bottom w:val="none" w:sz="0" w:space="0" w:color="auto"/>
        <w:right w:val="none" w:sz="0" w:space="0" w:color="auto"/>
      </w:divBdr>
    </w:div>
    <w:div w:id="946497952">
      <w:bodyDiv w:val="1"/>
      <w:marLeft w:val="0"/>
      <w:marRight w:val="0"/>
      <w:marTop w:val="0"/>
      <w:marBottom w:val="0"/>
      <w:divBdr>
        <w:top w:val="none" w:sz="0" w:space="0" w:color="auto"/>
        <w:left w:val="none" w:sz="0" w:space="0" w:color="auto"/>
        <w:bottom w:val="none" w:sz="0" w:space="0" w:color="auto"/>
        <w:right w:val="none" w:sz="0" w:space="0" w:color="auto"/>
      </w:divBdr>
    </w:div>
    <w:div w:id="954098465">
      <w:bodyDiv w:val="1"/>
      <w:marLeft w:val="0"/>
      <w:marRight w:val="0"/>
      <w:marTop w:val="0"/>
      <w:marBottom w:val="0"/>
      <w:divBdr>
        <w:top w:val="none" w:sz="0" w:space="0" w:color="auto"/>
        <w:left w:val="none" w:sz="0" w:space="0" w:color="auto"/>
        <w:bottom w:val="none" w:sz="0" w:space="0" w:color="auto"/>
        <w:right w:val="none" w:sz="0" w:space="0" w:color="auto"/>
      </w:divBdr>
    </w:div>
    <w:div w:id="1071539171">
      <w:bodyDiv w:val="1"/>
      <w:marLeft w:val="0"/>
      <w:marRight w:val="0"/>
      <w:marTop w:val="0"/>
      <w:marBottom w:val="0"/>
      <w:divBdr>
        <w:top w:val="none" w:sz="0" w:space="0" w:color="auto"/>
        <w:left w:val="none" w:sz="0" w:space="0" w:color="auto"/>
        <w:bottom w:val="none" w:sz="0" w:space="0" w:color="auto"/>
        <w:right w:val="none" w:sz="0" w:space="0" w:color="auto"/>
      </w:divBdr>
    </w:div>
    <w:div w:id="1110051658">
      <w:bodyDiv w:val="1"/>
      <w:marLeft w:val="0"/>
      <w:marRight w:val="0"/>
      <w:marTop w:val="0"/>
      <w:marBottom w:val="0"/>
      <w:divBdr>
        <w:top w:val="none" w:sz="0" w:space="0" w:color="auto"/>
        <w:left w:val="none" w:sz="0" w:space="0" w:color="auto"/>
        <w:bottom w:val="none" w:sz="0" w:space="0" w:color="auto"/>
        <w:right w:val="none" w:sz="0" w:space="0" w:color="auto"/>
      </w:divBdr>
    </w:div>
    <w:div w:id="1211726376">
      <w:bodyDiv w:val="1"/>
      <w:marLeft w:val="0"/>
      <w:marRight w:val="0"/>
      <w:marTop w:val="0"/>
      <w:marBottom w:val="0"/>
      <w:divBdr>
        <w:top w:val="none" w:sz="0" w:space="0" w:color="auto"/>
        <w:left w:val="none" w:sz="0" w:space="0" w:color="auto"/>
        <w:bottom w:val="none" w:sz="0" w:space="0" w:color="auto"/>
        <w:right w:val="none" w:sz="0" w:space="0" w:color="auto"/>
      </w:divBdr>
    </w:div>
    <w:div w:id="1237398163">
      <w:bodyDiv w:val="1"/>
      <w:marLeft w:val="0"/>
      <w:marRight w:val="0"/>
      <w:marTop w:val="0"/>
      <w:marBottom w:val="0"/>
      <w:divBdr>
        <w:top w:val="none" w:sz="0" w:space="0" w:color="auto"/>
        <w:left w:val="none" w:sz="0" w:space="0" w:color="auto"/>
        <w:bottom w:val="none" w:sz="0" w:space="0" w:color="auto"/>
        <w:right w:val="none" w:sz="0" w:space="0" w:color="auto"/>
      </w:divBdr>
    </w:div>
    <w:div w:id="1409839410">
      <w:bodyDiv w:val="1"/>
      <w:marLeft w:val="0"/>
      <w:marRight w:val="0"/>
      <w:marTop w:val="0"/>
      <w:marBottom w:val="0"/>
      <w:divBdr>
        <w:top w:val="none" w:sz="0" w:space="0" w:color="auto"/>
        <w:left w:val="none" w:sz="0" w:space="0" w:color="auto"/>
        <w:bottom w:val="none" w:sz="0" w:space="0" w:color="auto"/>
        <w:right w:val="none" w:sz="0" w:space="0" w:color="auto"/>
      </w:divBdr>
    </w:div>
    <w:div w:id="1693801524">
      <w:bodyDiv w:val="1"/>
      <w:marLeft w:val="0"/>
      <w:marRight w:val="0"/>
      <w:marTop w:val="0"/>
      <w:marBottom w:val="0"/>
      <w:divBdr>
        <w:top w:val="none" w:sz="0" w:space="0" w:color="auto"/>
        <w:left w:val="none" w:sz="0" w:space="0" w:color="auto"/>
        <w:bottom w:val="none" w:sz="0" w:space="0" w:color="auto"/>
        <w:right w:val="none" w:sz="0" w:space="0" w:color="auto"/>
      </w:divBdr>
    </w:div>
    <w:div w:id="1715539205">
      <w:bodyDiv w:val="1"/>
      <w:marLeft w:val="0"/>
      <w:marRight w:val="0"/>
      <w:marTop w:val="0"/>
      <w:marBottom w:val="0"/>
      <w:divBdr>
        <w:top w:val="none" w:sz="0" w:space="0" w:color="auto"/>
        <w:left w:val="none" w:sz="0" w:space="0" w:color="auto"/>
        <w:bottom w:val="none" w:sz="0" w:space="0" w:color="auto"/>
        <w:right w:val="none" w:sz="0" w:space="0" w:color="auto"/>
      </w:divBdr>
    </w:div>
    <w:div w:id="1856653512">
      <w:bodyDiv w:val="1"/>
      <w:marLeft w:val="0"/>
      <w:marRight w:val="0"/>
      <w:marTop w:val="0"/>
      <w:marBottom w:val="0"/>
      <w:divBdr>
        <w:top w:val="none" w:sz="0" w:space="0" w:color="auto"/>
        <w:left w:val="none" w:sz="0" w:space="0" w:color="auto"/>
        <w:bottom w:val="none" w:sz="0" w:space="0" w:color="auto"/>
        <w:right w:val="none" w:sz="0" w:space="0" w:color="auto"/>
      </w:divBdr>
    </w:div>
    <w:div w:id="2005626057">
      <w:bodyDiv w:val="1"/>
      <w:marLeft w:val="0"/>
      <w:marRight w:val="0"/>
      <w:marTop w:val="0"/>
      <w:marBottom w:val="0"/>
      <w:divBdr>
        <w:top w:val="none" w:sz="0" w:space="0" w:color="auto"/>
        <w:left w:val="none" w:sz="0" w:space="0" w:color="auto"/>
        <w:bottom w:val="none" w:sz="0" w:space="0" w:color="auto"/>
        <w:right w:val="none" w:sz="0" w:space="0" w:color="auto"/>
      </w:divBdr>
    </w:div>
    <w:div w:id="20250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QBERSecretary@mt.gov" TargetMode="External"/><Relationship Id="rId18" Type="http://schemas.openxmlformats.org/officeDocument/2006/relationships/hyperlink" Target="mailto:eric.merchant2@mt.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kkeltz@chemet.com"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5C08C101A32459E358D9DD68DE798" ma:contentTypeVersion="12" ma:contentTypeDescription="Create a new document." ma:contentTypeScope="" ma:versionID="bdf3f0c1927e0316f9e644fc1663d1be">
  <xsd:schema xmlns:xsd="http://www.w3.org/2001/XMLSchema" xmlns:xs="http://www.w3.org/2001/XMLSchema" xmlns:p="http://schemas.microsoft.com/office/2006/metadata/properties" xmlns:ns3="6986d3aa-350f-4e73-9113-c2e5d37cfeb1" xmlns:ns4="b976f764-c102-43ec-af34-7218909f1f0a" targetNamespace="http://schemas.microsoft.com/office/2006/metadata/properties" ma:root="true" ma:fieldsID="6835add9077e8746cea04f722ac1e6f6" ns3:_="" ns4:_="">
    <xsd:import namespace="6986d3aa-350f-4e73-9113-c2e5d37cfeb1"/>
    <xsd:import namespace="b976f764-c102-43ec-af34-7218909f1f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6d3aa-350f-4e73-9113-c2e5d37cf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6f764-c102-43ec-af34-7218909f1f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658BE-A540-4063-9247-631F11805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6d3aa-350f-4e73-9113-c2e5d37cfeb1"/>
    <ds:schemaRef ds:uri="b976f764-c102-43ec-af34-7218909f1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2223F-AC6C-4DFA-B5BC-BD89B4E5CEF1}">
  <ds:schemaRefs>
    <ds:schemaRef ds:uri="http://schemas.openxmlformats.org/officeDocument/2006/bibliography"/>
  </ds:schemaRefs>
</ds:datastoreItem>
</file>

<file path=customXml/itemProps3.xml><?xml version="1.0" encoding="utf-8"?>
<ds:datastoreItem xmlns:ds="http://schemas.openxmlformats.org/officeDocument/2006/customXml" ds:itemID="{DC159D54-9779-46FE-B504-EA426A1ED8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9047CD-6246-4415-B306-76143443D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13726</Words>
  <Characters>78243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MAQP#1993</vt:lpstr>
    </vt:vector>
  </TitlesOfParts>
  <Company>MT DEQ</Company>
  <LinksUpToDate>false</LinksUpToDate>
  <CharactersWithSpaces>91786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MAQP#1993</dc:title>
  <dc:subject/>
  <dc:creator>Henrikson, Craig</dc:creator>
  <cp:lastModifiedBy>Velasquez, Rina</cp:lastModifiedBy>
  <cp:revision>3</cp:revision>
  <cp:lastPrinted>2026-05-18T14:03:00Z</cp:lastPrinted>
  <dcterms:created xsi:type="dcterms:W3CDTF">2026-05-28T20:47:00Z</dcterms:created>
  <dcterms:modified xsi:type="dcterms:W3CDTF">2026-05-28T21:57:00Z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0x010100E0C5C08C101A32459E358D9DD68DE798</vt:lpwstr>
  </property>
</Properties>
</file>