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43A" w:rsidRDefault="001E343A" w:rsidP="001E343A">
      <w:r>
        <w:rPr>
          <w:noProof/>
        </w:rPr>
        <w:drawing>
          <wp:anchor distT="0" distB="0" distL="114300" distR="114300" simplePos="0" relativeHeight="251659264" behindDoc="1" locked="0" layoutInCell="1" allowOverlap="1" wp14:anchorId="2B5CE16B" wp14:editId="25408051">
            <wp:simplePos x="0" y="0"/>
            <wp:positionH relativeFrom="column">
              <wp:posOffset>-5025</wp:posOffset>
            </wp:positionH>
            <wp:positionV relativeFrom="paragraph">
              <wp:posOffset>-366395</wp:posOffset>
            </wp:positionV>
            <wp:extent cx="6019800" cy="1138555"/>
            <wp:effectExtent l="0" t="0" r="0" b="4445"/>
            <wp:wrapNone/>
            <wp:docPr id="2" name="Picture 2" descr="DEQLogoBlue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QLogoBlue_Line"/>
                    <pic:cNvPicPr>
                      <a:picLocks noChangeAspect="1" noChangeArrowheads="1"/>
                    </pic:cNvPicPr>
                  </pic:nvPicPr>
                  <pic:blipFill>
                    <a:blip r:embed="rId7" cstate="print"/>
                    <a:srcRect/>
                    <a:stretch>
                      <a:fillRect/>
                    </a:stretch>
                  </pic:blipFill>
                  <pic:spPr bwMode="auto">
                    <a:xfrm>
                      <a:off x="0" y="0"/>
                      <a:ext cx="6019800" cy="1138555"/>
                    </a:xfrm>
                    <a:prstGeom prst="rect">
                      <a:avLst/>
                    </a:prstGeom>
                    <a:noFill/>
                    <a:ln w="9525">
                      <a:noFill/>
                      <a:miter lim="800000"/>
                      <a:headEnd/>
                      <a:tailEnd/>
                    </a:ln>
                  </pic:spPr>
                </pic:pic>
              </a:graphicData>
            </a:graphic>
          </wp:anchor>
        </w:drawing>
      </w:r>
    </w:p>
    <w:p w:rsidR="001E343A" w:rsidRDefault="001E343A" w:rsidP="001E343A"/>
    <w:p w:rsidR="001E343A" w:rsidRDefault="001E343A" w:rsidP="001E343A"/>
    <w:p w:rsidR="001E343A" w:rsidRPr="001E343A" w:rsidRDefault="001E343A" w:rsidP="001E343A"/>
    <w:p w:rsidR="00957F84" w:rsidRPr="0064362B" w:rsidRDefault="00957F84">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Pr="006D2D09" w:rsidRDefault="001E343A" w:rsidP="001E343A">
      <w:pPr>
        <w:rPr>
          <w:b/>
          <w:sz w:val="72"/>
          <w:szCs w:val="72"/>
        </w:rPr>
      </w:pPr>
      <w:r w:rsidRPr="006D2D09">
        <w:rPr>
          <w:b/>
          <w:sz w:val="72"/>
          <w:szCs w:val="72"/>
        </w:rPr>
        <w:t>Translation and Guidance on Application of the Montana Narrative Water Quality Criterion for Sulfate</w:t>
      </w:r>
    </w:p>
    <w:p w:rsidR="001E343A" w:rsidRPr="006D2D09" w:rsidRDefault="001E343A" w:rsidP="001E343A">
      <w:pPr>
        <w:autoSpaceDE w:val="0"/>
        <w:autoSpaceDN w:val="0"/>
        <w:adjustRightInd w:val="0"/>
        <w:rPr>
          <w:b/>
          <w:bCs/>
          <w:sz w:val="32"/>
          <w:szCs w:val="32"/>
        </w:rPr>
      </w:pPr>
    </w:p>
    <w:p w:rsidR="001E343A" w:rsidRPr="006D2D09" w:rsidRDefault="001E343A" w:rsidP="001E343A">
      <w:pPr>
        <w:autoSpaceDE w:val="0"/>
        <w:autoSpaceDN w:val="0"/>
        <w:adjustRightInd w:val="0"/>
        <w:rPr>
          <w:b/>
          <w:bCs/>
          <w:sz w:val="32"/>
          <w:szCs w:val="32"/>
        </w:rPr>
      </w:pPr>
    </w:p>
    <w:p w:rsidR="001E343A" w:rsidRPr="006D2D09" w:rsidRDefault="001E343A" w:rsidP="001E343A">
      <w:pPr>
        <w:autoSpaceDE w:val="0"/>
        <w:autoSpaceDN w:val="0"/>
        <w:adjustRightInd w:val="0"/>
        <w:rPr>
          <w:b/>
          <w:bCs/>
          <w:sz w:val="32"/>
          <w:szCs w:val="32"/>
        </w:rPr>
      </w:pPr>
    </w:p>
    <w:p w:rsidR="001E343A" w:rsidRPr="006D2D09" w:rsidRDefault="001E343A" w:rsidP="001E343A">
      <w:pPr>
        <w:autoSpaceDE w:val="0"/>
        <w:autoSpaceDN w:val="0"/>
        <w:adjustRightInd w:val="0"/>
        <w:rPr>
          <w:b/>
          <w:bCs/>
          <w:sz w:val="32"/>
          <w:szCs w:val="32"/>
        </w:rPr>
      </w:pPr>
    </w:p>
    <w:p w:rsidR="001E343A" w:rsidRPr="006D2D09" w:rsidRDefault="001E343A" w:rsidP="001E343A">
      <w:pPr>
        <w:autoSpaceDE w:val="0"/>
        <w:autoSpaceDN w:val="0"/>
        <w:adjustRightInd w:val="0"/>
        <w:rPr>
          <w:b/>
          <w:bCs/>
          <w:sz w:val="32"/>
          <w:szCs w:val="32"/>
        </w:rPr>
      </w:pPr>
    </w:p>
    <w:p w:rsidR="001E343A" w:rsidRPr="006D2D09" w:rsidRDefault="001E343A" w:rsidP="001E343A">
      <w:pPr>
        <w:autoSpaceDE w:val="0"/>
        <w:autoSpaceDN w:val="0"/>
        <w:adjustRightInd w:val="0"/>
        <w:rPr>
          <w:b/>
          <w:sz w:val="32"/>
          <w:szCs w:val="32"/>
        </w:rPr>
      </w:pPr>
      <w:r w:rsidRPr="006D2D09">
        <w:rPr>
          <w:b/>
          <w:sz w:val="32"/>
          <w:szCs w:val="32"/>
        </w:rPr>
        <w:t>September 2014</w:t>
      </w:r>
    </w:p>
    <w:p w:rsidR="001E343A" w:rsidRPr="00DC12BE" w:rsidRDefault="001E343A" w:rsidP="001E343A">
      <w:pPr>
        <w:pStyle w:val="Default"/>
        <w:jc w:val="right"/>
        <w:rPr>
          <w:rFonts w:ascii="Calibri" w:hAnsi="Calibri"/>
        </w:rPr>
      </w:pPr>
    </w:p>
    <w:p w:rsidR="001E343A" w:rsidRPr="00DC12BE" w:rsidRDefault="001E343A" w:rsidP="001E343A">
      <w:pPr>
        <w:rPr>
          <w:b/>
        </w:rPr>
      </w:pPr>
    </w:p>
    <w:p w:rsidR="001E343A" w:rsidRPr="00DC12BE" w:rsidRDefault="001E343A" w:rsidP="001E343A">
      <w:pPr>
        <w:rPr>
          <w:b/>
        </w:rPr>
      </w:pPr>
    </w:p>
    <w:p w:rsidR="001E343A" w:rsidRPr="00DC12BE" w:rsidRDefault="001E343A" w:rsidP="001E343A">
      <w:pPr>
        <w:rPr>
          <w:b/>
        </w:rPr>
      </w:pPr>
      <w:r>
        <w:rPr>
          <w:noProof/>
        </w:rPr>
        <w:drawing>
          <wp:anchor distT="0" distB="0" distL="114300" distR="114300" simplePos="0" relativeHeight="251661312" behindDoc="1" locked="0" layoutInCell="1" allowOverlap="1" wp14:anchorId="38ED21B8" wp14:editId="7C33554D">
            <wp:simplePos x="0" y="0"/>
            <wp:positionH relativeFrom="column">
              <wp:posOffset>5029200</wp:posOffset>
            </wp:positionH>
            <wp:positionV relativeFrom="paragraph">
              <wp:posOffset>158750</wp:posOffset>
            </wp:positionV>
            <wp:extent cx="1028700" cy="1066800"/>
            <wp:effectExtent l="19050" t="0" r="0" b="0"/>
            <wp:wrapNone/>
            <wp:docPr id="5" name="Picture 5" descr="MTCOL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TCOLSEAL"/>
                    <pic:cNvPicPr>
                      <a:picLocks noChangeAspect="1" noChangeArrowheads="1"/>
                    </pic:cNvPicPr>
                  </pic:nvPicPr>
                  <pic:blipFill>
                    <a:blip r:embed="rId8" cstate="print"/>
                    <a:srcRect/>
                    <a:stretch>
                      <a:fillRect/>
                    </a:stretch>
                  </pic:blipFill>
                  <pic:spPr bwMode="auto">
                    <a:xfrm>
                      <a:off x="0" y="0"/>
                      <a:ext cx="1028700" cy="1066800"/>
                    </a:xfrm>
                    <a:prstGeom prst="rect">
                      <a:avLst/>
                    </a:prstGeom>
                    <a:noFill/>
                    <a:ln w="9525">
                      <a:noFill/>
                      <a:miter lim="800000"/>
                      <a:headEnd/>
                      <a:tailEnd/>
                    </a:ln>
                  </pic:spPr>
                </pic:pic>
              </a:graphicData>
            </a:graphic>
          </wp:anchor>
        </w:drawing>
      </w:r>
      <w:r w:rsidRPr="00DC12BE">
        <w:rPr>
          <w:b/>
        </w:rPr>
        <w:t>Prepared by:</w:t>
      </w:r>
    </w:p>
    <w:p w:rsidR="001E343A" w:rsidRPr="00DC12BE" w:rsidRDefault="001E343A" w:rsidP="001E343A">
      <w:r w:rsidRPr="00DC12BE">
        <w:t>Water Quality Planning Bureau,</w:t>
      </w:r>
      <w:r>
        <w:t xml:space="preserve"> Water Quality Standards Section</w:t>
      </w:r>
    </w:p>
    <w:p w:rsidR="001E343A" w:rsidRPr="00DC12BE" w:rsidRDefault="001E343A" w:rsidP="001E343A">
      <w:r w:rsidRPr="00DC12BE">
        <w:t xml:space="preserve">Montana Department of Environmental Quality </w:t>
      </w:r>
    </w:p>
    <w:p w:rsidR="001E343A" w:rsidRPr="00DC12BE" w:rsidRDefault="001E343A" w:rsidP="001E343A">
      <w:r w:rsidRPr="00DC12BE">
        <w:t xml:space="preserve">Water Quality Planning Bureau </w:t>
      </w:r>
    </w:p>
    <w:p w:rsidR="001E343A" w:rsidRPr="00DC12BE" w:rsidRDefault="001E343A" w:rsidP="001E343A">
      <w:smartTag w:uri="urn:schemas-microsoft-com:office:smarttags" w:element="Street">
        <w:smartTag w:uri="urn:schemas-microsoft-com:office:smarttags" w:element="address">
          <w:r w:rsidRPr="00DC12BE">
            <w:t>1520 E. Sixth Avenue</w:t>
          </w:r>
        </w:smartTag>
      </w:smartTag>
      <w:r w:rsidRPr="00DC12BE">
        <w:t xml:space="preserve"> </w:t>
      </w:r>
    </w:p>
    <w:p w:rsidR="001E343A" w:rsidRPr="00DC12BE" w:rsidRDefault="001E343A" w:rsidP="001E343A">
      <w:smartTag w:uri="urn:schemas-microsoft-com:office:smarttags" w:element="address">
        <w:smartTag w:uri="urn:schemas-microsoft-com:office:smarttags" w:element="Street">
          <w:r w:rsidRPr="00DC12BE">
            <w:t>P.O. Box</w:t>
          </w:r>
        </w:smartTag>
        <w:r w:rsidRPr="00DC12BE">
          <w:t xml:space="preserve"> 200901</w:t>
        </w:r>
      </w:smartTag>
      <w:r w:rsidRPr="00DC12BE">
        <w:t xml:space="preserve"> </w:t>
      </w:r>
    </w:p>
    <w:p w:rsidR="001E343A" w:rsidRDefault="001E343A" w:rsidP="001E343A">
      <w:pPr>
        <w:sectPr w:rsidR="001E343A" w:rsidSect="00F749DD">
          <w:footerReference w:type="default" r:id="rId9"/>
          <w:pgSz w:w="12240" w:h="15840" w:code="1"/>
          <w:pgMar w:top="1440" w:right="1440" w:bottom="1440" w:left="1440" w:header="720" w:footer="720" w:gutter="0"/>
          <w:cols w:space="720"/>
          <w:noEndnote/>
          <w:docGrid w:linePitch="326"/>
        </w:sectPr>
      </w:pPr>
      <w:smartTag w:uri="urn:schemas-microsoft-com:office:smarttags" w:element="City">
        <w:r w:rsidRPr="00DC12BE">
          <w:t>Helena</w:t>
        </w:r>
      </w:smartTag>
      <w:r w:rsidRPr="00DC12BE">
        <w:t xml:space="preserve">, </w:t>
      </w:r>
      <w:smartTag w:uri="urn:schemas-microsoft-com:office:smarttags" w:element="State">
        <w:r w:rsidRPr="00DC12BE">
          <w:t>MT</w:t>
        </w:r>
      </w:smartTag>
      <w:r w:rsidRPr="00DC12BE">
        <w:t xml:space="preserve"> 59620-0901</w:t>
      </w:r>
    </w:p>
    <w:p w:rsidR="001E343A" w:rsidRPr="00DC12BE" w:rsidRDefault="001E343A" w:rsidP="001E343A">
      <w:r>
        <w:rPr>
          <w:b/>
          <w:noProof/>
        </w:rPr>
        <w:lastRenderedPageBreak/>
        <mc:AlternateContent>
          <mc:Choice Requires="wps">
            <w:drawing>
              <wp:anchor distT="0" distB="0" distL="114300" distR="114300" simplePos="0" relativeHeight="251665408" behindDoc="0" locked="0" layoutInCell="1" allowOverlap="1" wp14:anchorId="091884FA" wp14:editId="0CB21875">
                <wp:simplePos x="0" y="0"/>
                <wp:positionH relativeFrom="column">
                  <wp:posOffset>-81000</wp:posOffset>
                </wp:positionH>
                <wp:positionV relativeFrom="paragraph">
                  <wp:posOffset>132156</wp:posOffset>
                </wp:positionV>
                <wp:extent cx="61722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776C8" id="Line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10.4pt" to="479.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q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"/>
            </w:pict>
          </mc:Fallback>
        </mc:AlternateContent>
      </w:r>
    </w:p>
    <w:p w:rsidR="001E343A" w:rsidRPr="006D2D09" w:rsidRDefault="001E343A" w:rsidP="001E343A">
      <w:r>
        <w:rPr>
          <w:noProof/>
        </w:rPr>
        <mc:AlternateContent>
          <mc:Choice Requires="wps">
            <w:drawing>
              <wp:anchor distT="0" distB="0" distL="114300" distR="114300" simplePos="0" relativeHeight="251663360" behindDoc="0" locked="0" layoutInCell="1" allowOverlap="1" wp14:anchorId="4C079E5B" wp14:editId="5B52DC61">
                <wp:simplePos x="0" y="0"/>
                <wp:positionH relativeFrom="column">
                  <wp:posOffset>-76200</wp:posOffset>
                </wp:positionH>
                <wp:positionV relativeFrom="paragraph">
                  <wp:posOffset>457200</wp:posOffset>
                </wp:positionV>
                <wp:extent cx="61722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183CF"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6pt" to="48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"/>
            </w:pict>
          </mc:Fallback>
        </mc:AlternateContent>
      </w:r>
      <w:r w:rsidRPr="006D2D09">
        <w:rPr>
          <w:b/>
        </w:rPr>
        <w:t>Suggested citation: Steinmetz, Amy</w:t>
      </w:r>
      <w:r w:rsidRPr="006D2D09">
        <w:t>.</w:t>
      </w:r>
      <w:r w:rsidR="00B6326D">
        <w:t xml:space="preserve"> </w:t>
      </w:r>
      <w:r w:rsidRPr="006D2D09">
        <w:t>2014. Translation and Guidance on Application of the Montana Narrative Water Quality Criterion for Sulfate. Helena, MT: Montana Dept. of Environmental Quality.</w:t>
      </w:r>
    </w:p>
    <w:p w:rsidR="001E343A" w:rsidRPr="00DC12BE" w:rsidRDefault="001E343A" w:rsidP="001E343A"/>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Pr="00765933" w:rsidRDefault="00765933">
      <w:pPr>
        <w:rPr>
          <w:rFonts w:asciiTheme="minorHAnsi" w:hAnsiTheme="minorHAnsi" w:cstheme="minorHAnsi"/>
          <w:b/>
          <w:sz w:val="28"/>
          <w:szCs w:val="28"/>
        </w:rPr>
      </w:pPr>
      <w:r w:rsidRPr="00765933">
        <w:rPr>
          <w:rFonts w:asciiTheme="minorHAnsi" w:hAnsiTheme="minorHAnsi" w:cstheme="minorHAnsi"/>
          <w:b/>
          <w:sz w:val="28"/>
          <w:szCs w:val="28"/>
        </w:rPr>
        <w:t>Revision History</w:t>
      </w:r>
    </w:p>
    <w:tbl>
      <w:tblPr>
        <w:tblStyle w:val="TableGrid"/>
        <w:tblW w:w="0" w:type="auto"/>
        <w:tblLook w:val="04A0" w:firstRow="1" w:lastRow="0" w:firstColumn="1" w:lastColumn="0" w:noHBand="0" w:noVBand="1"/>
      </w:tblPr>
      <w:tblGrid>
        <w:gridCol w:w="2337"/>
        <w:gridCol w:w="2337"/>
        <w:gridCol w:w="2338"/>
        <w:gridCol w:w="2338"/>
      </w:tblGrid>
      <w:tr w:rsidR="00765933" w:rsidRPr="00765933" w:rsidTr="00765933">
        <w:tc>
          <w:tcPr>
            <w:tcW w:w="2337" w:type="dxa"/>
          </w:tcPr>
          <w:p w:rsidR="00765933" w:rsidRPr="00765933" w:rsidRDefault="00765933">
            <w:pPr>
              <w:rPr>
                <w:rFonts w:asciiTheme="minorHAnsi" w:hAnsiTheme="minorHAnsi" w:cstheme="minorHAnsi"/>
                <w:b/>
                <w:sz w:val="22"/>
                <w:szCs w:val="22"/>
              </w:rPr>
            </w:pPr>
            <w:r w:rsidRPr="00765933">
              <w:rPr>
                <w:rFonts w:asciiTheme="minorHAnsi" w:hAnsiTheme="minorHAnsi" w:cstheme="minorHAnsi"/>
                <w:b/>
                <w:sz w:val="22"/>
                <w:szCs w:val="22"/>
              </w:rPr>
              <w:t>Version Number</w:t>
            </w:r>
          </w:p>
        </w:tc>
        <w:tc>
          <w:tcPr>
            <w:tcW w:w="2337" w:type="dxa"/>
          </w:tcPr>
          <w:p w:rsidR="00765933" w:rsidRPr="00765933" w:rsidRDefault="00765933">
            <w:pPr>
              <w:rPr>
                <w:rFonts w:asciiTheme="minorHAnsi" w:hAnsiTheme="minorHAnsi" w:cstheme="minorHAnsi"/>
                <w:b/>
                <w:sz w:val="22"/>
                <w:szCs w:val="22"/>
              </w:rPr>
            </w:pPr>
            <w:r w:rsidRPr="00765933">
              <w:rPr>
                <w:rFonts w:asciiTheme="minorHAnsi" w:hAnsiTheme="minorHAnsi" w:cstheme="minorHAnsi"/>
                <w:b/>
                <w:sz w:val="22"/>
                <w:szCs w:val="22"/>
              </w:rPr>
              <w:t>Date</w:t>
            </w:r>
          </w:p>
        </w:tc>
        <w:tc>
          <w:tcPr>
            <w:tcW w:w="2338" w:type="dxa"/>
          </w:tcPr>
          <w:p w:rsidR="00765933" w:rsidRPr="00765933" w:rsidRDefault="00765933">
            <w:pPr>
              <w:rPr>
                <w:rFonts w:asciiTheme="minorHAnsi" w:hAnsiTheme="minorHAnsi" w:cstheme="minorHAnsi"/>
                <w:b/>
                <w:sz w:val="22"/>
                <w:szCs w:val="22"/>
              </w:rPr>
            </w:pPr>
            <w:r w:rsidRPr="00765933">
              <w:rPr>
                <w:rFonts w:asciiTheme="minorHAnsi" w:hAnsiTheme="minorHAnsi" w:cstheme="minorHAnsi"/>
                <w:b/>
                <w:sz w:val="22"/>
                <w:szCs w:val="22"/>
              </w:rPr>
              <w:t>Sections Modified</w:t>
            </w:r>
          </w:p>
        </w:tc>
        <w:tc>
          <w:tcPr>
            <w:tcW w:w="2338" w:type="dxa"/>
          </w:tcPr>
          <w:p w:rsidR="00765933" w:rsidRPr="00765933" w:rsidRDefault="00765933">
            <w:pPr>
              <w:rPr>
                <w:rFonts w:asciiTheme="minorHAnsi" w:hAnsiTheme="minorHAnsi" w:cstheme="minorHAnsi"/>
                <w:b/>
                <w:sz w:val="22"/>
                <w:szCs w:val="22"/>
              </w:rPr>
            </w:pPr>
            <w:r w:rsidRPr="00765933">
              <w:rPr>
                <w:rFonts w:asciiTheme="minorHAnsi" w:hAnsiTheme="minorHAnsi" w:cstheme="minorHAnsi"/>
                <w:b/>
                <w:sz w:val="22"/>
                <w:szCs w:val="22"/>
              </w:rPr>
              <w:t>Description of Changes</w:t>
            </w:r>
          </w:p>
        </w:tc>
      </w:tr>
      <w:tr w:rsidR="00765933" w:rsidRPr="00765933" w:rsidTr="00765933">
        <w:tc>
          <w:tcPr>
            <w:tcW w:w="2337" w:type="dxa"/>
          </w:tcPr>
          <w:p w:rsidR="00765933" w:rsidRPr="00765933" w:rsidRDefault="00765933">
            <w:pPr>
              <w:rPr>
                <w:rFonts w:asciiTheme="minorHAnsi" w:hAnsiTheme="minorHAnsi" w:cstheme="minorHAnsi"/>
                <w:sz w:val="22"/>
                <w:szCs w:val="22"/>
              </w:rPr>
            </w:pPr>
            <w:r w:rsidRPr="00765933">
              <w:rPr>
                <w:rFonts w:asciiTheme="minorHAnsi" w:hAnsiTheme="minorHAnsi" w:cstheme="minorHAnsi"/>
                <w:sz w:val="22"/>
                <w:szCs w:val="22"/>
              </w:rPr>
              <w:t>1</w:t>
            </w:r>
          </w:p>
        </w:tc>
        <w:tc>
          <w:tcPr>
            <w:tcW w:w="2337" w:type="dxa"/>
          </w:tcPr>
          <w:p w:rsidR="00765933" w:rsidRPr="00765933" w:rsidRDefault="00765933">
            <w:pPr>
              <w:rPr>
                <w:rFonts w:asciiTheme="minorHAnsi" w:hAnsiTheme="minorHAnsi" w:cstheme="minorHAnsi"/>
                <w:sz w:val="22"/>
                <w:szCs w:val="22"/>
              </w:rPr>
            </w:pPr>
            <w:r>
              <w:rPr>
                <w:rFonts w:asciiTheme="minorHAnsi" w:hAnsiTheme="minorHAnsi" w:cstheme="minorHAnsi"/>
                <w:sz w:val="22"/>
                <w:szCs w:val="22"/>
              </w:rPr>
              <w:t>9/26</w:t>
            </w:r>
            <w:r w:rsidRPr="00765933">
              <w:rPr>
                <w:rFonts w:asciiTheme="minorHAnsi" w:hAnsiTheme="minorHAnsi" w:cstheme="minorHAnsi"/>
                <w:sz w:val="22"/>
                <w:szCs w:val="22"/>
              </w:rPr>
              <w:t>/14</w:t>
            </w:r>
          </w:p>
        </w:tc>
        <w:tc>
          <w:tcPr>
            <w:tcW w:w="2338" w:type="dxa"/>
          </w:tcPr>
          <w:p w:rsidR="00765933" w:rsidRPr="00765933" w:rsidRDefault="00765933">
            <w:pPr>
              <w:rPr>
                <w:rFonts w:asciiTheme="minorHAnsi" w:hAnsiTheme="minorHAnsi" w:cstheme="minorHAnsi"/>
                <w:sz w:val="22"/>
                <w:szCs w:val="22"/>
              </w:rPr>
            </w:pPr>
            <w:r w:rsidRPr="00765933">
              <w:rPr>
                <w:rFonts w:asciiTheme="minorHAnsi" w:hAnsiTheme="minorHAnsi" w:cstheme="minorHAnsi"/>
                <w:sz w:val="22"/>
                <w:szCs w:val="22"/>
              </w:rPr>
              <w:t>All</w:t>
            </w:r>
          </w:p>
        </w:tc>
        <w:tc>
          <w:tcPr>
            <w:tcW w:w="2338" w:type="dxa"/>
          </w:tcPr>
          <w:p w:rsidR="00765933" w:rsidRPr="00765933" w:rsidRDefault="00765933">
            <w:pPr>
              <w:rPr>
                <w:rFonts w:asciiTheme="minorHAnsi" w:hAnsiTheme="minorHAnsi" w:cstheme="minorHAnsi"/>
                <w:sz w:val="22"/>
                <w:szCs w:val="22"/>
              </w:rPr>
            </w:pPr>
            <w:r w:rsidRPr="00765933">
              <w:rPr>
                <w:rFonts w:asciiTheme="minorHAnsi" w:hAnsiTheme="minorHAnsi" w:cstheme="minorHAnsi"/>
                <w:sz w:val="22"/>
                <w:szCs w:val="22"/>
              </w:rPr>
              <w:t>Initial Document</w:t>
            </w:r>
          </w:p>
        </w:tc>
      </w:tr>
      <w:tr w:rsidR="00765933" w:rsidRPr="00765933" w:rsidTr="00765933">
        <w:tc>
          <w:tcPr>
            <w:tcW w:w="2337" w:type="dxa"/>
          </w:tcPr>
          <w:p w:rsidR="00765933" w:rsidRPr="00765933" w:rsidRDefault="00765933">
            <w:pPr>
              <w:rPr>
                <w:rFonts w:asciiTheme="minorHAnsi" w:hAnsiTheme="minorHAnsi" w:cstheme="minorHAnsi"/>
                <w:sz w:val="22"/>
                <w:szCs w:val="22"/>
              </w:rPr>
            </w:pPr>
            <w:r w:rsidRPr="00765933">
              <w:rPr>
                <w:rFonts w:asciiTheme="minorHAnsi" w:hAnsiTheme="minorHAnsi" w:cstheme="minorHAnsi"/>
                <w:sz w:val="22"/>
                <w:szCs w:val="22"/>
              </w:rPr>
              <w:t>2</w:t>
            </w:r>
          </w:p>
        </w:tc>
        <w:tc>
          <w:tcPr>
            <w:tcW w:w="2337" w:type="dxa"/>
          </w:tcPr>
          <w:p w:rsidR="00765933" w:rsidRPr="00765933" w:rsidRDefault="00765933">
            <w:pPr>
              <w:rPr>
                <w:rFonts w:asciiTheme="minorHAnsi" w:hAnsiTheme="minorHAnsi" w:cstheme="minorHAnsi"/>
                <w:sz w:val="22"/>
                <w:szCs w:val="22"/>
              </w:rPr>
            </w:pPr>
            <w:r w:rsidRPr="00765933">
              <w:rPr>
                <w:rFonts w:asciiTheme="minorHAnsi" w:hAnsiTheme="minorHAnsi" w:cstheme="minorHAnsi"/>
                <w:sz w:val="22"/>
                <w:szCs w:val="22"/>
              </w:rPr>
              <w:t>2016</w:t>
            </w:r>
          </w:p>
        </w:tc>
        <w:tc>
          <w:tcPr>
            <w:tcW w:w="2338" w:type="dxa"/>
          </w:tcPr>
          <w:p w:rsidR="00765933" w:rsidRPr="00765933" w:rsidRDefault="00765933">
            <w:pPr>
              <w:rPr>
                <w:rFonts w:asciiTheme="minorHAnsi" w:hAnsiTheme="minorHAnsi" w:cstheme="minorHAnsi"/>
                <w:sz w:val="22"/>
                <w:szCs w:val="22"/>
              </w:rPr>
            </w:pPr>
            <w:r w:rsidRPr="00765933">
              <w:rPr>
                <w:rFonts w:asciiTheme="minorHAnsi" w:hAnsiTheme="minorHAnsi" w:cstheme="minorHAnsi"/>
                <w:sz w:val="22"/>
                <w:szCs w:val="22"/>
              </w:rPr>
              <w:t>?</w:t>
            </w:r>
          </w:p>
        </w:tc>
        <w:tc>
          <w:tcPr>
            <w:tcW w:w="2338" w:type="dxa"/>
          </w:tcPr>
          <w:p w:rsidR="00765933" w:rsidRPr="00765933" w:rsidRDefault="00765933">
            <w:pPr>
              <w:rPr>
                <w:rFonts w:asciiTheme="minorHAnsi" w:hAnsiTheme="minorHAnsi" w:cstheme="minorHAnsi"/>
                <w:sz w:val="22"/>
                <w:szCs w:val="22"/>
              </w:rPr>
            </w:pPr>
            <w:r w:rsidRPr="00765933">
              <w:rPr>
                <w:rFonts w:asciiTheme="minorHAnsi" w:hAnsiTheme="minorHAnsi" w:cstheme="minorHAnsi"/>
                <w:sz w:val="22"/>
                <w:szCs w:val="22"/>
              </w:rPr>
              <w:t>?</w:t>
            </w:r>
          </w:p>
        </w:tc>
      </w:tr>
      <w:tr w:rsidR="00765933" w:rsidRPr="00765933" w:rsidTr="00765933">
        <w:tc>
          <w:tcPr>
            <w:tcW w:w="2337" w:type="dxa"/>
          </w:tcPr>
          <w:p w:rsidR="00765933" w:rsidRPr="00765933" w:rsidRDefault="00765933">
            <w:pPr>
              <w:rPr>
                <w:rFonts w:asciiTheme="minorHAnsi" w:hAnsiTheme="minorHAnsi" w:cstheme="minorHAnsi"/>
                <w:sz w:val="22"/>
                <w:szCs w:val="22"/>
              </w:rPr>
            </w:pPr>
            <w:r w:rsidRPr="00765933">
              <w:rPr>
                <w:rFonts w:asciiTheme="minorHAnsi" w:hAnsiTheme="minorHAnsi" w:cstheme="minorHAnsi"/>
                <w:sz w:val="22"/>
                <w:szCs w:val="22"/>
              </w:rPr>
              <w:t>3</w:t>
            </w:r>
          </w:p>
        </w:tc>
        <w:tc>
          <w:tcPr>
            <w:tcW w:w="2337" w:type="dxa"/>
          </w:tcPr>
          <w:p w:rsidR="00765933" w:rsidRPr="00765933" w:rsidRDefault="00765933">
            <w:pPr>
              <w:rPr>
                <w:rFonts w:asciiTheme="minorHAnsi" w:hAnsiTheme="minorHAnsi" w:cstheme="minorHAnsi"/>
                <w:sz w:val="22"/>
                <w:szCs w:val="22"/>
              </w:rPr>
            </w:pPr>
            <w:r w:rsidRPr="00765933">
              <w:rPr>
                <w:rFonts w:asciiTheme="minorHAnsi" w:hAnsiTheme="minorHAnsi" w:cstheme="minorHAnsi"/>
                <w:sz w:val="22"/>
                <w:szCs w:val="22"/>
              </w:rPr>
              <w:t>1/8/2019</w:t>
            </w:r>
          </w:p>
        </w:tc>
        <w:tc>
          <w:tcPr>
            <w:tcW w:w="2338" w:type="dxa"/>
          </w:tcPr>
          <w:p w:rsidR="00765933" w:rsidRPr="00765933" w:rsidRDefault="00765933">
            <w:pPr>
              <w:rPr>
                <w:rFonts w:asciiTheme="minorHAnsi" w:hAnsiTheme="minorHAnsi" w:cstheme="minorHAnsi"/>
                <w:sz w:val="22"/>
                <w:szCs w:val="22"/>
              </w:rPr>
            </w:pPr>
            <w:r w:rsidRPr="00765933">
              <w:rPr>
                <w:rFonts w:asciiTheme="minorHAnsi" w:hAnsiTheme="minorHAnsi" w:cstheme="minorHAnsi"/>
                <w:sz w:val="22"/>
                <w:szCs w:val="22"/>
              </w:rPr>
              <w:t>Table 1, Reference section</w:t>
            </w:r>
          </w:p>
        </w:tc>
        <w:tc>
          <w:tcPr>
            <w:tcW w:w="2338" w:type="dxa"/>
          </w:tcPr>
          <w:p w:rsidR="00765933" w:rsidRPr="00765933" w:rsidRDefault="00FB2784">
            <w:pPr>
              <w:rPr>
                <w:rFonts w:asciiTheme="minorHAnsi" w:hAnsiTheme="minorHAnsi" w:cstheme="minorHAnsi"/>
                <w:sz w:val="22"/>
                <w:szCs w:val="22"/>
              </w:rPr>
            </w:pPr>
            <w:r>
              <w:rPr>
                <w:rFonts w:asciiTheme="minorHAnsi" w:hAnsiTheme="minorHAnsi" w:cstheme="minorHAnsi"/>
                <w:sz w:val="22"/>
                <w:szCs w:val="22"/>
              </w:rPr>
              <w:t>Minor</w:t>
            </w:r>
            <w:r w:rsidR="00765933">
              <w:rPr>
                <w:rFonts w:asciiTheme="minorHAnsi" w:hAnsiTheme="minorHAnsi" w:cstheme="minorHAnsi"/>
                <w:sz w:val="22"/>
                <w:szCs w:val="22"/>
              </w:rPr>
              <w:t xml:space="preserve"> typo edits to both</w:t>
            </w:r>
            <w:bookmarkStart w:id="0" w:name="_GoBack"/>
            <w:bookmarkEnd w:id="0"/>
          </w:p>
        </w:tc>
      </w:tr>
      <w:tr w:rsidR="00765933" w:rsidRPr="00765933" w:rsidTr="00765933">
        <w:tc>
          <w:tcPr>
            <w:tcW w:w="2337" w:type="dxa"/>
          </w:tcPr>
          <w:p w:rsidR="00765933" w:rsidRPr="00765933" w:rsidRDefault="00765933">
            <w:pPr>
              <w:rPr>
                <w:rFonts w:asciiTheme="minorHAnsi" w:hAnsiTheme="minorHAnsi" w:cstheme="minorHAnsi"/>
                <w:sz w:val="22"/>
                <w:szCs w:val="22"/>
              </w:rPr>
            </w:pPr>
          </w:p>
        </w:tc>
        <w:tc>
          <w:tcPr>
            <w:tcW w:w="2337" w:type="dxa"/>
          </w:tcPr>
          <w:p w:rsidR="00765933" w:rsidRPr="00765933" w:rsidRDefault="00765933">
            <w:pPr>
              <w:rPr>
                <w:rFonts w:asciiTheme="minorHAnsi" w:hAnsiTheme="minorHAnsi" w:cstheme="minorHAnsi"/>
                <w:sz w:val="22"/>
                <w:szCs w:val="22"/>
              </w:rPr>
            </w:pPr>
          </w:p>
        </w:tc>
        <w:tc>
          <w:tcPr>
            <w:tcW w:w="2338" w:type="dxa"/>
          </w:tcPr>
          <w:p w:rsidR="00765933" w:rsidRPr="00765933" w:rsidRDefault="00765933">
            <w:pPr>
              <w:rPr>
                <w:rFonts w:asciiTheme="minorHAnsi" w:hAnsiTheme="minorHAnsi" w:cstheme="minorHAnsi"/>
                <w:sz w:val="22"/>
                <w:szCs w:val="22"/>
              </w:rPr>
            </w:pPr>
          </w:p>
        </w:tc>
        <w:tc>
          <w:tcPr>
            <w:tcW w:w="2338" w:type="dxa"/>
          </w:tcPr>
          <w:p w:rsidR="00765933" w:rsidRPr="00765933" w:rsidRDefault="00765933">
            <w:pPr>
              <w:rPr>
                <w:rFonts w:asciiTheme="minorHAnsi" w:hAnsiTheme="minorHAnsi" w:cstheme="minorHAnsi"/>
                <w:sz w:val="22"/>
                <w:szCs w:val="22"/>
              </w:rPr>
            </w:pPr>
          </w:p>
        </w:tc>
      </w:tr>
      <w:tr w:rsidR="00765933" w:rsidRPr="00765933" w:rsidTr="00765933">
        <w:tc>
          <w:tcPr>
            <w:tcW w:w="2337" w:type="dxa"/>
          </w:tcPr>
          <w:p w:rsidR="00765933" w:rsidRPr="00765933" w:rsidRDefault="00765933">
            <w:pPr>
              <w:rPr>
                <w:rFonts w:asciiTheme="minorHAnsi" w:hAnsiTheme="minorHAnsi" w:cstheme="minorHAnsi"/>
                <w:sz w:val="22"/>
                <w:szCs w:val="22"/>
              </w:rPr>
            </w:pPr>
          </w:p>
        </w:tc>
        <w:tc>
          <w:tcPr>
            <w:tcW w:w="2337" w:type="dxa"/>
          </w:tcPr>
          <w:p w:rsidR="00765933" w:rsidRPr="00765933" w:rsidRDefault="00765933">
            <w:pPr>
              <w:rPr>
                <w:rFonts w:asciiTheme="minorHAnsi" w:hAnsiTheme="minorHAnsi" w:cstheme="minorHAnsi"/>
                <w:sz w:val="22"/>
                <w:szCs w:val="22"/>
              </w:rPr>
            </w:pPr>
          </w:p>
        </w:tc>
        <w:tc>
          <w:tcPr>
            <w:tcW w:w="2338" w:type="dxa"/>
          </w:tcPr>
          <w:p w:rsidR="00765933" w:rsidRPr="00765933" w:rsidRDefault="00765933">
            <w:pPr>
              <w:rPr>
                <w:rFonts w:asciiTheme="minorHAnsi" w:hAnsiTheme="minorHAnsi" w:cstheme="minorHAnsi"/>
                <w:sz w:val="22"/>
                <w:szCs w:val="22"/>
              </w:rPr>
            </w:pPr>
          </w:p>
        </w:tc>
        <w:tc>
          <w:tcPr>
            <w:tcW w:w="2338" w:type="dxa"/>
          </w:tcPr>
          <w:p w:rsidR="00765933" w:rsidRPr="00765933" w:rsidRDefault="00765933">
            <w:pPr>
              <w:rPr>
                <w:rFonts w:asciiTheme="minorHAnsi" w:hAnsiTheme="minorHAnsi" w:cstheme="minorHAnsi"/>
                <w:sz w:val="22"/>
                <w:szCs w:val="22"/>
              </w:rPr>
            </w:pPr>
          </w:p>
        </w:tc>
      </w:tr>
    </w:tbl>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1E343A">
      <w:pPr>
        <w:rPr>
          <w:rFonts w:asciiTheme="minorHAnsi" w:hAnsiTheme="minorHAnsi" w:cstheme="minorHAnsi"/>
        </w:rPr>
      </w:pPr>
    </w:p>
    <w:p w:rsidR="001E343A" w:rsidRDefault="00B6326D" w:rsidP="00B6326D">
      <w:pPr>
        <w:pStyle w:val="Heading1"/>
      </w:pPr>
      <w:r>
        <w:lastRenderedPageBreak/>
        <w:t>Introduction</w:t>
      </w:r>
    </w:p>
    <w:p w:rsidR="0075460E" w:rsidRPr="0064362B" w:rsidRDefault="00B407A4">
      <w:pPr>
        <w:rPr>
          <w:rFonts w:asciiTheme="minorHAnsi" w:hAnsiTheme="minorHAnsi" w:cstheme="minorHAnsi"/>
        </w:rPr>
      </w:pPr>
      <w:r w:rsidRPr="0064362B">
        <w:rPr>
          <w:rFonts w:asciiTheme="minorHAnsi" w:hAnsiTheme="minorHAnsi" w:cstheme="minorHAnsi"/>
        </w:rPr>
        <w:t xml:space="preserve">Neither </w:t>
      </w:r>
      <w:r w:rsidR="00A320E0" w:rsidRPr="0064362B">
        <w:rPr>
          <w:rFonts w:asciiTheme="minorHAnsi" w:hAnsiTheme="minorHAnsi" w:cstheme="minorHAnsi"/>
        </w:rPr>
        <w:t xml:space="preserve">the state of </w:t>
      </w:r>
      <w:r w:rsidR="00AD17C8" w:rsidRPr="0064362B">
        <w:rPr>
          <w:rFonts w:asciiTheme="minorHAnsi" w:hAnsiTheme="minorHAnsi" w:cstheme="minorHAnsi"/>
        </w:rPr>
        <w:t xml:space="preserve">Montana </w:t>
      </w:r>
      <w:r w:rsidRPr="0064362B">
        <w:rPr>
          <w:rFonts w:asciiTheme="minorHAnsi" w:hAnsiTheme="minorHAnsi" w:cstheme="minorHAnsi"/>
        </w:rPr>
        <w:t>nor the United States Environmental Protection Agency (USEPA) has</w:t>
      </w:r>
      <w:r w:rsidR="00AD17C8" w:rsidRPr="0064362B">
        <w:rPr>
          <w:rFonts w:asciiTheme="minorHAnsi" w:hAnsiTheme="minorHAnsi" w:cstheme="minorHAnsi"/>
        </w:rPr>
        <w:t xml:space="preserve"> </w:t>
      </w:r>
      <w:r w:rsidR="0075460E" w:rsidRPr="0064362B">
        <w:rPr>
          <w:rFonts w:asciiTheme="minorHAnsi" w:hAnsiTheme="minorHAnsi" w:cstheme="minorHAnsi"/>
        </w:rPr>
        <w:t xml:space="preserve">established </w:t>
      </w:r>
      <w:r w:rsidR="00AD17C8" w:rsidRPr="0064362B">
        <w:rPr>
          <w:rFonts w:asciiTheme="minorHAnsi" w:hAnsiTheme="minorHAnsi" w:cstheme="minorHAnsi"/>
        </w:rPr>
        <w:t>numeric water quality criteria for sulfate</w:t>
      </w:r>
      <w:r w:rsidR="00301FE3">
        <w:rPr>
          <w:rFonts w:asciiTheme="minorHAnsi" w:hAnsiTheme="minorHAnsi" w:cstheme="minorHAnsi"/>
        </w:rPr>
        <w:t xml:space="preserve">.  However, there are </w:t>
      </w:r>
      <w:r w:rsidR="00A320E0" w:rsidRPr="0064362B">
        <w:rPr>
          <w:rFonts w:asciiTheme="minorHAnsi" w:hAnsiTheme="minorHAnsi" w:cstheme="minorHAnsi"/>
        </w:rPr>
        <w:t xml:space="preserve">numerous studies that demonstrate </w:t>
      </w:r>
      <w:r w:rsidR="00B860B2">
        <w:rPr>
          <w:rFonts w:asciiTheme="minorHAnsi" w:hAnsiTheme="minorHAnsi" w:cstheme="minorHAnsi"/>
        </w:rPr>
        <w:t xml:space="preserve">sulfate’s </w:t>
      </w:r>
      <w:r w:rsidR="00A320E0" w:rsidRPr="0064362B">
        <w:rPr>
          <w:rFonts w:asciiTheme="minorHAnsi" w:hAnsiTheme="minorHAnsi" w:cstheme="minorHAnsi"/>
        </w:rPr>
        <w:t xml:space="preserve">negative health effects to aquatic life </w:t>
      </w:r>
      <w:r w:rsidR="00C71C20">
        <w:rPr>
          <w:rFonts w:asciiTheme="minorHAnsi" w:hAnsiTheme="minorHAnsi" w:cstheme="minorHAnsi"/>
        </w:rPr>
        <w:fldChar w:fldCharType="begin"/>
      </w:r>
      <w:r w:rsidR="003F6D3F">
        <w:rPr>
          <w:rFonts w:asciiTheme="minorHAnsi" w:hAnsiTheme="minorHAnsi" w:cstheme="minorHAnsi"/>
        </w:rPr>
        <w:instrText xml:space="preserve"> ADDIN REFMGR.CITE &lt;Refman&gt;&lt;Cite&gt;&lt;Author&gt;U.S. Environmental Protection Agency&lt;/Author&gt;&lt;Year&gt;2014&lt;/Year&gt;&lt;RecNum&gt;12519&lt;/RecNum&gt;&lt;IDText&gt;ECOTOXicology (ECOTOX) Database Release 4.0&lt;/IDText&gt;&lt;MDL Ref_Type="Online Source"&gt;&lt;Ref_Type&gt;Online Source&lt;/Ref_Type&gt;&lt;Ref_ID&gt;12519&lt;/Ref_ID&gt;&lt;Title_Primary&gt;ECOTOXicology (ECOTOX) Database Release 4.0&lt;/Title_Primary&gt;&lt;Authors_Primary&gt;=U.S. Environmental Protection Agency&lt;/Authors_Primary&gt;&lt;Date_Primary&gt;2014/3/19&lt;/Date_Primary&gt;&lt;Reprint&gt;Not in File&lt;/Reprint&gt;&lt;Periodical&gt;U.S.Environmental Protection Agency Website&lt;/Periodical&gt;&lt;Publisher&gt;U.S. Environmental Protection Agency&lt;/Publisher&gt;&lt;Date_Secondary&gt;2014/3/19&lt;/Date_Secondary&gt;&lt;Web_URL&gt;&lt;u&gt;http://cfpub.epa.gov/ecotox/&lt;/u&gt;&lt;/Web_URL&gt;&lt;ZZ_JournalFull&gt;&lt;f name="System"&gt;U.S.Environmental Protection Agency Website&lt;/f&gt;&lt;/ZZ_JournalFull&gt;&lt;ZZ_WorkformID&gt;31&lt;/ZZ_WorkformID&gt;&lt;/MDL&gt;&lt;/Cite&gt;&lt;/Refman&gt;</w:instrText>
      </w:r>
      <w:r w:rsidR="00C71C20">
        <w:rPr>
          <w:rFonts w:asciiTheme="minorHAnsi" w:hAnsiTheme="minorHAnsi" w:cstheme="minorHAnsi"/>
        </w:rPr>
        <w:fldChar w:fldCharType="separate"/>
      </w:r>
      <w:r w:rsidR="00AA35E1">
        <w:rPr>
          <w:rFonts w:asciiTheme="minorHAnsi" w:hAnsiTheme="minorHAnsi" w:cstheme="minorHAnsi"/>
          <w:noProof/>
        </w:rPr>
        <w:t>(U</w:t>
      </w:r>
      <w:r w:rsidR="00827D74">
        <w:rPr>
          <w:rFonts w:asciiTheme="minorHAnsi" w:hAnsiTheme="minorHAnsi" w:cstheme="minorHAnsi"/>
          <w:noProof/>
        </w:rPr>
        <w:t>SEPA</w:t>
      </w:r>
      <w:r w:rsidR="00AA35E1">
        <w:rPr>
          <w:rFonts w:asciiTheme="minorHAnsi" w:hAnsiTheme="minorHAnsi" w:cstheme="minorHAnsi"/>
          <w:noProof/>
        </w:rPr>
        <w:t>, 2014)</w:t>
      </w:r>
      <w:r w:rsidR="00C71C20">
        <w:rPr>
          <w:rFonts w:asciiTheme="minorHAnsi" w:hAnsiTheme="minorHAnsi" w:cstheme="minorHAnsi"/>
        </w:rPr>
        <w:fldChar w:fldCharType="end"/>
      </w:r>
      <w:r w:rsidR="00197740" w:rsidRPr="0064362B">
        <w:rPr>
          <w:rFonts w:asciiTheme="minorHAnsi" w:hAnsiTheme="minorHAnsi" w:cstheme="minorHAnsi"/>
        </w:rPr>
        <w:t>,</w:t>
      </w:r>
      <w:r w:rsidR="0075460E" w:rsidRPr="0064362B">
        <w:rPr>
          <w:rFonts w:asciiTheme="minorHAnsi" w:hAnsiTheme="minorHAnsi" w:cstheme="minorHAnsi"/>
        </w:rPr>
        <w:t xml:space="preserve"> </w:t>
      </w:r>
      <w:r w:rsidR="003930AF" w:rsidRPr="0064362B">
        <w:rPr>
          <w:rFonts w:asciiTheme="minorHAnsi" w:hAnsiTheme="minorHAnsi" w:cstheme="minorHAnsi"/>
        </w:rPr>
        <w:t>humans</w:t>
      </w:r>
      <w:r w:rsidR="00664A23" w:rsidRPr="0064362B">
        <w:rPr>
          <w:rFonts w:asciiTheme="minorHAnsi" w:hAnsiTheme="minorHAnsi" w:cstheme="minorHAnsi"/>
        </w:rPr>
        <w:t xml:space="preserve"> </w:t>
      </w:r>
      <w:r w:rsidR="00C71C20">
        <w:rPr>
          <w:rFonts w:asciiTheme="minorHAnsi" w:hAnsiTheme="minorHAnsi" w:cstheme="minorHAnsi"/>
        </w:rPr>
        <w:fldChar w:fldCharType="begin"/>
      </w:r>
      <w:r w:rsidR="003F6D3F">
        <w:rPr>
          <w:rFonts w:asciiTheme="minorHAnsi" w:hAnsiTheme="minorHAnsi" w:cstheme="minorHAnsi"/>
        </w:rPr>
        <w:instrText xml:space="preserve"> ADDIN REFMGR.CITE &lt;Refman&gt;&lt;Cite&gt;&lt;Author&gt;U.S. Environmental Protection Agency, Office of Water&lt;/Author&gt;&lt;Year&gt;2003&lt;/Year&gt;&lt;RecNum&gt;18015&lt;/RecNum&gt;&lt;IDText&gt;Contaminant Candidate List Regulatory Determination Support Document for Sulfate&lt;/IDText&gt;&lt;MDL Ref_Type="Report"&gt;&lt;Ref_Type&gt;Report&lt;/Ref_Type&gt;&lt;Ref_ID&gt;18015&lt;/Ref_ID&gt;&lt;Title_Primary&gt;Contaminant Candidate List Regulatory Determination Support Document for Sulfate&lt;/Title_Primary&gt;&lt;Authors_Primary&gt;=U.S. Environmental Protection Agency, Office of Water&lt;/Authors_Primary&gt;&lt;Date_Primary&gt;2003/7&lt;/Date_Primary&gt;&lt;Keywords&gt;Standards&lt;/Keywords&gt;&lt;Keywords&gt;sulfate&lt;/Keywords&gt;&lt;Keywords&gt;support&lt;/Keywords&gt;&lt;Keywords&gt;Water quality&lt;/Keywords&gt;&lt;Reprint&gt;Not in File&lt;/Reprint&gt;&lt;Publisher&gt;U.S. Environmental Protection Agency, Office of Water&lt;/Publisher&gt;&lt;Date_Secondary&gt;2014/3/19&lt;/Date_Secondary&gt;&lt;Web_URL&gt;&lt;u&gt;http://www.epa.gov/ogwdw/ccl/pdfs/reg_determine1/support_cc1_sulfate_dwreport.pdf&lt;/u&gt;&lt;/Web_URL&gt;&lt;ZZ_WorkformID&gt;24&lt;/ZZ_WorkformID&gt;&lt;/MDL&gt;&lt;/Cite&gt;&lt;/Refman&gt;</w:instrText>
      </w:r>
      <w:r w:rsidR="00C71C20">
        <w:rPr>
          <w:rFonts w:asciiTheme="minorHAnsi" w:hAnsiTheme="minorHAnsi" w:cstheme="minorHAnsi"/>
        </w:rPr>
        <w:fldChar w:fldCharType="separate"/>
      </w:r>
      <w:r w:rsidR="00AA35E1">
        <w:rPr>
          <w:rFonts w:asciiTheme="minorHAnsi" w:hAnsiTheme="minorHAnsi" w:cstheme="minorHAnsi"/>
          <w:noProof/>
        </w:rPr>
        <w:t>(U</w:t>
      </w:r>
      <w:r w:rsidR="00827D74">
        <w:rPr>
          <w:rFonts w:asciiTheme="minorHAnsi" w:hAnsiTheme="minorHAnsi" w:cstheme="minorHAnsi"/>
          <w:noProof/>
        </w:rPr>
        <w:t>SEPA</w:t>
      </w:r>
      <w:r w:rsidR="00AA35E1">
        <w:rPr>
          <w:rFonts w:asciiTheme="minorHAnsi" w:hAnsiTheme="minorHAnsi" w:cstheme="minorHAnsi"/>
          <w:noProof/>
        </w:rPr>
        <w:t>, Office of Water, 2003)</w:t>
      </w:r>
      <w:r w:rsidR="00C71C20">
        <w:rPr>
          <w:rFonts w:asciiTheme="minorHAnsi" w:hAnsiTheme="minorHAnsi" w:cstheme="minorHAnsi"/>
        </w:rPr>
        <w:fldChar w:fldCharType="end"/>
      </w:r>
      <w:r w:rsidR="00197740" w:rsidRPr="0064362B">
        <w:rPr>
          <w:rFonts w:asciiTheme="minorHAnsi" w:hAnsiTheme="minorHAnsi" w:cstheme="minorHAnsi"/>
        </w:rPr>
        <w:t>,</w:t>
      </w:r>
      <w:r w:rsidR="003930AF" w:rsidRPr="0064362B">
        <w:rPr>
          <w:rFonts w:asciiTheme="minorHAnsi" w:hAnsiTheme="minorHAnsi" w:cstheme="minorHAnsi"/>
        </w:rPr>
        <w:t xml:space="preserve"> and animals</w:t>
      </w:r>
      <w:r w:rsidR="00664A23" w:rsidRPr="0064362B">
        <w:rPr>
          <w:rFonts w:asciiTheme="minorHAnsi" w:hAnsiTheme="minorHAnsi" w:cstheme="minorHAnsi"/>
        </w:rPr>
        <w:t xml:space="preserve"> </w:t>
      </w:r>
      <w:r w:rsidR="00C71C20">
        <w:rPr>
          <w:rFonts w:asciiTheme="minorHAnsi" w:hAnsiTheme="minorHAnsi" w:cstheme="minorHAnsi"/>
        </w:rPr>
        <w:fldChar w:fldCharType="begin"/>
      </w:r>
      <w:r w:rsidR="003F6D3F">
        <w:rPr>
          <w:rFonts w:asciiTheme="minorHAnsi" w:hAnsiTheme="minorHAnsi" w:cstheme="minorHAnsi"/>
        </w:rPr>
        <w:instrText xml:space="preserve"> ADDIN REFMGR.CITE &lt;Refman&gt;&lt;Cite&gt;&lt;Author&gt;Illinois Environmental Protection Agency&lt;/Author&gt;&lt;Year&gt;2006&lt;/Year&gt;&lt;RecNum&gt;18018&lt;/RecNum&gt;&lt;IDText&gt;Preliminary Technical Justification for Changing Water Quality Standards for Sulfates, Total Dissolved Solids and Mixing Zones&lt;/IDText&gt;&lt;MDL Ref_Type="Report"&gt;&lt;Ref_Type&gt;Report&lt;/Ref_Type&gt;&lt;Ref_ID&gt;18018&lt;/Ref_ID&gt;&lt;Title_Primary&gt;Preliminary Technical Justification for Changing Water Quality Standards for Sulfates, Total Dissolved Solids and Mixing Zones&lt;/Title_Primary&gt;&lt;Authors_Primary&gt;=Illinois Environmental Protection Agency&lt;/Authors_Primary&gt;&lt;Date_Primary&gt;2006/4&lt;/Date_Primary&gt;&lt;Keywords&gt;Dissolved solids&lt;/Keywords&gt;&lt;Keywords&gt;Mixing&lt;/Keywords&gt;&lt;Keywords&gt;mixing zone&lt;/Keywords&gt;&lt;Keywords&gt;Standards&lt;/Keywords&gt;&lt;Keywords&gt;sulfate&lt;/Keywords&gt;&lt;Keywords&gt;Sulfates&lt;/Keywords&gt;&lt;Keywords&gt;total dissolved solids&lt;/Keywords&gt;&lt;Keywords&gt;Water&lt;/Keywords&gt;&lt;Keywords&gt;Water quality&lt;/Keywords&gt;&lt;Reprint&gt;Not in File&lt;/Reprint&gt;&lt;Start_Page&gt;16&lt;/Start_Page&gt;&lt;End_Page&gt;61&lt;/End_Page&gt;&lt;Periodical&gt;Iowa Department of Natural Resources Water Quality Standards Review: Chloride, Sulfate and Total Dissolved Solids&lt;/Periodical&gt;&lt;Publisher&gt;Iowa Department of Natural Resources&lt;/Publisher&gt;&lt;ZZ_JournalFull&gt;&lt;f name="System"&gt;Iowa Department of Natural Resources Water Quality Standards Review: Chloride, Sulfate and Total Dissolved Solids&lt;/f&gt;&lt;/ZZ_JournalFull&gt;&lt;ZZ_WorkformID&gt;24&lt;/ZZ_WorkformID&gt;&lt;/MDL&gt;&lt;/Cite&gt;&lt;/Refman&gt;</w:instrText>
      </w:r>
      <w:r w:rsidR="00C71C20">
        <w:rPr>
          <w:rFonts w:asciiTheme="minorHAnsi" w:hAnsiTheme="minorHAnsi" w:cstheme="minorHAnsi"/>
        </w:rPr>
        <w:fldChar w:fldCharType="separate"/>
      </w:r>
      <w:r w:rsidR="00C71C20">
        <w:rPr>
          <w:rFonts w:asciiTheme="minorHAnsi" w:hAnsiTheme="minorHAnsi" w:cstheme="minorHAnsi"/>
          <w:noProof/>
        </w:rPr>
        <w:t xml:space="preserve">(Illinois </w:t>
      </w:r>
      <w:r w:rsidR="00827D74">
        <w:rPr>
          <w:rFonts w:asciiTheme="minorHAnsi" w:hAnsiTheme="minorHAnsi" w:cstheme="minorHAnsi"/>
          <w:noProof/>
        </w:rPr>
        <w:t>EPA</w:t>
      </w:r>
      <w:r w:rsidR="00C71C20">
        <w:rPr>
          <w:rFonts w:asciiTheme="minorHAnsi" w:hAnsiTheme="minorHAnsi" w:cstheme="minorHAnsi"/>
          <w:noProof/>
        </w:rPr>
        <w:t>, 2006)</w:t>
      </w:r>
      <w:r w:rsidR="00C71C20">
        <w:rPr>
          <w:rFonts w:asciiTheme="minorHAnsi" w:hAnsiTheme="minorHAnsi" w:cstheme="minorHAnsi"/>
        </w:rPr>
        <w:fldChar w:fldCharType="end"/>
      </w:r>
      <w:r w:rsidR="003930AF" w:rsidRPr="0064362B">
        <w:rPr>
          <w:rFonts w:asciiTheme="minorHAnsi" w:hAnsiTheme="minorHAnsi" w:cstheme="minorHAnsi"/>
        </w:rPr>
        <w:t>.</w:t>
      </w:r>
      <w:r w:rsidR="0075460E" w:rsidRPr="0064362B">
        <w:rPr>
          <w:rFonts w:asciiTheme="minorHAnsi" w:hAnsiTheme="minorHAnsi" w:cstheme="minorHAnsi"/>
        </w:rPr>
        <w:t xml:space="preserve"> </w:t>
      </w:r>
    </w:p>
    <w:p w:rsidR="0075460E" w:rsidRPr="0064362B" w:rsidRDefault="0075460E">
      <w:pPr>
        <w:rPr>
          <w:rFonts w:asciiTheme="minorHAnsi" w:hAnsiTheme="minorHAnsi" w:cstheme="minorHAnsi"/>
        </w:rPr>
      </w:pPr>
    </w:p>
    <w:p w:rsidR="00AD17C8" w:rsidRPr="0064362B" w:rsidRDefault="002237E9">
      <w:pPr>
        <w:rPr>
          <w:rFonts w:asciiTheme="minorHAnsi" w:hAnsiTheme="minorHAnsi" w:cstheme="minorHAnsi"/>
        </w:rPr>
      </w:pPr>
      <w:r>
        <w:rPr>
          <w:rFonts w:asciiTheme="minorHAnsi" w:hAnsiTheme="minorHAnsi" w:cstheme="minorHAnsi"/>
        </w:rPr>
        <w:t>Although</w:t>
      </w:r>
      <w:r w:rsidR="00A320E0" w:rsidRPr="0064362B">
        <w:rPr>
          <w:rFonts w:asciiTheme="minorHAnsi" w:hAnsiTheme="minorHAnsi" w:cstheme="minorHAnsi"/>
        </w:rPr>
        <w:t xml:space="preserve"> there are no numeric water quality criteria for sulfate</w:t>
      </w:r>
      <w:r w:rsidR="00EA6638" w:rsidRPr="0064362B">
        <w:rPr>
          <w:rFonts w:asciiTheme="minorHAnsi" w:hAnsiTheme="minorHAnsi" w:cstheme="minorHAnsi"/>
        </w:rPr>
        <w:t xml:space="preserve"> in Montana</w:t>
      </w:r>
      <w:r w:rsidR="00A320E0" w:rsidRPr="0064362B">
        <w:rPr>
          <w:rFonts w:asciiTheme="minorHAnsi" w:hAnsiTheme="minorHAnsi" w:cstheme="minorHAnsi"/>
        </w:rPr>
        <w:t xml:space="preserve">, surface waters are protected from the harmful effects of toxic substances through narrative water quality criteria.  </w:t>
      </w:r>
      <w:r w:rsidR="00B407A4" w:rsidRPr="0064362B">
        <w:rPr>
          <w:rFonts w:asciiTheme="minorHAnsi" w:hAnsiTheme="minorHAnsi" w:cstheme="minorHAnsi"/>
        </w:rPr>
        <w:t>T</w:t>
      </w:r>
      <w:r w:rsidR="00EA0526" w:rsidRPr="0064362B">
        <w:rPr>
          <w:rFonts w:asciiTheme="minorHAnsi" w:hAnsiTheme="minorHAnsi" w:cstheme="minorHAnsi"/>
        </w:rPr>
        <w:t>he</w:t>
      </w:r>
      <w:r w:rsidR="00F9580D" w:rsidRPr="0064362B">
        <w:rPr>
          <w:rFonts w:asciiTheme="minorHAnsi" w:hAnsiTheme="minorHAnsi" w:cstheme="minorHAnsi"/>
        </w:rPr>
        <w:t xml:space="preserve"> Administrative Rules of Montana</w:t>
      </w:r>
      <w:r w:rsidR="00D92FC5">
        <w:rPr>
          <w:rFonts w:asciiTheme="minorHAnsi" w:hAnsiTheme="minorHAnsi" w:cstheme="minorHAnsi"/>
        </w:rPr>
        <w:t xml:space="preserve"> </w:t>
      </w:r>
      <w:r w:rsidR="00F9580D" w:rsidRPr="0064362B">
        <w:rPr>
          <w:rFonts w:asciiTheme="minorHAnsi" w:hAnsiTheme="minorHAnsi" w:cstheme="minorHAnsi"/>
        </w:rPr>
        <w:t>17</w:t>
      </w:r>
      <w:r w:rsidR="00D92FC5">
        <w:rPr>
          <w:rFonts w:asciiTheme="minorHAnsi" w:hAnsiTheme="minorHAnsi" w:cstheme="minorHAnsi"/>
        </w:rPr>
        <w:t>.</w:t>
      </w:r>
      <w:r w:rsidR="00F9580D" w:rsidRPr="0064362B">
        <w:rPr>
          <w:rFonts w:asciiTheme="minorHAnsi" w:hAnsiTheme="minorHAnsi" w:cstheme="minorHAnsi"/>
        </w:rPr>
        <w:t>30</w:t>
      </w:r>
      <w:r w:rsidR="00D92FC5">
        <w:rPr>
          <w:rFonts w:asciiTheme="minorHAnsi" w:hAnsiTheme="minorHAnsi" w:cstheme="minorHAnsi"/>
        </w:rPr>
        <w:t>.</w:t>
      </w:r>
      <w:r w:rsidR="00F9580D" w:rsidRPr="0064362B">
        <w:rPr>
          <w:rFonts w:asciiTheme="minorHAnsi" w:hAnsiTheme="minorHAnsi" w:cstheme="minorHAnsi"/>
        </w:rPr>
        <w:t>6</w:t>
      </w:r>
      <w:r w:rsidR="00D92FC5">
        <w:rPr>
          <w:rFonts w:asciiTheme="minorHAnsi" w:hAnsiTheme="minorHAnsi" w:cstheme="minorHAnsi"/>
        </w:rPr>
        <w:t>37</w:t>
      </w:r>
      <w:r w:rsidR="00F9580D" w:rsidRPr="0064362B">
        <w:rPr>
          <w:rFonts w:asciiTheme="minorHAnsi" w:hAnsiTheme="minorHAnsi" w:cstheme="minorHAnsi"/>
        </w:rPr>
        <w:t xml:space="preserve"> sets </w:t>
      </w:r>
      <w:r w:rsidR="00A320E0" w:rsidRPr="0064362B">
        <w:rPr>
          <w:rFonts w:asciiTheme="minorHAnsi" w:hAnsiTheme="minorHAnsi" w:cstheme="minorHAnsi"/>
        </w:rPr>
        <w:t xml:space="preserve">a general </w:t>
      </w:r>
      <w:r w:rsidR="00F9580D" w:rsidRPr="0064362B">
        <w:rPr>
          <w:rFonts w:asciiTheme="minorHAnsi" w:hAnsiTheme="minorHAnsi" w:cstheme="minorHAnsi"/>
        </w:rPr>
        <w:t>prohibit</w:t>
      </w:r>
      <w:r w:rsidR="00A320E0" w:rsidRPr="0064362B">
        <w:rPr>
          <w:rFonts w:asciiTheme="minorHAnsi" w:hAnsiTheme="minorHAnsi" w:cstheme="minorHAnsi"/>
        </w:rPr>
        <w:t>ion against</w:t>
      </w:r>
      <w:r w:rsidR="00F9580D" w:rsidRPr="0064362B">
        <w:rPr>
          <w:rFonts w:asciiTheme="minorHAnsi" w:hAnsiTheme="minorHAnsi" w:cstheme="minorHAnsi"/>
        </w:rPr>
        <w:t xml:space="preserve"> </w:t>
      </w:r>
      <w:r w:rsidR="00327A03" w:rsidRPr="0064362B">
        <w:rPr>
          <w:rFonts w:asciiTheme="minorHAnsi" w:hAnsiTheme="minorHAnsi" w:cstheme="minorHAnsi"/>
        </w:rPr>
        <w:t>discharge of substances that will create concentrations or combinations of materials which are toxic or harmful to human, animal, plant, or aquatic life.</w:t>
      </w:r>
      <w:r w:rsidR="00F9580D" w:rsidRPr="0064362B">
        <w:rPr>
          <w:rFonts w:asciiTheme="minorHAnsi" w:hAnsiTheme="minorHAnsi" w:cstheme="minorHAnsi"/>
        </w:rPr>
        <w:t xml:space="preserve"> </w:t>
      </w:r>
    </w:p>
    <w:p w:rsidR="00B407A4" w:rsidRPr="0064362B" w:rsidRDefault="00B407A4">
      <w:pPr>
        <w:rPr>
          <w:rFonts w:asciiTheme="minorHAnsi" w:hAnsiTheme="minorHAnsi" w:cstheme="minorHAnsi"/>
        </w:rPr>
      </w:pPr>
    </w:p>
    <w:p w:rsidR="00B8047B" w:rsidRPr="007B55DD" w:rsidRDefault="00315F74">
      <w:pPr>
        <w:rPr>
          <w:rFonts w:asciiTheme="minorHAnsi" w:hAnsiTheme="minorHAnsi" w:cstheme="minorHAnsi"/>
        </w:rPr>
      </w:pPr>
      <w:r>
        <w:rPr>
          <w:rFonts w:asciiTheme="minorHAnsi" w:hAnsiTheme="minorHAnsi" w:cstheme="minorHAnsi"/>
        </w:rPr>
        <w:t>In t</w:t>
      </w:r>
      <w:r w:rsidR="00B407A4" w:rsidRPr="0064362B">
        <w:rPr>
          <w:rFonts w:asciiTheme="minorHAnsi" w:hAnsiTheme="minorHAnsi" w:cstheme="minorHAnsi"/>
        </w:rPr>
        <w:t>his document</w:t>
      </w:r>
      <w:r>
        <w:rPr>
          <w:rFonts w:asciiTheme="minorHAnsi" w:hAnsiTheme="minorHAnsi" w:cstheme="minorHAnsi"/>
        </w:rPr>
        <w:t>, the Montana Department of Environmental Quality (DEQ)</w:t>
      </w:r>
      <w:r w:rsidR="00B407A4" w:rsidRPr="0064362B">
        <w:rPr>
          <w:rFonts w:asciiTheme="minorHAnsi" w:hAnsiTheme="minorHAnsi" w:cstheme="minorHAnsi"/>
        </w:rPr>
        <w:t xml:space="preserve"> </w:t>
      </w:r>
      <w:r w:rsidR="00E70C50" w:rsidRPr="0064362B">
        <w:rPr>
          <w:rFonts w:asciiTheme="minorHAnsi" w:hAnsiTheme="minorHAnsi" w:cstheme="minorHAnsi"/>
        </w:rPr>
        <w:t>translates Montana’s</w:t>
      </w:r>
      <w:r w:rsidR="00A320E0" w:rsidRPr="0064362B">
        <w:rPr>
          <w:rFonts w:asciiTheme="minorHAnsi" w:hAnsiTheme="minorHAnsi" w:cstheme="minorHAnsi"/>
        </w:rPr>
        <w:t xml:space="preserve"> narrative criteria </w:t>
      </w:r>
      <w:r w:rsidR="00731EC0" w:rsidRPr="0064362B">
        <w:rPr>
          <w:rFonts w:asciiTheme="minorHAnsi" w:hAnsiTheme="minorHAnsi" w:cstheme="minorHAnsi"/>
        </w:rPr>
        <w:t>to</w:t>
      </w:r>
      <w:r w:rsidR="00A320E0" w:rsidRPr="0064362B">
        <w:rPr>
          <w:rFonts w:asciiTheme="minorHAnsi" w:hAnsiTheme="minorHAnsi" w:cstheme="minorHAnsi"/>
        </w:rPr>
        <w:t xml:space="preserve"> establish water quality targets for sulfate in Montana surface waters</w:t>
      </w:r>
      <w:r w:rsidR="009F7AEE" w:rsidRPr="0064362B">
        <w:rPr>
          <w:rFonts w:asciiTheme="minorHAnsi" w:hAnsiTheme="minorHAnsi" w:cstheme="minorHAnsi"/>
        </w:rPr>
        <w:t>.</w:t>
      </w:r>
      <w:r w:rsidR="001F10A3" w:rsidRPr="0064362B">
        <w:rPr>
          <w:rFonts w:asciiTheme="minorHAnsi" w:hAnsiTheme="minorHAnsi" w:cstheme="minorHAnsi"/>
        </w:rPr>
        <w:t xml:space="preserve"> The targets are based on the most recent scientific information available, and may be used in water quality assessments</w:t>
      </w:r>
      <w:r w:rsidR="002F43ED">
        <w:rPr>
          <w:rFonts w:asciiTheme="minorHAnsi" w:hAnsiTheme="minorHAnsi" w:cstheme="minorHAnsi"/>
        </w:rPr>
        <w:t xml:space="preserve"> and </w:t>
      </w:r>
      <w:r w:rsidR="001F10A3" w:rsidRPr="0064362B">
        <w:rPr>
          <w:rFonts w:asciiTheme="minorHAnsi" w:hAnsiTheme="minorHAnsi" w:cstheme="minorHAnsi"/>
        </w:rPr>
        <w:t>total maximum daily load cal</w:t>
      </w:r>
      <w:r w:rsidR="002F43ED">
        <w:rPr>
          <w:rFonts w:asciiTheme="minorHAnsi" w:hAnsiTheme="minorHAnsi" w:cstheme="minorHAnsi"/>
        </w:rPr>
        <w:t>culations</w:t>
      </w:r>
      <w:r w:rsidR="001F10A3" w:rsidRPr="0064362B">
        <w:rPr>
          <w:rFonts w:asciiTheme="minorHAnsi" w:hAnsiTheme="minorHAnsi" w:cstheme="minorHAnsi"/>
        </w:rPr>
        <w:t xml:space="preserve">. </w:t>
      </w:r>
      <w:r w:rsidR="007E2990" w:rsidRPr="007B55DD">
        <w:rPr>
          <w:rFonts w:asciiTheme="minorHAnsi" w:hAnsiTheme="minorHAnsi" w:cstheme="minorHAnsi"/>
        </w:rPr>
        <w:t xml:space="preserve">The targets </w:t>
      </w:r>
      <w:r w:rsidR="0096557A">
        <w:rPr>
          <w:rFonts w:asciiTheme="minorHAnsi" w:hAnsiTheme="minorHAnsi" w:cstheme="minorHAnsi"/>
        </w:rPr>
        <w:t xml:space="preserve">may </w:t>
      </w:r>
      <w:r w:rsidR="007E2990" w:rsidRPr="007B55DD">
        <w:rPr>
          <w:rFonts w:asciiTheme="minorHAnsi" w:hAnsiTheme="minorHAnsi" w:cstheme="minorHAnsi"/>
        </w:rPr>
        <w:t>be applied to A and B class waters in Montana. They may be applied to C class waters on a case by case basis</w:t>
      </w:r>
      <w:r w:rsidR="0052687F">
        <w:rPr>
          <w:rFonts w:asciiTheme="minorHAnsi" w:hAnsiTheme="minorHAnsi" w:cstheme="minorHAnsi"/>
        </w:rPr>
        <w:t>,</w:t>
      </w:r>
      <w:r w:rsidR="007E2990" w:rsidRPr="007B55DD">
        <w:rPr>
          <w:rFonts w:asciiTheme="minorHAnsi" w:hAnsiTheme="minorHAnsi" w:cstheme="minorHAnsi"/>
        </w:rPr>
        <w:t xml:space="preserve"> </w:t>
      </w:r>
      <w:r w:rsidR="0096557A">
        <w:rPr>
          <w:rFonts w:asciiTheme="minorHAnsi" w:hAnsiTheme="minorHAnsi" w:cstheme="minorHAnsi"/>
        </w:rPr>
        <w:t>if appropriate</w:t>
      </w:r>
      <w:r w:rsidR="0052687F">
        <w:rPr>
          <w:rFonts w:asciiTheme="minorHAnsi" w:hAnsiTheme="minorHAnsi" w:cstheme="minorHAnsi"/>
        </w:rPr>
        <w:t>,</w:t>
      </w:r>
      <w:r w:rsidR="0096557A">
        <w:rPr>
          <w:rFonts w:asciiTheme="minorHAnsi" w:hAnsiTheme="minorHAnsi" w:cstheme="minorHAnsi"/>
        </w:rPr>
        <w:t xml:space="preserve"> based upon site-specific information</w:t>
      </w:r>
      <w:r w:rsidR="007E2990" w:rsidRPr="007B55DD">
        <w:rPr>
          <w:rFonts w:asciiTheme="minorHAnsi" w:hAnsiTheme="minorHAnsi" w:cstheme="minorHAnsi"/>
        </w:rPr>
        <w:t>.</w:t>
      </w:r>
      <w:r w:rsidR="00FA74AB">
        <w:rPr>
          <w:rFonts w:asciiTheme="minorHAnsi" w:hAnsiTheme="minorHAnsi" w:cstheme="minorHAnsi"/>
        </w:rPr>
        <w:t xml:space="preserve"> As new sulfate toxicity studies become available, these targets are subject to change to reflect the most current information. </w:t>
      </w:r>
    </w:p>
    <w:p w:rsidR="00BC16F2" w:rsidRPr="007B55DD" w:rsidRDefault="00BC16F2">
      <w:pPr>
        <w:rPr>
          <w:rFonts w:asciiTheme="minorHAnsi" w:hAnsiTheme="minorHAnsi" w:cstheme="minorHAnsi"/>
        </w:rPr>
      </w:pPr>
    </w:p>
    <w:p w:rsidR="00AD17C8" w:rsidRPr="0064362B" w:rsidRDefault="007E2990">
      <w:pPr>
        <w:rPr>
          <w:rFonts w:asciiTheme="minorHAnsi" w:hAnsiTheme="minorHAnsi" w:cstheme="minorHAnsi"/>
        </w:rPr>
      </w:pPr>
      <w:r w:rsidRPr="007B55DD">
        <w:rPr>
          <w:rFonts w:asciiTheme="minorHAnsi" w:hAnsiTheme="minorHAnsi" w:cstheme="minorHAnsi"/>
        </w:rPr>
        <w:t>There are some areas in Montana</w:t>
      </w:r>
      <w:r w:rsidR="006F6B43" w:rsidRPr="007B55DD">
        <w:rPr>
          <w:rFonts w:asciiTheme="minorHAnsi" w:hAnsiTheme="minorHAnsi" w:cstheme="minorHAnsi"/>
        </w:rPr>
        <w:t xml:space="preserve"> that have naturally high levels of sulfate. </w:t>
      </w:r>
      <w:r w:rsidR="00EC0FAB" w:rsidRPr="007B55DD">
        <w:rPr>
          <w:rFonts w:asciiTheme="minorHAnsi" w:hAnsiTheme="minorHAnsi" w:cstheme="minorHAnsi"/>
        </w:rPr>
        <w:t xml:space="preserve">The sulfate targets </w:t>
      </w:r>
      <w:r w:rsidR="00B8047B" w:rsidRPr="007B55DD">
        <w:rPr>
          <w:rFonts w:asciiTheme="minorHAnsi" w:hAnsiTheme="minorHAnsi" w:cstheme="minorHAnsi"/>
        </w:rPr>
        <w:t xml:space="preserve">herein </w:t>
      </w:r>
      <w:r w:rsidR="00EC0FAB" w:rsidRPr="007B55DD">
        <w:rPr>
          <w:rFonts w:asciiTheme="minorHAnsi" w:hAnsiTheme="minorHAnsi" w:cstheme="minorHAnsi"/>
        </w:rPr>
        <w:t>only appl</w:t>
      </w:r>
      <w:r w:rsidR="00805946">
        <w:rPr>
          <w:rFonts w:asciiTheme="minorHAnsi" w:hAnsiTheme="minorHAnsi" w:cstheme="minorHAnsi"/>
        </w:rPr>
        <w:t>y</w:t>
      </w:r>
      <w:r w:rsidR="00EC0FAB" w:rsidRPr="007B55DD">
        <w:rPr>
          <w:rFonts w:asciiTheme="minorHAnsi" w:hAnsiTheme="minorHAnsi" w:cstheme="minorHAnsi"/>
        </w:rPr>
        <w:t xml:space="preserve"> where anthropogenic sources of sulfate are present that have caused or may cause sulfate levels that are potentially toxic or harmful to human, animal, plant, or aquatic life. There may be </w:t>
      </w:r>
      <w:r w:rsidR="0096557A">
        <w:rPr>
          <w:rFonts w:asciiTheme="minorHAnsi" w:hAnsiTheme="minorHAnsi" w:cstheme="minorHAnsi"/>
        </w:rPr>
        <w:t xml:space="preserve">site-specific </w:t>
      </w:r>
      <w:r w:rsidR="00EC0FAB" w:rsidRPr="007B55DD">
        <w:rPr>
          <w:rFonts w:asciiTheme="minorHAnsi" w:hAnsiTheme="minorHAnsi" w:cstheme="minorHAnsi"/>
        </w:rPr>
        <w:t xml:space="preserve">situations where aquatic life, plants, and animals have adapted to the levels of sulfate present. In these situations, </w:t>
      </w:r>
      <w:r w:rsidRPr="007B55DD">
        <w:rPr>
          <w:rFonts w:asciiTheme="minorHAnsi" w:hAnsiTheme="minorHAnsi" w:cstheme="minorHAnsi"/>
        </w:rPr>
        <w:t xml:space="preserve">regardless of use class, </w:t>
      </w:r>
      <w:r w:rsidR="00EC0FAB" w:rsidRPr="007B55DD">
        <w:rPr>
          <w:rFonts w:asciiTheme="minorHAnsi" w:hAnsiTheme="minorHAnsi" w:cstheme="minorHAnsi"/>
        </w:rPr>
        <w:t>sulfate targets may not apply or may be different than those proposed in this document.</w:t>
      </w:r>
      <w:r w:rsidR="00BE1CFE">
        <w:rPr>
          <w:rFonts w:asciiTheme="minorHAnsi" w:hAnsiTheme="minorHAnsi" w:cstheme="minorHAnsi"/>
        </w:rPr>
        <w:t xml:space="preserve"> </w:t>
      </w:r>
    </w:p>
    <w:p w:rsidR="00731EC0" w:rsidRPr="006678C7" w:rsidRDefault="00731EC0">
      <w:pPr>
        <w:rPr>
          <w:rFonts w:asciiTheme="minorHAnsi" w:hAnsiTheme="minorHAnsi" w:cstheme="minorHAnsi"/>
        </w:rPr>
      </w:pPr>
    </w:p>
    <w:p w:rsidR="0075460E" w:rsidRPr="006678C7" w:rsidRDefault="00197740" w:rsidP="00731EC0">
      <w:pPr>
        <w:pStyle w:val="Heading1"/>
        <w:rPr>
          <w:rFonts w:asciiTheme="minorHAnsi" w:hAnsiTheme="minorHAnsi" w:cstheme="minorHAnsi"/>
        </w:rPr>
      </w:pPr>
      <w:r w:rsidRPr="006678C7">
        <w:rPr>
          <w:rFonts w:asciiTheme="minorHAnsi" w:hAnsiTheme="minorHAnsi" w:cstheme="minorHAnsi"/>
        </w:rPr>
        <w:t>Sulfate toxicity to humans</w:t>
      </w:r>
    </w:p>
    <w:p w:rsidR="00AD17C8" w:rsidRPr="006678C7" w:rsidRDefault="00AD17C8" w:rsidP="00731EC0">
      <w:pPr>
        <w:pStyle w:val="Heading2"/>
        <w:rPr>
          <w:rFonts w:asciiTheme="minorHAnsi" w:hAnsiTheme="minorHAnsi" w:cstheme="minorHAnsi"/>
        </w:rPr>
      </w:pPr>
      <w:r w:rsidRPr="006678C7">
        <w:rPr>
          <w:rFonts w:asciiTheme="minorHAnsi" w:hAnsiTheme="minorHAnsi" w:cstheme="minorHAnsi"/>
        </w:rPr>
        <w:t>Drinking water use</w:t>
      </w:r>
    </w:p>
    <w:p w:rsidR="00327A03" w:rsidRPr="0064362B" w:rsidRDefault="003930AF">
      <w:pPr>
        <w:rPr>
          <w:rFonts w:asciiTheme="minorHAnsi" w:hAnsiTheme="minorHAnsi" w:cstheme="minorHAnsi"/>
        </w:rPr>
      </w:pPr>
      <w:r w:rsidRPr="0064362B">
        <w:rPr>
          <w:rFonts w:asciiTheme="minorHAnsi" w:hAnsiTheme="minorHAnsi" w:cstheme="minorHAnsi"/>
        </w:rPr>
        <w:t xml:space="preserve">In 1979, </w:t>
      </w:r>
      <w:r w:rsidR="00941DF4" w:rsidRPr="0064362B">
        <w:rPr>
          <w:rFonts w:asciiTheme="minorHAnsi" w:hAnsiTheme="minorHAnsi" w:cstheme="minorHAnsi"/>
        </w:rPr>
        <w:t>US</w:t>
      </w:r>
      <w:r w:rsidR="00B407A4" w:rsidRPr="0064362B">
        <w:rPr>
          <w:rFonts w:asciiTheme="minorHAnsi" w:hAnsiTheme="minorHAnsi" w:cstheme="minorHAnsi"/>
        </w:rPr>
        <w:t>EPA</w:t>
      </w:r>
      <w:r w:rsidR="00B47E8A" w:rsidRPr="0064362B">
        <w:rPr>
          <w:rFonts w:asciiTheme="minorHAnsi" w:hAnsiTheme="minorHAnsi" w:cstheme="minorHAnsi"/>
        </w:rPr>
        <w:t xml:space="preserve"> set a secondary maximum contaminant limit (SMCL) </w:t>
      </w:r>
      <w:r w:rsidRPr="0064362B">
        <w:rPr>
          <w:rFonts w:asciiTheme="minorHAnsi" w:hAnsiTheme="minorHAnsi" w:cstheme="minorHAnsi"/>
        </w:rPr>
        <w:t xml:space="preserve">for sulfate </w:t>
      </w:r>
      <w:r w:rsidR="00B47E8A" w:rsidRPr="0064362B">
        <w:rPr>
          <w:rFonts w:asciiTheme="minorHAnsi" w:hAnsiTheme="minorHAnsi" w:cstheme="minorHAnsi"/>
        </w:rPr>
        <w:t>of 250 milligrams per liter (mg/L)</w:t>
      </w:r>
      <w:r w:rsidR="00664A23" w:rsidRPr="0064362B">
        <w:rPr>
          <w:rFonts w:asciiTheme="minorHAnsi" w:hAnsiTheme="minorHAnsi" w:cstheme="minorHAnsi"/>
        </w:rPr>
        <w:t xml:space="preserve"> </w:t>
      </w:r>
      <w:r w:rsidR="00C71C20">
        <w:rPr>
          <w:rFonts w:asciiTheme="minorHAnsi" w:hAnsiTheme="minorHAnsi" w:cstheme="minorHAnsi"/>
        </w:rPr>
        <w:fldChar w:fldCharType="begin"/>
      </w:r>
      <w:r w:rsidR="003F6D3F">
        <w:rPr>
          <w:rFonts w:asciiTheme="minorHAnsi" w:hAnsiTheme="minorHAnsi" w:cstheme="minorHAnsi"/>
        </w:rPr>
        <w:instrText xml:space="preserve"> ADDIN REFMGR.CITE &lt;Refman&gt;&lt;Cite&gt;&lt;Author&gt;U.S. Environmental Protection Agency, Office of Water&lt;/Author&gt;&lt;Year&gt;2003&lt;/Year&gt;&lt;RecNum&gt;18015&lt;/RecNum&gt;&lt;IDText&gt;Contaminant Candidate List Regulatory Determination Support Document for Sulfate&lt;/IDText&gt;&lt;MDL Ref_Type="Report"&gt;&lt;Ref_Type&gt;Report&lt;/Ref_Type&gt;&lt;Ref_ID&gt;18015&lt;/Ref_ID&gt;&lt;Title_Primary&gt;Contaminant Candidate List Regulatory Determination Support Document for Sulfate&lt;/Title_Primary&gt;&lt;Authors_Primary&gt;=U.S. Environmental Protection Agency, Office of Water&lt;/Authors_Primary&gt;&lt;Date_Primary&gt;2003/7&lt;/Date_Primary&gt;&lt;Keywords&gt;Standards&lt;/Keywords&gt;&lt;Keywords&gt;sulfate&lt;/Keywords&gt;&lt;Keywords&gt;support&lt;/Keywords&gt;&lt;Keywords&gt;Water quality&lt;/Keywords&gt;&lt;Reprint&gt;Not in File&lt;/Reprint&gt;&lt;Publisher&gt;U.S. Environmental Protection Agency, Office of Water&lt;/Publisher&gt;&lt;Date_Secondary&gt;2014/3/19&lt;/Date_Secondary&gt;&lt;Web_URL&gt;&lt;u&gt;http://www.epa.gov/ogwdw/ccl/pdfs/reg_determine1/support_cc1_sulfate_dwreport.pdf&lt;/u&gt;&lt;/Web_URL&gt;&lt;ZZ_WorkformID&gt;24&lt;/ZZ_WorkformID&gt;&lt;/MDL&gt;&lt;/Cite&gt;&lt;/Refman&gt;</w:instrText>
      </w:r>
      <w:r w:rsidR="00C71C20">
        <w:rPr>
          <w:rFonts w:asciiTheme="minorHAnsi" w:hAnsiTheme="minorHAnsi" w:cstheme="minorHAnsi"/>
        </w:rPr>
        <w:fldChar w:fldCharType="separate"/>
      </w:r>
      <w:r w:rsidR="00264FF7">
        <w:rPr>
          <w:rFonts w:asciiTheme="minorHAnsi" w:hAnsiTheme="minorHAnsi" w:cstheme="minorHAnsi"/>
          <w:noProof/>
        </w:rPr>
        <w:t>(USEPA</w:t>
      </w:r>
      <w:r w:rsidR="00AA35E1">
        <w:rPr>
          <w:rFonts w:asciiTheme="minorHAnsi" w:hAnsiTheme="minorHAnsi" w:cstheme="minorHAnsi"/>
          <w:noProof/>
        </w:rPr>
        <w:t>, Office of Water, 2003)</w:t>
      </w:r>
      <w:r w:rsidR="00C71C20">
        <w:rPr>
          <w:rFonts w:asciiTheme="minorHAnsi" w:hAnsiTheme="minorHAnsi" w:cstheme="minorHAnsi"/>
        </w:rPr>
        <w:fldChar w:fldCharType="end"/>
      </w:r>
      <w:r w:rsidR="00B47E8A" w:rsidRPr="0064362B">
        <w:rPr>
          <w:rFonts w:asciiTheme="minorHAnsi" w:hAnsiTheme="minorHAnsi" w:cstheme="minorHAnsi"/>
        </w:rPr>
        <w:t xml:space="preserve">.  </w:t>
      </w:r>
      <w:r w:rsidR="00782301">
        <w:rPr>
          <w:rFonts w:asciiTheme="minorHAnsi" w:hAnsiTheme="minorHAnsi" w:cstheme="minorHAnsi"/>
        </w:rPr>
        <w:t>Unless adopted as a criterion by states, t</w:t>
      </w:r>
      <w:r w:rsidR="00B47E8A" w:rsidRPr="0064362B">
        <w:rPr>
          <w:rFonts w:asciiTheme="minorHAnsi" w:hAnsiTheme="minorHAnsi" w:cstheme="minorHAnsi"/>
        </w:rPr>
        <w:t xml:space="preserve">he SMCL is not an enforceable </w:t>
      </w:r>
      <w:r w:rsidR="00BE6F4D" w:rsidRPr="0064362B">
        <w:rPr>
          <w:rFonts w:asciiTheme="minorHAnsi" w:hAnsiTheme="minorHAnsi" w:cstheme="minorHAnsi"/>
        </w:rPr>
        <w:t>standard</w:t>
      </w:r>
      <w:r w:rsidR="00B47E8A" w:rsidRPr="0064362B">
        <w:rPr>
          <w:rFonts w:asciiTheme="minorHAnsi" w:hAnsiTheme="minorHAnsi" w:cstheme="minorHAnsi"/>
        </w:rPr>
        <w:t xml:space="preserve">, </w:t>
      </w:r>
      <w:r w:rsidR="00782301">
        <w:rPr>
          <w:rFonts w:asciiTheme="minorHAnsi" w:hAnsiTheme="minorHAnsi" w:cstheme="minorHAnsi"/>
        </w:rPr>
        <w:t>and</w:t>
      </w:r>
      <w:r w:rsidR="00B47E8A" w:rsidRPr="0064362B">
        <w:rPr>
          <w:rFonts w:asciiTheme="minorHAnsi" w:hAnsiTheme="minorHAnsi" w:cstheme="minorHAnsi"/>
        </w:rPr>
        <w:t xml:space="preserve"> is set to protect taste and odor thresholds</w:t>
      </w:r>
      <w:r w:rsidR="00985FD2">
        <w:rPr>
          <w:rFonts w:asciiTheme="minorHAnsi" w:hAnsiTheme="minorHAnsi" w:cstheme="minorHAnsi"/>
        </w:rPr>
        <w:t xml:space="preserve"> </w:t>
      </w:r>
      <w:r w:rsidR="00985FD2">
        <w:rPr>
          <w:rFonts w:asciiTheme="minorHAnsi" w:hAnsiTheme="minorHAnsi" w:cstheme="minorHAnsi"/>
        </w:rPr>
        <w:fldChar w:fldCharType="begin"/>
      </w:r>
      <w:r w:rsidR="003F6D3F">
        <w:rPr>
          <w:rFonts w:asciiTheme="minorHAnsi" w:hAnsiTheme="minorHAnsi" w:cstheme="minorHAnsi"/>
        </w:rPr>
        <w:instrText xml:space="preserve"> ADDIN REFMGR.CITE &lt;Refman&gt;&lt;Cite&gt;&lt;Author&gt;U.S. Environmental Protection Agency&lt;/Author&gt;&lt;Year&gt;2012&lt;/Year&gt;&lt;RecNum&gt;18017&lt;/RecNum&gt;&lt;IDText&gt;Sulfate in Drinking Water&lt;/IDText&gt;&lt;MDL Ref_Type="Online Source"&gt;&lt;Ref_Type&gt;Online Source&lt;/Ref_Type&gt;&lt;Ref_ID&gt;18017&lt;/Ref_ID&gt;&lt;Title_Primary&gt;Sulfate in Drinking Water&lt;/Title_Primary&gt;&lt;Authors_Primary&gt;=U.S. Environmental Protection Agency&lt;/Authors_Primary&gt;&lt;Date_Primary&gt;2012/3/6&lt;/Date_Primary&gt;&lt;Keywords&gt;Consumptive uses&lt;/Keywords&gt;&lt;Keywords&gt;Drinking water&lt;/Keywords&gt;&lt;Keywords&gt;sulfate&lt;/Keywords&gt;&lt;Keywords&gt;Water&lt;/Keywords&gt;&lt;Reprint&gt;Not in File&lt;/Reprint&gt;&lt;Publisher&gt;U.S. Environmental Protection Agency&lt;/Publisher&gt;&lt;Date_Secondary&gt;2014/3/7&lt;/Date_Secondary&gt;&lt;Web_URL&gt;&lt;u&gt;http://water.epa.gov/drink/contaminants/unregulated/sulfate.cfm&lt;/u&gt;&lt;/Web_URL&gt;&lt;ZZ_WorkformID&gt;31&lt;/ZZ_WorkformID&gt;&lt;/MDL&gt;&lt;/Cite&gt;&lt;/Refman&gt;</w:instrText>
      </w:r>
      <w:r w:rsidR="00985FD2">
        <w:rPr>
          <w:rFonts w:asciiTheme="minorHAnsi" w:hAnsiTheme="minorHAnsi" w:cstheme="minorHAnsi"/>
        </w:rPr>
        <w:fldChar w:fldCharType="separate"/>
      </w:r>
      <w:r w:rsidR="00AA35E1">
        <w:rPr>
          <w:rFonts w:asciiTheme="minorHAnsi" w:hAnsiTheme="minorHAnsi" w:cstheme="minorHAnsi"/>
          <w:noProof/>
        </w:rPr>
        <w:t>(U</w:t>
      </w:r>
      <w:r w:rsidR="00264FF7">
        <w:rPr>
          <w:rFonts w:asciiTheme="minorHAnsi" w:hAnsiTheme="minorHAnsi" w:cstheme="minorHAnsi"/>
          <w:noProof/>
        </w:rPr>
        <w:t>SEPA</w:t>
      </w:r>
      <w:r w:rsidR="00AA35E1">
        <w:rPr>
          <w:rFonts w:asciiTheme="minorHAnsi" w:hAnsiTheme="minorHAnsi" w:cstheme="minorHAnsi"/>
          <w:noProof/>
        </w:rPr>
        <w:t>, 2012)</w:t>
      </w:r>
      <w:r w:rsidR="00985FD2">
        <w:rPr>
          <w:rFonts w:asciiTheme="minorHAnsi" w:hAnsiTheme="minorHAnsi" w:cstheme="minorHAnsi"/>
        </w:rPr>
        <w:fldChar w:fldCharType="end"/>
      </w:r>
      <w:r w:rsidR="00B47E8A" w:rsidRPr="0064362B">
        <w:rPr>
          <w:rFonts w:asciiTheme="minorHAnsi" w:hAnsiTheme="minorHAnsi" w:cstheme="minorHAnsi"/>
        </w:rPr>
        <w:t>.</w:t>
      </w:r>
    </w:p>
    <w:p w:rsidR="00E70C50" w:rsidRPr="0064362B" w:rsidRDefault="00E70C50">
      <w:pPr>
        <w:rPr>
          <w:rFonts w:asciiTheme="minorHAnsi" w:hAnsiTheme="minorHAnsi" w:cstheme="minorHAnsi"/>
        </w:rPr>
      </w:pPr>
    </w:p>
    <w:p w:rsidR="00BE6F4D" w:rsidRPr="0064362B" w:rsidRDefault="00BE6F4D" w:rsidP="00BE6F4D">
      <w:pPr>
        <w:rPr>
          <w:rFonts w:asciiTheme="minorHAnsi" w:hAnsiTheme="minorHAnsi" w:cstheme="minorHAnsi"/>
        </w:rPr>
      </w:pPr>
      <w:r w:rsidRPr="0064362B">
        <w:rPr>
          <w:rFonts w:asciiTheme="minorHAnsi" w:hAnsiTheme="minorHAnsi" w:cstheme="minorHAnsi"/>
        </w:rPr>
        <w:t>A</w:t>
      </w:r>
      <w:r w:rsidR="00B47E8A" w:rsidRPr="0064362B">
        <w:rPr>
          <w:rFonts w:asciiTheme="minorHAnsi" w:hAnsiTheme="minorHAnsi" w:cstheme="minorHAnsi"/>
        </w:rPr>
        <w:t xml:space="preserve"> study conducted by </w:t>
      </w:r>
      <w:r w:rsidR="00941DF4" w:rsidRPr="0064362B">
        <w:rPr>
          <w:rFonts w:asciiTheme="minorHAnsi" w:hAnsiTheme="minorHAnsi" w:cstheme="minorHAnsi"/>
        </w:rPr>
        <w:t>US</w:t>
      </w:r>
      <w:r w:rsidR="00AD17C8" w:rsidRPr="0064362B">
        <w:rPr>
          <w:rFonts w:asciiTheme="minorHAnsi" w:hAnsiTheme="minorHAnsi" w:cstheme="minorHAnsi"/>
        </w:rPr>
        <w:t xml:space="preserve">EPA and </w:t>
      </w:r>
      <w:r w:rsidR="00B47E8A" w:rsidRPr="0064362B">
        <w:rPr>
          <w:rFonts w:asciiTheme="minorHAnsi" w:hAnsiTheme="minorHAnsi" w:cstheme="minorHAnsi"/>
        </w:rPr>
        <w:t>the National Center for Environmental Health Centers for Disease Control an</w:t>
      </w:r>
      <w:r w:rsidRPr="0064362B">
        <w:rPr>
          <w:rFonts w:asciiTheme="minorHAnsi" w:hAnsiTheme="minorHAnsi" w:cstheme="minorHAnsi"/>
        </w:rPr>
        <w:t xml:space="preserve">d Prevention concluded that sulfate concentrations below 600 mg/L would be unlikely to cause diarrhea in adults. </w:t>
      </w:r>
      <w:r w:rsidR="00723864" w:rsidRPr="0064362B">
        <w:rPr>
          <w:rFonts w:asciiTheme="minorHAnsi" w:hAnsiTheme="minorHAnsi" w:cstheme="minorHAnsi"/>
        </w:rPr>
        <w:t>In addition to a focus on adults, t</w:t>
      </w:r>
      <w:r w:rsidRPr="0064362B">
        <w:rPr>
          <w:rFonts w:asciiTheme="minorHAnsi" w:hAnsiTheme="minorHAnsi" w:cstheme="minorHAnsi"/>
        </w:rPr>
        <w:t xml:space="preserve">he study objectives included </w:t>
      </w:r>
      <w:r w:rsidR="00E70C50" w:rsidRPr="0064362B">
        <w:rPr>
          <w:rFonts w:asciiTheme="minorHAnsi" w:hAnsiTheme="minorHAnsi" w:cstheme="minorHAnsi"/>
        </w:rPr>
        <w:t>a focus on infants</w:t>
      </w:r>
      <w:r w:rsidR="00BF5BBC">
        <w:rPr>
          <w:rFonts w:asciiTheme="minorHAnsi" w:hAnsiTheme="minorHAnsi" w:cstheme="minorHAnsi"/>
        </w:rPr>
        <w:t xml:space="preserve"> </w:t>
      </w:r>
      <w:r w:rsidR="00BF5BBC">
        <w:rPr>
          <w:rFonts w:asciiTheme="minorHAnsi" w:hAnsiTheme="minorHAnsi" w:cstheme="minorHAnsi"/>
        </w:rPr>
        <w:fldChar w:fldCharType="begin"/>
      </w:r>
      <w:r w:rsidR="003F6D3F">
        <w:rPr>
          <w:rFonts w:asciiTheme="minorHAnsi" w:hAnsiTheme="minorHAnsi" w:cstheme="minorHAnsi"/>
        </w:rPr>
        <w:instrText xml:space="preserve"> ADDIN REFMGR.CITE &lt;Refman&gt;&lt;Cite&gt;&lt;Author&gt;U.S. Environmental Protection Agency&lt;/Author&gt;&lt;Year&gt;1999&lt;/Year&gt;&lt;RecNum&gt;18014&lt;/RecNum&gt;&lt;IDText&gt;Health Effects from Exposure to High Levels of Sulfate in Drinking Water Study&lt;/IDText&gt;&lt;MDL Ref_Type="Report"&gt;&lt;Ref_Type&gt;Report&lt;/Ref_Type&gt;&lt;Ref_ID&gt;18014&lt;/Ref_ID&gt;&lt;Title_Primary&gt;Health Effects from Exposure to High Levels of Sulfate in Drinking Water Study&lt;/Title_Primary&gt;&lt;Authors_Primary&gt;=U.S. Environmental Protection Agency&lt;/Authors_Primary&gt;&lt;Date_Primary&gt;1999/1/21&lt;/Date_Primary&gt;&lt;Keywords&gt;Consumptive uses&lt;/Keywords&gt;&lt;Keywords&gt;Drinking water&lt;/Keywords&gt;&lt;Keywords&gt;Health hazards&lt;/Keywords&gt;&lt;Keywords&gt;sulfate&lt;/Keywords&gt;&lt;Keywords&gt;Water&lt;/Keywords&gt;&lt;Reprint&gt;Not in File&lt;/Reprint&gt;&lt;Volume&gt;EPA 815-R-99-001&lt;/Volume&gt;&lt;Publisher&gt;U.S. Environmental Protection Agency&lt;/Publisher&gt;&lt;Web_URL&gt;&lt;u&gt;http://www.epa.gov/ogwdw/contaminants/unregulated/pdfs/study_sulfate_epa-cdc.pdf&lt;/u&gt;&lt;/Web_URL&gt;&lt;ZZ_WorkformID&gt;24&lt;/ZZ_WorkformID&gt;&lt;/MDL&gt;&lt;/Cite&gt;&lt;/Refman&gt;</w:instrText>
      </w:r>
      <w:r w:rsidR="00BF5BBC">
        <w:rPr>
          <w:rFonts w:asciiTheme="minorHAnsi" w:hAnsiTheme="minorHAnsi" w:cstheme="minorHAnsi"/>
        </w:rPr>
        <w:fldChar w:fldCharType="separate"/>
      </w:r>
      <w:r w:rsidR="00BF5BBC">
        <w:rPr>
          <w:rFonts w:asciiTheme="minorHAnsi" w:hAnsiTheme="minorHAnsi" w:cstheme="minorHAnsi"/>
          <w:noProof/>
        </w:rPr>
        <w:t>(U</w:t>
      </w:r>
      <w:r w:rsidR="00264FF7">
        <w:rPr>
          <w:rFonts w:asciiTheme="minorHAnsi" w:hAnsiTheme="minorHAnsi" w:cstheme="minorHAnsi"/>
          <w:noProof/>
        </w:rPr>
        <w:t>SEPA</w:t>
      </w:r>
      <w:r w:rsidR="00BF5BBC">
        <w:rPr>
          <w:rFonts w:asciiTheme="minorHAnsi" w:hAnsiTheme="minorHAnsi" w:cstheme="minorHAnsi"/>
          <w:noProof/>
        </w:rPr>
        <w:t>, 1999a)</w:t>
      </w:r>
      <w:r w:rsidR="00BF5BBC">
        <w:rPr>
          <w:rFonts w:asciiTheme="minorHAnsi" w:hAnsiTheme="minorHAnsi" w:cstheme="minorHAnsi"/>
        </w:rPr>
        <w:fldChar w:fldCharType="end"/>
      </w:r>
      <w:r w:rsidR="00E70C50" w:rsidRPr="0064362B">
        <w:rPr>
          <w:rFonts w:asciiTheme="minorHAnsi" w:hAnsiTheme="minorHAnsi" w:cstheme="minorHAnsi"/>
        </w:rPr>
        <w:t xml:space="preserve">. </w:t>
      </w:r>
      <w:r w:rsidR="00B8047B">
        <w:rPr>
          <w:rFonts w:asciiTheme="minorHAnsi" w:hAnsiTheme="minorHAnsi" w:cstheme="minorHAnsi"/>
        </w:rPr>
        <w:t>T</w:t>
      </w:r>
      <w:r w:rsidR="00E70C50" w:rsidRPr="0064362B">
        <w:rPr>
          <w:rFonts w:asciiTheme="minorHAnsi" w:hAnsiTheme="minorHAnsi" w:cstheme="minorHAnsi"/>
        </w:rPr>
        <w:t xml:space="preserve">here was </w:t>
      </w:r>
      <w:r w:rsidRPr="0064362B">
        <w:rPr>
          <w:rFonts w:asciiTheme="minorHAnsi" w:hAnsiTheme="minorHAnsi" w:cstheme="minorHAnsi"/>
        </w:rPr>
        <w:t xml:space="preserve">difficulty obtaining subjects for the study, </w:t>
      </w:r>
      <w:r w:rsidR="00E70C50" w:rsidRPr="0064362B">
        <w:rPr>
          <w:rFonts w:asciiTheme="minorHAnsi" w:hAnsiTheme="minorHAnsi" w:cstheme="minorHAnsi"/>
        </w:rPr>
        <w:t xml:space="preserve">so </w:t>
      </w:r>
      <w:r w:rsidRPr="0064362B">
        <w:rPr>
          <w:rFonts w:asciiTheme="minorHAnsi" w:hAnsiTheme="minorHAnsi" w:cstheme="minorHAnsi"/>
        </w:rPr>
        <w:t xml:space="preserve">a panel of experts </w:t>
      </w:r>
      <w:r w:rsidR="00723864" w:rsidRPr="0064362B">
        <w:rPr>
          <w:rFonts w:asciiTheme="minorHAnsi" w:hAnsiTheme="minorHAnsi" w:cstheme="minorHAnsi"/>
        </w:rPr>
        <w:t xml:space="preserve">sponsored by CDC </w:t>
      </w:r>
      <w:r w:rsidRPr="0064362B">
        <w:rPr>
          <w:rFonts w:asciiTheme="minorHAnsi" w:hAnsiTheme="minorHAnsi" w:cstheme="minorHAnsi"/>
        </w:rPr>
        <w:t>reviewed available literature</w:t>
      </w:r>
      <w:r w:rsidR="00E70C50" w:rsidRPr="0064362B">
        <w:rPr>
          <w:rFonts w:asciiTheme="minorHAnsi" w:hAnsiTheme="minorHAnsi" w:cstheme="minorHAnsi"/>
        </w:rPr>
        <w:t>. The experts</w:t>
      </w:r>
      <w:r w:rsidRPr="0064362B">
        <w:rPr>
          <w:rFonts w:asciiTheme="minorHAnsi" w:hAnsiTheme="minorHAnsi" w:cstheme="minorHAnsi"/>
        </w:rPr>
        <w:t xml:space="preserve"> concluded that there was not enough scient</w:t>
      </w:r>
      <w:r w:rsidR="00B8047B">
        <w:rPr>
          <w:rFonts w:asciiTheme="minorHAnsi" w:hAnsiTheme="minorHAnsi" w:cstheme="minorHAnsi"/>
        </w:rPr>
        <w:t xml:space="preserve">ific evidence on which to base </w:t>
      </w:r>
      <w:r w:rsidRPr="0064362B">
        <w:rPr>
          <w:rFonts w:asciiTheme="minorHAnsi" w:hAnsiTheme="minorHAnsi" w:cstheme="minorHAnsi"/>
        </w:rPr>
        <w:t xml:space="preserve">regulation, but </w:t>
      </w:r>
      <w:r w:rsidR="00606F1D" w:rsidRPr="0064362B">
        <w:rPr>
          <w:rFonts w:asciiTheme="minorHAnsi" w:hAnsiTheme="minorHAnsi" w:cstheme="minorHAnsi"/>
        </w:rPr>
        <w:t>suggested</w:t>
      </w:r>
      <w:r w:rsidRPr="0064362B">
        <w:rPr>
          <w:rFonts w:asciiTheme="minorHAnsi" w:hAnsiTheme="minorHAnsi" w:cstheme="minorHAnsi"/>
        </w:rPr>
        <w:t xml:space="preserve"> health advisor</w:t>
      </w:r>
      <w:r w:rsidR="00606F1D" w:rsidRPr="0064362B">
        <w:rPr>
          <w:rFonts w:asciiTheme="minorHAnsi" w:hAnsiTheme="minorHAnsi" w:cstheme="minorHAnsi"/>
        </w:rPr>
        <w:t>ies</w:t>
      </w:r>
      <w:r w:rsidRPr="0064362B">
        <w:rPr>
          <w:rFonts w:asciiTheme="minorHAnsi" w:hAnsiTheme="minorHAnsi" w:cstheme="minorHAnsi"/>
        </w:rPr>
        <w:t xml:space="preserve"> </w:t>
      </w:r>
      <w:r w:rsidR="00606F1D" w:rsidRPr="0064362B">
        <w:rPr>
          <w:rFonts w:asciiTheme="minorHAnsi" w:hAnsiTheme="minorHAnsi" w:cstheme="minorHAnsi"/>
        </w:rPr>
        <w:t xml:space="preserve">for drinking water sources </w:t>
      </w:r>
      <w:r w:rsidRPr="0064362B">
        <w:rPr>
          <w:rFonts w:asciiTheme="minorHAnsi" w:hAnsiTheme="minorHAnsi" w:cstheme="minorHAnsi"/>
        </w:rPr>
        <w:t>with sulfate levels exceeding 500 mg/L</w:t>
      </w:r>
      <w:r w:rsidR="00985FD2">
        <w:rPr>
          <w:rFonts w:asciiTheme="minorHAnsi" w:hAnsiTheme="minorHAnsi" w:cstheme="minorHAnsi"/>
        </w:rPr>
        <w:t xml:space="preserve"> </w:t>
      </w:r>
      <w:r w:rsidR="00985FD2">
        <w:rPr>
          <w:rFonts w:asciiTheme="minorHAnsi" w:hAnsiTheme="minorHAnsi" w:cstheme="minorHAnsi"/>
        </w:rPr>
        <w:fldChar w:fldCharType="begin"/>
      </w:r>
      <w:r w:rsidR="003F6D3F">
        <w:rPr>
          <w:rFonts w:asciiTheme="minorHAnsi" w:hAnsiTheme="minorHAnsi" w:cstheme="minorHAnsi"/>
        </w:rPr>
        <w:instrText xml:space="preserve"> ADDIN REFMGR.CITE &lt;Refman&gt;&lt;Cite&gt;&lt;Author&gt;U.S. Environmental Protection Agency&lt;/Author&gt;&lt;Year&gt;1999&lt;/Year&gt;&lt;RecNum&gt;18013&lt;/RecNum&gt;&lt;IDText&gt;Health Effects from Exposure to Sulfate in Drinking Water Workshop&lt;/IDText&gt;&lt;MDL Ref_Type="Conference Proceeding"&gt;&lt;Ref_Type&gt;Conference Proceeding&lt;/Ref_Type&gt;&lt;Ref_ID&gt;18013&lt;/Ref_ID&gt;&lt;Title_Primary&gt;Health Effects from Exposure to Sulfate in Drinking Water Workshop&lt;/Title_Primary&gt;&lt;Authors_Primary&gt;=U.S. Environmental Protection Agency&lt;/Authors_Primary&gt;&lt;Date_Primary&gt;1999/1&lt;/Date_Primary&gt;&lt;Keywords&gt;Consumptive uses&lt;/Keywords&gt;&lt;Keywords&gt;Drinking water&lt;/Keywords&gt;&lt;Keywords&gt;sulfate&lt;/Keywords&gt;&lt;Keywords&gt;Water&lt;/Keywords&gt;&lt;Keywords&gt;Water quality&lt;/Keywords&gt;&lt;Reprint&gt;Not in File&lt;/Reprint&gt;&lt;Title_Secondary&gt;Health Effects from Exposure to Sulfate in Drinking Water Workshop&lt;/Title_Secondary&gt;&lt;Publisher&gt;U.S. Environmental Protection Agency&lt;/Publisher&gt;&lt;Date_Secondary&gt;1998/9/28&lt;/Date_Secondary&gt;&lt;Misc_2&gt;Atlanta, Georgia&lt;/Misc_2&gt;&lt;Web_URL&gt;&lt;u&gt;http://www.epa.gov/ogwdw/contaminants/unregulated/pdfs/summary_sulfate_epa-cdcworkgroup.pdf&lt;/u&gt;&lt;/Web_URL&gt;&lt;ZZ_WorkformID&gt;12&lt;/ZZ_WorkformID&gt;&lt;/MDL&gt;&lt;/Cite&gt;&lt;/Refman&gt;</w:instrText>
      </w:r>
      <w:r w:rsidR="00985FD2">
        <w:rPr>
          <w:rFonts w:asciiTheme="minorHAnsi" w:hAnsiTheme="minorHAnsi" w:cstheme="minorHAnsi"/>
        </w:rPr>
        <w:fldChar w:fldCharType="separate"/>
      </w:r>
      <w:r w:rsidR="00FB4B60">
        <w:rPr>
          <w:rFonts w:asciiTheme="minorHAnsi" w:hAnsiTheme="minorHAnsi" w:cstheme="minorHAnsi"/>
          <w:noProof/>
        </w:rPr>
        <w:t>(U</w:t>
      </w:r>
      <w:r w:rsidR="00264FF7">
        <w:rPr>
          <w:rFonts w:asciiTheme="minorHAnsi" w:hAnsiTheme="minorHAnsi" w:cstheme="minorHAnsi"/>
          <w:noProof/>
        </w:rPr>
        <w:t>SEPA</w:t>
      </w:r>
      <w:r w:rsidR="00FB4B60">
        <w:rPr>
          <w:rFonts w:asciiTheme="minorHAnsi" w:hAnsiTheme="minorHAnsi" w:cstheme="minorHAnsi"/>
          <w:noProof/>
        </w:rPr>
        <w:t>, 1999b)</w:t>
      </w:r>
      <w:r w:rsidR="00985FD2">
        <w:rPr>
          <w:rFonts w:asciiTheme="minorHAnsi" w:hAnsiTheme="minorHAnsi" w:cstheme="minorHAnsi"/>
        </w:rPr>
        <w:fldChar w:fldCharType="end"/>
      </w:r>
      <w:r w:rsidRPr="0064362B">
        <w:rPr>
          <w:rFonts w:asciiTheme="minorHAnsi" w:hAnsiTheme="minorHAnsi" w:cstheme="minorHAnsi"/>
        </w:rPr>
        <w:t>.</w:t>
      </w:r>
    </w:p>
    <w:p w:rsidR="00723864" w:rsidRPr="0064362B" w:rsidRDefault="00723864" w:rsidP="00BE6F4D">
      <w:pPr>
        <w:rPr>
          <w:rFonts w:asciiTheme="minorHAnsi" w:hAnsiTheme="minorHAnsi" w:cstheme="minorHAnsi"/>
        </w:rPr>
      </w:pPr>
    </w:p>
    <w:p w:rsidR="00723864" w:rsidRPr="0064362B" w:rsidRDefault="005B7DF3" w:rsidP="00BE6F4D">
      <w:pPr>
        <w:rPr>
          <w:rFonts w:asciiTheme="minorHAnsi" w:hAnsiTheme="minorHAnsi" w:cstheme="minorHAnsi"/>
        </w:rPr>
      </w:pPr>
      <w:r w:rsidRPr="0064362B">
        <w:rPr>
          <w:rFonts w:asciiTheme="minorHAnsi" w:hAnsiTheme="minorHAnsi" w:cstheme="minorHAnsi"/>
        </w:rPr>
        <w:t xml:space="preserve">Sulfate in drinking water at concentrations greater than 500 mg/L may cause a laxative effect that is limited and acute. </w:t>
      </w:r>
      <w:r w:rsidR="007941B0" w:rsidRPr="0064362B">
        <w:rPr>
          <w:rFonts w:asciiTheme="minorHAnsi" w:hAnsiTheme="minorHAnsi" w:cstheme="minorHAnsi"/>
        </w:rPr>
        <w:t xml:space="preserve">Available data do not indicate developmental or reproductive effects from long-term </w:t>
      </w:r>
      <w:r w:rsidR="007941B0" w:rsidRPr="0064362B">
        <w:rPr>
          <w:rFonts w:asciiTheme="minorHAnsi" w:hAnsiTheme="minorHAnsi" w:cstheme="minorHAnsi"/>
        </w:rPr>
        <w:lastRenderedPageBreak/>
        <w:t>exposure of sulfate, and carcinogenicity cannot be determined from available health effects data</w:t>
      </w:r>
      <w:r w:rsidR="00985FD2">
        <w:rPr>
          <w:rFonts w:asciiTheme="minorHAnsi" w:hAnsiTheme="minorHAnsi" w:cstheme="minorHAnsi"/>
        </w:rPr>
        <w:t xml:space="preserve"> </w:t>
      </w:r>
      <w:r w:rsidR="00985FD2">
        <w:rPr>
          <w:rFonts w:asciiTheme="minorHAnsi" w:hAnsiTheme="minorHAnsi" w:cstheme="minorHAnsi"/>
        </w:rPr>
        <w:fldChar w:fldCharType="begin"/>
      </w:r>
      <w:r w:rsidR="003F6D3F">
        <w:rPr>
          <w:rFonts w:asciiTheme="minorHAnsi" w:hAnsiTheme="minorHAnsi" w:cstheme="minorHAnsi"/>
        </w:rPr>
        <w:instrText xml:space="preserve"> ADDIN REFMGR.CITE &lt;Refman&gt;&lt;Cite&gt;&lt;Author&gt;U.S. Environmental Protection Agency, Office of Water&lt;/Author&gt;&lt;Year&gt;2003&lt;/Year&gt;&lt;RecNum&gt;18015&lt;/RecNum&gt;&lt;IDText&gt;Contaminant Candidate List Regulatory Determination Support Document for Sulfate&lt;/IDText&gt;&lt;MDL Ref_Type="Report"&gt;&lt;Ref_Type&gt;Report&lt;/Ref_Type&gt;&lt;Ref_ID&gt;18015&lt;/Ref_ID&gt;&lt;Title_Primary&gt;Contaminant Candidate List Regulatory Determination Support Document for Sulfate&lt;/Title_Primary&gt;&lt;Authors_Primary&gt;=U.S. Environmental Protection Agency, Office of Water&lt;/Authors_Primary&gt;&lt;Date_Primary&gt;2003/7&lt;/Date_Primary&gt;&lt;Keywords&gt;Standards&lt;/Keywords&gt;&lt;Keywords&gt;sulfate&lt;/Keywords&gt;&lt;Keywords&gt;support&lt;/Keywords&gt;&lt;Keywords&gt;Water quality&lt;/Keywords&gt;&lt;Reprint&gt;Not in File&lt;/Reprint&gt;&lt;Publisher&gt;U.S. Environmental Protection Agency, Office of Water&lt;/Publisher&gt;&lt;Date_Secondary&gt;2014/3/19&lt;/Date_Secondary&gt;&lt;Web_URL&gt;&lt;u&gt;http://www.epa.gov/ogwdw/ccl/pdfs/reg_determine1/support_cc1_sulfate_dwreport.pdf&lt;/u&gt;&lt;/Web_URL&gt;&lt;ZZ_WorkformID&gt;24&lt;/ZZ_WorkformID&gt;&lt;/MDL&gt;&lt;/Cite&gt;&lt;/Refman&gt;</w:instrText>
      </w:r>
      <w:r w:rsidR="00985FD2">
        <w:rPr>
          <w:rFonts w:asciiTheme="minorHAnsi" w:hAnsiTheme="minorHAnsi" w:cstheme="minorHAnsi"/>
        </w:rPr>
        <w:fldChar w:fldCharType="separate"/>
      </w:r>
      <w:r w:rsidR="00264FF7">
        <w:rPr>
          <w:rFonts w:asciiTheme="minorHAnsi" w:hAnsiTheme="minorHAnsi" w:cstheme="minorHAnsi"/>
          <w:noProof/>
        </w:rPr>
        <w:t>(USEPA</w:t>
      </w:r>
      <w:r w:rsidR="00AA35E1">
        <w:rPr>
          <w:rFonts w:asciiTheme="minorHAnsi" w:hAnsiTheme="minorHAnsi" w:cstheme="minorHAnsi"/>
          <w:noProof/>
        </w:rPr>
        <w:t>, Office of Water, 2003)</w:t>
      </w:r>
      <w:r w:rsidR="00985FD2">
        <w:rPr>
          <w:rFonts w:asciiTheme="minorHAnsi" w:hAnsiTheme="minorHAnsi" w:cstheme="minorHAnsi"/>
        </w:rPr>
        <w:fldChar w:fldCharType="end"/>
      </w:r>
      <w:r w:rsidR="007941B0" w:rsidRPr="0064362B">
        <w:rPr>
          <w:rFonts w:asciiTheme="minorHAnsi" w:hAnsiTheme="minorHAnsi" w:cstheme="minorHAnsi"/>
        </w:rPr>
        <w:t xml:space="preserve">. </w:t>
      </w:r>
    </w:p>
    <w:p w:rsidR="00AD17C8" w:rsidRPr="0064362B" w:rsidRDefault="00AD17C8" w:rsidP="00BE6F4D">
      <w:pPr>
        <w:rPr>
          <w:rFonts w:asciiTheme="minorHAnsi" w:hAnsiTheme="minorHAnsi" w:cstheme="minorHAnsi"/>
        </w:rPr>
      </w:pPr>
    </w:p>
    <w:p w:rsidR="00715746" w:rsidRDefault="00AA07B5" w:rsidP="00BE6F4D">
      <w:pPr>
        <w:rPr>
          <w:rFonts w:asciiTheme="minorHAnsi" w:hAnsiTheme="minorHAnsi" w:cstheme="minorHAnsi"/>
        </w:rPr>
      </w:pPr>
      <w:r>
        <w:rPr>
          <w:rFonts w:asciiTheme="minorHAnsi" w:hAnsiTheme="minorHAnsi" w:cstheme="minorHAnsi"/>
        </w:rPr>
        <w:t>Most healthy people</w:t>
      </w:r>
      <w:r w:rsidR="00B54EEA" w:rsidRPr="0064362B">
        <w:rPr>
          <w:rFonts w:asciiTheme="minorHAnsi" w:hAnsiTheme="minorHAnsi" w:cstheme="minorHAnsi"/>
        </w:rPr>
        <w:t xml:space="preserve"> exposed chronically to water high in sulfate </w:t>
      </w:r>
      <w:r>
        <w:rPr>
          <w:rFonts w:asciiTheme="minorHAnsi" w:hAnsiTheme="minorHAnsi" w:cstheme="minorHAnsi"/>
        </w:rPr>
        <w:t>typically</w:t>
      </w:r>
      <w:r w:rsidR="00B54EEA" w:rsidRPr="0064362B">
        <w:rPr>
          <w:rFonts w:asciiTheme="minorHAnsi" w:hAnsiTheme="minorHAnsi" w:cstheme="minorHAnsi"/>
        </w:rPr>
        <w:t xml:space="preserve"> adjust within a week of initial exposure, or reduce their intake because of taste in the water</w:t>
      </w:r>
      <w:r w:rsidR="00E70C50" w:rsidRPr="0064362B">
        <w:rPr>
          <w:rFonts w:asciiTheme="minorHAnsi" w:hAnsiTheme="minorHAnsi" w:cstheme="minorHAnsi"/>
        </w:rPr>
        <w:t xml:space="preserve"> </w:t>
      </w:r>
      <w:r w:rsidR="00985FD2">
        <w:rPr>
          <w:rFonts w:asciiTheme="minorHAnsi" w:hAnsiTheme="minorHAnsi" w:cstheme="minorHAnsi"/>
        </w:rPr>
        <w:fldChar w:fldCharType="begin"/>
      </w:r>
      <w:r w:rsidR="003F6D3F">
        <w:rPr>
          <w:rFonts w:asciiTheme="minorHAnsi" w:hAnsiTheme="minorHAnsi" w:cstheme="minorHAnsi"/>
        </w:rPr>
        <w:instrText xml:space="preserve"> ADDIN REFMGR.CITE &lt;Refman&gt;&lt;Cite&gt;&lt;Author&gt;U.S. Environmental Protection Agency, Office of Water&lt;/Author&gt;&lt;Year&gt;2003&lt;/Year&gt;&lt;RecNum&gt;18015&lt;/RecNum&gt;&lt;IDText&gt;Contaminant Candidate List Regulatory Determination Support Document for Sulfate&lt;/IDText&gt;&lt;MDL Ref_Type="Report"&gt;&lt;Ref_Type&gt;Report&lt;/Ref_Type&gt;&lt;Ref_ID&gt;18015&lt;/Ref_ID&gt;&lt;Title_Primary&gt;Contaminant Candidate List Regulatory Determination Support Document for Sulfate&lt;/Title_Primary&gt;&lt;Authors_Primary&gt;=U.S. Environmental Protection Agency, Office of Water&lt;/Authors_Primary&gt;&lt;Date_Primary&gt;2003/7&lt;/Date_Primary&gt;&lt;Keywords&gt;Standards&lt;/Keywords&gt;&lt;Keywords&gt;sulfate&lt;/Keywords&gt;&lt;Keywords&gt;support&lt;/Keywords&gt;&lt;Keywords&gt;Water quality&lt;/Keywords&gt;&lt;Reprint&gt;Not in File&lt;/Reprint&gt;&lt;Publisher&gt;U.S. Environmental Protection Agency, Office of Water&lt;/Publisher&gt;&lt;Date_Secondary&gt;2014/3/19&lt;/Date_Secondary&gt;&lt;Web_URL&gt;&lt;u&gt;http://www.epa.gov/ogwdw/ccl/pdfs/reg_determine1/support_cc1_sulfate_dwreport.pdf&lt;/u&gt;&lt;/Web_URL&gt;&lt;ZZ_WorkformID&gt;24&lt;/ZZ_WorkformID&gt;&lt;/MDL&gt;&lt;/Cite&gt;&lt;/Refman&gt;</w:instrText>
      </w:r>
      <w:r w:rsidR="00985FD2">
        <w:rPr>
          <w:rFonts w:asciiTheme="minorHAnsi" w:hAnsiTheme="minorHAnsi" w:cstheme="minorHAnsi"/>
        </w:rPr>
        <w:fldChar w:fldCharType="separate"/>
      </w:r>
      <w:r w:rsidR="00AA35E1">
        <w:rPr>
          <w:rFonts w:asciiTheme="minorHAnsi" w:hAnsiTheme="minorHAnsi" w:cstheme="minorHAnsi"/>
          <w:noProof/>
        </w:rPr>
        <w:t>(U</w:t>
      </w:r>
      <w:r w:rsidR="00264FF7">
        <w:rPr>
          <w:rFonts w:asciiTheme="minorHAnsi" w:hAnsiTheme="minorHAnsi" w:cstheme="minorHAnsi"/>
          <w:noProof/>
        </w:rPr>
        <w:t>SEPA</w:t>
      </w:r>
      <w:r w:rsidR="00AA35E1">
        <w:rPr>
          <w:rFonts w:asciiTheme="minorHAnsi" w:hAnsiTheme="minorHAnsi" w:cstheme="minorHAnsi"/>
          <w:noProof/>
        </w:rPr>
        <w:t>, Office of Water, 2003)</w:t>
      </w:r>
      <w:r w:rsidR="00985FD2">
        <w:rPr>
          <w:rFonts w:asciiTheme="minorHAnsi" w:hAnsiTheme="minorHAnsi" w:cstheme="minorHAnsi"/>
        </w:rPr>
        <w:fldChar w:fldCharType="end"/>
      </w:r>
      <w:r w:rsidR="00B54EEA" w:rsidRPr="0064362B">
        <w:rPr>
          <w:rFonts w:asciiTheme="minorHAnsi" w:hAnsiTheme="minorHAnsi" w:cstheme="minorHAnsi"/>
        </w:rPr>
        <w:t xml:space="preserve">. However, </w:t>
      </w:r>
      <w:r w:rsidR="00E70C50" w:rsidRPr="0064362B">
        <w:rPr>
          <w:rFonts w:asciiTheme="minorHAnsi" w:hAnsiTheme="minorHAnsi" w:cstheme="minorHAnsi"/>
        </w:rPr>
        <w:t>to protect</w:t>
      </w:r>
      <w:r w:rsidR="00B54EEA" w:rsidRPr="0064362B">
        <w:rPr>
          <w:rFonts w:asciiTheme="minorHAnsi" w:hAnsiTheme="minorHAnsi" w:cstheme="minorHAnsi"/>
        </w:rPr>
        <w:t xml:space="preserve"> sensitive populations such as infants, the elderly, and travelers, </w:t>
      </w:r>
      <w:r w:rsidR="003E4E8D">
        <w:rPr>
          <w:rFonts w:asciiTheme="minorHAnsi" w:hAnsiTheme="minorHAnsi" w:cstheme="minorHAnsi"/>
        </w:rPr>
        <w:t xml:space="preserve">DEQ </w:t>
      </w:r>
      <w:r w:rsidR="006D14E5">
        <w:rPr>
          <w:rFonts w:asciiTheme="minorHAnsi" w:hAnsiTheme="minorHAnsi" w:cstheme="minorHAnsi"/>
        </w:rPr>
        <w:t>recommend</w:t>
      </w:r>
      <w:r>
        <w:rPr>
          <w:rFonts w:asciiTheme="minorHAnsi" w:hAnsiTheme="minorHAnsi" w:cstheme="minorHAnsi"/>
        </w:rPr>
        <w:t>s</w:t>
      </w:r>
      <w:r w:rsidR="006D14E5">
        <w:rPr>
          <w:rFonts w:asciiTheme="minorHAnsi" w:hAnsiTheme="minorHAnsi" w:cstheme="minorHAnsi"/>
        </w:rPr>
        <w:t xml:space="preserve"> </w:t>
      </w:r>
      <w:r w:rsidR="00315F74">
        <w:rPr>
          <w:rFonts w:asciiTheme="minorHAnsi" w:hAnsiTheme="minorHAnsi" w:cstheme="minorHAnsi"/>
        </w:rPr>
        <w:t>US</w:t>
      </w:r>
      <w:r>
        <w:rPr>
          <w:rFonts w:asciiTheme="minorHAnsi" w:hAnsiTheme="minorHAnsi" w:cstheme="minorHAnsi"/>
        </w:rPr>
        <w:t xml:space="preserve">EPA’s </w:t>
      </w:r>
      <w:r w:rsidR="006D14E5">
        <w:rPr>
          <w:rFonts w:asciiTheme="minorHAnsi" w:hAnsiTheme="minorHAnsi" w:cstheme="minorHAnsi"/>
        </w:rPr>
        <w:t xml:space="preserve">guidance of </w:t>
      </w:r>
      <w:r w:rsidR="00E70C50" w:rsidRPr="0064362B">
        <w:rPr>
          <w:rFonts w:asciiTheme="minorHAnsi" w:hAnsiTheme="minorHAnsi" w:cstheme="minorHAnsi"/>
        </w:rPr>
        <w:t xml:space="preserve">500 mg/L </w:t>
      </w:r>
      <w:r w:rsidR="006D14E5">
        <w:rPr>
          <w:rFonts w:asciiTheme="minorHAnsi" w:hAnsiTheme="minorHAnsi" w:cstheme="minorHAnsi"/>
        </w:rPr>
        <w:t xml:space="preserve">sulfate </w:t>
      </w:r>
      <w:r w:rsidR="003E4E8D">
        <w:rPr>
          <w:rFonts w:asciiTheme="minorHAnsi" w:hAnsiTheme="minorHAnsi" w:cstheme="minorHAnsi"/>
        </w:rPr>
        <w:t xml:space="preserve">in </w:t>
      </w:r>
      <w:r w:rsidR="007941B0" w:rsidRPr="0064362B">
        <w:rPr>
          <w:rFonts w:asciiTheme="minorHAnsi" w:hAnsiTheme="minorHAnsi" w:cstheme="minorHAnsi"/>
        </w:rPr>
        <w:t xml:space="preserve">drinking water </w:t>
      </w:r>
      <w:r w:rsidR="003E4E8D">
        <w:rPr>
          <w:rFonts w:asciiTheme="minorHAnsi" w:hAnsiTheme="minorHAnsi" w:cstheme="minorHAnsi"/>
        </w:rPr>
        <w:t>as the sulfate t</w:t>
      </w:r>
      <w:r w:rsidR="006D14E5">
        <w:rPr>
          <w:rFonts w:asciiTheme="minorHAnsi" w:hAnsiTheme="minorHAnsi" w:cstheme="minorHAnsi"/>
        </w:rPr>
        <w:t>arget</w:t>
      </w:r>
      <w:r w:rsidR="00616CB9" w:rsidRPr="0064362B">
        <w:rPr>
          <w:rFonts w:asciiTheme="minorHAnsi" w:hAnsiTheme="minorHAnsi" w:cstheme="minorHAnsi"/>
        </w:rPr>
        <w:t>.</w:t>
      </w:r>
      <w:r w:rsidR="003E4E8D">
        <w:rPr>
          <w:rFonts w:asciiTheme="minorHAnsi" w:hAnsiTheme="minorHAnsi" w:cstheme="minorHAnsi"/>
        </w:rPr>
        <w:t xml:space="preserve"> </w:t>
      </w:r>
      <w:r w:rsidR="00B8047B">
        <w:rPr>
          <w:rFonts w:asciiTheme="minorHAnsi" w:hAnsiTheme="minorHAnsi" w:cstheme="minorHAnsi"/>
        </w:rPr>
        <w:t xml:space="preserve">Because </w:t>
      </w:r>
      <w:r w:rsidR="00DD1863">
        <w:rPr>
          <w:rFonts w:asciiTheme="minorHAnsi" w:hAnsiTheme="minorHAnsi" w:cstheme="minorHAnsi"/>
        </w:rPr>
        <w:t>USEPA found insufficient evidence to promulgate a water quality criterion</w:t>
      </w:r>
      <w:r w:rsidR="00B8047B">
        <w:rPr>
          <w:rFonts w:asciiTheme="minorHAnsi" w:hAnsiTheme="minorHAnsi" w:cstheme="minorHAnsi"/>
        </w:rPr>
        <w:t xml:space="preserve">, </w:t>
      </w:r>
      <w:r w:rsidR="00DD1863">
        <w:rPr>
          <w:rFonts w:asciiTheme="minorHAnsi" w:hAnsiTheme="minorHAnsi" w:cstheme="minorHAnsi"/>
        </w:rPr>
        <w:t xml:space="preserve">500 mg/L sulfate </w:t>
      </w:r>
      <w:r w:rsidR="00B8047B">
        <w:rPr>
          <w:rFonts w:asciiTheme="minorHAnsi" w:hAnsiTheme="minorHAnsi" w:cstheme="minorHAnsi"/>
        </w:rPr>
        <w:t xml:space="preserve">is </w:t>
      </w:r>
      <w:r w:rsidR="00DD1863">
        <w:rPr>
          <w:rFonts w:asciiTheme="minorHAnsi" w:hAnsiTheme="minorHAnsi" w:cstheme="minorHAnsi"/>
        </w:rPr>
        <w:t xml:space="preserve">to be used as guidance rather than an </w:t>
      </w:r>
      <w:r w:rsidR="00B8047B">
        <w:rPr>
          <w:rFonts w:asciiTheme="minorHAnsi" w:hAnsiTheme="minorHAnsi" w:cstheme="minorHAnsi"/>
        </w:rPr>
        <w:t xml:space="preserve">enforceable water quality target. </w:t>
      </w:r>
      <w:r>
        <w:rPr>
          <w:rFonts w:asciiTheme="minorHAnsi" w:hAnsiTheme="minorHAnsi" w:cstheme="minorHAnsi"/>
        </w:rPr>
        <w:t xml:space="preserve">For assessment purposes, the recommended frequency and duration of exposure </w:t>
      </w:r>
      <w:r w:rsidR="002538A8">
        <w:rPr>
          <w:rFonts w:asciiTheme="minorHAnsi" w:hAnsiTheme="minorHAnsi" w:cstheme="minorHAnsi"/>
        </w:rPr>
        <w:t>is based on a 96-hour exposure and can be exceeded only on</w:t>
      </w:r>
      <w:r w:rsidR="00E83790">
        <w:rPr>
          <w:rFonts w:asciiTheme="minorHAnsi" w:hAnsiTheme="minorHAnsi" w:cstheme="minorHAnsi"/>
        </w:rPr>
        <w:t>c</w:t>
      </w:r>
      <w:r w:rsidR="002538A8">
        <w:rPr>
          <w:rFonts w:asciiTheme="minorHAnsi" w:hAnsiTheme="minorHAnsi" w:cstheme="minorHAnsi"/>
        </w:rPr>
        <w:t>e, on average, in a three year period.</w:t>
      </w:r>
      <w:r w:rsidR="00E83790">
        <w:rPr>
          <w:rFonts w:asciiTheme="minorHAnsi" w:hAnsiTheme="minorHAnsi" w:cstheme="minorHAnsi"/>
        </w:rPr>
        <w:t xml:space="preserve"> </w:t>
      </w:r>
      <w:r w:rsidR="00BF44A4">
        <w:rPr>
          <w:rFonts w:asciiTheme="minorHAnsi" w:hAnsiTheme="minorHAnsi" w:cstheme="minorHAnsi"/>
        </w:rPr>
        <w:t xml:space="preserve">The “once in a three-year period” exceedance frequency may be translated to a 10% exceedance rate </w:t>
      </w:r>
      <w:r w:rsidR="0052687F">
        <w:rPr>
          <w:rFonts w:asciiTheme="minorHAnsi" w:hAnsiTheme="minorHAnsi" w:cstheme="minorHAnsi"/>
        </w:rPr>
        <w:t>(</w:t>
      </w:r>
      <w:r w:rsidR="00BF44A4">
        <w:rPr>
          <w:rFonts w:asciiTheme="minorHAnsi" w:hAnsiTheme="minorHAnsi" w:cstheme="minorHAnsi"/>
        </w:rPr>
        <w:fldChar w:fldCharType="begin"/>
      </w:r>
      <w:r w:rsidR="00BF44A4">
        <w:rPr>
          <w:rFonts w:asciiTheme="minorHAnsi" w:hAnsiTheme="minorHAnsi" w:cstheme="minorHAnsi"/>
        </w:rPr>
        <w:instrText xml:space="preserve"> ADDIN REFMGR.CITE &lt;Refman&gt;&lt;Cite&gt;&lt;Author&gt;Montana Department of Environmental Quality&lt;/Author&gt;&lt;Year&gt;2011&lt;/Year&gt;&lt;RecNum&gt;2855&lt;/RecNum&gt;&lt;IDText&gt;The Montana Department of Environmental Quality Metals Assessment Method&lt;/IDText&gt;&lt;MDL Ref_Type="Personal Communication"&gt;&lt;Ref_Type&gt;Personal Communication&lt;/Ref_Type&gt;&lt;Ref_ID&gt;2855&lt;/Ref_ID&gt;&lt;Title_Primary&gt;The Montana Department of Environmental Quality Metals Assessment Method&lt;/Title_Primary&gt;&lt;Authors_Primary&gt;=Montana Department of Environmental Quality&lt;/Authors_Primary&gt;&lt;Date_Primary&gt;2011&lt;/Date_Primary&gt;&lt;Keywords&gt;Environmental quality&lt;/Keywords&gt;&lt;Keywords&gt;Montana&lt;/Keywords&gt;&lt;Reprint&gt;Not in File&lt;/Reprint&gt;&lt;Pub_Place&gt;Helena, MT&lt;/Pub_Place&gt;&lt;Publisher&gt;Montana Department of Environmental Quality&lt;/Publisher&gt;&lt;ZZ_WorkformID&gt;23&lt;/ZZ_WorkformID&gt;&lt;/MDL&gt;&lt;/Cite&gt;&lt;/Refman&gt;</w:instrText>
      </w:r>
      <w:r w:rsidR="00BF44A4">
        <w:rPr>
          <w:rFonts w:asciiTheme="minorHAnsi" w:hAnsiTheme="minorHAnsi" w:cstheme="minorHAnsi"/>
        </w:rPr>
        <w:fldChar w:fldCharType="separate"/>
      </w:r>
      <w:r w:rsidR="00315F74">
        <w:rPr>
          <w:rFonts w:asciiTheme="minorHAnsi" w:hAnsiTheme="minorHAnsi" w:cstheme="minorHAnsi"/>
          <w:noProof/>
        </w:rPr>
        <w:t>DEQ</w:t>
      </w:r>
      <w:r w:rsidR="00BF44A4">
        <w:rPr>
          <w:rFonts w:asciiTheme="minorHAnsi" w:hAnsiTheme="minorHAnsi" w:cstheme="minorHAnsi"/>
          <w:noProof/>
        </w:rPr>
        <w:t>, 2012)</w:t>
      </w:r>
      <w:r w:rsidR="00BF44A4">
        <w:rPr>
          <w:rFonts w:asciiTheme="minorHAnsi" w:hAnsiTheme="minorHAnsi" w:cstheme="minorHAnsi"/>
        </w:rPr>
        <w:fldChar w:fldCharType="end"/>
      </w:r>
      <w:r w:rsidR="00BF44A4">
        <w:rPr>
          <w:rFonts w:asciiTheme="minorHAnsi" w:hAnsiTheme="minorHAnsi" w:cstheme="minorHAnsi"/>
        </w:rPr>
        <w:t>.</w:t>
      </w:r>
    </w:p>
    <w:p w:rsidR="003E4E8D" w:rsidRPr="006678C7" w:rsidRDefault="003E4E8D" w:rsidP="00BE6F4D">
      <w:pPr>
        <w:rPr>
          <w:rFonts w:asciiTheme="minorHAnsi" w:hAnsiTheme="minorHAnsi" w:cstheme="minorHAnsi"/>
        </w:rPr>
      </w:pPr>
    </w:p>
    <w:p w:rsidR="00AA03EC" w:rsidRPr="006678C7" w:rsidRDefault="00197740" w:rsidP="00731EC0">
      <w:pPr>
        <w:pStyle w:val="Heading2"/>
        <w:rPr>
          <w:rFonts w:asciiTheme="minorHAnsi" w:hAnsiTheme="minorHAnsi" w:cstheme="minorHAnsi"/>
        </w:rPr>
      </w:pPr>
      <w:r w:rsidRPr="006678C7">
        <w:rPr>
          <w:rFonts w:asciiTheme="minorHAnsi" w:hAnsiTheme="minorHAnsi" w:cstheme="minorHAnsi"/>
        </w:rPr>
        <w:t>Recreational use</w:t>
      </w:r>
    </w:p>
    <w:p w:rsidR="00AA03EC" w:rsidRPr="006678C7" w:rsidRDefault="00731EC0" w:rsidP="00AA03EC">
      <w:pPr>
        <w:rPr>
          <w:rFonts w:asciiTheme="minorHAnsi" w:hAnsiTheme="minorHAnsi" w:cstheme="minorHAnsi"/>
        </w:rPr>
      </w:pPr>
      <w:r w:rsidRPr="006678C7">
        <w:rPr>
          <w:rFonts w:asciiTheme="minorHAnsi" w:hAnsiTheme="minorHAnsi" w:cstheme="minorHAnsi"/>
        </w:rPr>
        <w:t xml:space="preserve">There are no studies available on skin contact with sulfate in water. </w:t>
      </w:r>
    </w:p>
    <w:p w:rsidR="007941B0" w:rsidRPr="006678C7" w:rsidRDefault="00B7620C" w:rsidP="00BE6F4D">
      <w:pPr>
        <w:rPr>
          <w:rFonts w:asciiTheme="minorHAnsi" w:hAnsiTheme="minorHAnsi" w:cstheme="minorHAnsi"/>
        </w:rPr>
      </w:pPr>
      <w:r w:rsidRPr="006678C7">
        <w:rPr>
          <w:rFonts w:asciiTheme="minorHAnsi" w:hAnsiTheme="minorHAnsi" w:cstheme="minorHAnsi"/>
        </w:rPr>
        <w:t xml:space="preserve">                                                                                                           </w:t>
      </w:r>
    </w:p>
    <w:p w:rsidR="009F7AEE" w:rsidRPr="006678C7" w:rsidRDefault="009F7AEE" w:rsidP="009F7AEE">
      <w:pPr>
        <w:pStyle w:val="Heading1"/>
        <w:rPr>
          <w:rFonts w:asciiTheme="minorHAnsi" w:hAnsiTheme="minorHAnsi" w:cstheme="minorHAnsi"/>
        </w:rPr>
      </w:pPr>
      <w:r w:rsidRPr="006678C7">
        <w:rPr>
          <w:rFonts w:asciiTheme="minorHAnsi" w:hAnsiTheme="minorHAnsi" w:cstheme="minorHAnsi"/>
        </w:rPr>
        <w:t xml:space="preserve">Sulfate toxicity to animals </w:t>
      </w:r>
    </w:p>
    <w:p w:rsidR="009F7AEE" w:rsidRPr="006678C7" w:rsidRDefault="009F7AEE" w:rsidP="009F7AEE">
      <w:pPr>
        <w:pStyle w:val="Heading2"/>
        <w:rPr>
          <w:rFonts w:asciiTheme="minorHAnsi" w:hAnsiTheme="minorHAnsi" w:cstheme="minorHAnsi"/>
        </w:rPr>
      </w:pPr>
      <w:r w:rsidRPr="006678C7">
        <w:rPr>
          <w:rFonts w:asciiTheme="minorHAnsi" w:hAnsiTheme="minorHAnsi" w:cstheme="minorHAnsi"/>
        </w:rPr>
        <w:t>agricultural use</w:t>
      </w:r>
    </w:p>
    <w:p w:rsidR="009F7AEE" w:rsidRPr="0064362B" w:rsidRDefault="009F7AEE" w:rsidP="009F7AEE">
      <w:pPr>
        <w:autoSpaceDE w:val="0"/>
        <w:autoSpaceDN w:val="0"/>
        <w:adjustRightInd w:val="0"/>
        <w:rPr>
          <w:rFonts w:asciiTheme="minorHAnsi" w:hAnsiTheme="minorHAnsi" w:cstheme="minorHAnsi"/>
        </w:rPr>
      </w:pPr>
      <w:r w:rsidRPr="0064362B">
        <w:rPr>
          <w:rFonts w:asciiTheme="minorHAnsi" w:hAnsiTheme="minorHAnsi" w:cstheme="minorHAnsi"/>
        </w:rPr>
        <w:t xml:space="preserve">Illinois </w:t>
      </w:r>
      <w:r w:rsidR="00C13B3D" w:rsidRPr="0064362B">
        <w:rPr>
          <w:rFonts w:asciiTheme="minorHAnsi" w:hAnsiTheme="minorHAnsi" w:cstheme="minorHAnsi"/>
        </w:rPr>
        <w:t>Environmental Protection Agency</w:t>
      </w:r>
      <w:r w:rsidRPr="0064362B">
        <w:rPr>
          <w:rFonts w:asciiTheme="minorHAnsi" w:hAnsiTheme="minorHAnsi" w:cstheme="minorHAnsi"/>
        </w:rPr>
        <w:t xml:space="preserve"> </w:t>
      </w:r>
      <w:r w:rsidR="00985FD2">
        <w:rPr>
          <w:rFonts w:asciiTheme="minorHAnsi" w:hAnsiTheme="minorHAnsi" w:cstheme="minorHAnsi"/>
        </w:rPr>
        <w:t xml:space="preserve">(Illinois EPA) </w:t>
      </w:r>
      <w:r w:rsidRPr="0064362B">
        <w:rPr>
          <w:rFonts w:asciiTheme="minorHAnsi" w:hAnsiTheme="minorHAnsi" w:cstheme="minorHAnsi"/>
        </w:rPr>
        <w:t>reviewed literature on sulfate impacts to livestock. Like humans, livestock experience a laxative effect when exposed to high levels of sulfate in their drinking water.  The major concern with livestock is the chronic effects of drinking water with high sulfate levels. Exposure of cattle to water with 2,500 mg/L sulfate results in poor conception, chronic exposure of cattle to water with 2,600 mg/L sulfate can result in weight loss and decreased body condition, and as sulfate concentrations approach 3,000 mg/L, cattle drink less water and become more prone to a neurological disorder that leads to anorexia, blindness, seizures, and eventually death</w:t>
      </w:r>
      <w:r w:rsidR="00985FD2">
        <w:rPr>
          <w:rFonts w:asciiTheme="minorHAnsi" w:hAnsiTheme="minorHAnsi" w:cstheme="minorHAnsi"/>
        </w:rPr>
        <w:t xml:space="preserve"> </w:t>
      </w:r>
      <w:r w:rsidR="00985FD2">
        <w:rPr>
          <w:rFonts w:asciiTheme="minorHAnsi" w:hAnsiTheme="minorHAnsi" w:cstheme="minorHAnsi"/>
        </w:rPr>
        <w:fldChar w:fldCharType="begin"/>
      </w:r>
      <w:r w:rsidR="003F6D3F">
        <w:rPr>
          <w:rFonts w:asciiTheme="minorHAnsi" w:hAnsiTheme="minorHAnsi" w:cstheme="minorHAnsi"/>
        </w:rPr>
        <w:instrText xml:space="preserve"> ADDIN REFMGR.CITE &lt;Refman&gt;&lt;Cite&gt;&lt;Author&gt;Illinois Environmental Protection Agency&lt;/Author&gt;&lt;Year&gt;2006&lt;/Year&gt;&lt;RecNum&gt;18018&lt;/RecNum&gt;&lt;IDText&gt;Preliminary Technical Justification for Changing Water Quality Standards for Sulfates, Total Dissolved Solids and Mixing Zones&lt;/IDText&gt;&lt;MDL Ref_Type="Report"&gt;&lt;Ref_Type&gt;Report&lt;/Ref_Type&gt;&lt;Ref_ID&gt;18018&lt;/Ref_ID&gt;&lt;Title_Primary&gt;Preliminary Technical Justification for Changing Water Quality Standards for Sulfates, Total Dissolved Solids and Mixing Zones&lt;/Title_Primary&gt;&lt;Authors_Primary&gt;=Illinois Environmental Protection Agency&lt;/Authors_Primary&gt;&lt;Date_Primary&gt;2006/4&lt;/Date_Primary&gt;&lt;Keywords&gt;Dissolved solids&lt;/Keywords&gt;&lt;Keywords&gt;Mixing&lt;/Keywords&gt;&lt;Keywords&gt;mixing zone&lt;/Keywords&gt;&lt;Keywords&gt;Standards&lt;/Keywords&gt;&lt;Keywords&gt;sulfate&lt;/Keywords&gt;&lt;Keywords&gt;Sulfates&lt;/Keywords&gt;&lt;Keywords&gt;total dissolved solids&lt;/Keywords&gt;&lt;Keywords&gt;Water&lt;/Keywords&gt;&lt;Keywords&gt;Water quality&lt;/Keywords&gt;&lt;Reprint&gt;Not in File&lt;/Reprint&gt;&lt;Start_Page&gt;16&lt;/Start_Page&gt;&lt;End_Page&gt;61&lt;/End_Page&gt;&lt;Periodical&gt;Iowa Department of Natural Resources Water Quality Standards Review: Chloride, Sulfate and Total Dissolved Solids&lt;/Periodical&gt;&lt;Publisher&gt;Iowa Department of Natural Resources&lt;/Publisher&gt;&lt;ZZ_JournalFull&gt;&lt;f name="System"&gt;Iowa Department of Natural Resources Water Quality Standards Review: Chloride, Sulfate and Total Dissolved Solids&lt;/f&gt;&lt;/ZZ_JournalFull&gt;&lt;ZZ_WorkformID&gt;24&lt;/ZZ_WorkformID&gt;&lt;/MDL&gt;&lt;/Cite&gt;&lt;/Refman&gt;</w:instrText>
      </w:r>
      <w:r w:rsidR="00985FD2">
        <w:rPr>
          <w:rFonts w:asciiTheme="minorHAnsi" w:hAnsiTheme="minorHAnsi" w:cstheme="minorHAnsi"/>
        </w:rPr>
        <w:fldChar w:fldCharType="separate"/>
      </w:r>
      <w:r w:rsidR="00985FD2">
        <w:rPr>
          <w:rFonts w:asciiTheme="minorHAnsi" w:hAnsiTheme="minorHAnsi" w:cstheme="minorHAnsi"/>
          <w:noProof/>
        </w:rPr>
        <w:t>(Illinois</w:t>
      </w:r>
      <w:r w:rsidR="0052687F">
        <w:rPr>
          <w:rFonts w:asciiTheme="minorHAnsi" w:hAnsiTheme="minorHAnsi" w:cstheme="minorHAnsi"/>
          <w:noProof/>
        </w:rPr>
        <w:t xml:space="preserve"> </w:t>
      </w:r>
      <w:r w:rsidR="00045638">
        <w:rPr>
          <w:rFonts w:asciiTheme="minorHAnsi" w:hAnsiTheme="minorHAnsi" w:cstheme="minorHAnsi"/>
          <w:noProof/>
        </w:rPr>
        <w:t>EPA</w:t>
      </w:r>
      <w:r w:rsidR="00985FD2">
        <w:rPr>
          <w:rFonts w:asciiTheme="minorHAnsi" w:hAnsiTheme="minorHAnsi" w:cstheme="minorHAnsi"/>
          <w:noProof/>
        </w:rPr>
        <w:t>, 2006)</w:t>
      </w:r>
      <w:r w:rsidR="00985FD2">
        <w:rPr>
          <w:rFonts w:asciiTheme="minorHAnsi" w:hAnsiTheme="minorHAnsi" w:cstheme="minorHAnsi"/>
        </w:rPr>
        <w:fldChar w:fldCharType="end"/>
      </w:r>
      <w:r w:rsidRPr="0064362B">
        <w:rPr>
          <w:rFonts w:asciiTheme="minorHAnsi" w:hAnsiTheme="minorHAnsi" w:cstheme="minorHAnsi"/>
        </w:rPr>
        <w:t xml:space="preserve">. </w:t>
      </w:r>
    </w:p>
    <w:p w:rsidR="009F7AEE" w:rsidRPr="0064362B" w:rsidRDefault="009F7AEE" w:rsidP="009F7AEE">
      <w:pPr>
        <w:autoSpaceDE w:val="0"/>
        <w:autoSpaceDN w:val="0"/>
        <w:adjustRightInd w:val="0"/>
        <w:rPr>
          <w:rFonts w:asciiTheme="minorHAnsi" w:hAnsiTheme="minorHAnsi" w:cstheme="minorHAnsi"/>
        </w:rPr>
      </w:pPr>
    </w:p>
    <w:p w:rsidR="009F7AEE" w:rsidRPr="0064362B" w:rsidRDefault="009F7AEE" w:rsidP="009F7AEE">
      <w:pPr>
        <w:autoSpaceDE w:val="0"/>
        <w:autoSpaceDN w:val="0"/>
        <w:adjustRightInd w:val="0"/>
        <w:rPr>
          <w:rFonts w:asciiTheme="minorHAnsi" w:hAnsiTheme="minorHAnsi" w:cstheme="minorHAnsi"/>
        </w:rPr>
      </w:pPr>
      <w:r w:rsidRPr="0064362B">
        <w:rPr>
          <w:rFonts w:asciiTheme="minorHAnsi" w:hAnsiTheme="minorHAnsi" w:cstheme="minorHAnsi"/>
        </w:rPr>
        <w:t>Illinois did not find enough studies to calculate a chronic livestock criterion for sulfate, but determined that a chronic standard of 2,000 mg/L is protective of livestock watering, as that level will not lead to adverse effects on livestock or economic effects to livestock operations. We will apply a surface water target of 2,000 mg/L, not to exceed the four-day average more than once in a three-year period, to protect livestock.</w:t>
      </w:r>
      <w:r w:rsidR="00BC16F2">
        <w:rPr>
          <w:rFonts w:asciiTheme="minorHAnsi" w:hAnsiTheme="minorHAnsi" w:cstheme="minorHAnsi"/>
        </w:rPr>
        <w:t xml:space="preserve"> As with the drinking water target, the agricultural target is guidance only.</w:t>
      </w:r>
      <w:r w:rsidR="008B13B5">
        <w:rPr>
          <w:rFonts w:asciiTheme="minorHAnsi" w:hAnsiTheme="minorHAnsi" w:cstheme="minorHAnsi"/>
        </w:rPr>
        <w:t xml:space="preserve"> The</w:t>
      </w:r>
      <w:r w:rsidR="008D17BF">
        <w:rPr>
          <w:rFonts w:asciiTheme="minorHAnsi" w:hAnsiTheme="minorHAnsi" w:cstheme="minorHAnsi"/>
        </w:rPr>
        <w:t xml:space="preserve"> “once in a three-year period”</w:t>
      </w:r>
      <w:r w:rsidR="008B13B5">
        <w:rPr>
          <w:rFonts w:asciiTheme="minorHAnsi" w:hAnsiTheme="minorHAnsi" w:cstheme="minorHAnsi"/>
        </w:rPr>
        <w:t xml:space="preserve"> exceedance frequency may be translated to a 10% exceedance rate</w:t>
      </w:r>
      <w:r w:rsidR="003F6D3F">
        <w:rPr>
          <w:rFonts w:asciiTheme="minorHAnsi" w:hAnsiTheme="minorHAnsi" w:cstheme="minorHAnsi"/>
        </w:rPr>
        <w:t xml:space="preserve"> </w:t>
      </w:r>
      <w:r w:rsidR="0052687F">
        <w:rPr>
          <w:rFonts w:asciiTheme="minorHAnsi" w:hAnsiTheme="minorHAnsi" w:cstheme="minorHAnsi"/>
        </w:rPr>
        <w:t>(</w:t>
      </w:r>
      <w:r w:rsidR="003F6D3F">
        <w:rPr>
          <w:rFonts w:asciiTheme="minorHAnsi" w:hAnsiTheme="minorHAnsi" w:cstheme="minorHAnsi"/>
        </w:rPr>
        <w:fldChar w:fldCharType="begin"/>
      </w:r>
      <w:r w:rsidR="003F6D3F">
        <w:rPr>
          <w:rFonts w:asciiTheme="minorHAnsi" w:hAnsiTheme="minorHAnsi" w:cstheme="minorHAnsi"/>
        </w:rPr>
        <w:instrText xml:space="preserve"> ADDIN REFMGR.CITE &lt;Refman&gt;&lt;Cite&gt;&lt;Author&gt;Montana Department of Environmental Quality&lt;/Author&gt;&lt;Year&gt;2011&lt;/Year&gt;&lt;RecNum&gt;2855&lt;/RecNum&gt;&lt;IDText&gt;The Montana Department of Environmental Quality Metals Assessment Method&lt;/IDText&gt;&lt;MDL Ref_Type="Personal Communication"&gt;&lt;Ref_Type&gt;Personal Communication&lt;/Ref_Type&gt;&lt;Ref_ID&gt;2855&lt;/Ref_ID&gt;&lt;Title_Primary&gt;The Montana Department of Environmental Quality Metals Assessment Method&lt;/Title_Primary&gt;&lt;Authors_Primary&gt;=Montana Department of Environmental Quality&lt;/Authors_Primary&gt;&lt;Date_Primary&gt;2011&lt;/Date_Primary&gt;&lt;Keywords&gt;Environmental quality&lt;/Keywords&gt;&lt;Keywords&gt;Montana&lt;/Keywords&gt;&lt;Reprint&gt;Not in File&lt;/Reprint&gt;&lt;Pub_Place&gt;Helena, MT&lt;/Pub_Place&gt;&lt;Publisher&gt;Montana Department of Environmental Quality&lt;/Publisher&gt;&lt;ZZ_WorkformID&gt;23&lt;/ZZ_WorkformID&gt;&lt;/MDL&gt;&lt;/Cite&gt;&lt;/Refman&gt;</w:instrText>
      </w:r>
      <w:r w:rsidR="003F6D3F">
        <w:rPr>
          <w:rFonts w:asciiTheme="minorHAnsi" w:hAnsiTheme="minorHAnsi" w:cstheme="minorHAnsi"/>
        </w:rPr>
        <w:fldChar w:fldCharType="separate"/>
      </w:r>
      <w:r w:rsidR="00045638">
        <w:rPr>
          <w:rFonts w:asciiTheme="minorHAnsi" w:hAnsiTheme="minorHAnsi" w:cstheme="minorHAnsi"/>
          <w:noProof/>
        </w:rPr>
        <w:t>DEQ</w:t>
      </w:r>
      <w:r w:rsidR="003F6D3F">
        <w:rPr>
          <w:rFonts w:asciiTheme="minorHAnsi" w:hAnsiTheme="minorHAnsi" w:cstheme="minorHAnsi"/>
          <w:noProof/>
        </w:rPr>
        <w:t>, 2012)</w:t>
      </w:r>
      <w:r w:rsidR="003F6D3F">
        <w:rPr>
          <w:rFonts w:asciiTheme="minorHAnsi" w:hAnsiTheme="minorHAnsi" w:cstheme="minorHAnsi"/>
        </w:rPr>
        <w:fldChar w:fldCharType="end"/>
      </w:r>
      <w:r w:rsidR="008B13B5">
        <w:rPr>
          <w:rFonts w:asciiTheme="minorHAnsi" w:hAnsiTheme="minorHAnsi" w:cstheme="minorHAnsi"/>
        </w:rPr>
        <w:t>.</w:t>
      </w:r>
      <w:r w:rsidR="008D17BF">
        <w:rPr>
          <w:rFonts w:asciiTheme="minorHAnsi" w:hAnsiTheme="minorHAnsi" w:cstheme="minorHAnsi"/>
        </w:rPr>
        <w:t xml:space="preserve"> </w:t>
      </w:r>
    </w:p>
    <w:p w:rsidR="009F7AEE" w:rsidRPr="006678C7" w:rsidRDefault="009F7AEE" w:rsidP="009F7AEE">
      <w:pPr>
        <w:rPr>
          <w:rFonts w:asciiTheme="minorHAnsi" w:hAnsiTheme="minorHAnsi" w:cstheme="minorHAnsi"/>
        </w:rPr>
      </w:pPr>
    </w:p>
    <w:p w:rsidR="009F7AEE" w:rsidRPr="006678C7" w:rsidRDefault="009F7AEE" w:rsidP="009F7AEE">
      <w:pPr>
        <w:pStyle w:val="Heading1"/>
        <w:rPr>
          <w:rFonts w:asciiTheme="minorHAnsi" w:hAnsiTheme="minorHAnsi" w:cstheme="minorHAnsi"/>
        </w:rPr>
      </w:pPr>
      <w:r w:rsidRPr="006678C7">
        <w:rPr>
          <w:rFonts w:asciiTheme="minorHAnsi" w:hAnsiTheme="minorHAnsi" w:cstheme="minorHAnsi"/>
        </w:rPr>
        <w:t xml:space="preserve">Sulfate toxicity to plants </w:t>
      </w:r>
    </w:p>
    <w:p w:rsidR="009F7AEE" w:rsidRPr="006678C7" w:rsidRDefault="009F7AEE" w:rsidP="009F7AEE">
      <w:pPr>
        <w:pStyle w:val="Heading2"/>
        <w:rPr>
          <w:rFonts w:asciiTheme="minorHAnsi" w:hAnsiTheme="minorHAnsi" w:cstheme="minorHAnsi"/>
        </w:rPr>
      </w:pPr>
      <w:r w:rsidRPr="006678C7">
        <w:rPr>
          <w:rFonts w:asciiTheme="minorHAnsi" w:hAnsiTheme="minorHAnsi" w:cstheme="minorHAnsi"/>
        </w:rPr>
        <w:t>agricultural use</w:t>
      </w:r>
    </w:p>
    <w:p w:rsidR="00F839F9" w:rsidRPr="0064362B" w:rsidRDefault="009F7AEE" w:rsidP="009F7AEE">
      <w:pPr>
        <w:rPr>
          <w:rFonts w:asciiTheme="minorHAnsi" w:hAnsiTheme="minorHAnsi" w:cstheme="minorHAnsi"/>
        </w:rPr>
      </w:pPr>
      <w:r w:rsidRPr="0064362B">
        <w:rPr>
          <w:rFonts w:asciiTheme="minorHAnsi" w:hAnsiTheme="minorHAnsi" w:cstheme="minorHAnsi"/>
        </w:rPr>
        <w:t>Sulfate is an essential nutrient for plants. Sulfate toxicity in plants is usually is not an issue, except at very high concentrations where high sulfate can interfere with uptake of other nutrients</w:t>
      </w:r>
      <w:r w:rsidR="00985FD2">
        <w:rPr>
          <w:rFonts w:asciiTheme="minorHAnsi" w:hAnsiTheme="minorHAnsi" w:cstheme="minorHAnsi"/>
        </w:rPr>
        <w:t xml:space="preserve"> </w:t>
      </w:r>
      <w:r w:rsidR="00985FD2">
        <w:rPr>
          <w:rFonts w:asciiTheme="minorHAnsi" w:hAnsiTheme="minorHAnsi" w:cstheme="minorHAnsi"/>
        </w:rPr>
        <w:fldChar w:fldCharType="begin"/>
      </w:r>
      <w:r w:rsidR="003F6D3F">
        <w:rPr>
          <w:rFonts w:asciiTheme="minorHAnsi" w:hAnsiTheme="minorHAnsi" w:cstheme="minorHAnsi"/>
        </w:rPr>
        <w:instrText xml:space="preserve"> ADDIN REFMGR.CITE &lt;Refman&gt;&lt;Cite&gt;&lt;Author&gt;Bauder&lt;/Author&gt;&lt;Year&gt;2011&lt;/Year&gt;&lt;RecNum&gt;18019&lt;/RecNum&gt;&lt;IDText&gt;Irrigation Water Quality Criteria&lt;/IDText&gt;&lt;MDL Ref_Type="Online Source"&gt;&lt;Ref_Type&gt;Online Source&lt;/Ref_Type&gt;&lt;Ref_ID&gt;18019&lt;/Ref_ID&gt;&lt;Title_Primary&gt;Irrigation Water Quality Criteria&lt;/Title_Primary&gt;&lt;Authors_Primary&gt;Bauder,T.A.&lt;/Authors_Primary&gt;&lt;Authors_Primary&gt;Waskom,R.M.&lt;/Authors_Primary&gt;&lt;Authors_Primary&gt;Davis,J.G.&lt;/Authors_Primary&gt;&lt;Date_Primary&gt;2011/5&lt;/Date_Primary&gt;&lt;Keywords&gt;criteria&lt;/Keywords&gt;&lt;Keywords&gt;Irrigation&lt;/Keywords&gt;&lt;Keywords&gt;Irrigation water&lt;/Keywords&gt;&lt;Keywords&gt;Water&lt;/Keywords&gt;&lt;Keywords&gt;Water quality&lt;/Keywords&gt;&lt;Reprint&gt;Not in File&lt;/Reprint&gt;&lt;Periodical&gt;Irrigation Crop Series&lt;/Periodical&gt;&lt;Issue&gt;0.506&lt;/Issue&gt;&lt;Date_Secondary&gt;2014/3/19&lt;/Date_Secondary&gt;&lt;Web_URL&gt;&lt;u&gt;http://www.ext.colostate.edu/pubs/crops/00506.html&lt;/u&gt;&lt;/Web_URL&gt;&lt;ZZ_JournalFull&gt;&lt;f name="System"&gt;Irrigation Crop Series&lt;/f&gt;&lt;/ZZ_JournalFull&gt;&lt;ZZ_WorkformID&gt;31&lt;/ZZ_WorkformID&gt;&lt;/MDL&gt;&lt;/Cite&gt;&lt;/Refman&gt;</w:instrText>
      </w:r>
      <w:r w:rsidR="00985FD2">
        <w:rPr>
          <w:rFonts w:asciiTheme="minorHAnsi" w:hAnsiTheme="minorHAnsi" w:cstheme="minorHAnsi"/>
        </w:rPr>
        <w:fldChar w:fldCharType="separate"/>
      </w:r>
      <w:r w:rsidR="00985FD2">
        <w:rPr>
          <w:rFonts w:asciiTheme="minorHAnsi" w:hAnsiTheme="minorHAnsi" w:cstheme="minorHAnsi"/>
          <w:noProof/>
        </w:rPr>
        <w:t>(Bauder et al., 2011)</w:t>
      </w:r>
      <w:r w:rsidR="00985FD2">
        <w:rPr>
          <w:rFonts w:asciiTheme="minorHAnsi" w:hAnsiTheme="minorHAnsi" w:cstheme="minorHAnsi"/>
        </w:rPr>
        <w:fldChar w:fldCharType="end"/>
      </w:r>
      <w:r w:rsidRPr="0064362B">
        <w:rPr>
          <w:rFonts w:asciiTheme="minorHAnsi" w:hAnsiTheme="minorHAnsi" w:cstheme="minorHAnsi"/>
        </w:rPr>
        <w:t>.</w:t>
      </w:r>
      <w:r w:rsidR="00176327" w:rsidRPr="0064362B">
        <w:rPr>
          <w:rFonts w:asciiTheme="minorHAnsi" w:hAnsiTheme="minorHAnsi" w:cstheme="minorHAnsi"/>
        </w:rPr>
        <w:t xml:space="preserve"> </w:t>
      </w:r>
      <w:r w:rsidR="00BF5BBC">
        <w:rPr>
          <w:rFonts w:asciiTheme="minorHAnsi" w:hAnsiTheme="minorHAnsi" w:cstheme="minorHAnsi"/>
        </w:rPr>
        <w:t>S</w:t>
      </w:r>
      <w:r w:rsidR="00176327" w:rsidRPr="0064362B">
        <w:rPr>
          <w:rFonts w:asciiTheme="minorHAnsi" w:hAnsiTheme="minorHAnsi" w:cstheme="minorHAnsi"/>
        </w:rPr>
        <w:t xml:space="preserve">ulfate salts affect sensitive crops by limiting calcium uptake and increasing the absorption of </w:t>
      </w:r>
      <w:r w:rsidR="00F839F9" w:rsidRPr="0064362B">
        <w:rPr>
          <w:rFonts w:asciiTheme="minorHAnsi" w:hAnsiTheme="minorHAnsi" w:cstheme="minorHAnsi"/>
        </w:rPr>
        <w:t>sodium</w:t>
      </w:r>
      <w:r w:rsidR="00176327" w:rsidRPr="0064362B">
        <w:rPr>
          <w:rFonts w:asciiTheme="minorHAnsi" w:hAnsiTheme="minorHAnsi" w:cstheme="minorHAnsi"/>
        </w:rPr>
        <w:t xml:space="preserve"> and potassium</w:t>
      </w:r>
      <w:r w:rsidR="00BF5BBC">
        <w:rPr>
          <w:rFonts w:asciiTheme="minorHAnsi" w:hAnsiTheme="minorHAnsi" w:cstheme="minorHAnsi"/>
        </w:rPr>
        <w:t xml:space="preserve"> </w:t>
      </w:r>
      <w:r w:rsidR="00BF5BBC">
        <w:rPr>
          <w:rFonts w:asciiTheme="minorHAnsi" w:hAnsiTheme="minorHAnsi" w:cstheme="minorHAnsi"/>
        </w:rPr>
        <w:fldChar w:fldCharType="begin"/>
      </w:r>
      <w:r w:rsidR="003F6D3F">
        <w:rPr>
          <w:rFonts w:asciiTheme="minorHAnsi" w:hAnsiTheme="minorHAnsi" w:cstheme="minorHAnsi"/>
        </w:rPr>
        <w:instrText xml:space="preserve"> ADDIN REFMGR.CITE &lt;Refman&gt;&lt;Cite&gt;&lt;Author&gt;Fipps&lt;/Author&gt;&lt;Year&gt;2003&lt;/Year&gt;&lt;RecNum&gt;18021&lt;/RecNum&gt;&lt;IDText&gt;Irrigation Water Quality Standards and Salinity Management Strategies&lt;/IDText&gt;&lt;MDL Ref_Type="Report"&gt;&lt;Ref_Type&gt;Report&lt;/Ref_Type&gt;&lt;Ref_ID&gt;18021&lt;/Ref_ID&gt;&lt;Title_Primary&gt;Irrigation Water Quality Standards and Salinity Management Strategies&lt;/Title_Primary&gt;&lt;Authors_Primary&gt;Fipps,Guy&lt;/Authors_Primary&gt;&lt;Date_Primary&gt;2003/4&lt;/Date_Primary&gt;&lt;Keywords&gt;Irrigation&lt;/Keywords&gt;&lt;Keywords&gt;Irrigation water&lt;/Keywords&gt;&lt;Keywords&gt;Management&lt;/Keywords&gt;&lt;Keywords&gt;Salinity&lt;/Keywords&gt;&lt;Keywords&gt;Standards&lt;/Keywords&gt;&lt;Keywords&gt;Water&lt;/Keywords&gt;&lt;Keywords&gt;Water quality&lt;/Keywords&gt;&lt;Reprint&gt;Not in File&lt;/Reprint&gt;&lt;Publisher&gt;Texas A&amp;amp;M AgriLife Extension Service&lt;/Publisher&gt;&lt;Date_Secondary&gt;2014/3/10&lt;/Date_Secondary&gt;&lt;Web_URL&gt;&lt;u&gt;http://soiltesting.tamu.edu/publications/B-1667.pdf&lt;/u&gt;&lt;/Web_URL&gt;&lt;ZZ_WorkformID&gt;24&lt;/ZZ_WorkformID&gt;&lt;/MDL&gt;&lt;/Cite&gt;&lt;/Refman&gt;</w:instrText>
      </w:r>
      <w:r w:rsidR="00BF5BBC">
        <w:rPr>
          <w:rFonts w:asciiTheme="minorHAnsi" w:hAnsiTheme="minorHAnsi" w:cstheme="minorHAnsi"/>
        </w:rPr>
        <w:fldChar w:fldCharType="separate"/>
      </w:r>
      <w:r w:rsidR="00BF5BBC">
        <w:rPr>
          <w:rFonts w:asciiTheme="minorHAnsi" w:hAnsiTheme="minorHAnsi" w:cstheme="minorHAnsi"/>
          <w:noProof/>
        </w:rPr>
        <w:t>(Fipps, 2003)</w:t>
      </w:r>
      <w:r w:rsidR="00BF5BBC">
        <w:rPr>
          <w:rFonts w:asciiTheme="minorHAnsi" w:hAnsiTheme="minorHAnsi" w:cstheme="minorHAnsi"/>
        </w:rPr>
        <w:fldChar w:fldCharType="end"/>
      </w:r>
      <w:r w:rsidR="00176327" w:rsidRPr="0064362B">
        <w:rPr>
          <w:rFonts w:asciiTheme="minorHAnsi" w:hAnsiTheme="minorHAnsi" w:cstheme="minorHAnsi"/>
        </w:rPr>
        <w:t xml:space="preserve">. </w:t>
      </w:r>
      <w:r w:rsidR="00BF5BBC">
        <w:rPr>
          <w:rFonts w:asciiTheme="minorHAnsi" w:hAnsiTheme="minorHAnsi" w:cstheme="minorHAnsi"/>
        </w:rPr>
        <w:t>B</w:t>
      </w:r>
      <w:r w:rsidR="00F839F9" w:rsidRPr="0064362B">
        <w:rPr>
          <w:rFonts w:asciiTheme="minorHAnsi" w:hAnsiTheme="minorHAnsi" w:cstheme="minorHAnsi"/>
        </w:rPr>
        <w:t xml:space="preserve">ecause of the reduction of calcium uptake and increased sodium </w:t>
      </w:r>
      <w:r w:rsidR="00F839F9" w:rsidRPr="0064362B">
        <w:rPr>
          <w:rFonts w:asciiTheme="minorHAnsi" w:hAnsiTheme="minorHAnsi" w:cstheme="minorHAnsi"/>
        </w:rPr>
        <w:lastRenderedPageBreak/>
        <w:t>and potassium uptake, “the harmful effects of sulfate are likely related to a disturbance in the ionic balance within the plant rather than a direct injury.”</w:t>
      </w:r>
      <w:r w:rsidR="00BF5BBC" w:rsidRPr="00BF5BBC">
        <w:rPr>
          <w:rFonts w:asciiTheme="minorHAnsi" w:hAnsiTheme="minorHAnsi" w:cstheme="minorHAnsi"/>
        </w:rPr>
        <w:t xml:space="preserve"> </w:t>
      </w:r>
      <w:r w:rsidR="00BF5BBC">
        <w:rPr>
          <w:rFonts w:asciiTheme="minorHAnsi" w:hAnsiTheme="minorHAnsi" w:cstheme="minorHAnsi"/>
        </w:rPr>
        <w:fldChar w:fldCharType="begin"/>
      </w:r>
      <w:r w:rsidR="003F6D3F">
        <w:rPr>
          <w:rFonts w:asciiTheme="minorHAnsi" w:hAnsiTheme="minorHAnsi" w:cstheme="minorHAnsi"/>
        </w:rPr>
        <w:instrText xml:space="preserve"> ADDIN REFMGR.CITE &lt;Refman&gt;&lt;Cite&gt;&lt;Author&gt;Pick&lt;/Author&gt;&lt;Year&gt;2008&lt;/Year&gt;&lt;RecNum&gt;12509&lt;/RecNum&gt;&lt;IDText&gt;Assessing Water Quality for Human Consumption, Agriculture, and Aquatic Life Uses&lt;/IDText&gt;&lt;MDL Ref_Type="Report"&gt;&lt;Ref_Type&gt;Report&lt;/Ref_Type&gt;&lt;Ref_ID&gt;12509&lt;/Ref_ID&gt;&lt;Title_Primary&gt;Assessing Water Quality for Human Consumption, Agriculture, and Aquatic Life Uses&lt;/Title_Primary&gt;&lt;Authors_Primary&gt;Pick,Thomas L.&lt;/Authors_Primary&gt;&lt;Date_Primary&gt;2008&lt;/Date_Primary&gt;&lt;Keywords&gt;Aquatic habitats&lt;/Keywords&gt;&lt;Keywords&gt;Consumptive uses&lt;/Keywords&gt;&lt;Keywords&gt;Health hazards&lt;/Keywords&gt;&lt;Keywords&gt;Irrigation water&lt;/Keywords&gt;&lt;Keywords&gt;Pollutants&lt;/Keywords&gt;&lt;Keywords&gt;Recreational use&lt;/Keywords&gt;&lt;Keywords&gt;Standards&lt;/Keywords&gt;&lt;Keywords&gt;Water quality&lt;/Keywords&gt;&lt;Keywords&gt;Water use&lt;/Keywords&gt;&lt;Reprint&gt;In File&lt;/Reprint&gt;&lt;Volume&gt;Environment Technical Note No. MT-1 (Rev. 1)&lt;/Volume&gt;&lt;Pub_Place&gt;MT&lt;/Pub_Place&gt;&lt;Publisher&gt;Natural Resources Conservation Service&lt;/Publisher&gt;&lt;User_Def_1&gt;Common.General.tx076&lt;/User_Def_1&gt;&lt;User_Def_2&gt;12509&lt;/User_Def_2&gt;&lt;ZZ_WorkformID&gt;24&lt;/ZZ_WorkformID&gt;&lt;/MDL&gt;&lt;/Cite&gt;&lt;/Refman&gt;</w:instrText>
      </w:r>
      <w:r w:rsidR="00BF5BBC">
        <w:rPr>
          <w:rFonts w:asciiTheme="minorHAnsi" w:hAnsiTheme="minorHAnsi" w:cstheme="minorHAnsi"/>
        </w:rPr>
        <w:fldChar w:fldCharType="separate"/>
      </w:r>
      <w:r w:rsidR="00BF5BBC">
        <w:rPr>
          <w:rFonts w:asciiTheme="minorHAnsi" w:hAnsiTheme="minorHAnsi" w:cstheme="minorHAnsi"/>
          <w:noProof/>
        </w:rPr>
        <w:t>(Pick, 2008)</w:t>
      </w:r>
      <w:r w:rsidR="00BF5BBC">
        <w:rPr>
          <w:rFonts w:asciiTheme="minorHAnsi" w:hAnsiTheme="minorHAnsi" w:cstheme="minorHAnsi"/>
        </w:rPr>
        <w:fldChar w:fldCharType="end"/>
      </w:r>
    </w:p>
    <w:p w:rsidR="00F839F9" w:rsidRPr="0064362B" w:rsidRDefault="00F839F9" w:rsidP="009F7AEE">
      <w:pPr>
        <w:rPr>
          <w:rFonts w:asciiTheme="minorHAnsi" w:hAnsiTheme="minorHAnsi" w:cstheme="minorHAnsi"/>
        </w:rPr>
      </w:pPr>
    </w:p>
    <w:p w:rsidR="009F7AEE" w:rsidRPr="0064362B" w:rsidRDefault="00176327" w:rsidP="009F7AEE">
      <w:pPr>
        <w:rPr>
          <w:rFonts w:asciiTheme="minorHAnsi" w:hAnsiTheme="minorHAnsi" w:cstheme="minorHAnsi"/>
        </w:rPr>
      </w:pPr>
      <w:r w:rsidRPr="0064362B">
        <w:rPr>
          <w:rFonts w:asciiTheme="minorHAnsi" w:hAnsiTheme="minorHAnsi" w:cstheme="minorHAnsi"/>
        </w:rPr>
        <w:t>N</w:t>
      </w:r>
      <w:r w:rsidR="00422208" w:rsidRPr="0064362B">
        <w:rPr>
          <w:rFonts w:asciiTheme="minorHAnsi" w:hAnsiTheme="minorHAnsi" w:cstheme="minorHAnsi"/>
        </w:rPr>
        <w:t xml:space="preserve">one of </w:t>
      </w:r>
      <w:r w:rsidRPr="0064362B">
        <w:rPr>
          <w:rFonts w:asciiTheme="minorHAnsi" w:hAnsiTheme="minorHAnsi" w:cstheme="minorHAnsi"/>
        </w:rPr>
        <w:t xml:space="preserve">the aforementioned </w:t>
      </w:r>
      <w:r w:rsidR="00422208" w:rsidRPr="0064362B">
        <w:rPr>
          <w:rFonts w:asciiTheme="minorHAnsi" w:hAnsiTheme="minorHAnsi" w:cstheme="minorHAnsi"/>
        </w:rPr>
        <w:t xml:space="preserve">sources </w:t>
      </w:r>
      <w:r w:rsidRPr="0064362B">
        <w:rPr>
          <w:rFonts w:asciiTheme="minorHAnsi" w:hAnsiTheme="minorHAnsi" w:cstheme="minorHAnsi"/>
        </w:rPr>
        <w:t>provided</w:t>
      </w:r>
      <w:r w:rsidR="00422208" w:rsidRPr="0064362B">
        <w:rPr>
          <w:rFonts w:asciiTheme="minorHAnsi" w:hAnsiTheme="minorHAnsi" w:cstheme="minorHAnsi"/>
        </w:rPr>
        <w:t xml:space="preserve"> any </w:t>
      </w:r>
      <w:r w:rsidR="00F839F9" w:rsidRPr="0064362B">
        <w:rPr>
          <w:rFonts w:asciiTheme="minorHAnsi" w:hAnsiTheme="minorHAnsi" w:cstheme="minorHAnsi"/>
        </w:rPr>
        <w:t xml:space="preserve">sulfate </w:t>
      </w:r>
      <w:r w:rsidR="00422208" w:rsidRPr="0064362B">
        <w:rPr>
          <w:rFonts w:asciiTheme="minorHAnsi" w:hAnsiTheme="minorHAnsi" w:cstheme="minorHAnsi"/>
        </w:rPr>
        <w:t xml:space="preserve">toxicity data </w:t>
      </w:r>
      <w:r w:rsidR="00F839F9" w:rsidRPr="0064362B">
        <w:rPr>
          <w:rFonts w:asciiTheme="minorHAnsi" w:hAnsiTheme="minorHAnsi" w:cstheme="minorHAnsi"/>
        </w:rPr>
        <w:t>n</w:t>
      </w:r>
      <w:r w:rsidR="00422208" w:rsidRPr="0064362B">
        <w:rPr>
          <w:rFonts w:asciiTheme="minorHAnsi" w:hAnsiTheme="minorHAnsi" w:cstheme="minorHAnsi"/>
        </w:rPr>
        <w:t xml:space="preserve">or established a </w:t>
      </w:r>
      <w:r w:rsidR="00F839F9" w:rsidRPr="0064362B">
        <w:rPr>
          <w:rFonts w:asciiTheme="minorHAnsi" w:hAnsiTheme="minorHAnsi" w:cstheme="minorHAnsi"/>
        </w:rPr>
        <w:t xml:space="preserve">sulfate </w:t>
      </w:r>
      <w:r w:rsidR="00422208" w:rsidRPr="0064362B">
        <w:rPr>
          <w:rFonts w:asciiTheme="minorHAnsi" w:hAnsiTheme="minorHAnsi" w:cstheme="minorHAnsi"/>
        </w:rPr>
        <w:t>concentration at which undesirable effects are observed</w:t>
      </w:r>
      <w:r w:rsidR="00616CB9" w:rsidRPr="0064362B">
        <w:rPr>
          <w:rFonts w:asciiTheme="minorHAnsi" w:hAnsiTheme="minorHAnsi" w:cstheme="minorHAnsi"/>
        </w:rPr>
        <w:t>, nor were we able to locate studies that have this information.</w:t>
      </w:r>
      <w:r w:rsidR="00422208" w:rsidRPr="0064362B">
        <w:rPr>
          <w:rFonts w:asciiTheme="minorHAnsi" w:hAnsiTheme="minorHAnsi" w:cstheme="minorHAnsi"/>
        </w:rPr>
        <w:t xml:space="preserve">  Because these sources assert that very high concentrations of </w:t>
      </w:r>
      <w:r w:rsidRPr="0064362B">
        <w:rPr>
          <w:rFonts w:asciiTheme="minorHAnsi" w:hAnsiTheme="minorHAnsi" w:cstheme="minorHAnsi"/>
        </w:rPr>
        <w:t>s</w:t>
      </w:r>
      <w:r w:rsidR="00422208" w:rsidRPr="0064362B">
        <w:rPr>
          <w:rFonts w:asciiTheme="minorHAnsi" w:hAnsiTheme="minorHAnsi" w:cstheme="minorHAnsi"/>
        </w:rPr>
        <w:t>ulfate are necessary to cause undesirable effects, we propose that the human health target</w:t>
      </w:r>
      <w:r w:rsidRPr="0064362B">
        <w:rPr>
          <w:rFonts w:asciiTheme="minorHAnsi" w:hAnsiTheme="minorHAnsi" w:cstheme="minorHAnsi"/>
        </w:rPr>
        <w:t>,</w:t>
      </w:r>
      <w:r w:rsidR="00422208" w:rsidRPr="0064362B">
        <w:rPr>
          <w:rFonts w:asciiTheme="minorHAnsi" w:hAnsiTheme="minorHAnsi" w:cstheme="minorHAnsi"/>
        </w:rPr>
        <w:t xml:space="preserve"> aquatic life target</w:t>
      </w:r>
      <w:r w:rsidRPr="0064362B">
        <w:rPr>
          <w:rFonts w:asciiTheme="minorHAnsi" w:hAnsiTheme="minorHAnsi" w:cstheme="minorHAnsi"/>
        </w:rPr>
        <w:t>, or livestock target</w:t>
      </w:r>
      <w:r w:rsidR="00422208" w:rsidRPr="0064362B">
        <w:rPr>
          <w:rFonts w:asciiTheme="minorHAnsi" w:hAnsiTheme="minorHAnsi" w:cstheme="minorHAnsi"/>
        </w:rPr>
        <w:t xml:space="preserve"> for sulfate will </w:t>
      </w:r>
      <w:r w:rsidR="00F839F9" w:rsidRPr="0064362B">
        <w:rPr>
          <w:rFonts w:asciiTheme="minorHAnsi" w:hAnsiTheme="minorHAnsi" w:cstheme="minorHAnsi"/>
        </w:rPr>
        <w:t xml:space="preserve">always or nearly always </w:t>
      </w:r>
      <w:r w:rsidR="00422208" w:rsidRPr="0064362B">
        <w:rPr>
          <w:rFonts w:asciiTheme="minorHAnsi" w:hAnsiTheme="minorHAnsi" w:cstheme="minorHAnsi"/>
        </w:rPr>
        <w:t xml:space="preserve">be protective of plant life. </w:t>
      </w:r>
    </w:p>
    <w:p w:rsidR="009F7AEE" w:rsidRPr="0064362B" w:rsidRDefault="009F7AEE" w:rsidP="009F7AEE">
      <w:pPr>
        <w:rPr>
          <w:rFonts w:asciiTheme="minorHAnsi" w:hAnsiTheme="minorHAnsi" w:cstheme="minorHAnsi"/>
        </w:rPr>
      </w:pPr>
    </w:p>
    <w:p w:rsidR="009F7AEE" w:rsidRPr="006678C7" w:rsidRDefault="009F7AEE" w:rsidP="00731EC0">
      <w:pPr>
        <w:pStyle w:val="Heading1"/>
        <w:rPr>
          <w:rFonts w:asciiTheme="minorHAnsi" w:hAnsiTheme="minorHAnsi" w:cstheme="minorHAnsi"/>
        </w:rPr>
      </w:pPr>
      <w:r w:rsidRPr="006678C7">
        <w:rPr>
          <w:rFonts w:asciiTheme="minorHAnsi" w:hAnsiTheme="minorHAnsi" w:cstheme="minorHAnsi"/>
        </w:rPr>
        <w:t>Sulfate toxicity to a</w:t>
      </w:r>
      <w:r w:rsidR="00197740" w:rsidRPr="006678C7">
        <w:rPr>
          <w:rFonts w:asciiTheme="minorHAnsi" w:hAnsiTheme="minorHAnsi" w:cstheme="minorHAnsi"/>
        </w:rPr>
        <w:t xml:space="preserve">quatic life </w:t>
      </w:r>
    </w:p>
    <w:p w:rsidR="00AD17C8" w:rsidRPr="006678C7" w:rsidRDefault="009F7AEE" w:rsidP="009F7AEE">
      <w:pPr>
        <w:pStyle w:val="Heading2"/>
        <w:rPr>
          <w:rFonts w:asciiTheme="minorHAnsi" w:hAnsiTheme="minorHAnsi" w:cstheme="minorHAnsi"/>
        </w:rPr>
      </w:pPr>
      <w:r w:rsidRPr="006678C7">
        <w:rPr>
          <w:rFonts w:asciiTheme="minorHAnsi" w:hAnsiTheme="minorHAnsi" w:cstheme="minorHAnsi"/>
        </w:rPr>
        <w:t>Salmonid and non-salmonid aquatic life use</w:t>
      </w:r>
    </w:p>
    <w:p w:rsidR="00575519" w:rsidRPr="0064362B" w:rsidRDefault="00615966" w:rsidP="00575519">
      <w:pPr>
        <w:rPr>
          <w:rFonts w:asciiTheme="minorHAnsi" w:hAnsiTheme="minorHAnsi" w:cstheme="minorHAnsi"/>
        </w:rPr>
      </w:pPr>
      <w:r w:rsidRPr="0064362B">
        <w:rPr>
          <w:rFonts w:asciiTheme="minorHAnsi" w:hAnsiTheme="minorHAnsi" w:cstheme="minorHAnsi"/>
        </w:rPr>
        <w:t xml:space="preserve">In 2009, </w:t>
      </w:r>
      <w:r w:rsidR="00941DF4" w:rsidRPr="0064362B">
        <w:rPr>
          <w:rFonts w:asciiTheme="minorHAnsi" w:hAnsiTheme="minorHAnsi" w:cstheme="minorHAnsi"/>
        </w:rPr>
        <w:t>US</w:t>
      </w:r>
      <w:r w:rsidRPr="0064362B">
        <w:rPr>
          <w:rFonts w:asciiTheme="minorHAnsi" w:hAnsiTheme="minorHAnsi" w:cstheme="minorHAnsi"/>
        </w:rPr>
        <w:t>EPA approved sulfate criteria pr</w:t>
      </w:r>
      <w:r w:rsidR="00422208" w:rsidRPr="0064362B">
        <w:rPr>
          <w:rFonts w:asciiTheme="minorHAnsi" w:hAnsiTheme="minorHAnsi" w:cstheme="minorHAnsi"/>
        </w:rPr>
        <w:t>omulgated by the Illinois EPA</w:t>
      </w:r>
      <w:r w:rsidR="00D03313">
        <w:rPr>
          <w:rFonts w:asciiTheme="minorHAnsi" w:hAnsiTheme="minorHAnsi" w:cstheme="minorHAnsi"/>
        </w:rPr>
        <w:t xml:space="preserve"> </w:t>
      </w:r>
      <w:r w:rsidR="00A95C1A">
        <w:rPr>
          <w:rFonts w:asciiTheme="minorHAnsi" w:hAnsiTheme="minorHAnsi" w:cstheme="minorHAnsi"/>
        </w:rPr>
        <w:fldChar w:fldCharType="begin"/>
      </w:r>
      <w:r w:rsidR="003F6D3F">
        <w:rPr>
          <w:rFonts w:asciiTheme="minorHAnsi" w:hAnsiTheme="minorHAnsi" w:cstheme="minorHAnsi"/>
        </w:rPr>
        <w:instrText xml:space="preserve"> ADDIN REFMGR.CITE &lt;Refman&gt;&lt;Cite&gt;&lt;Author&gt;U.S. Environmental Protection Agency&lt;/Author&gt;&lt;Year&gt;2009&lt;/Year&gt;&lt;RecNum&gt;18016&lt;/RecNum&gt;&lt;IDText&gt;EPA&amp;apos;s Rationale for Approval of Amendments to the Existing Illinois Pollution Control Board Regulation, 35 Ill. Adm. Code 302.102, 302.208, 309.103, 405.109, 406.100, 406.203, and 407. Revised Water Quality Criteria for Sulfate and Total Dissolved Solids (WQSTS IL2008-274)&lt;/IDText&gt;&lt;MDL Ref_Type="Online Source"&gt;&lt;Ref_Type&gt;Online Source&lt;/Ref_Type&gt;&lt;Ref_ID&gt;18016&lt;/Ref_ID&gt;&lt;Title_Primary&gt;EPA&amp;apos;s Rationale for Approval of Amendments to the Existing Illinois Pollution Control Board Regulation, 35 Ill. Adm. Code 302.102, 302.208, 309.103, 405.109, 406.100, 406.203, and 407. Revised Water Quality Criteria for Sulfate and Total Dissolved Solids (WQSTS IL2008-274)&lt;/Title_Primary&gt;&lt;Authors_Primary&gt;=U.S. Environmental Protection Agency&lt;/Authors_Primary&gt;&lt;Date_Primary&gt;2009/3/18&lt;/Date_Primary&gt;&lt;Keywords&gt;criteria&lt;/Keywords&gt;&lt;Keywords&gt;Dissolved solids&lt;/Keywords&gt;&lt;Keywords&gt;Pollution&lt;/Keywords&gt;&lt;Keywords&gt;Pollution control&lt;/Keywords&gt;&lt;Keywords&gt;sulfate&lt;/Keywords&gt;&lt;Keywords&gt;total dissolved solids&lt;/Keywords&gt;&lt;Keywords&gt;Water&lt;/Keywords&gt;&lt;Keywords&gt;Water quality&lt;/Keywords&gt;&lt;Reprint&gt;Not in File&lt;/Reprint&gt;&lt;Publisher&gt;U.S. Environmental Protection Agency&lt;/Publisher&gt;&lt;Date_Secondary&gt;2014/3/19&lt;/Date_Secondary&gt;&lt;Web_URL&gt;&lt;u&gt;http://epa.gov/r5water/wqs5/pdfs/IL-Sulfate%20Rationale%20of%20Decision.pdf&lt;/u&gt;&lt;/Web_URL&gt;&lt;ZZ_WorkformID&gt;31&lt;/ZZ_WorkformID&gt;&lt;/MDL&gt;&lt;/Cite&gt;&lt;/Refman&gt;</w:instrText>
      </w:r>
      <w:r w:rsidR="00A95C1A">
        <w:rPr>
          <w:rFonts w:asciiTheme="minorHAnsi" w:hAnsiTheme="minorHAnsi" w:cstheme="minorHAnsi"/>
        </w:rPr>
        <w:fldChar w:fldCharType="separate"/>
      </w:r>
      <w:r w:rsidR="00A95C1A">
        <w:rPr>
          <w:rFonts w:asciiTheme="minorHAnsi" w:hAnsiTheme="minorHAnsi" w:cstheme="minorHAnsi"/>
          <w:noProof/>
        </w:rPr>
        <w:t>(</w:t>
      </w:r>
      <w:r w:rsidR="007B34C3">
        <w:rPr>
          <w:rFonts w:asciiTheme="minorHAnsi" w:hAnsiTheme="minorHAnsi" w:cstheme="minorHAnsi"/>
          <w:noProof/>
        </w:rPr>
        <w:t>USEPA</w:t>
      </w:r>
      <w:r w:rsidR="00A95C1A">
        <w:rPr>
          <w:rFonts w:asciiTheme="minorHAnsi" w:hAnsiTheme="minorHAnsi" w:cstheme="minorHAnsi"/>
          <w:noProof/>
        </w:rPr>
        <w:t>, 2009)</w:t>
      </w:r>
      <w:r w:rsidR="00A95C1A">
        <w:rPr>
          <w:rFonts w:asciiTheme="minorHAnsi" w:hAnsiTheme="minorHAnsi" w:cstheme="minorHAnsi"/>
        </w:rPr>
        <w:fldChar w:fldCharType="end"/>
      </w:r>
      <w:r w:rsidRPr="0064362B">
        <w:rPr>
          <w:rFonts w:asciiTheme="minorHAnsi" w:hAnsiTheme="minorHAnsi" w:cstheme="minorHAnsi"/>
        </w:rPr>
        <w:t xml:space="preserve">. </w:t>
      </w:r>
      <w:r w:rsidR="00AD17C8" w:rsidRPr="0064362B">
        <w:rPr>
          <w:rFonts w:asciiTheme="minorHAnsi" w:hAnsiTheme="minorHAnsi" w:cstheme="minorHAnsi"/>
        </w:rPr>
        <w:t xml:space="preserve"> </w:t>
      </w:r>
      <w:r w:rsidRPr="0064362B">
        <w:rPr>
          <w:rFonts w:asciiTheme="minorHAnsi" w:hAnsiTheme="minorHAnsi" w:cstheme="minorHAnsi"/>
        </w:rPr>
        <w:t>I</w:t>
      </w:r>
      <w:r w:rsidR="00422208" w:rsidRPr="0064362B">
        <w:rPr>
          <w:rFonts w:asciiTheme="minorHAnsi" w:hAnsiTheme="minorHAnsi" w:cstheme="minorHAnsi"/>
        </w:rPr>
        <w:t xml:space="preserve">llinois </w:t>
      </w:r>
      <w:r w:rsidRPr="0064362B">
        <w:rPr>
          <w:rFonts w:asciiTheme="minorHAnsi" w:hAnsiTheme="minorHAnsi" w:cstheme="minorHAnsi"/>
        </w:rPr>
        <w:t xml:space="preserve">EPA had worked with the USEPA Duluth Toxicity Laboratory </w:t>
      </w:r>
      <w:r w:rsidR="0067792E" w:rsidRPr="0064362B">
        <w:rPr>
          <w:rFonts w:asciiTheme="minorHAnsi" w:hAnsiTheme="minorHAnsi" w:cstheme="minorHAnsi"/>
        </w:rPr>
        <w:t xml:space="preserve">over several years </w:t>
      </w:r>
      <w:r w:rsidRPr="0064362B">
        <w:rPr>
          <w:rFonts w:asciiTheme="minorHAnsi" w:hAnsiTheme="minorHAnsi" w:cstheme="minorHAnsi"/>
        </w:rPr>
        <w:t xml:space="preserve">to search and review available </w:t>
      </w:r>
      <w:r w:rsidR="00662C18" w:rsidRPr="0064362B">
        <w:rPr>
          <w:rFonts w:asciiTheme="minorHAnsi" w:hAnsiTheme="minorHAnsi" w:cstheme="minorHAnsi"/>
        </w:rPr>
        <w:t xml:space="preserve">aquatic life </w:t>
      </w:r>
      <w:r w:rsidRPr="0064362B">
        <w:rPr>
          <w:rFonts w:asciiTheme="minorHAnsi" w:hAnsiTheme="minorHAnsi" w:cstheme="minorHAnsi"/>
        </w:rPr>
        <w:t xml:space="preserve">toxicity data </w:t>
      </w:r>
      <w:r w:rsidR="00662C18" w:rsidRPr="0064362B">
        <w:rPr>
          <w:rFonts w:asciiTheme="minorHAnsi" w:hAnsiTheme="minorHAnsi" w:cstheme="minorHAnsi"/>
        </w:rPr>
        <w:t>for</w:t>
      </w:r>
      <w:r w:rsidRPr="0064362B">
        <w:rPr>
          <w:rFonts w:asciiTheme="minorHAnsi" w:hAnsiTheme="minorHAnsi" w:cstheme="minorHAnsi"/>
        </w:rPr>
        <w:t xml:space="preserve"> sulfate. They found about 30 </w:t>
      </w:r>
      <w:r w:rsidR="00662C18" w:rsidRPr="0064362B">
        <w:rPr>
          <w:rFonts w:asciiTheme="minorHAnsi" w:hAnsiTheme="minorHAnsi" w:cstheme="minorHAnsi"/>
        </w:rPr>
        <w:t xml:space="preserve">acute toxicity </w:t>
      </w:r>
      <w:r w:rsidRPr="0064362B">
        <w:rPr>
          <w:rFonts w:asciiTheme="minorHAnsi" w:hAnsiTheme="minorHAnsi" w:cstheme="minorHAnsi"/>
        </w:rPr>
        <w:t xml:space="preserve">studies with data for </w:t>
      </w:r>
      <w:r w:rsidR="0067792E" w:rsidRPr="0064362B">
        <w:rPr>
          <w:rFonts w:asciiTheme="minorHAnsi" w:hAnsiTheme="minorHAnsi" w:cstheme="minorHAnsi"/>
        </w:rPr>
        <w:t>over</w:t>
      </w:r>
      <w:r w:rsidRPr="0064362B">
        <w:rPr>
          <w:rFonts w:asciiTheme="minorHAnsi" w:hAnsiTheme="minorHAnsi" w:cstheme="minorHAnsi"/>
        </w:rPr>
        <w:t xml:space="preserve"> 30 organisms</w:t>
      </w:r>
      <w:r w:rsidR="006F485C" w:rsidRPr="0064362B">
        <w:rPr>
          <w:rFonts w:asciiTheme="minorHAnsi" w:hAnsiTheme="minorHAnsi" w:cstheme="minorHAnsi"/>
        </w:rPr>
        <w:t xml:space="preserve"> in the literature</w:t>
      </w:r>
      <w:r w:rsidRPr="0064362B">
        <w:rPr>
          <w:rFonts w:asciiTheme="minorHAnsi" w:hAnsiTheme="minorHAnsi" w:cstheme="minorHAnsi"/>
        </w:rPr>
        <w:t xml:space="preserve">, but most of those </w:t>
      </w:r>
      <w:r w:rsidR="00422208" w:rsidRPr="0064362B">
        <w:rPr>
          <w:rFonts w:asciiTheme="minorHAnsi" w:hAnsiTheme="minorHAnsi" w:cstheme="minorHAnsi"/>
        </w:rPr>
        <w:t xml:space="preserve">organisms </w:t>
      </w:r>
      <w:r w:rsidRPr="0064362B">
        <w:rPr>
          <w:rFonts w:asciiTheme="minorHAnsi" w:hAnsiTheme="minorHAnsi" w:cstheme="minorHAnsi"/>
        </w:rPr>
        <w:t>were fish and</w:t>
      </w:r>
      <w:r w:rsidR="00941DF4" w:rsidRPr="0064362B">
        <w:rPr>
          <w:rFonts w:asciiTheme="minorHAnsi" w:hAnsiTheme="minorHAnsi" w:cstheme="minorHAnsi"/>
        </w:rPr>
        <w:t xml:space="preserve"> zooplankton crustaceans</w:t>
      </w:r>
      <w:r w:rsidR="00662C18" w:rsidRPr="0064362B">
        <w:rPr>
          <w:rFonts w:asciiTheme="minorHAnsi" w:hAnsiTheme="minorHAnsi" w:cstheme="minorHAnsi"/>
        </w:rPr>
        <w:t xml:space="preserve">. In order to round out the dataset for the aquatic life water quality criteria derivation, </w:t>
      </w:r>
      <w:r w:rsidR="00941DF4" w:rsidRPr="0064362B">
        <w:rPr>
          <w:rFonts w:asciiTheme="minorHAnsi" w:hAnsiTheme="minorHAnsi" w:cstheme="minorHAnsi"/>
        </w:rPr>
        <w:t>I</w:t>
      </w:r>
      <w:r w:rsidR="00422208" w:rsidRPr="0064362B">
        <w:rPr>
          <w:rFonts w:asciiTheme="minorHAnsi" w:hAnsiTheme="minorHAnsi" w:cstheme="minorHAnsi"/>
        </w:rPr>
        <w:t xml:space="preserve">llinois </w:t>
      </w:r>
      <w:r w:rsidR="00941DF4" w:rsidRPr="0064362B">
        <w:rPr>
          <w:rFonts w:asciiTheme="minorHAnsi" w:hAnsiTheme="minorHAnsi" w:cstheme="minorHAnsi"/>
        </w:rPr>
        <w:t>EPA</w:t>
      </w:r>
      <w:r w:rsidR="006F485C" w:rsidRPr="0064362B">
        <w:rPr>
          <w:rFonts w:asciiTheme="minorHAnsi" w:hAnsiTheme="minorHAnsi" w:cstheme="minorHAnsi"/>
        </w:rPr>
        <w:t>, USEPA, and the Illinois Coal Association</w:t>
      </w:r>
      <w:r w:rsidRPr="0064362B">
        <w:rPr>
          <w:rFonts w:asciiTheme="minorHAnsi" w:hAnsiTheme="minorHAnsi" w:cstheme="minorHAnsi"/>
        </w:rPr>
        <w:t xml:space="preserve"> </w:t>
      </w:r>
      <w:r w:rsidR="006F485C" w:rsidRPr="0064362B">
        <w:rPr>
          <w:rFonts w:asciiTheme="minorHAnsi" w:hAnsiTheme="minorHAnsi" w:cstheme="minorHAnsi"/>
        </w:rPr>
        <w:t>sponsore</w:t>
      </w:r>
      <w:r w:rsidRPr="0064362B">
        <w:rPr>
          <w:rFonts w:asciiTheme="minorHAnsi" w:hAnsiTheme="minorHAnsi" w:cstheme="minorHAnsi"/>
        </w:rPr>
        <w:t>d toxicology studies for five additiona</w:t>
      </w:r>
      <w:r w:rsidR="006F485C" w:rsidRPr="0064362B">
        <w:rPr>
          <w:rFonts w:asciiTheme="minorHAnsi" w:hAnsiTheme="minorHAnsi" w:cstheme="minorHAnsi"/>
        </w:rPr>
        <w:t xml:space="preserve">l </w:t>
      </w:r>
      <w:r w:rsidR="00662C18" w:rsidRPr="0064362B">
        <w:rPr>
          <w:rFonts w:asciiTheme="minorHAnsi" w:hAnsiTheme="minorHAnsi" w:cstheme="minorHAnsi"/>
        </w:rPr>
        <w:t xml:space="preserve">aquatic </w:t>
      </w:r>
      <w:r w:rsidR="006F485C" w:rsidRPr="0064362B">
        <w:rPr>
          <w:rFonts w:asciiTheme="minorHAnsi" w:hAnsiTheme="minorHAnsi" w:cstheme="minorHAnsi"/>
        </w:rPr>
        <w:t>organisms</w:t>
      </w:r>
      <w:r w:rsidR="00D03313">
        <w:rPr>
          <w:rFonts w:asciiTheme="minorHAnsi" w:hAnsiTheme="minorHAnsi" w:cstheme="minorHAnsi"/>
        </w:rPr>
        <w:t xml:space="preserve"> </w:t>
      </w:r>
      <w:r w:rsidR="00D03313">
        <w:rPr>
          <w:rFonts w:asciiTheme="minorHAnsi" w:hAnsiTheme="minorHAnsi" w:cstheme="minorHAnsi"/>
        </w:rPr>
        <w:fldChar w:fldCharType="begin"/>
      </w:r>
      <w:r w:rsidR="003F6D3F">
        <w:rPr>
          <w:rFonts w:asciiTheme="minorHAnsi" w:hAnsiTheme="minorHAnsi" w:cstheme="minorHAnsi"/>
        </w:rPr>
        <w:instrText xml:space="preserve"> ADDIN REFMGR.CITE &lt;Refman&gt;&lt;Cite&gt;&lt;Author&gt;Illinois Environmental Protection Agency&lt;/Author&gt;&lt;Year&gt;2006&lt;/Year&gt;&lt;RecNum&gt;18018&lt;/RecNum&gt;&lt;IDText&gt;Preliminary Technical Justification for Changing Water Quality Standards for Sulfates, Total Dissolved Solids and Mixing Zones&lt;/IDText&gt;&lt;MDL Ref_Type="Report"&gt;&lt;Ref_Type&gt;Report&lt;/Ref_Type&gt;&lt;Ref_ID&gt;18018&lt;/Ref_ID&gt;&lt;Title_Primary&gt;Preliminary Technical Justification for Changing Water Quality Standards for Sulfates, Total Dissolved Solids and Mixing Zones&lt;/Title_Primary&gt;&lt;Authors_Primary&gt;=Illinois Environmental Protection Agency&lt;/Authors_Primary&gt;&lt;Date_Primary&gt;2006/4&lt;/Date_Primary&gt;&lt;Keywords&gt;Dissolved solids&lt;/Keywords&gt;&lt;Keywords&gt;Mixing&lt;/Keywords&gt;&lt;Keywords&gt;mixing zone&lt;/Keywords&gt;&lt;Keywords&gt;Standards&lt;/Keywords&gt;&lt;Keywords&gt;sulfate&lt;/Keywords&gt;&lt;Keywords&gt;Sulfates&lt;/Keywords&gt;&lt;Keywords&gt;total dissolved solids&lt;/Keywords&gt;&lt;Keywords&gt;Water&lt;/Keywords&gt;&lt;Keywords&gt;Water quality&lt;/Keywords&gt;&lt;Reprint&gt;Not in File&lt;/Reprint&gt;&lt;Start_Page&gt;16&lt;/Start_Page&gt;&lt;End_Page&gt;61&lt;/End_Page&gt;&lt;Periodical&gt;Iowa Department of Natural Resources Water Quality Standards Review: Chloride, Sulfate and Total Dissolved Solids&lt;/Periodical&gt;&lt;Publisher&gt;Iowa Department of Natural Resources&lt;/Publisher&gt;&lt;ZZ_JournalFull&gt;&lt;f name="System"&gt;Iowa Department of Natural Resources Water Quality Standards Review: Chloride, Sulfate and Total Dissolved Solids&lt;/f&gt;&lt;/ZZ_JournalFull&gt;&lt;ZZ_WorkformID&gt;24&lt;/ZZ_WorkformID&gt;&lt;/MDL&gt;&lt;/Cite&gt;&lt;/Refman&gt;</w:instrText>
      </w:r>
      <w:r w:rsidR="00D03313">
        <w:rPr>
          <w:rFonts w:asciiTheme="minorHAnsi" w:hAnsiTheme="minorHAnsi" w:cstheme="minorHAnsi"/>
        </w:rPr>
        <w:fldChar w:fldCharType="separate"/>
      </w:r>
      <w:r w:rsidR="00D03313">
        <w:rPr>
          <w:rFonts w:asciiTheme="minorHAnsi" w:hAnsiTheme="minorHAnsi" w:cstheme="minorHAnsi"/>
          <w:noProof/>
        </w:rPr>
        <w:t>(Illinois EPA, 2006)</w:t>
      </w:r>
      <w:r w:rsidR="00D03313">
        <w:rPr>
          <w:rFonts w:asciiTheme="minorHAnsi" w:hAnsiTheme="minorHAnsi" w:cstheme="minorHAnsi"/>
        </w:rPr>
        <w:fldChar w:fldCharType="end"/>
      </w:r>
      <w:r w:rsidRPr="0064362B">
        <w:rPr>
          <w:rFonts w:asciiTheme="minorHAnsi" w:hAnsiTheme="minorHAnsi" w:cstheme="minorHAnsi"/>
        </w:rPr>
        <w:t xml:space="preserve">. </w:t>
      </w:r>
    </w:p>
    <w:p w:rsidR="00AD17C8" w:rsidRPr="0064362B" w:rsidRDefault="00AD17C8" w:rsidP="00615966">
      <w:pPr>
        <w:rPr>
          <w:rFonts w:asciiTheme="minorHAnsi" w:hAnsiTheme="minorHAnsi" w:cstheme="minorHAnsi"/>
        </w:rPr>
      </w:pPr>
    </w:p>
    <w:p w:rsidR="00615966" w:rsidRPr="0064362B" w:rsidRDefault="00327A03" w:rsidP="00615966">
      <w:pPr>
        <w:rPr>
          <w:rFonts w:asciiTheme="minorHAnsi" w:hAnsiTheme="minorHAnsi" w:cstheme="minorHAnsi"/>
        </w:rPr>
      </w:pPr>
      <w:r w:rsidRPr="0064362B">
        <w:rPr>
          <w:rFonts w:asciiTheme="minorHAnsi" w:hAnsiTheme="minorHAnsi" w:cstheme="minorHAnsi"/>
        </w:rPr>
        <w:t xml:space="preserve">Because </w:t>
      </w:r>
      <w:r w:rsidR="00B04C52" w:rsidRPr="0064362B">
        <w:rPr>
          <w:rFonts w:asciiTheme="minorHAnsi" w:hAnsiTheme="minorHAnsi" w:cstheme="minorHAnsi"/>
        </w:rPr>
        <w:t>previous studies had shown a</w:t>
      </w:r>
      <w:r w:rsidR="006F485C" w:rsidRPr="0064362B">
        <w:rPr>
          <w:rFonts w:asciiTheme="minorHAnsi" w:hAnsiTheme="minorHAnsi" w:cstheme="minorHAnsi"/>
        </w:rPr>
        <w:t xml:space="preserve"> rela</w:t>
      </w:r>
      <w:r w:rsidR="00B04C52" w:rsidRPr="0064362B">
        <w:rPr>
          <w:rFonts w:asciiTheme="minorHAnsi" w:hAnsiTheme="minorHAnsi" w:cstheme="minorHAnsi"/>
        </w:rPr>
        <w:t>tion</w:t>
      </w:r>
      <w:r w:rsidR="006F485C" w:rsidRPr="0064362B">
        <w:rPr>
          <w:rFonts w:asciiTheme="minorHAnsi" w:hAnsiTheme="minorHAnsi" w:cstheme="minorHAnsi"/>
        </w:rPr>
        <w:t>ship</w:t>
      </w:r>
      <w:r w:rsidR="00B04C52" w:rsidRPr="0064362B">
        <w:rPr>
          <w:rFonts w:asciiTheme="minorHAnsi" w:hAnsiTheme="minorHAnsi" w:cstheme="minorHAnsi"/>
        </w:rPr>
        <w:t xml:space="preserve"> between hardness and chloride concentrations and sulfate toxicity</w:t>
      </w:r>
      <w:r w:rsidRPr="0064362B">
        <w:rPr>
          <w:rFonts w:asciiTheme="minorHAnsi" w:hAnsiTheme="minorHAnsi" w:cstheme="minorHAnsi"/>
        </w:rPr>
        <w:t>, I</w:t>
      </w:r>
      <w:r w:rsidR="00422208" w:rsidRPr="0064362B">
        <w:rPr>
          <w:rFonts w:asciiTheme="minorHAnsi" w:hAnsiTheme="minorHAnsi" w:cstheme="minorHAnsi"/>
        </w:rPr>
        <w:t xml:space="preserve">llinois </w:t>
      </w:r>
      <w:r w:rsidRPr="0064362B">
        <w:rPr>
          <w:rFonts w:asciiTheme="minorHAnsi" w:hAnsiTheme="minorHAnsi" w:cstheme="minorHAnsi"/>
        </w:rPr>
        <w:t>EPA considered hardness and chloride in the derivation of their aquatic life criterion</w:t>
      </w:r>
      <w:r w:rsidR="00B04C52" w:rsidRPr="0064362B">
        <w:rPr>
          <w:rFonts w:asciiTheme="minorHAnsi" w:hAnsiTheme="minorHAnsi" w:cstheme="minorHAnsi"/>
        </w:rPr>
        <w:t xml:space="preserve">. </w:t>
      </w:r>
      <w:r w:rsidR="009634CA" w:rsidRPr="0064362B">
        <w:rPr>
          <w:rFonts w:asciiTheme="minorHAnsi" w:hAnsiTheme="minorHAnsi" w:cstheme="minorHAnsi"/>
        </w:rPr>
        <w:t>The following table shows their derived sulfate acute aquatic life criteria.</w:t>
      </w:r>
    </w:p>
    <w:p w:rsidR="009634CA" w:rsidRPr="0064362B" w:rsidRDefault="009634CA" w:rsidP="00615966">
      <w:pPr>
        <w:rPr>
          <w:rFonts w:asciiTheme="minorHAnsi" w:hAnsiTheme="minorHAnsi" w:cstheme="minorHAnsi"/>
        </w:rPr>
      </w:pPr>
    </w:p>
    <w:p w:rsidR="00606F1D" w:rsidRPr="0064362B" w:rsidRDefault="00606F1D" w:rsidP="00606F1D">
      <w:pPr>
        <w:rPr>
          <w:rFonts w:asciiTheme="minorHAnsi" w:hAnsiTheme="minorHAnsi" w:cstheme="minorHAnsi"/>
        </w:rPr>
      </w:pPr>
      <w:r w:rsidRPr="0064362B">
        <w:rPr>
          <w:rFonts w:asciiTheme="minorHAnsi" w:hAnsiTheme="minorHAnsi" w:cstheme="minorHAnsi"/>
        </w:rPr>
        <w:t xml:space="preserve">Table 1. </w:t>
      </w:r>
      <w:r w:rsidR="00554721">
        <w:rPr>
          <w:rFonts w:asciiTheme="minorHAnsi" w:hAnsiTheme="minorHAnsi" w:cstheme="minorHAnsi"/>
        </w:rPr>
        <w:t>Acute</w:t>
      </w:r>
      <w:r w:rsidRPr="0064362B">
        <w:rPr>
          <w:rFonts w:asciiTheme="minorHAnsi" w:hAnsiTheme="minorHAnsi" w:cstheme="minorHAnsi"/>
        </w:rPr>
        <w:t xml:space="preserve"> Sulfate Criteria </w:t>
      </w:r>
      <w:r w:rsidR="00E53A65">
        <w:rPr>
          <w:rFonts w:asciiTheme="minorHAnsi" w:hAnsiTheme="minorHAnsi" w:cstheme="minorHAnsi"/>
        </w:rPr>
        <w:t xml:space="preserve">in mg/L </w:t>
      </w:r>
      <w:r w:rsidRPr="0064362B">
        <w:rPr>
          <w:rFonts w:asciiTheme="minorHAnsi" w:hAnsiTheme="minorHAnsi" w:cstheme="minorHAnsi"/>
        </w:rPr>
        <w:t>for Illinois Waters</w:t>
      </w:r>
      <w:r w:rsidR="00E53A65">
        <w:rPr>
          <w:rFonts w:asciiTheme="minorHAnsi" w:hAnsiTheme="minorHAnsi" w:cstheme="minorHAnsi"/>
        </w:rPr>
        <w:t xml:space="preserve"> Based on Hardness and Chloride</w:t>
      </w:r>
    </w:p>
    <w:tbl>
      <w:tblPr>
        <w:tblW w:w="8835" w:type="dxa"/>
        <w:tblInd w:w="93" w:type="dxa"/>
        <w:tblLook w:val="04A0" w:firstRow="1" w:lastRow="0" w:firstColumn="1" w:lastColumn="0" w:noHBand="0" w:noVBand="1"/>
      </w:tblPr>
      <w:tblGrid>
        <w:gridCol w:w="3165"/>
        <w:gridCol w:w="1170"/>
        <w:gridCol w:w="2070"/>
        <w:gridCol w:w="2430"/>
      </w:tblGrid>
      <w:tr w:rsidR="00E53A65" w:rsidRPr="00E53A65" w:rsidTr="00E53A65">
        <w:trPr>
          <w:trHeight w:val="300"/>
        </w:trPr>
        <w:tc>
          <w:tcPr>
            <w:tcW w:w="3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3A65" w:rsidRPr="00E53A65" w:rsidRDefault="00E53A65" w:rsidP="00E53A65">
            <w:pPr>
              <w:jc w:val="center"/>
              <w:rPr>
                <w:rFonts w:eastAsia="Times New Roman" w:cs="Calibri"/>
                <w:color w:val="000000"/>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E53A65" w:rsidRPr="00E53A65" w:rsidRDefault="00E53A65" w:rsidP="00E53A65">
            <w:pPr>
              <w:jc w:val="center"/>
              <w:rPr>
                <w:rFonts w:eastAsia="Times New Roman" w:cs="Calibri"/>
                <w:b/>
                <w:color w:val="000000"/>
                <w:sz w:val="20"/>
                <w:szCs w:val="20"/>
              </w:rPr>
            </w:pPr>
            <w:r w:rsidRPr="00E53A65">
              <w:rPr>
                <w:rFonts w:eastAsia="Times New Roman" w:cs="Calibri"/>
                <w:b/>
                <w:color w:val="000000"/>
                <w:sz w:val="20"/>
                <w:szCs w:val="20"/>
              </w:rPr>
              <w:t>Cl &lt; 5mg/L</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E53A65" w:rsidRPr="00E53A65" w:rsidRDefault="00E53A65" w:rsidP="00E53A65">
            <w:pPr>
              <w:jc w:val="center"/>
              <w:rPr>
                <w:rFonts w:eastAsia="Times New Roman" w:cs="Calibri"/>
                <w:b/>
                <w:color w:val="000000"/>
                <w:sz w:val="20"/>
                <w:szCs w:val="20"/>
              </w:rPr>
            </w:pPr>
            <w:r w:rsidRPr="00E53A65">
              <w:rPr>
                <w:rFonts w:eastAsia="Times New Roman" w:cs="Calibri"/>
                <w:b/>
                <w:color w:val="000000"/>
                <w:sz w:val="20"/>
                <w:szCs w:val="20"/>
              </w:rPr>
              <w:t>5 mg/L</w:t>
            </w:r>
            <w:r w:rsidR="003B342E">
              <w:rPr>
                <w:rFonts w:eastAsia="Times New Roman" w:cs="Calibri"/>
                <w:b/>
                <w:color w:val="000000"/>
                <w:sz w:val="20"/>
                <w:szCs w:val="20"/>
              </w:rPr>
              <w:t xml:space="preserve"> </w:t>
            </w:r>
            <w:r w:rsidR="003B342E" w:rsidRPr="00E53A65">
              <w:rPr>
                <w:rFonts w:eastAsia="Times New Roman" w:cs="Calibri"/>
                <w:b/>
                <w:color w:val="000000"/>
                <w:sz w:val="20"/>
                <w:szCs w:val="20"/>
              </w:rPr>
              <w:t>≤</w:t>
            </w:r>
            <w:r w:rsidRPr="00E53A65">
              <w:rPr>
                <w:rFonts w:eastAsia="Times New Roman" w:cs="Calibri"/>
                <w:b/>
                <w:color w:val="000000"/>
                <w:sz w:val="20"/>
                <w:szCs w:val="20"/>
              </w:rPr>
              <w:t xml:space="preserve"> </w:t>
            </w:r>
            <w:r w:rsidR="003B342E" w:rsidRPr="00E53A65">
              <w:rPr>
                <w:rFonts w:eastAsia="Times New Roman" w:cs="Calibri"/>
                <w:b/>
                <w:color w:val="000000"/>
                <w:sz w:val="20"/>
                <w:szCs w:val="20"/>
              </w:rPr>
              <w:t>Cl</w:t>
            </w:r>
            <w:r w:rsidR="003B342E">
              <w:rPr>
                <w:rFonts w:eastAsia="Times New Roman" w:cs="Calibri"/>
                <w:b/>
                <w:color w:val="000000"/>
                <w:sz w:val="20"/>
                <w:szCs w:val="20"/>
              </w:rPr>
              <w:t xml:space="preserve"> </w:t>
            </w:r>
            <w:r w:rsidRPr="00E53A65">
              <w:rPr>
                <w:rFonts w:eastAsia="Times New Roman" w:cs="Calibri"/>
                <w:b/>
                <w:color w:val="000000"/>
                <w:sz w:val="20"/>
                <w:szCs w:val="20"/>
              </w:rPr>
              <w:t>&lt; 25 mg/L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E53A65" w:rsidRPr="00E53A65" w:rsidRDefault="00E53A65" w:rsidP="00E53A65">
            <w:pPr>
              <w:jc w:val="center"/>
              <w:rPr>
                <w:rFonts w:eastAsia="Times New Roman" w:cs="Calibri"/>
                <w:b/>
                <w:color w:val="000000"/>
                <w:sz w:val="20"/>
                <w:szCs w:val="20"/>
              </w:rPr>
            </w:pPr>
            <w:r w:rsidRPr="00E53A65">
              <w:rPr>
                <w:rFonts w:eastAsia="Times New Roman" w:cs="Calibri"/>
                <w:b/>
                <w:color w:val="000000"/>
                <w:sz w:val="20"/>
                <w:szCs w:val="20"/>
              </w:rPr>
              <w:t>25 mg/L ≤ Cl &lt; 500 mg/L</w:t>
            </w:r>
          </w:p>
        </w:tc>
      </w:tr>
      <w:tr w:rsidR="00E53A65" w:rsidRPr="00E53A65" w:rsidTr="00E53A65">
        <w:trPr>
          <w:trHeight w:val="300"/>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rsidR="00E53A65" w:rsidRPr="00E53A65" w:rsidRDefault="00E53A65" w:rsidP="00E53A65">
            <w:pPr>
              <w:jc w:val="center"/>
              <w:rPr>
                <w:rFonts w:eastAsia="Times New Roman" w:cs="Calibri"/>
                <w:b/>
                <w:color w:val="000000"/>
                <w:sz w:val="20"/>
                <w:szCs w:val="20"/>
              </w:rPr>
            </w:pPr>
            <w:r w:rsidRPr="00E53A65">
              <w:rPr>
                <w:rFonts w:eastAsia="Times New Roman" w:cs="Calibri"/>
                <w:b/>
                <w:color w:val="000000"/>
                <w:sz w:val="20"/>
                <w:szCs w:val="20"/>
              </w:rPr>
              <w:t>Hardness &lt; 100 mg/L</w:t>
            </w:r>
          </w:p>
        </w:tc>
        <w:tc>
          <w:tcPr>
            <w:tcW w:w="1170" w:type="dxa"/>
            <w:tcBorders>
              <w:top w:val="nil"/>
              <w:left w:val="nil"/>
              <w:bottom w:val="single" w:sz="4" w:space="0" w:color="auto"/>
              <w:right w:val="single" w:sz="4" w:space="0" w:color="auto"/>
            </w:tcBorders>
            <w:shd w:val="clear" w:color="auto" w:fill="auto"/>
            <w:noWrap/>
            <w:vAlign w:val="center"/>
            <w:hideMark/>
          </w:tcPr>
          <w:p w:rsidR="00E53A65" w:rsidRPr="00E53A65" w:rsidRDefault="00E53A65" w:rsidP="00E53A65">
            <w:pPr>
              <w:jc w:val="center"/>
              <w:rPr>
                <w:rFonts w:eastAsia="Times New Roman" w:cs="Calibri"/>
                <w:color w:val="000000"/>
                <w:sz w:val="20"/>
                <w:szCs w:val="20"/>
              </w:rPr>
            </w:pPr>
            <w:r w:rsidRPr="00E53A65">
              <w:rPr>
                <w:rFonts w:eastAsia="Times New Roman" w:cs="Calibri"/>
                <w:color w:val="000000"/>
                <w:sz w:val="20"/>
                <w:szCs w:val="20"/>
              </w:rPr>
              <w:t>500</w:t>
            </w:r>
          </w:p>
        </w:tc>
        <w:tc>
          <w:tcPr>
            <w:tcW w:w="2070" w:type="dxa"/>
            <w:tcBorders>
              <w:top w:val="nil"/>
              <w:left w:val="nil"/>
              <w:bottom w:val="single" w:sz="4" w:space="0" w:color="auto"/>
              <w:right w:val="single" w:sz="4" w:space="0" w:color="auto"/>
            </w:tcBorders>
            <w:shd w:val="clear" w:color="auto" w:fill="auto"/>
            <w:noWrap/>
            <w:vAlign w:val="center"/>
            <w:hideMark/>
          </w:tcPr>
          <w:p w:rsidR="00E53A65" w:rsidRPr="00E53A65" w:rsidRDefault="00E53A65" w:rsidP="00E53A65">
            <w:pPr>
              <w:jc w:val="center"/>
              <w:rPr>
                <w:rFonts w:eastAsia="Times New Roman" w:cs="Calibri"/>
                <w:color w:val="000000"/>
                <w:sz w:val="20"/>
                <w:szCs w:val="20"/>
              </w:rPr>
            </w:pPr>
            <w:r w:rsidRPr="00E53A65">
              <w:rPr>
                <w:rFonts w:eastAsia="Times New Roman" w:cs="Calibri"/>
                <w:color w:val="000000"/>
                <w:sz w:val="20"/>
                <w:szCs w:val="20"/>
              </w:rPr>
              <w:t>500</w:t>
            </w:r>
          </w:p>
        </w:tc>
        <w:tc>
          <w:tcPr>
            <w:tcW w:w="2430" w:type="dxa"/>
            <w:tcBorders>
              <w:top w:val="nil"/>
              <w:left w:val="nil"/>
              <w:bottom w:val="single" w:sz="4" w:space="0" w:color="auto"/>
              <w:right w:val="single" w:sz="4" w:space="0" w:color="auto"/>
            </w:tcBorders>
            <w:shd w:val="clear" w:color="auto" w:fill="auto"/>
            <w:noWrap/>
            <w:vAlign w:val="center"/>
            <w:hideMark/>
          </w:tcPr>
          <w:p w:rsidR="00E53A65" w:rsidRPr="00E53A65" w:rsidRDefault="00E53A65" w:rsidP="00E53A65">
            <w:pPr>
              <w:jc w:val="center"/>
              <w:rPr>
                <w:rFonts w:eastAsia="Times New Roman" w:cs="Calibri"/>
                <w:color w:val="000000"/>
                <w:sz w:val="20"/>
                <w:szCs w:val="20"/>
              </w:rPr>
            </w:pPr>
            <w:r w:rsidRPr="00E53A65">
              <w:rPr>
                <w:rFonts w:eastAsia="Times New Roman" w:cs="Calibri"/>
                <w:color w:val="000000"/>
                <w:sz w:val="20"/>
                <w:szCs w:val="20"/>
              </w:rPr>
              <w:t>500</w:t>
            </w:r>
          </w:p>
        </w:tc>
      </w:tr>
      <w:tr w:rsidR="00E53A65" w:rsidRPr="00E53A65" w:rsidTr="00E53A65">
        <w:trPr>
          <w:trHeight w:val="960"/>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rsidR="00E53A65" w:rsidRPr="00E53A65" w:rsidRDefault="00E53A65" w:rsidP="00E53A65">
            <w:pPr>
              <w:jc w:val="center"/>
              <w:rPr>
                <w:rFonts w:eastAsia="Times New Roman" w:cs="Calibri"/>
                <w:b/>
                <w:color w:val="000000"/>
                <w:sz w:val="20"/>
                <w:szCs w:val="20"/>
              </w:rPr>
            </w:pPr>
            <w:r w:rsidRPr="00E53A65">
              <w:rPr>
                <w:rFonts w:eastAsia="Times New Roman" w:cs="Calibri"/>
                <w:b/>
                <w:color w:val="000000"/>
                <w:sz w:val="20"/>
                <w:szCs w:val="20"/>
              </w:rPr>
              <w:t>100 mg/L ≤ Hardness ≤ 500 mg/L</w:t>
            </w:r>
          </w:p>
        </w:tc>
        <w:tc>
          <w:tcPr>
            <w:tcW w:w="1170" w:type="dxa"/>
            <w:tcBorders>
              <w:top w:val="nil"/>
              <w:left w:val="nil"/>
              <w:bottom w:val="single" w:sz="4" w:space="0" w:color="auto"/>
              <w:right w:val="single" w:sz="4" w:space="0" w:color="auto"/>
            </w:tcBorders>
            <w:shd w:val="clear" w:color="auto" w:fill="auto"/>
            <w:noWrap/>
            <w:vAlign w:val="center"/>
            <w:hideMark/>
          </w:tcPr>
          <w:p w:rsidR="00E53A65" w:rsidRPr="00E53A65" w:rsidRDefault="00E53A65" w:rsidP="00E53A65">
            <w:pPr>
              <w:jc w:val="center"/>
              <w:rPr>
                <w:rFonts w:eastAsia="Times New Roman" w:cs="Calibri"/>
                <w:color w:val="000000"/>
                <w:sz w:val="20"/>
                <w:szCs w:val="20"/>
              </w:rPr>
            </w:pPr>
            <w:r w:rsidRPr="00E53A65">
              <w:rPr>
                <w:rFonts w:eastAsia="Times New Roman" w:cs="Calibri"/>
                <w:color w:val="000000"/>
                <w:sz w:val="20"/>
                <w:szCs w:val="20"/>
              </w:rPr>
              <w:t>500</w:t>
            </w:r>
          </w:p>
        </w:tc>
        <w:tc>
          <w:tcPr>
            <w:tcW w:w="2070" w:type="dxa"/>
            <w:tcBorders>
              <w:top w:val="nil"/>
              <w:left w:val="nil"/>
              <w:bottom w:val="single" w:sz="4" w:space="0" w:color="auto"/>
              <w:right w:val="single" w:sz="4" w:space="0" w:color="auto"/>
            </w:tcBorders>
            <w:shd w:val="clear" w:color="auto" w:fill="auto"/>
            <w:vAlign w:val="center"/>
            <w:hideMark/>
          </w:tcPr>
          <w:p w:rsidR="00E53A65" w:rsidRPr="00E53A65" w:rsidRDefault="00E53A65" w:rsidP="00E53A65">
            <w:pPr>
              <w:jc w:val="center"/>
              <w:rPr>
                <w:rFonts w:eastAsia="Times New Roman" w:cs="Calibri"/>
                <w:color w:val="000000"/>
                <w:sz w:val="20"/>
                <w:szCs w:val="20"/>
              </w:rPr>
            </w:pPr>
            <w:r w:rsidRPr="00E53A65">
              <w:rPr>
                <w:rFonts w:eastAsia="Times New Roman" w:cs="Calibri"/>
                <w:color w:val="000000"/>
                <w:sz w:val="20"/>
                <w:szCs w:val="20"/>
              </w:rPr>
              <w:t>[-57.478 + 5.79 (hardness) + 54.163 (chloride)]*0.65</w:t>
            </w:r>
          </w:p>
        </w:tc>
        <w:tc>
          <w:tcPr>
            <w:tcW w:w="2430" w:type="dxa"/>
            <w:tcBorders>
              <w:top w:val="nil"/>
              <w:left w:val="nil"/>
              <w:bottom w:val="single" w:sz="4" w:space="0" w:color="auto"/>
              <w:right w:val="single" w:sz="4" w:space="0" w:color="auto"/>
            </w:tcBorders>
            <w:shd w:val="clear" w:color="auto" w:fill="auto"/>
            <w:vAlign w:val="center"/>
            <w:hideMark/>
          </w:tcPr>
          <w:p w:rsidR="00E53A65" w:rsidRPr="00E53A65" w:rsidRDefault="00E53A65" w:rsidP="00E53A65">
            <w:pPr>
              <w:jc w:val="center"/>
              <w:rPr>
                <w:rFonts w:eastAsia="Times New Roman" w:cs="Calibri"/>
                <w:color w:val="000000"/>
                <w:sz w:val="20"/>
                <w:szCs w:val="20"/>
              </w:rPr>
            </w:pPr>
            <w:r w:rsidRPr="00E53A65">
              <w:rPr>
                <w:rFonts w:eastAsia="Times New Roman" w:cs="Calibri"/>
                <w:color w:val="000000"/>
                <w:sz w:val="20"/>
                <w:szCs w:val="20"/>
              </w:rPr>
              <w:t>[1276.7 + 5.508 (hardness) - 1.457 (chloride)] * 0.65</w:t>
            </w:r>
          </w:p>
        </w:tc>
      </w:tr>
      <w:tr w:rsidR="00E53A65" w:rsidRPr="00E53A65" w:rsidTr="00E53A65">
        <w:trPr>
          <w:trHeight w:hRule="exact" w:val="300"/>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rsidR="00E53A65" w:rsidRPr="00E53A65" w:rsidRDefault="00E53A65" w:rsidP="00E53A65">
            <w:pPr>
              <w:jc w:val="center"/>
              <w:rPr>
                <w:rFonts w:eastAsia="Times New Roman" w:cs="Calibri"/>
                <w:b/>
                <w:color w:val="000000"/>
                <w:sz w:val="20"/>
                <w:szCs w:val="20"/>
              </w:rPr>
            </w:pPr>
            <w:r w:rsidRPr="00E53A65">
              <w:rPr>
                <w:rFonts w:eastAsia="Times New Roman" w:cs="Calibri"/>
                <w:b/>
                <w:color w:val="000000"/>
                <w:sz w:val="20"/>
                <w:szCs w:val="20"/>
              </w:rPr>
              <w:t>Hardness &gt; 500 mg/L</w:t>
            </w:r>
          </w:p>
        </w:tc>
        <w:tc>
          <w:tcPr>
            <w:tcW w:w="1170" w:type="dxa"/>
            <w:tcBorders>
              <w:top w:val="nil"/>
              <w:left w:val="nil"/>
              <w:bottom w:val="single" w:sz="4" w:space="0" w:color="auto"/>
              <w:right w:val="single" w:sz="4" w:space="0" w:color="auto"/>
            </w:tcBorders>
            <w:shd w:val="clear" w:color="auto" w:fill="auto"/>
            <w:noWrap/>
            <w:vAlign w:val="center"/>
            <w:hideMark/>
          </w:tcPr>
          <w:p w:rsidR="00E53A65" w:rsidRPr="00E53A65" w:rsidRDefault="00E53A65" w:rsidP="00E53A65">
            <w:pPr>
              <w:jc w:val="center"/>
              <w:rPr>
                <w:rFonts w:eastAsia="Times New Roman" w:cs="Calibri"/>
                <w:color w:val="000000"/>
                <w:sz w:val="20"/>
                <w:szCs w:val="20"/>
              </w:rPr>
            </w:pPr>
            <w:r w:rsidRPr="00E53A65">
              <w:rPr>
                <w:rFonts w:eastAsia="Times New Roman" w:cs="Calibri"/>
                <w:color w:val="000000"/>
                <w:sz w:val="20"/>
                <w:szCs w:val="20"/>
              </w:rPr>
              <w:t>500</w:t>
            </w:r>
          </w:p>
        </w:tc>
        <w:tc>
          <w:tcPr>
            <w:tcW w:w="2070" w:type="dxa"/>
            <w:tcBorders>
              <w:top w:val="nil"/>
              <w:left w:val="nil"/>
              <w:bottom w:val="single" w:sz="4" w:space="0" w:color="auto"/>
              <w:right w:val="single" w:sz="4" w:space="0" w:color="auto"/>
            </w:tcBorders>
            <w:shd w:val="clear" w:color="auto" w:fill="auto"/>
            <w:noWrap/>
            <w:vAlign w:val="center"/>
            <w:hideMark/>
          </w:tcPr>
          <w:p w:rsidR="00E53A65" w:rsidRPr="00E53A65" w:rsidRDefault="00E53A65" w:rsidP="00E53A65">
            <w:pPr>
              <w:jc w:val="center"/>
              <w:rPr>
                <w:rFonts w:eastAsia="Times New Roman" w:cs="Calibri"/>
                <w:color w:val="000000"/>
                <w:sz w:val="20"/>
                <w:szCs w:val="20"/>
              </w:rPr>
            </w:pPr>
            <w:r w:rsidRPr="00E53A65">
              <w:rPr>
                <w:rFonts w:eastAsia="Times New Roman" w:cs="Calibri"/>
                <w:color w:val="000000"/>
                <w:sz w:val="20"/>
                <w:szCs w:val="20"/>
              </w:rPr>
              <w:t>2,000</w:t>
            </w:r>
          </w:p>
        </w:tc>
        <w:tc>
          <w:tcPr>
            <w:tcW w:w="2430" w:type="dxa"/>
            <w:tcBorders>
              <w:top w:val="nil"/>
              <w:left w:val="nil"/>
              <w:bottom w:val="single" w:sz="4" w:space="0" w:color="auto"/>
              <w:right w:val="single" w:sz="4" w:space="0" w:color="auto"/>
            </w:tcBorders>
            <w:shd w:val="clear" w:color="auto" w:fill="auto"/>
            <w:noWrap/>
            <w:vAlign w:val="center"/>
            <w:hideMark/>
          </w:tcPr>
          <w:p w:rsidR="00E53A65" w:rsidRPr="00E53A65" w:rsidRDefault="00E53A65" w:rsidP="00E53A65">
            <w:pPr>
              <w:jc w:val="center"/>
              <w:rPr>
                <w:rFonts w:eastAsia="Times New Roman" w:cs="Calibri"/>
                <w:color w:val="000000"/>
                <w:sz w:val="20"/>
                <w:szCs w:val="20"/>
              </w:rPr>
            </w:pPr>
            <w:r w:rsidRPr="00E53A65">
              <w:rPr>
                <w:rFonts w:eastAsia="Times New Roman" w:cs="Calibri"/>
                <w:color w:val="000000"/>
                <w:sz w:val="20"/>
                <w:szCs w:val="20"/>
              </w:rPr>
              <w:t>2,000</w:t>
            </w:r>
          </w:p>
        </w:tc>
      </w:tr>
    </w:tbl>
    <w:p w:rsidR="00606F1D" w:rsidRPr="006678C7" w:rsidRDefault="00606F1D" w:rsidP="00615966">
      <w:pPr>
        <w:rPr>
          <w:rFonts w:asciiTheme="minorHAnsi" w:hAnsiTheme="minorHAnsi" w:cstheme="minorHAnsi"/>
        </w:rPr>
      </w:pPr>
    </w:p>
    <w:p w:rsidR="006F485C" w:rsidRPr="006678C7" w:rsidRDefault="00422208" w:rsidP="00615966">
      <w:pPr>
        <w:rPr>
          <w:rFonts w:asciiTheme="minorHAnsi" w:hAnsiTheme="minorHAnsi" w:cstheme="minorHAnsi"/>
        </w:rPr>
      </w:pPr>
      <w:r w:rsidRPr="006678C7">
        <w:rPr>
          <w:rFonts w:asciiTheme="minorHAnsi" w:hAnsiTheme="minorHAnsi" w:cstheme="minorHAnsi"/>
        </w:rPr>
        <w:t>In addition to the acute toxicity testing, l</w:t>
      </w:r>
      <w:r w:rsidR="006F485C" w:rsidRPr="006678C7">
        <w:rPr>
          <w:rFonts w:asciiTheme="minorHAnsi" w:hAnsiTheme="minorHAnsi" w:cstheme="minorHAnsi"/>
        </w:rPr>
        <w:t xml:space="preserve">imited chronic toxicity testing was conducted on </w:t>
      </w:r>
      <w:r w:rsidR="006F485C" w:rsidRPr="006678C7">
        <w:rPr>
          <w:rFonts w:asciiTheme="minorHAnsi" w:hAnsiTheme="minorHAnsi" w:cstheme="minorHAnsi"/>
          <w:i/>
        </w:rPr>
        <w:t>Ceriodaphnia dubia</w:t>
      </w:r>
      <w:r w:rsidR="006F485C" w:rsidRPr="006678C7">
        <w:rPr>
          <w:rFonts w:asciiTheme="minorHAnsi" w:hAnsiTheme="minorHAnsi" w:cstheme="minorHAnsi"/>
        </w:rPr>
        <w:t xml:space="preserve">. These tests showed that a chronic exposure period would not result in reduced survival compared to acute exposures.  </w:t>
      </w:r>
    </w:p>
    <w:p w:rsidR="006F485C" w:rsidRPr="006678C7" w:rsidRDefault="006F485C" w:rsidP="00615966">
      <w:pPr>
        <w:rPr>
          <w:rFonts w:asciiTheme="minorHAnsi" w:hAnsiTheme="minorHAnsi" w:cstheme="minorHAnsi"/>
        </w:rPr>
      </w:pPr>
    </w:p>
    <w:p w:rsidR="00AA6674" w:rsidRPr="006678C7" w:rsidRDefault="00B04C52" w:rsidP="00615966">
      <w:pPr>
        <w:rPr>
          <w:rFonts w:asciiTheme="minorHAnsi" w:hAnsiTheme="minorHAnsi" w:cstheme="minorHAnsi"/>
        </w:rPr>
      </w:pPr>
      <w:r w:rsidRPr="006678C7">
        <w:rPr>
          <w:rFonts w:asciiTheme="minorHAnsi" w:hAnsiTheme="minorHAnsi" w:cstheme="minorHAnsi"/>
        </w:rPr>
        <w:t xml:space="preserve">A 2010 study </w:t>
      </w:r>
      <w:r w:rsidR="009634CA" w:rsidRPr="006678C7">
        <w:rPr>
          <w:rFonts w:asciiTheme="minorHAnsi" w:hAnsiTheme="minorHAnsi" w:cstheme="minorHAnsi"/>
        </w:rPr>
        <w:t xml:space="preserve">conducted by Elphick, et al concluded that </w:t>
      </w:r>
      <w:r w:rsidR="00422208" w:rsidRPr="006678C7">
        <w:rPr>
          <w:rFonts w:asciiTheme="minorHAnsi" w:hAnsiTheme="minorHAnsi" w:cstheme="minorHAnsi"/>
        </w:rPr>
        <w:t xml:space="preserve">the available </w:t>
      </w:r>
      <w:r w:rsidR="009634CA" w:rsidRPr="006678C7">
        <w:rPr>
          <w:rFonts w:asciiTheme="minorHAnsi" w:hAnsiTheme="minorHAnsi" w:cstheme="minorHAnsi"/>
        </w:rPr>
        <w:t>chronic sulfate toxicity studies were insufficient</w:t>
      </w:r>
      <w:r w:rsidR="00422208" w:rsidRPr="006678C7">
        <w:rPr>
          <w:rFonts w:asciiTheme="minorHAnsi" w:hAnsiTheme="minorHAnsi" w:cstheme="minorHAnsi"/>
        </w:rPr>
        <w:t xml:space="preserve">, </w:t>
      </w:r>
      <w:r w:rsidR="002E0D76" w:rsidRPr="006678C7">
        <w:rPr>
          <w:rFonts w:asciiTheme="minorHAnsi" w:hAnsiTheme="minorHAnsi" w:cstheme="minorHAnsi"/>
        </w:rPr>
        <w:t xml:space="preserve">so they carried out their own sulfate </w:t>
      </w:r>
      <w:r w:rsidR="00B518B8" w:rsidRPr="006678C7">
        <w:rPr>
          <w:rFonts w:asciiTheme="minorHAnsi" w:hAnsiTheme="minorHAnsi" w:cstheme="minorHAnsi"/>
        </w:rPr>
        <w:t xml:space="preserve">chronic </w:t>
      </w:r>
      <w:r w:rsidR="002E0D76" w:rsidRPr="006678C7">
        <w:rPr>
          <w:rFonts w:asciiTheme="minorHAnsi" w:hAnsiTheme="minorHAnsi" w:cstheme="minorHAnsi"/>
        </w:rPr>
        <w:t>toxicity studies on multiple species at varying hardness levels.</w:t>
      </w:r>
      <w:r w:rsidR="009634CA" w:rsidRPr="006678C7">
        <w:rPr>
          <w:rFonts w:asciiTheme="minorHAnsi" w:hAnsiTheme="minorHAnsi" w:cstheme="minorHAnsi"/>
        </w:rPr>
        <w:t xml:space="preserve"> </w:t>
      </w:r>
    </w:p>
    <w:p w:rsidR="00AA6674" w:rsidRPr="006678C7" w:rsidRDefault="00AA6674" w:rsidP="00615966">
      <w:pPr>
        <w:rPr>
          <w:rFonts w:asciiTheme="minorHAnsi" w:hAnsiTheme="minorHAnsi" w:cstheme="minorHAnsi"/>
        </w:rPr>
      </w:pPr>
    </w:p>
    <w:p w:rsidR="00B00769" w:rsidRPr="006678C7" w:rsidRDefault="00B00769" w:rsidP="00615966">
      <w:pPr>
        <w:rPr>
          <w:rFonts w:asciiTheme="minorHAnsi" w:hAnsiTheme="minorHAnsi" w:cstheme="minorHAnsi"/>
        </w:rPr>
      </w:pPr>
      <w:r w:rsidRPr="006678C7">
        <w:rPr>
          <w:rFonts w:asciiTheme="minorHAnsi" w:hAnsiTheme="minorHAnsi" w:cstheme="minorHAnsi"/>
        </w:rPr>
        <w:t xml:space="preserve">Among the species tested was </w:t>
      </w:r>
      <w:r w:rsidRPr="006678C7">
        <w:rPr>
          <w:rFonts w:asciiTheme="minorHAnsi" w:hAnsiTheme="minorHAnsi" w:cstheme="minorHAnsi"/>
          <w:i/>
        </w:rPr>
        <w:t>C</w:t>
      </w:r>
      <w:r w:rsidR="00170F98" w:rsidRPr="006678C7">
        <w:rPr>
          <w:rFonts w:asciiTheme="minorHAnsi" w:hAnsiTheme="minorHAnsi" w:cstheme="minorHAnsi"/>
          <w:i/>
        </w:rPr>
        <w:t>.</w:t>
      </w:r>
      <w:r w:rsidRPr="006678C7">
        <w:rPr>
          <w:rFonts w:asciiTheme="minorHAnsi" w:hAnsiTheme="minorHAnsi" w:cstheme="minorHAnsi"/>
          <w:i/>
        </w:rPr>
        <w:t xml:space="preserve"> dubia</w:t>
      </w:r>
      <w:r w:rsidRPr="006678C7">
        <w:rPr>
          <w:rFonts w:asciiTheme="minorHAnsi" w:hAnsiTheme="minorHAnsi" w:cstheme="minorHAnsi"/>
        </w:rPr>
        <w:t xml:space="preserve">. The study found that the levels of sulfate that caused chronic toxicity in reproduction was significantly lower in soft water than in hard water, and was significantly lower than sulfate levels </w:t>
      </w:r>
      <w:r w:rsidR="00422208" w:rsidRPr="006678C7">
        <w:rPr>
          <w:rFonts w:asciiTheme="minorHAnsi" w:hAnsiTheme="minorHAnsi" w:cstheme="minorHAnsi"/>
        </w:rPr>
        <w:t>causing</w:t>
      </w:r>
      <w:r w:rsidRPr="006678C7">
        <w:rPr>
          <w:rFonts w:asciiTheme="minorHAnsi" w:hAnsiTheme="minorHAnsi" w:cstheme="minorHAnsi"/>
        </w:rPr>
        <w:t xml:space="preserve"> reduced survival at the same hardness. The lowest observed effect concentration </w:t>
      </w:r>
      <w:r w:rsidR="00AA6674" w:rsidRPr="006678C7">
        <w:rPr>
          <w:rFonts w:asciiTheme="minorHAnsi" w:hAnsiTheme="minorHAnsi" w:cstheme="minorHAnsi"/>
        </w:rPr>
        <w:t xml:space="preserve">(LOEC) </w:t>
      </w:r>
      <w:r w:rsidRPr="006678C7">
        <w:rPr>
          <w:rFonts w:asciiTheme="minorHAnsi" w:hAnsiTheme="minorHAnsi" w:cstheme="minorHAnsi"/>
        </w:rPr>
        <w:t xml:space="preserve">of sulfate for </w:t>
      </w:r>
      <w:r w:rsidR="00170F98" w:rsidRPr="006678C7">
        <w:rPr>
          <w:rFonts w:asciiTheme="minorHAnsi" w:hAnsiTheme="minorHAnsi" w:cstheme="minorHAnsi"/>
          <w:i/>
        </w:rPr>
        <w:t>C. dubia</w:t>
      </w:r>
      <w:r w:rsidRPr="006678C7">
        <w:rPr>
          <w:rFonts w:asciiTheme="minorHAnsi" w:hAnsiTheme="minorHAnsi" w:cstheme="minorHAnsi"/>
        </w:rPr>
        <w:t xml:space="preserve"> reproduction at a hardness of 40 mg/L was 150 </w:t>
      </w:r>
      <w:r w:rsidR="0044155D" w:rsidRPr="006678C7">
        <w:rPr>
          <w:rFonts w:asciiTheme="minorHAnsi" w:hAnsiTheme="minorHAnsi" w:cstheme="minorHAnsi"/>
        </w:rPr>
        <w:t xml:space="preserve">mg/L. This was the most sensitive </w:t>
      </w:r>
      <w:r w:rsidR="006378EA" w:rsidRPr="006678C7">
        <w:rPr>
          <w:rFonts w:asciiTheme="minorHAnsi" w:hAnsiTheme="minorHAnsi" w:cstheme="minorHAnsi"/>
        </w:rPr>
        <w:t xml:space="preserve">LOEC </w:t>
      </w:r>
      <w:r w:rsidR="0044155D" w:rsidRPr="006678C7">
        <w:rPr>
          <w:rFonts w:asciiTheme="minorHAnsi" w:hAnsiTheme="minorHAnsi" w:cstheme="minorHAnsi"/>
        </w:rPr>
        <w:t xml:space="preserve">of all the organisms tested at </w:t>
      </w:r>
      <w:r w:rsidR="00170F98" w:rsidRPr="006678C7">
        <w:rPr>
          <w:rFonts w:asciiTheme="minorHAnsi" w:hAnsiTheme="minorHAnsi" w:cstheme="minorHAnsi"/>
        </w:rPr>
        <w:t xml:space="preserve">all of the </w:t>
      </w:r>
      <w:r w:rsidR="0044155D" w:rsidRPr="006678C7">
        <w:rPr>
          <w:rFonts w:asciiTheme="minorHAnsi" w:hAnsiTheme="minorHAnsi" w:cstheme="minorHAnsi"/>
        </w:rPr>
        <w:t>different hardness levels.</w:t>
      </w:r>
      <w:r w:rsidR="006378EA" w:rsidRPr="006678C7">
        <w:rPr>
          <w:rFonts w:asciiTheme="minorHAnsi" w:hAnsiTheme="minorHAnsi" w:cstheme="minorHAnsi"/>
        </w:rPr>
        <w:t xml:space="preserve"> With one </w:t>
      </w:r>
      <w:r w:rsidR="006378EA" w:rsidRPr="006678C7">
        <w:rPr>
          <w:rFonts w:asciiTheme="minorHAnsi" w:hAnsiTheme="minorHAnsi" w:cstheme="minorHAnsi"/>
        </w:rPr>
        <w:lastRenderedPageBreak/>
        <w:t>exception (</w:t>
      </w:r>
      <w:r w:rsidR="006378EA" w:rsidRPr="006678C7">
        <w:rPr>
          <w:rFonts w:asciiTheme="minorHAnsi" w:hAnsiTheme="minorHAnsi" w:cstheme="minorHAnsi"/>
          <w:i/>
        </w:rPr>
        <w:t>C. dubia</w:t>
      </w:r>
      <w:r w:rsidR="006378EA" w:rsidRPr="006678C7">
        <w:rPr>
          <w:rFonts w:asciiTheme="minorHAnsi" w:hAnsiTheme="minorHAnsi" w:cstheme="minorHAnsi"/>
        </w:rPr>
        <w:t xml:space="preserve"> at hardness 320 mg/L and LOEC 480 mg/L sulfate), </w:t>
      </w:r>
      <w:r w:rsidR="006678C7" w:rsidRPr="006678C7">
        <w:rPr>
          <w:rFonts w:asciiTheme="minorHAnsi" w:hAnsiTheme="minorHAnsi" w:cstheme="minorHAnsi"/>
        </w:rPr>
        <w:t xml:space="preserve">there were only </w:t>
      </w:r>
      <w:r w:rsidR="006378EA" w:rsidRPr="006678C7">
        <w:rPr>
          <w:rFonts w:asciiTheme="minorHAnsi" w:hAnsiTheme="minorHAnsi" w:cstheme="minorHAnsi"/>
        </w:rPr>
        <w:t>two other LOECs below 500 mg/L</w:t>
      </w:r>
      <w:r w:rsidR="006678C7" w:rsidRPr="006678C7">
        <w:rPr>
          <w:rFonts w:asciiTheme="minorHAnsi" w:hAnsiTheme="minorHAnsi" w:cstheme="minorHAnsi"/>
        </w:rPr>
        <w:t xml:space="preserve">, and </w:t>
      </w:r>
      <w:r w:rsidR="006378EA" w:rsidRPr="006678C7">
        <w:rPr>
          <w:rFonts w:asciiTheme="minorHAnsi" w:hAnsiTheme="minorHAnsi" w:cstheme="minorHAnsi"/>
        </w:rPr>
        <w:t xml:space="preserve">both </w:t>
      </w:r>
      <w:r w:rsidR="006678C7" w:rsidRPr="006678C7">
        <w:rPr>
          <w:rFonts w:asciiTheme="minorHAnsi" w:hAnsiTheme="minorHAnsi" w:cstheme="minorHAnsi"/>
        </w:rPr>
        <w:t xml:space="preserve">were </w:t>
      </w:r>
      <w:r w:rsidR="006378EA" w:rsidRPr="006678C7">
        <w:rPr>
          <w:rFonts w:asciiTheme="minorHAnsi" w:hAnsiTheme="minorHAnsi" w:cstheme="minorHAnsi"/>
        </w:rPr>
        <w:t>at hardness 15 mg/L</w:t>
      </w:r>
      <w:r w:rsidR="006678C7" w:rsidRPr="006678C7">
        <w:rPr>
          <w:rFonts w:asciiTheme="minorHAnsi" w:hAnsiTheme="minorHAnsi" w:cstheme="minorHAnsi"/>
        </w:rPr>
        <w:t>.</w:t>
      </w:r>
      <w:r w:rsidR="006378EA" w:rsidRPr="006678C7">
        <w:rPr>
          <w:rFonts w:asciiTheme="minorHAnsi" w:hAnsiTheme="minorHAnsi" w:cstheme="minorHAnsi"/>
        </w:rPr>
        <w:t xml:space="preserve"> </w:t>
      </w:r>
      <w:r w:rsidR="006678C7" w:rsidRPr="006678C7">
        <w:rPr>
          <w:rFonts w:asciiTheme="minorHAnsi" w:hAnsiTheme="minorHAnsi" w:cstheme="minorHAnsi"/>
        </w:rPr>
        <w:t>A</w:t>
      </w:r>
      <w:r w:rsidR="006378EA" w:rsidRPr="006678C7">
        <w:rPr>
          <w:rFonts w:asciiTheme="minorHAnsi" w:hAnsiTheme="minorHAnsi" w:cstheme="minorHAnsi"/>
        </w:rPr>
        <w:t xml:space="preserve">ll 31 of the other LOECs were above 950 mg/L. </w:t>
      </w:r>
    </w:p>
    <w:p w:rsidR="000A4059" w:rsidRPr="006678C7" w:rsidRDefault="000A4059" w:rsidP="00BE6F4D">
      <w:pPr>
        <w:rPr>
          <w:rFonts w:asciiTheme="minorHAnsi" w:hAnsiTheme="minorHAnsi" w:cstheme="minorHAnsi"/>
        </w:rPr>
      </w:pPr>
    </w:p>
    <w:p w:rsidR="00C3489B" w:rsidRPr="006678C7" w:rsidRDefault="00AA6674" w:rsidP="00BE6F4D">
      <w:pPr>
        <w:rPr>
          <w:rFonts w:asciiTheme="minorHAnsi" w:hAnsiTheme="minorHAnsi" w:cstheme="minorHAnsi"/>
        </w:rPr>
      </w:pPr>
      <w:r w:rsidRPr="006678C7">
        <w:rPr>
          <w:rFonts w:asciiTheme="minorHAnsi" w:hAnsiTheme="minorHAnsi" w:cstheme="minorHAnsi"/>
        </w:rPr>
        <w:t xml:space="preserve">Based on the research conducted by Illinois EPA </w:t>
      </w:r>
      <w:r w:rsidR="00D03313">
        <w:rPr>
          <w:rFonts w:asciiTheme="minorHAnsi" w:hAnsiTheme="minorHAnsi" w:cstheme="minorHAnsi"/>
        </w:rPr>
        <w:fldChar w:fldCharType="begin"/>
      </w:r>
      <w:r w:rsidR="003F6D3F">
        <w:rPr>
          <w:rFonts w:asciiTheme="minorHAnsi" w:hAnsiTheme="minorHAnsi" w:cstheme="minorHAnsi"/>
        </w:rPr>
        <w:instrText xml:space="preserve"> ADDIN REFMGR.CITE &lt;Refman&gt;&lt;Cite ExcludeAuth="1"&gt;&lt;Author&gt;Illinois Environmental Protection Agency&lt;/Author&gt;&lt;Year&gt;2006&lt;/Year&gt;&lt;RecNum&gt;18018&lt;/RecNum&gt;&lt;IDText&gt;Preliminary Technical Justification for Changing Water Quality Standards for Sulfates, Total Dissolved Solids and Mixing Zones&lt;/IDText&gt;&lt;MDL Ref_Type="Report"&gt;&lt;Ref_Type&gt;Report&lt;/Ref_Type&gt;&lt;Ref_ID&gt;18018&lt;/Ref_ID&gt;&lt;Title_Primary&gt;Preliminary Technical Justification for Changing Water Quality Standards for Sulfates, Total Dissolved Solids and Mixing Zones&lt;/Title_Primary&gt;&lt;Authors_Primary&gt;=Illinois Environmental Protection Agency&lt;/Authors_Primary&gt;&lt;Date_Primary&gt;2006/4&lt;/Date_Primary&gt;&lt;Keywords&gt;Dissolved solids&lt;/Keywords&gt;&lt;Keywords&gt;Mixing&lt;/Keywords&gt;&lt;Keywords&gt;mixing zone&lt;/Keywords&gt;&lt;Keywords&gt;Standards&lt;/Keywords&gt;&lt;Keywords&gt;sulfate&lt;/Keywords&gt;&lt;Keywords&gt;Sulfates&lt;/Keywords&gt;&lt;Keywords&gt;total dissolved solids&lt;/Keywords&gt;&lt;Keywords&gt;Water&lt;/Keywords&gt;&lt;Keywords&gt;Water quality&lt;/Keywords&gt;&lt;Reprint&gt;Not in File&lt;/Reprint&gt;&lt;Start_Page&gt;16&lt;/Start_Page&gt;&lt;End_Page&gt;61&lt;/End_Page&gt;&lt;Periodical&gt;Iowa Department of Natural Resources Water Quality Standards Review: Chloride, Sulfate and Total Dissolved Solids&lt;/Periodical&gt;&lt;Publisher&gt;Iowa Department of Natural Resources&lt;/Publisher&gt;&lt;ZZ_JournalFull&gt;&lt;f name="System"&gt;Iowa Department of Natural Resources Water Quality Standards Review: Chloride, Sulfate and Total Dissolved Solids&lt;/f&gt;&lt;/ZZ_JournalFull&gt;&lt;ZZ_WorkformID&gt;24&lt;/ZZ_WorkformID&gt;&lt;/MDL&gt;&lt;/Cite&gt;&lt;/Refman&gt;</w:instrText>
      </w:r>
      <w:r w:rsidR="00D03313">
        <w:rPr>
          <w:rFonts w:asciiTheme="minorHAnsi" w:hAnsiTheme="minorHAnsi" w:cstheme="minorHAnsi"/>
        </w:rPr>
        <w:fldChar w:fldCharType="separate"/>
      </w:r>
      <w:r w:rsidR="00B316D7">
        <w:rPr>
          <w:rFonts w:asciiTheme="minorHAnsi" w:hAnsiTheme="minorHAnsi" w:cstheme="minorHAnsi"/>
          <w:noProof/>
        </w:rPr>
        <w:t>(2006)</w:t>
      </w:r>
      <w:r w:rsidR="00D03313">
        <w:rPr>
          <w:rFonts w:asciiTheme="minorHAnsi" w:hAnsiTheme="minorHAnsi" w:cstheme="minorHAnsi"/>
        </w:rPr>
        <w:fldChar w:fldCharType="end"/>
      </w:r>
      <w:r w:rsidR="00D03313">
        <w:rPr>
          <w:rFonts w:asciiTheme="minorHAnsi" w:hAnsiTheme="minorHAnsi" w:cstheme="minorHAnsi"/>
        </w:rPr>
        <w:t xml:space="preserve"> </w:t>
      </w:r>
      <w:r w:rsidRPr="006678C7">
        <w:rPr>
          <w:rFonts w:asciiTheme="minorHAnsi" w:hAnsiTheme="minorHAnsi" w:cstheme="minorHAnsi"/>
        </w:rPr>
        <w:t>and Elphick et al</w:t>
      </w:r>
      <w:r w:rsidR="0064362B">
        <w:rPr>
          <w:rFonts w:asciiTheme="minorHAnsi" w:hAnsiTheme="minorHAnsi" w:cstheme="minorHAnsi"/>
        </w:rPr>
        <w:t xml:space="preserve"> </w:t>
      </w:r>
      <w:r w:rsidR="00D03313">
        <w:rPr>
          <w:rFonts w:asciiTheme="minorHAnsi" w:hAnsiTheme="minorHAnsi" w:cstheme="minorHAnsi"/>
        </w:rPr>
        <w:fldChar w:fldCharType="begin"/>
      </w:r>
      <w:r w:rsidR="003F6D3F">
        <w:rPr>
          <w:rFonts w:asciiTheme="minorHAnsi" w:hAnsiTheme="minorHAnsi" w:cstheme="minorHAnsi"/>
        </w:rPr>
        <w:instrText xml:space="preserve"> ADDIN REFMGR.CITE &lt;Refman&gt;&lt;Cite ExcludeAuth="1"&gt;&lt;Author&gt;Elphick&lt;/Author&gt;&lt;Year&gt;2011&lt;/Year&gt;&lt;RecNum&gt;17927&lt;/RecNum&gt;&lt;IDText&gt;An aquatic toxicological evaluation of sulfate: the case for considering hardness as a modifying factor in setting water quality guidelines.&lt;/IDText&gt;&lt;MDL Ref_Type="Journal"&gt;&lt;Ref_Type&gt;Journal&lt;/Ref_Type&gt;&lt;Ref_ID&gt;17927&lt;/Ref_ID&gt;&lt;Title_Primary&gt;An aquatic toxicological evaluation of sulfate: the case for considering hardness as a modifying factor in setting water quality guidelines.&lt;/Title_Primary&gt;&lt;Authors_Primary&gt;Elphick,J.R.&lt;/Authors_Primary&gt;&lt;Authors_Primary&gt;Davies,M.&lt;/Authors_Primary&gt;&lt;Authors_Primary&gt;Gilron,G.&lt;/Authors_Primary&gt;&lt;Authors_Primary&gt;Canaria,E.C.&lt;/Authors_Primary&gt;&lt;Authors_Primary&gt;Lo,B.&lt;/Authors_Primary&gt;&lt;Authors_Primary&gt;Bailey,H.C.&lt;/Authors_Primary&gt;&lt;Date_Primary&gt;2011&lt;/Date_Primary&gt;&lt;Keywords&gt;Evaluation&lt;/Keywords&gt;&lt;Keywords&gt;Water&lt;/Keywords&gt;&lt;Keywords&gt;Water quality&lt;/Keywords&gt;&lt;Reprint&gt;In File&lt;/Reprint&gt;&lt;Start_Page&gt;247&lt;/Start_Page&gt;&lt;End_Page&gt;253&lt;/End_Page&gt;&lt;Periodical&gt;Environmental Toxicology and Chemistry&lt;/Periodical&gt;&lt;Volume&gt;30&lt;/Volume&gt;&lt;Issue&gt;1&lt;/Issue&gt;&lt;ZZ_JournalFull&gt;&lt;f name="System"&gt;Environmental Toxicology and Chemistry&lt;/f&gt;&lt;/ZZ_JournalFull&gt;&lt;ZZ_JournalStdAbbrev&gt;&lt;f name="System"&gt;Environ Toxicol Chem&lt;/f&gt;&lt;/ZZ_JournalStdAbbrev&gt;&lt;ZZ_WorkformID&gt;1&lt;/ZZ_WorkformID&gt;&lt;/MDL&gt;&lt;/Cite&gt;&lt;/Refman&gt;</w:instrText>
      </w:r>
      <w:r w:rsidR="00D03313">
        <w:rPr>
          <w:rFonts w:asciiTheme="minorHAnsi" w:hAnsiTheme="minorHAnsi" w:cstheme="minorHAnsi"/>
        </w:rPr>
        <w:fldChar w:fldCharType="separate"/>
      </w:r>
      <w:r w:rsidR="00B316D7">
        <w:rPr>
          <w:rFonts w:asciiTheme="minorHAnsi" w:hAnsiTheme="minorHAnsi" w:cstheme="minorHAnsi"/>
          <w:noProof/>
        </w:rPr>
        <w:t>(2011)</w:t>
      </w:r>
      <w:r w:rsidR="00D03313">
        <w:rPr>
          <w:rFonts w:asciiTheme="minorHAnsi" w:hAnsiTheme="minorHAnsi" w:cstheme="minorHAnsi"/>
        </w:rPr>
        <w:fldChar w:fldCharType="end"/>
      </w:r>
      <w:r w:rsidRPr="006678C7">
        <w:rPr>
          <w:rFonts w:asciiTheme="minorHAnsi" w:hAnsiTheme="minorHAnsi" w:cstheme="minorHAnsi"/>
        </w:rPr>
        <w:t xml:space="preserve">, it </w:t>
      </w:r>
      <w:r w:rsidR="007B34C3">
        <w:rPr>
          <w:rFonts w:asciiTheme="minorHAnsi" w:hAnsiTheme="minorHAnsi" w:cstheme="minorHAnsi"/>
        </w:rPr>
        <w:t xml:space="preserve">is </w:t>
      </w:r>
      <w:r w:rsidRPr="006678C7">
        <w:rPr>
          <w:rFonts w:asciiTheme="minorHAnsi" w:hAnsiTheme="minorHAnsi" w:cstheme="minorHAnsi"/>
        </w:rPr>
        <w:t xml:space="preserve">reasonable to have different sulfate targets at varying hardness. </w:t>
      </w:r>
      <w:r w:rsidR="006378EA" w:rsidRPr="006678C7">
        <w:rPr>
          <w:rFonts w:asciiTheme="minorHAnsi" w:hAnsiTheme="minorHAnsi" w:cstheme="minorHAnsi"/>
        </w:rPr>
        <w:t xml:space="preserve">The only hardness range for which </w:t>
      </w:r>
      <w:r w:rsidR="007B34C3">
        <w:rPr>
          <w:rFonts w:asciiTheme="minorHAnsi" w:hAnsiTheme="minorHAnsi" w:cstheme="minorHAnsi"/>
        </w:rPr>
        <w:t xml:space="preserve">DEQ is identifying </w:t>
      </w:r>
      <w:r w:rsidR="006378EA" w:rsidRPr="006678C7">
        <w:rPr>
          <w:rFonts w:asciiTheme="minorHAnsi" w:hAnsiTheme="minorHAnsi" w:cstheme="minorHAnsi"/>
        </w:rPr>
        <w:t xml:space="preserve">a chronic sulfate target is from 0 to 50 mg/L hardness. For hardness below 50 mg/L, </w:t>
      </w:r>
      <w:r w:rsidR="007B34C3">
        <w:rPr>
          <w:rFonts w:asciiTheme="minorHAnsi" w:hAnsiTheme="minorHAnsi" w:cstheme="minorHAnsi"/>
        </w:rPr>
        <w:t xml:space="preserve">DEQ will use </w:t>
      </w:r>
      <w:r w:rsidR="006378EA" w:rsidRPr="006678C7">
        <w:rPr>
          <w:rFonts w:asciiTheme="minorHAnsi" w:hAnsiTheme="minorHAnsi" w:cstheme="minorHAnsi"/>
        </w:rPr>
        <w:t xml:space="preserve">the </w:t>
      </w:r>
      <w:r w:rsidR="00C3489B" w:rsidRPr="006678C7">
        <w:rPr>
          <w:rFonts w:asciiTheme="minorHAnsi" w:hAnsiTheme="minorHAnsi" w:cstheme="minorHAnsi"/>
        </w:rPr>
        <w:t xml:space="preserve">less conservative of two </w:t>
      </w:r>
      <w:r w:rsidR="006378EA" w:rsidRPr="006678C7">
        <w:rPr>
          <w:rFonts w:asciiTheme="minorHAnsi" w:hAnsiTheme="minorHAnsi" w:cstheme="minorHAnsi"/>
        </w:rPr>
        <w:t>soft water guideline</w:t>
      </w:r>
      <w:r w:rsidR="00C3489B" w:rsidRPr="006678C7">
        <w:rPr>
          <w:rFonts w:asciiTheme="minorHAnsi" w:hAnsiTheme="minorHAnsi" w:cstheme="minorHAnsi"/>
        </w:rPr>
        <w:t>s</w:t>
      </w:r>
      <w:r w:rsidR="006378EA" w:rsidRPr="006678C7">
        <w:rPr>
          <w:rFonts w:asciiTheme="minorHAnsi" w:hAnsiTheme="minorHAnsi" w:cstheme="minorHAnsi"/>
        </w:rPr>
        <w:t xml:space="preserve"> derived by Elphick et al. </w:t>
      </w:r>
      <w:r w:rsidR="00C3489B" w:rsidRPr="006678C7">
        <w:rPr>
          <w:rFonts w:asciiTheme="minorHAnsi" w:hAnsiTheme="minorHAnsi" w:cstheme="minorHAnsi"/>
        </w:rPr>
        <w:t>Their more conservative target was calculated by using the lowest LOEC divided by a safety factor of two, giving a target of 75 mg/L sulfate. The other calculation method was to use the hazard coefficient associated with the 5</w:t>
      </w:r>
      <w:r w:rsidR="00C3489B" w:rsidRPr="006678C7">
        <w:rPr>
          <w:rFonts w:asciiTheme="minorHAnsi" w:hAnsiTheme="minorHAnsi" w:cstheme="minorHAnsi"/>
          <w:vertAlign w:val="superscript"/>
        </w:rPr>
        <w:t>th</w:t>
      </w:r>
      <w:r w:rsidR="00C3489B" w:rsidRPr="006678C7">
        <w:rPr>
          <w:rFonts w:asciiTheme="minorHAnsi" w:hAnsiTheme="minorHAnsi" w:cstheme="minorHAnsi"/>
        </w:rPr>
        <w:t xml:space="preserve"> percentile of the species sensitivity distributions (SSD). </w:t>
      </w:r>
      <w:r w:rsidR="008C0DFF">
        <w:rPr>
          <w:rFonts w:asciiTheme="minorHAnsi" w:hAnsiTheme="minorHAnsi" w:cstheme="minorHAnsi"/>
        </w:rPr>
        <w:t xml:space="preserve">For purposes of this guidance, </w:t>
      </w:r>
      <w:r w:rsidR="00C3489B" w:rsidRPr="006678C7">
        <w:rPr>
          <w:rFonts w:asciiTheme="minorHAnsi" w:hAnsiTheme="minorHAnsi" w:cstheme="minorHAnsi"/>
        </w:rPr>
        <w:t xml:space="preserve">this lower level of conservatism </w:t>
      </w:r>
      <w:r w:rsidR="008C0DFF">
        <w:rPr>
          <w:rFonts w:asciiTheme="minorHAnsi" w:hAnsiTheme="minorHAnsi" w:cstheme="minorHAnsi"/>
        </w:rPr>
        <w:t xml:space="preserve">is appropriate </w:t>
      </w:r>
      <w:r w:rsidR="00C3489B" w:rsidRPr="006678C7">
        <w:rPr>
          <w:rFonts w:asciiTheme="minorHAnsi" w:hAnsiTheme="minorHAnsi" w:cstheme="minorHAnsi"/>
        </w:rPr>
        <w:t>because sulfate is a natural salt compound and not a true toxic substance</w:t>
      </w:r>
      <w:r w:rsidR="009474A0" w:rsidRPr="006678C7">
        <w:rPr>
          <w:rFonts w:asciiTheme="minorHAnsi" w:hAnsiTheme="minorHAnsi" w:cstheme="minorHAnsi"/>
        </w:rPr>
        <w:t xml:space="preserve">. </w:t>
      </w:r>
      <w:r w:rsidR="00C3489B" w:rsidRPr="006678C7">
        <w:rPr>
          <w:rFonts w:asciiTheme="minorHAnsi" w:hAnsiTheme="minorHAnsi" w:cstheme="minorHAnsi"/>
        </w:rPr>
        <w:t xml:space="preserve">This method calculated a target of 129 mg/L. </w:t>
      </w:r>
      <w:r w:rsidR="006378EA" w:rsidRPr="006678C7">
        <w:rPr>
          <w:rFonts w:asciiTheme="minorHAnsi" w:hAnsiTheme="minorHAnsi" w:cstheme="minorHAnsi"/>
        </w:rPr>
        <w:t xml:space="preserve">Because </w:t>
      </w:r>
      <w:r w:rsidR="00657937" w:rsidRPr="006678C7">
        <w:rPr>
          <w:rFonts w:asciiTheme="minorHAnsi" w:hAnsiTheme="minorHAnsi" w:cstheme="minorHAnsi"/>
        </w:rPr>
        <w:t>this number protects against</w:t>
      </w:r>
      <w:r w:rsidR="00F02151" w:rsidRPr="006678C7">
        <w:rPr>
          <w:rFonts w:asciiTheme="minorHAnsi" w:hAnsiTheme="minorHAnsi" w:cstheme="minorHAnsi"/>
        </w:rPr>
        <w:t xml:space="preserve"> chronic toxicity, th</w:t>
      </w:r>
      <w:r w:rsidR="00616CB9" w:rsidRPr="006678C7">
        <w:rPr>
          <w:rFonts w:asciiTheme="minorHAnsi" w:hAnsiTheme="minorHAnsi" w:cstheme="minorHAnsi"/>
        </w:rPr>
        <w:t xml:space="preserve">e four </w:t>
      </w:r>
      <w:r w:rsidR="001F10A3">
        <w:rPr>
          <w:rFonts w:asciiTheme="minorHAnsi" w:hAnsiTheme="minorHAnsi" w:cstheme="minorHAnsi"/>
        </w:rPr>
        <w:t>day</w:t>
      </w:r>
      <w:r w:rsidR="001F10A3" w:rsidRPr="006678C7">
        <w:rPr>
          <w:rFonts w:asciiTheme="minorHAnsi" w:hAnsiTheme="minorHAnsi" w:cstheme="minorHAnsi"/>
        </w:rPr>
        <w:t xml:space="preserve"> </w:t>
      </w:r>
      <w:r w:rsidR="00616CB9" w:rsidRPr="006678C7">
        <w:rPr>
          <w:rFonts w:asciiTheme="minorHAnsi" w:hAnsiTheme="minorHAnsi" w:cstheme="minorHAnsi"/>
        </w:rPr>
        <w:t>average is not to be exceeded more than once in a three year period</w:t>
      </w:r>
      <w:r w:rsidR="00554721">
        <w:rPr>
          <w:rFonts w:asciiTheme="minorHAnsi" w:hAnsiTheme="minorHAnsi" w:cstheme="minorHAnsi"/>
        </w:rPr>
        <w:t>, or in more than 10% of samples</w:t>
      </w:r>
      <w:r w:rsidR="00616CB9" w:rsidRPr="006678C7">
        <w:rPr>
          <w:rFonts w:asciiTheme="minorHAnsi" w:hAnsiTheme="minorHAnsi" w:cstheme="minorHAnsi"/>
        </w:rPr>
        <w:t>.</w:t>
      </w:r>
    </w:p>
    <w:p w:rsidR="00616CB9" w:rsidRPr="006678C7" w:rsidRDefault="00616CB9" w:rsidP="00BE6F4D">
      <w:pPr>
        <w:rPr>
          <w:rFonts w:asciiTheme="minorHAnsi" w:hAnsiTheme="minorHAnsi" w:cstheme="minorHAnsi"/>
        </w:rPr>
      </w:pPr>
    </w:p>
    <w:p w:rsidR="009F4149" w:rsidRPr="006678C7" w:rsidRDefault="009F4149" w:rsidP="00BE6F4D">
      <w:pPr>
        <w:rPr>
          <w:rFonts w:asciiTheme="minorHAnsi" w:hAnsiTheme="minorHAnsi" w:cstheme="minorHAnsi"/>
        </w:rPr>
      </w:pPr>
      <w:r w:rsidRPr="006678C7">
        <w:rPr>
          <w:rFonts w:asciiTheme="minorHAnsi" w:hAnsiTheme="minorHAnsi" w:cstheme="minorHAnsi"/>
        </w:rPr>
        <w:t xml:space="preserve">For acute toxicity, </w:t>
      </w:r>
      <w:r w:rsidR="008C0DFF">
        <w:rPr>
          <w:rFonts w:asciiTheme="minorHAnsi" w:hAnsiTheme="minorHAnsi" w:cstheme="minorHAnsi"/>
        </w:rPr>
        <w:t xml:space="preserve">DEQ </w:t>
      </w:r>
      <w:r w:rsidRPr="006678C7">
        <w:rPr>
          <w:rFonts w:asciiTheme="minorHAnsi" w:hAnsiTheme="minorHAnsi" w:cstheme="minorHAnsi"/>
        </w:rPr>
        <w:t xml:space="preserve">will </w:t>
      </w:r>
      <w:r w:rsidR="006678C7" w:rsidRPr="006678C7">
        <w:rPr>
          <w:rFonts w:asciiTheme="minorHAnsi" w:hAnsiTheme="minorHAnsi" w:cstheme="minorHAnsi"/>
        </w:rPr>
        <w:t>use</w:t>
      </w:r>
      <w:r w:rsidRPr="006678C7">
        <w:rPr>
          <w:rFonts w:asciiTheme="minorHAnsi" w:hAnsiTheme="minorHAnsi" w:cstheme="minorHAnsi"/>
        </w:rPr>
        <w:t xml:space="preserve"> Illinois’s adopted sulfate criteria, shown in Table 1 above</w:t>
      </w:r>
      <w:r w:rsidR="00FE495A">
        <w:rPr>
          <w:rFonts w:asciiTheme="minorHAnsi" w:hAnsiTheme="minorHAnsi" w:cstheme="minorHAnsi"/>
        </w:rPr>
        <w:t>, and capped at 2,000 mg/L</w:t>
      </w:r>
      <w:r w:rsidRPr="006678C7">
        <w:rPr>
          <w:rFonts w:asciiTheme="minorHAnsi" w:hAnsiTheme="minorHAnsi" w:cstheme="minorHAnsi"/>
        </w:rPr>
        <w:t xml:space="preserve">. </w:t>
      </w:r>
      <w:r w:rsidR="00C3489B" w:rsidRPr="006678C7">
        <w:rPr>
          <w:rFonts w:asciiTheme="minorHAnsi" w:hAnsiTheme="minorHAnsi" w:cstheme="minorHAnsi"/>
        </w:rPr>
        <w:t>Be</w:t>
      </w:r>
      <w:r w:rsidR="00657937" w:rsidRPr="006678C7">
        <w:rPr>
          <w:rFonts w:asciiTheme="minorHAnsi" w:hAnsiTheme="minorHAnsi" w:cstheme="minorHAnsi"/>
        </w:rPr>
        <w:t>cause these targets protect against</w:t>
      </w:r>
      <w:r w:rsidR="00C3489B" w:rsidRPr="006678C7">
        <w:rPr>
          <w:rFonts w:asciiTheme="minorHAnsi" w:hAnsiTheme="minorHAnsi" w:cstheme="minorHAnsi"/>
        </w:rPr>
        <w:t xml:space="preserve"> acute toxicity, the</w:t>
      </w:r>
      <w:r w:rsidR="00616CB9" w:rsidRPr="006678C7">
        <w:rPr>
          <w:rFonts w:asciiTheme="minorHAnsi" w:hAnsiTheme="minorHAnsi" w:cstheme="minorHAnsi"/>
        </w:rPr>
        <w:t xml:space="preserve"> one hour average is</w:t>
      </w:r>
      <w:r w:rsidR="00C3489B" w:rsidRPr="006678C7">
        <w:rPr>
          <w:rFonts w:asciiTheme="minorHAnsi" w:hAnsiTheme="minorHAnsi" w:cstheme="minorHAnsi"/>
        </w:rPr>
        <w:t xml:space="preserve"> not to </w:t>
      </w:r>
      <w:r w:rsidR="00616CB9" w:rsidRPr="006678C7">
        <w:rPr>
          <w:rFonts w:asciiTheme="minorHAnsi" w:hAnsiTheme="minorHAnsi" w:cstheme="minorHAnsi"/>
        </w:rPr>
        <w:t xml:space="preserve">be </w:t>
      </w:r>
      <w:r w:rsidR="00C3489B" w:rsidRPr="006678C7">
        <w:rPr>
          <w:rFonts w:asciiTheme="minorHAnsi" w:hAnsiTheme="minorHAnsi" w:cstheme="minorHAnsi"/>
        </w:rPr>
        <w:t>exceed</w:t>
      </w:r>
      <w:r w:rsidR="008C0DFF">
        <w:rPr>
          <w:rFonts w:asciiTheme="minorHAnsi" w:hAnsiTheme="minorHAnsi" w:cstheme="minorHAnsi"/>
        </w:rPr>
        <w:t>ed</w:t>
      </w:r>
      <w:r w:rsidR="00C3489B" w:rsidRPr="006678C7">
        <w:rPr>
          <w:rFonts w:asciiTheme="minorHAnsi" w:hAnsiTheme="minorHAnsi" w:cstheme="minorHAnsi"/>
        </w:rPr>
        <w:t xml:space="preserve"> </w:t>
      </w:r>
      <w:r w:rsidR="00616CB9" w:rsidRPr="006678C7">
        <w:rPr>
          <w:rFonts w:asciiTheme="minorHAnsi" w:hAnsiTheme="minorHAnsi" w:cstheme="minorHAnsi"/>
        </w:rPr>
        <w:t>more than once every three years</w:t>
      </w:r>
      <w:r w:rsidR="00554721">
        <w:rPr>
          <w:rFonts w:asciiTheme="minorHAnsi" w:hAnsiTheme="minorHAnsi" w:cstheme="minorHAnsi"/>
        </w:rPr>
        <w:t>, or in more than 10% of samples</w:t>
      </w:r>
      <w:r w:rsidR="00657937" w:rsidRPr="006678C7">
        <w:rPr>
          <w:rFonts w:asciiTheme="minorHAnsi" w:hAnsiTheme="minorHAnsi" w:cstheme="minorHAnsi"/>
        </w:rPr>
        <w:t>.</w:t>
      </w:r>
      <w:r w:rsidR="00C3489B" w:rsidRPr="006678C7">
        <w:rPr>
          <w:rFonts w:asciiTheme="minorHAnsi" w:hAnsiTheme="minorHAnsi" w:cstheme="minorHAnsi"/>
        </w:rPr>
        <w:t xml:space="preserve"> </w:t>
      </w:r>
      <w:r w:rsidR="00554721">
        <w:rPr>
          <w:rFonts w:asciiTheme="minorHAnsi" w:hAnsiTheme="minorHAnsi" w:cstheme="minorHAnsi"/>
        </w:rPr>
        <w:t>Acute t</w:t>
      </w:r>
      <w:r w:rsidR="00FE495A">
        <w:rPr>
          <w:rFonts w:asciiTheme="minorHAnsi" w:hAnsiTheme="minorHAnsi" w:cstheme="minorHAnsi"/>
        </w:rPr>
        <w:t>argets are shown</w:t>
      </w:r>
      <w:r w:rsidR="009474A0" w:rsidRPr="006678C7">
        <w:rPr>
          <w:rFonts w:asciiTheme="minorHAnsi" w:hAnsiTheme="minorHAnsi" w:cstheme="minorHAnsi"/>
        </w:rPr>
        <w:t xml:space="preserve"> for a wide range of hardness and chloride concent</w:t>
      </w:r>
      <w:r w:rsidR="002071A3" w:rsidRPr="006678C7">
        <w:rPr>
          <w:rFonts w:asciiTheme="minorHAnsi" w:hAnsiTheme="minorHAnsi" w:cstheme="minorHAnsi"/>
        </w:rPr>
        <w:t>rations in Table 1 in Appendix</w:t>
      </w:r>
      <w:r w:rsidR="009474A0" w:rsidRPr="006678C7">
        <w:rPr>
          <w:rFonts w:asciiTheme="minorHAnsi" w:hAnsiTheme="minorHAnsi" w:cstheme="minorHAnsi"/>
        </w:rPr>
        <w:t xml:space="preserve"> A</w:t>
      </w:r>
      <w:r w:rsidR="002071A3" w:rsidRPr="006678C7">
        <w:rPr>
          <w:rFonts w:asciiTheme="minorHAnsi" w:hAnsiTheme="minorHAnsi" w:cstheme="minorHAnsi"/>
        </w:rPr>
        <w:t xml:space="preserve">. </w:t>
      </w:r>
    </w:p>
    <w:p w:rsidR="00CF087E" w:rsidRPr="006678C7" w:rsidRDefault="00CF087E" w:rsidP="00BE6F4D">
      <w:pPr>
        <w:rPr>
          <w:rFonts w:asciiTheme="minorHAnsi" w:hAnsiTheme="minorHAnsi" w:cstheme="minorHAnsi"/>
        </w:rPr>
      </w:pPr>
    </w:p>
    <w:p w:rsidR="00CF087E" w:rsidRPr="006678C7" w:rsidRDefault="00CF087E" w:rsidP="00BE6F4D">
      <w:pPr>
        <w:rPr>
          <w:rFonts w:asciiTheme="minorHAnsi" w:hAnsiTheme="minorHAnsi" w:cstheme="minorHAnsi"/>
        </w:rPr>
      </w:pPr>
      <w:r w:rsidRPr="006678C7">
        <w:rPr>
          <w:rFonts w:asciiTheme="minorHAnsi" w:hAnsiTheme="minorHAnsi" w:cstheme="minorHAnsi"/>
        </w:rPr>
        <w:t xml:space="preserve">These </w:t>
      </w:r>
      <w:r w:rsidR="009474A0" w:rsidRPr="006678C7">
        <w:rPr>
          <w:rFonts w:asciiTheme="minorHAnsi" w:hAnsiTheme="minorHAnsi" w:cstheme="minorHAnsi"/>
        </w:rPr>
        <w:t xml:space="preserve">aquatic life </w:t>
      </w:r>
      <w:r w:rsidRPr="006678C7">
        <w:rPr>
          <w:rFonts w:asciiTheme="minorHAnsi" w:hAnsiTheme="minorHAnsi" w:cstheme="minorHAnsi"/>
        </w:rPr>
        <w:t xml:space="preserve">targets </w:t>
      </w:r>
      <w:r w:rsidR="008C0DFF">
        <w:rPr>
          <w:rFonts w:asciiTheme="minorHAnsi" w:hAnsiTheme="minorHAnsi" w:cstheme="minorHAnsi"/>
        </w:rPr>
        <w:t xml:space="preserve">can be applied </w:t>
      </w:r>
      <w:r w:rsidRPr="006678C7">
        <w:rPr>
          <w:rFonts w:asciiTheme="minorHAnsi" w:hAnsiTheme="minorHAnsi" w:cstheme="minorHAnsi"/>
        </w:rPr>
        <w:t>to all waters with either salmonid or</w:t>
      </w:r>
      <w:r w:rsidR="009474A0" w:rsidRPr="006678C7">
        <w:rPr>
          <w:rFonts w:asciiTheme="minorHAnsi" w:hAnsiTheme="minorHAnsi" w:cstheme="minorHAnsi"/>
        </w:rPr>
        <w:t xml:space="preserve"> non-salmonid aquatic life uses.</w:t>
      </w:r>
    </w:p>
    <w:p w:rsidR="00AA6674" w:rsidRPr="006678C7" w:rsidRDefault="00AA6674" w:rsidP="00BE6F4D">
      <w:pPr>
        <w:rPr>
          <w:rFonts w:asciiTheme="minorHAnsi" w:hAnsiTheme="minorHAnsi" w:cstheme="minorHAnsi"/>
        </w:rPr>
      </w:pPr>
    </w:p>
    <w:p w:rsidR="00CF087E" w:rsidRPr="006678C7" w:rsidRDefault="00CF087E" w:rsidP="00BE377E">
      <w:pPr>
        <w:pStyle w:val="Heading1"/>
        <w:rPr>
          <w:rFonts w:asciiTheme="minorHAnsi" w:hAnsiTheme="minorHAnsi" w:cstheme="minorHAnsi"/>
        </w:rPr>
      </w:pPr>
      <w:r w:rsidRPr="006678C7">
        <w:rPr>
          <w:rFonts w:asciiTheme="minorHAnsi" w:hAnsiTheme="minorHAnsi" w:cstheme="minorHAnsi"/>
        </w:rPr>
        <w:t>Summary</w:t>
      </w:r>
    </w:p>
    <w:p w:rsidR="00EC3760" w:rsidRDefault="001F3137" w:rsidP="00BE6F4D">
      <w:pPr>
        <w:rPr>
          <w:rFonts w:asciiTheme="minorHAnsi" w:hAnsiTheme="minorHAnsi" w:cstheme="minorHAnsi"/>
        </w:rPr>
      </w:pPr>
      <w:r w:rsidRPr="006678C7">
        <w:rPr>
          <w:rFonts w:asciiTheme="minorHAnsi" w:hAnsiTheme="minorHAnsi" w:cstheme="minorHAnsi"/>
        </w:rPr>
        <w:t>The sulfate target applied to a specific water body must protect the most sensitive use for that water body.</w:t>
      </w:r>
      <w:r w:rsidR="009634CA" w:rsidRPr="006678C7">
        <w:rPr>
          <w:rFonts w:asciiTheme="minorHAnsi" w:hAnsiTheme="minorHAnsi" w:cstheme="minorHAnsi"/>
        </w:rPr>
        <w:t xml:space="preserve"> </w:t>
      </w:r>
      <w:r w:rsidR="002071A3" w:rsidRPr="006678C7">
        <w:rPr>
          <w:rFonts w:asciiTheme="minorHAnsi" w:hAnsiTheme="minorHAnsi" w:cstheme="minorHAnsi"/>
        </w:rPr>
        <w:t>Based on the</w:t>
      </w:r>
      <w:r w:rsidR="006678C7" w:rsidRPr="006678C7">
        <w:rPr>
          <w:rFonts w:asciiTheme="minorHAnsi" w:hAnsiTheme="minorHAnsi" w:cstheme="minorHAnsi"/>
        </w:rPr>
        <w:t>se</w:t>
      </w:r>
      <w:r w:rsidR="002071A3" w:rsidRPr="006678C7">
        <w:rPr>
          <w:rFonts w:asciiTheme="minorHAnsi" w:hAnsiTheme="minorHAnsi" w:cstheme="minorHAnsi"/>
        </w:rPr>
        <w:t xml:space="preserve"> targets and Montana’s use class system, the maximum sulfate target for any use class without a drinking water use is 2,000 </w:t>
      </w:r>
      <w:r w:rsidR="0034373A">
        <w:rPr>
          <w:rFonts w:asciiTheme="minorHAnsi" w:hAnsiTheme="minorHAnsi" w:cstheme="minorHAnsi"/>
        </w:rPr>
        <w:t>m</w:t>
      </w:r>
      <w:r w:rsidR="002071A3" w:rsidRPr="006678C7">
        <w:rPr>
          <w:rFonts w:asciiTheme="minorHAnsi" w:hAnsiTheme="minorHAnsi" w:cstheme="minorHAnsi"/>
        </w:rPr>
        <w:t>g/L</w:t>
      </w:r>
      <w:r w:rsidR="003D777F" w:rsidRPr="006678C7">
        <w:rPr>
          <w:rFonts w:asciiTheme="minorHAnsi" w:hAnsiTheme="minorHAnsi" w:cstheme="minorHAnsi"/>
        </w:rPr>
        <w:t>—t</w:t>
      </w:r>
      <w:r w:rsidR="002071A3" w:rsidRPr="006678C7">
        <w:rPr>
          <w:rFonts w:asciiTheme="minorHAnsi" w:hAnsiTheme="minorHAnsi" w:cstheme="minorHAnsi"/>
        </w:rPr>
        <w:t>he sulfate target for hard waters will be limited by the</w:t>
      </w:r>
      <w:r w:rsidR="005B4C75">
        <w:rPr>
          <w:rFonts w:asciiTheme="minorHAnsi" w:hAnsiTheme="minorHAnsi" w:cstheme="minorHAnsi"/>
        </w:rPr>
        <w:t xml:space="preserve"> aquatic life use and/or</w:t>
      </w:r>
      <w:r w:rsidR="002071A3" w:rsidRPr="006678C7">
        <w:rPr>
          <w:rFonts w:asciiTheme="minorHAnsi" w:hAnsiTheme="minorHAnsi" w:cstheme="minorHAnsi"/>
        </w:rPr>
        <w:t xml:space="preserve"> livestock use. The maximum sulfate target for a water body with a drinking water use is 500 </w:t>
      </w:r>
      <w:r w:rsidR="0034373A">
        <w:rPr>
          <w:rFonts w:asciiTheme="minorHAnsi" w:hAnsiTheme="minorHAnsi" w:cstheme="minorHAnsi"/>
        </w:rPr>
        <w:t>m</w:t>
      </w:r>
      <w:r w:rsidR="002071A3" w:rsidRPr="006678C7">
        <w:rPr>
          <w:rFonts w:asciiTheme="minorHAnsi" w:hAnsiTheme="minorHAnsi" w:cstheme="minorHAnsi"/>
        </w:rPr>
        <w:t xml:space="preserve">g/L. </w:t>
      </w:r>
      <w:r w:rsidR="008C0DFF">
        <w:rPr>
          <w:rFonts w:asciiTheme="minorHAnsi" w:hAnsiTheme="minorHAnsi" w:cstheme="minorHAnsi"/>
        </w:rPr>
        <w:t xml:space="preserve">Finally, </w:t>
      </w:r>
      <w:r w:rsidR="002071A3" w:rsidRPr="006678C7">
        <w:rPr>
          <w:rFonts w:asciiTheme="minorHAnsi" w:hAnsiTheme="minorHAnsi" w:cstheme="minorHAnsi"/>
        </w:rPr>
        <w:t xml:space="preserve">the minimum sulfate target for any water body in Montana is </w:t>
      </w:r>
      <w:r w:rsidR="00EC3760">
        <w:rPr>
          <w:rFonts w:asciiTheme="minorHAnsi" w:hAnsiTheme="minorHAnsi" w:cstheme="minorHAnsi"/>
        </w:rPr>
        <w:t xml:space="preserve">the chronic target for aquatic life of </w:t>
      </w:r>
      <w:r w:rsidR="002071A3" w:rsidRPr="006678C7">
        <w:rPr>
          <w:rFonts w:asciiTheme="minorHAnsi" w:hAnsiTheme="minorHAnsi" w:cstheme="minorHAnsi"/>
        </w:rPr>
        <w:t xml:space="preserve">129 </w:t>
      </w:r>
      <w:r w:rsidR="0034373A">
        <w:rPr>
          <w:rFonts w:asciiTheme="minorHAnsi" w:hAnsiTheme="minorHAnsi" w:cstheme="minorHAnsi"/>
        </w:rPr>
        <w:t>m</w:t>
      </w:r>
      <w:r w:rsidR="002071A3" w:rsidRPr="006678C7">
        <w:rPr>
          <w:rFonts w:asciiTheme="minorHAnsi" w:hAnsiTheme="minorHAnsi" w:cstheme="minorHAnsi"/>
        </w:rPr>
        <w:t>g/L</w:t>
      </w:r>
      <w:r w:rsidR="0034373A">
        <w:rPr>
          <w:rFonts w:asciiTheme="minorHAnsi" w:hAnsiTheme="minorHAnsi" w:cstheme="minorHAnsi"/>
        </w:rPr>
        <w:t>, only to be applied when hardness is less than 50 mg/L</w:t>
      </w:r>
      <w:r w:rsidR="002071A3" w:rsidRPr="006678C7">
        <w:rPr>
          <w:rFonts w:asciiTheme="minorHAnsi" w:hAnsiTheme="minorHAnsi" w:cstheme="minorHAnsi"/>
        </w:rPr>
        <w:t>.</w:t>
      </w:r>
    </w:p>
    <w:p w:rsidR="00EC3760" w:rsidRDefault="00EC3760" w:rsidP="00BE6F4D">
      <w:pPr>
        <w:rPr>
          <w:rFonts w:asciiTheme="minorHAnsi" w:hAnsiTheme="minorHAnsi" w:cstheme="minorHAnsi"/>
        </w:rPr>
      </w:pPr>
    </w:p>
    <w:p w:rsidR="0075460E" w:rsidRDefault="008F34CA" w:rsidP="00BE6F4D">
      <w:pPr>
        <w:rPr>
          <w:rFonts w:asciiTheme="minorHAnsi" w:hAnsiTheme="minorHAnsi" w:cstheme="minorHAnsi"/>
        </w:rPr>
      </w:pPr>
      <w:r>
        <w:rPr>
          <w:rFonts w:asciiTheme="minorHAnsi" w:hAnsiTheme="minorHAnsi" w:cstheme="minorHAnsi"/>
        </w:rPr>
        <w:t xml:space="preserve">Before determining if a sulfate target is appropriate for a surface water body, geology and anthropogenic activities should be considered. </w:t>
      </w:r>
      <w:r w:rsidRPr="0064362B">
        <w:rPr>
          <w:rFonts w:asciiTheme="minorHAnsi" w:hAnsiTheme="minorHAnsi" w:cstheme="minorHAnsi"/>
        </w:rPr>
        <w:t>The</w:t>
      </w:r>
      <w:r>
        <w:rPr>
          <w:rFonts w:asciiTheme="minorHAnsi" w:hAnsiTheme="minorHAnsi" w:cstheme="minorHAnsi"/>
        </w:rPr>
        <w:t>se</w:t>
      </w:r>
      <w:r w:rsidRPr="0064362B">
        <w:rPr>
          <w:rFonts w:asciiTheme="minorHAnsi" w:hAnsiTheme="minorHAnsi" w:cstheme="minorHAnsi"/>
        </w:rPr>
        <w:t xml:space="preserve"> sulfate targets should only be applied where anthropogenic sources of sulfate are present</w:t>
      </w:r>
      <w:r>
        <w:rPr>
          <w:rFonts w:asciiTheme="minorHAnsi" w:hAnsiTheme="minorHAnsi" w:cstheme="minorHAnsi"/>
        </w:rPr>
        <w:t xml:space="preserve"> that have caused or may cause sulfate levels that are potentially toxic or harmful to human, animal, plant, or aquatic life. </w:t>
      </w:r>
      <w:r w:rsidR="005F1037">
        <w:rPr>
          <w:rFonts w:asciiTheme="minorHAnsi" w:hAnsiTheme="minorHAnsi" w:cstheme="minorHAnsi"/>
        </w:rPr>
        <w:t>Depending on the geologic formation, sulfate levels in some surface water</w:t>
      </w:r>
      <w:r w:rsidR="0025330F">
        <w:rPr>
          <w:rFonts w:asciiTheme="minorHAnsi" w:hAnsiTheme="minorHAnsi" w:cstheme="minorHAnsi"/>
        </w:rPr>
        <w:t xml:space="preserve"> are naturally higher than others. </w:t>
      </w:r>
      <w:r>
        <w:rPr>
          <w:rFonts w:asciiTheme="minorHAnsi" w:hAnsiTheme="minorHAnsi" w:cstheme="minorHAnsi"/>
        </w:rPr>
        <w:t>In naturally high sulfate waters, aquatic life, plants, and animals present are adapted to the high levels of sulfate. In these situations, sulfate targets may not apply or may be different than those proposed in this document</w:t>
      </w:r>
      <w:r w:rsidR="008C0DFF">
        <w:rPr>
          <w:rFonts w:asciiTheme="minorHAnsi" w:hAnsiTheme="minorHAnsi" w:cstheme="minorHAnsi"/>
        </w:rPr>
        <w:t xml:space="preserve"> based upon site-specific conditions.</w:t>
      </w:r>
    </w:p>
    <w:p w:rsidR="008F34CA" w:rsidRPr="006678C7" w:rsidRDefault="008F34CA" w:rsidP="00BE6F4D">
      <w:pPr>
        <w:rPr>
          <w:rFonts w:asciiTheme="minorHAnsi" w:hAnsiTheme="minorHAnsi" w:cstheme="minorHAnsi"/>
        </w:rPr>
      </w:pPr>
    </w:p>
    <w:p w:rsidR="00936DE2" w:rsidRDefault="00CA5424" w:rsidP="00CA5424">
      <w:pPr>
        <w:pStyle w:val="Heading1"/>
      </w:pPr>
      <w:r>
        <w:t>References</w:t>
      </w:r>
    </w:p>
    <w:p w:rsidR="003F6D3F" w:rsidRPr="003F6D3F" w:rsidRDefault="00936DE2" w:rsidP="003F6D3F">
      <w:pPr>
        <w:tabs>
          <w:tab w:val="left" w:pos="0"/>
        </w:tabs>
        <w:spacing w:after="360"/>
        <w:ind w:left="720" w:hanging="720"/>
        <w:rPr>
          <w:rFonts w:cs="Calibri"/>
          <w:noProof/>
          <w:szCs w:val="24"/>
        </w:rPr>
      </w:pPr>
      <w:r>
        <w:rPr>
          <w:rFonts w:asciiTheme="minorHAnsi" w:hAnsiTheme="minorHAnsi" w:cstheme="minorHAnsi"/>
          <w:sz w:val="24"/>
          <w:szCs w:val="24"/>
        </w:rPr>
        <w:fldChar w:fldCharType="begin"/>
      </w:r>
      <w:r>
        <w:rPr>
          <w:rFonts w:asciiTheme="minorHAnsi" w:hAnsiTheme="minorHAnsi" w:cstheme="minorHAnsi"/>
          <w:sz w:val="24"/>
          <w:szCs w:val="24"/>
        </w:rPr>
        <w:instrText xml:space="preserve"> ADDIN REFMGR.REFLIST </w:instrText>
      </w:r>
      <w:r>
        <w:rPr>
          <w:rFonts w:asciiTheme="minorHAnsi" w:hAnsiTheme="minorHAnsi" w:cstheme="minorHAnsi"/>
          <w:sz w:val="24"/>
          <w:szCs w:val="24"/>
        </w:rPr>
        <w:fldChar w:fldCharType="separate"/>
      </w:r>
      <w:r w:rsidR="003F6D3F" w:rsidRPr="003F6D3F">
        <w:rPr>
          <w:rFonts w:cs="Calibri"/>
          <w:noProof/>
          <w:szCs w:val="24"/>
        </w:rPr>
        <w:t xml:space="preserve">Bauder, T. A., R. M. Waskom, and J. G. Davis. 2011. Irrigation Water Quality Criteria.  </w:t>
      </w:r>
      <w:hyperlink r:id="rId10" w:history="1">
        <w:r w:rsidR="003F6D3F" w:rsidRPr="003F6D3F">
          <w:rPr>
            <w:rStyle w:val="Hyperlink"/>
            <w:rFonts w:cs="Calibri"/>
            <w:noProof/>
            <w:szCs w:val="24"/>
          </w:rPr>
          <w:t>http://www.ext.colostate.edu/pubs/crops/00506.html</w:t>
        </w:r>
      </w:hyperlink>
      <w:r w:rsidR="003F6D3F" w:rsidRPr="003F6D3F">
        <w:rPr>
          <w:rFonts w:cs="Calibri"/>
          <w:noProof/>
          <w:szCs w:val="24"/>
        </w:rPr>
        <w:t>. Accessed 3/19/2014.</w:t>
      </w:r>
    </w:p>
    <w:p w:rsidR="003F6D3F" w:rsidRPr="003F6D3F" w:rsidRDefault="003F6D3F" w:rsidP="003F6D3F">
      <w:pPr>
        <w:tabs>
          <w:tab w:val="left" w:pos="0"/>
        </w:tabs>
        <w:spacing w:after="360"/>
        <w:ind w:left="720" w:hanging="720"/>
        <w:rPr>
          <w:rFonts w:cs="Calibri"/>
          <w:noProof/>
          <w:szCs w:val="24"/>
        </w:rPr>
      </w:pPr>
      <w:r w:rsidRPr="003F6D3F">
        <w:rPr>
          <w:rFonts w:cs="Calibri"/>
          <w:noProof/>
          <w:szCs w:val="24"/>
        </w:rPr>
        <w:lastRenderedPageBreak/>
        <w:t>Elphick, J. R., M. Davies, G. Gilron, E. C. Canaria, B. Lo, and H. C. Bailey. 2011. An Aquatic Toxicological Evaluation of Sulfate: the Case for Considering Hardness As a Modifying Factor in Setting Water Quality Guidelines.</w:t>
      </w:r>
      <w:r w:rsidRPr="003F6D3F">
        <w:rPr>
          <w:rFonts w:cs="Calibri"/>
          <w:i/>
          <w:noProof/>
          <w:szCs w:val="24"/>
        </w:rPr>
        <w:t xml:space="preserve"> Environmental Toxicology and Chemistry.</w:t>
      </w:r>
      <w:r w:rsidRPr="003F6D3F">
        <w:rPr>
          <w:rFonts w:cs="Calibri"/>
          <w:noProof/>
          <w:szCs w:val="24"/>
        </w:rPr>
        <w:t xml:space="preserve"> 30(1): 247-253.</w:t>
      </w:r>
    </w:p>
    <w:p w:rsidR="003F6D3F" w:rsidRPr="003F6D3F" w:rsidRDefault="003F6D3F" w:rsidP="003F6D3F">
      <w:pPr>
        <w:tabs>
          <w:tab w:val="left" w:pos="0"/>
        </w:tabs>
        <w:spacing w:after="360"/>
        <w:ind w:left="720" w:hanging="720"/>
        <w:rPr>
          <w:rFonts w:cs="Calibri"/>
          <w:noProof/>
          <w:szCs w:val="24"/>
        </w:rPr>
      </w:pPr>
      <w:r w:rsidRPr="003F6D3F">
        <w:rPr>
          <w:rFonts w:cs="Calibri"/>
          <w:noProof/>
          <w:szCs w:val="24"/>
        </w:rPr>
        <w:t xml:space="preserve">Fipps, Guy. 2003. Irrigation Water Quality Standards and Salinity Management Strategies.  Texas A&amp;M AgriLife Extension Service.  </w:t>
      </w:r>
      <w:hyperlink r:id="rId11" w:history="1">
        <w:r w:rsidRPr="003F6D3F">
          <w:rPr>
            <w:rStyle w:val="Hyperlink"/>
            <w:rFonts w:cs="Calibri"/>
            <w:noProof/>
            <w:szCs w:val="24"/>
          </w:rPr>
          <w:t>http://soiltesting.tamu.edu/publications/B-1667.pdf</w:t>
        </w:r>
      </w:hyperlink>
      <w:r w:rsidRPr="003F6D3F">
        <w:rPr>
          <w:rFonts w:cs="Calibri"/>
          <w:noProof/>
          <w:szCs w:val="24"/>
        </w:rPr>
        <w:t>. Accessed 3/10/2014.</w:t>
      </w:r>
    </w:p>
    <w:p w:rsidR="003F6D3F" w:rsidRPr="003F6D3F" w:rsidRDefault="003F6D3F" w:rsidP="003F6D3F">
      <w:pPr>
        <w:tabs>
          <w:tab w:val="left" w:pos="0"/>
        </w:tabs>
        <w:spacing w:after="360"/>
        <w:ind w:left="720" w:hanging="720"/>
        <w:rPr>
          <w:rFonts w:cs="Calibri"/>
          <w:noProof/>
          <w:szCs w:val="24"/>
        </w:rPr>
      </w:pPr>
      <w:r w:rsidRPr="003F6D3F">
        <w:rPr>
          <w:rFonts w:cs="Calibri"/>
          <w:noProof/>
          <w:szCs w:val="24"/>
        </w:rPr>
        <w:t>Illinois Environmental Protection Agency. 2006. Preliminary Technical Justification for Changing Water Quality Standards for Sulfates, Total Dissolve</w:t>
      </w:r>
      <w:r w:rsidR="003B342E">
        <w:rPr>
          <w:rFonts w:cs="Calibri"/>
          <w:noProof/>
          <w:szCs w:val="24"/>
        </w:rPr>
        <w:t>d Solids and Mixing Zones</w:t>
      </w:r>
      <w:r w:rsidRPr="003F6D3F">
        <w:rPr>
          <w:rFonts w:cs="Calibri"/>
          <w:noProof/>
          <w:szCs w:val="24"/>
        </w:rPr>
        <w:t xml:space="preserve">.  </w:t>
      </w:r>
    </w:p>
    <w:p w:rsidR="003F6D3F" w:rsidRPr="003F6D3F" w:rsidRDefault="003F6D3F" w:rsidP="003F6D3F">
      <w:pPr>
        <w:tabs>
          <w:tab w:val="left" w:pos="0"/>
        </w:tabs>
        <w:spacing w:after="360"/>
        <w:ind w:left="720" w:hanging="720"/>
        <w:rPr>
          <w:rFonts w:cs="Calibri"/>
          <w:noProof/>
          <w:szCs w:val="24"/>
        </w:rPr>
      </w:pPr>
      <w:r w:rsidRPr="003F6D3F">
        <w:rPr>
          <w:rFonts w:cs="Calibri"/>
          <w:noProof/>
          <w:szCs w:val="24"/>
        </w:rPr>
        <w:t>Montana Department of Environmental Quality. 201</w:t>
      </w:r>
      <w:r>
        <w:rPr>
          <w:rFonts w:cs="Calibri"/>
          <w:noProof/>
          <w:szCs w:val="24"/>
        </w:rPr>
        <w:t>2</w:t>
      </w:r>
      <w:r w:rsidRPr="003F6D3F">
        <w:rPr>
          <w:rFonts w:cs="Calibri"/>
          <w:noProof/>
          <w:szCs w:val="24"/>
        </w:rPr>
        <w:t xml:space="preserve">. The Montana Department of Environmental Quality Metals Assessment Method. Helena, MT: Montana Department of Environmental Quality.  </w:t>
      </w:r>
    </w:p>
    <w:p w:rsidR="003F6D3F" w:rsidRPr="003F6D3F" w:rsidRDefault="003F6D3F" w:rsidP="003F6D3F">
      <w:pPr>
        <w:tabs>
          <w:tab w:val="left" w:pos="0"/>
        </w:tabs>
        <w:spacing w:after="360"/>
        <w:ind w:left="720" w:hanging="720"/>
        <w:rPr>
          <w:rFonts w:cs="Calibri"/>
          <w:noProof/>
          <w:szCs w:val="24"/>
        </w:rPr>
      </w:pPr>
      <w:r w:rsidRPr="003F6D3F">
        <w:rPr>
          <w:rFonts w:cs="Calibri"/>
          <w:noProof/>
          <w:szCs w:val="24"/>
        </w:rPr>
        <w:t xml:space="preserve">Pick, Thomas L. 2008. Assessing Water Quality for Human Consumption, Agriculture, and Aquatic Life Uses. MT: Natural Resources Conservation Service.  Environment Technical Note No. MT-1 (Rev. 1). </w:t>
      </w:r>
    </w:p>
    <w:p w:rsidR="003F6D3F" w:rsidRPr="003F6D3F" w:rsidRDefault="003F6D3F" w:rsidP="003F6D3F">
      <w:pPr>
        <w:tabs>
          <w:tab w:val="left" w:pos="0"/>
        </w:tabs>
        <w:spacing w:after="360"/>
        <w:ind w:left="720" w:hanging="720"/>
        <w:rPr>
          <w:rFonts w:cs="Calibri"/>
          <w:noProof/>
          <w:szCs w:val="24"/>
        </w:rPr>
      </w:pPr>
      <w:r w:rsidRPr="003F6D3F">
        <w:rPr>
          <w:rFonts w:cs="Calibri"/>
          <w:noProof/>
          <w:szCs w:val="24"/>
        </w:rPr>
        <w:t xml:space="preserve">U.S. Environmental Protection Agency. 1999a. Health Effects From Exposure to High Levels of Sulfate in Drinking Water Study.  U.S. Environmental Protection Agency.  EPA 815-R-99-001. </w:t>
      </w:r>
      <w:hyperlink r:id="rId12" w:history="1">
        <w:r w:rsidRPr="003F6D3F">
          <w:rPr>
            <w:rStyle w:val="Hyperlink"/>
            <w:rFonts w:cs="Calibri"/>
            <w:noProof/>
            <w:szCs w:val="24"/>
          </w:rPr>
          <w:t>http://www.epa.gov/ogwdw/contaminants/unregulated/pdfs/study_sulfate_epa-cdc.pdf</w:t>
        </w:r>
      </w:hyperlink>
      <w:r w:rsidRPr="003F6D3F">
        <w:rPr>
          <w:rFonts w:cs="Calibri"/>
          <w:noProof/>
          <w:szCs w:val="24"/>
        </w:rPr>
        <w:t xml:space="preserve">. </w:t>
      </w:r>
    </w:p>
    <w:p w:rsidR="003F6D3F" w:rsidRPr="003F6D3F" w:rsidRDefault="003F6D3F" w:rsidP="003F6D3F">
      <w:pPr>
        <w:tabs>
          <w:tab w:val="left" w:pos="0"/>
        </w:tabs>
        <w:spacing w:after="360"/>
        <w:ind w:left="720" w:hanging="720"/>
        <w:rPr>
          <w:rFonts w:cs="Calibri"/>
          <w:noProof/>
          <w:szCs w:val="24"/>
        </w:rPr>
      </w:pPr>
      <w:r w:rsidRPr="003F6D3F">
        <w:rPr>
          <w:rFonts w:cs="Calibri"/>
          <w:noProof/>
          <w:szCs w:val="24"/>
        </w:rPr>
        <w:t>-----. 1999b. Health Effects From Exposure to Sulfate in Drinking Water Workshop. In: Health Effects From Exposure to Sulfate in Drinking Water Workshop; Sept. 28, 1998b; Atlanta, Georgia.  U.S. Environmental Protection Agency.</w:t>
      </w:r>
    </w:p>
    <w:p w:rsidR="003F6D3F" w:rsidRPr="003F6D3F" w:rsidRDefault="003F6D3F" w:rsidP="003F6D3F">
      <w:pPr>
        <w:tabs>
          <w:tab w:val="left" w:pos="0"/>
        </w:tabs>
        <w:spacing w:after="360"/>
        <w:ind w:left="720" w:hanging="720"/>
        <w:rPr>
          <w:rFonts w:cs="Calibri"/>
          <w:noProof/>
          <w:szCs w:val="24"/>
        </w:rPr>
      </w:pPr>
      <w:r w:rsidRPr="003F6D3F">
        <w:rPr>
          <w:rFonts w:cs="Calibri"/>
          <w:noProof/>
          <w:szCs w:val="24"/>
        </w:rPr>
        <w:t xml:space="preserve">-----. 2009. EPA's Rationale for Approval of Amendments to the Existing Illinois Pollution Control Board Regulation, 35 Ill. Adm. Code 302.102, 302.208, 309.103, 405.109, 406.100, 406.203, and 407. Revised Water Quality Criteria for Sulfate and Total Dissolved Solids (WQSTS IL2008-274).  U.S. Environmental Protection Agency.  </w:t>
      </w:r>
      <w:hyperlink r:id="rId13" w:history="1">
        <w:r w:rsidRPr="003F6D3F">
          <w:rPr>
            <w:rStyle w:val="Hyperlink"/>
            <w:rFonts w:cs="Calibri"/>
            <w:noProof/>
            <w:szCs w:val="24"/>
          </w:rPr>
          <w:t>http://epa.gov/r5water/wqs5/pdfs/IL-Sulfate%20Rationale%20of%20Decision.pdf</w:t>
        </w:r>
      </w:hyperlink>
      <w:r w:rsidRPr="003F6D3F">
        <w:rPr>
          <w:rFonts w:cs="Calibri"/>
          <w:noProof/>
          <w:szCs w:val="24"/>
        </w:rPr>
        <w:t>. Accessed 3/19/2014.</w:t>
      </w:r>
    </w:p>
    <w:p w:rsidR="003F6D3F" w:rsidRPr="003F6D3F" w:rsidRDefault="003F6D3F" w:rsidP="003F6D3F">
      <w:pPr>
        <w:tabs>
          <w:tab w:val="left" w:pos="0"/>
        </w:tabs>
        <w:spacing w:after="360"/>
        <w:ind w:left="720" w:hanging="720"/>
        <w:rPr>
          <w:rFonts w:cs="Calibri"/>
          <w:noProof/>
          <w:szCs w:val="24"/>
        </w:rPr>
      </w:pPr>
      <w:r w:rsidRPr="003F6D3F">
        <w:rPr>
          <w:rFonts w:cs="Calibri"/>
          <w:noProof/>
          <w:szCs w:val="24"/>
        </w:rPr>
        <w:t xml:space="preserve">-----. 2012. Sulfate in Drinking Water.  U.S. Environmental Protection Agency.  </w:t>
      </w:r>
      <w:hyperlink r:id="rId14" w:history="1">
        <w:r w:rsidRPr="003F6D3F">
          <w:rPr>
            <w:rStyle w:val="Hyperlink"/>
            <w:rFonts w:cs="Calibri"/>
            <w:noProof/>
            <w:szCs w:val="24"/>
          </w:rPr>
          <w:t>http://water.epa.gov/drink/contaminants/unregulated/sulfate.cfm</w:t>
        </w:r>
      </w:hyperlink>
      <w:r w:rsidRPr="003F6D3F">
        <w:rPr>
          <w:rFonts w:cs="Calibri"/>
          <w:noProof/>
          <w:szCs w:val="24"/>
        </w:rPr>
        <w:t>. Accessed 3/7/2014.</w:t>
      </w:r>
    </w:p>
    <w:p w:rsidR="003F6D3F" w:rsidRPr="003F6D3F" w:rsidRDefault="003F6D3F" w:rsidP="003F6D3F">
      <w:pPr>
        <w:tabs>
          <w:tab w:val="left" w:pos="0"/>
        </w:tabs>
        <w:spacing w:after="360"/>
        <w:ind w:left="720" w:hanging="720"/>
        <w:rPr>
          <w:rFonts w:cs="Calibri"/>
          <w:noProof/>
          <w:szCs w:val="24"/>
        </w:rPr>
      </w:pPr>
      <w:r w:rsidRPr="003F6D3F">
        <w:rPr>
          <w:rFonts w:cs="Calibri"/>
          <w:noProof/>
          <w:szCs w:val="24"/>
        </w:rPr>
        <w:t xml:space="preserve">-----. 2014. ECOTOXicology (ECOTOX) Database Release 4.0.  U.S. Environmental Protection Agency.  </w:t>
      </w:r>
      <w:hyperlink r:id="rId15" w:history="1">
        <w:r w:rsidRPr="003F6D3F">
          <w:rPr>
            <w:rStyle w:val="Hyperlink"/>
            <w:rFonts w:cs="Calibri"/>
            <w:noProof/>
            <w:szCs w:val="24"/>
          </w:rPr>
          <w:t>http://cfpub.epa.gov/ecotox/</w:t>
        </w:r>
      </w:hyperlink>
      <w:r w:rsidRPr="003F6D3F">
        <w:rPr>
          <w:rFonts w:cs="Calibri"/>
          <w:noProof/>
          <w:szCs w:val="24"/>
        </w:rPr>
        <w:t>. Accessed 3/19/2014.</w:t>
      </w:r>
    </w:p>
    <w:p w:rsidR="003F6D3F" w:rsidRPr="003F6D3F" w:rsidRDefault="003F6D3F" w:rsidP="003F6D3F">
      <w:pPr>
        <w:tabs>
          <w:tab w:val="left" w:pos="0"/>
        </w:tabs>
        <w:ind w:left="720" w:hanging="720"/>
        <w:rPr>
          <w:rFonts w:cs="Calibri"/>
          <w:noProof/>
          <w:szCs w:val="24"/>
        </w:rPr>
      </w:pPr>
      <w:r w:rsidRPr="003F6D3F">
        <w:rPr>
          <w:rFonts w:cs="Calibri"/>
          <w:noProof/>
          <w:szCs w:val="24"/>
        </w:rPr>
        <w:t xml:space="preserve">U.S. Environmental Protection Agency, Office of Water. 2003. Contaminant Candidate List Regulatory Determination Support Document for Sulfate.  U.S. Environmental Protection Agency, Office of Water.  </w:t>
      </w:r>
      <w:hyperlink r:id="rId16" w:history="1">
        <w:r w:rsidRPr="003F6D3F">
          <w:rPr>
            <w:rStyle w:val="Hyperlink"/>
            <w:rFonts w:cs="Calibri"/>
            <w:noProof/>
            <w:szCs w:val="24"/>
          </w:rPr>
          <w:t>http://www.epa.gov/ogwdw/ccl/pdfs/reg_determine1/support_cc1_sulfate_dwreport.pdf</w:t>
        </w:r>
      </w:hyperlink>
      <w:r w:rsidRPr="003F6D3F">
        <w:rPr>
          <w:rFonts w:cs="Calibri"/>
          <w:noProof/>
          <w:szCs w:val="24"/>
        </w:rPr>
        <w:t>. Accessed 3/19/2014.</w:t>
      </w:r>
    </w:p>
    <w:p w:rsidR="003F6D3F" w:rsidRDefault="003F6D3F" w:rsidP="003F6D3F">
      <w:pPr>
        <w:tabs>
          <w:tab w:val="left" w:pos="0"/>
        </w:tabs>
        <w:ind w:left="720" w:hanging="720"/>
        <w:rPr>
          <w:rFonts w:cs="Calibri"/>
          <w:noProof/>
          <w:szCs w:val="24"/>
        </w:rPr>
      </w:pPr>
    </w:p>
    <w:p w:rsidR="00936DE2" w:rsidRPr="006678C7" w:rsidRDefault="00936DE2" w:rsidP="00D92FC5">
      <w:pPr>
        <w:rPr>
          <w:rFonts w:asciiTheme="minorHAnsi" w:hAnsiTheme="minorHAnsi" w:cstheme="minorHAnsi"/>
          <w:sz w:val="24"/>
          <w:szCs w:val="24"/>
        </w:rPr>
      </w:pPr>
      <w:r>
        <w:rPr>
          <w:rFonts w:asciiTheme="minorHAnsi" w:hAnsiTheme="minorHAnsi" w:cstheme="minorHAnsi"/>
          <w:sz w:val="24"/>
          <w:szCs w:val="24"/>
        </w:rPr>
        <w:fldChar w:fldCharType="end"/>
      </w:r>
    </w:p>
    <w:p w:rsidR="00176327" w:rsidRPr="006678C7" w:rsidRDefault="00176327">
      <w:pPr>
        <w:autoSpaceDE w:val="0"/>
        <w:autoSpaceDN w:val="0"/>
        <w:adjustRightInd w:val="0"/>
        <w:rPr>
          <w:rFonts w:asciiTheme="minorHAnsi" w:hAnsiTheme="minorHAnsi" w:cstheme="minorHAnsi"/>
          <w:sz w:val="24"/>
          <w:szCs w:val="24"/>
        </w:rPr>
        <w:sectPr w:rsidR="00176327" w:rsidRPr="006678C7" w:rsidSect="00BE377E">
          <w:footerReference w:type="default" r:id="rId17"/>
          <w:pgSz w:w="12240" w:h="15840"/>
          <w:pgMar w:top="1440" w:right="1440" w:bottom="1440" w:left="1440" w:header="720" w:footer="720" w:gutter="0"/>
          <w:cols w:space="720"/>
          <w:docGrid w:linePitch="360"/>
        </w:sectPr>
      </w:pPr>
    </w:p>
    <w:p w:rsidR="00FC1952" w:rsidRPr="006678C7" w:rsidRDefault="00FC1952" w:rsidP="00FC1952">
      <w:pPr>
        <w:autoSpaceDE w:val="0"/>
        <w:autoSpaceDN w:val="0"/>
        <w:adjustRightInd w:val="0"/>
        <w:jc w:val="center"/>
        <w:rPr>
          <w:rFonts w:asciiTheme="minorHAnsi" w:hAnsiTheme="minorHAnsi" w:cstheme="minorHAnsi"/>
        </w:rPr>
      </w:pPr>
      <w:r w:rsidRPr="006678C7">
        <w:rPr>
          <w:rFonts w:asciiTheme="minorHAnsi" w:hAnsiTheme="minorHAnsi" w:cstheme="minorHAnsi"/>
        </w:rPr>
        <w:lastRenderedPageBreak/>
        <w:t>A</w:t>
      </w:r>
      <w:r w:rsidR="002071A3" w:rsidRPr="006678C7">
        <w:rPr>
          <w:rFonts w:asciiTheme="minorHAnsi" w:hAnsiTheme="minorHAnsi" w:cstheme="minorHAnsi"/>
        </w:rPr>
        <w:t>ppendix</w:t>
      </w:r>
      <w:r w:rsidRPr="006678C7">
        <w:rPr>
          <w:rFonts w:asciiTheme="minorHAnsi" w:hAnsiTheme="minorHAnsi" w:cstheme="minorHAnsi"/>
        </w:rPr>
        <w:t xml:space="preserve"> A</w:t>
      </w:r>
    </w:p>
    <w:p w:rsidR="00FC1952" w:rsidRPr="006678C7" w:rsidRDefault="00FC1952" w:rsidP="00BE377E">
      <w:pPr>
        <w:autoSpaceDE w:val="0"/>
        <w:autoSpaceDN w:val="0"/>
        <w:adjustRightInd w:val="0"/>
        <w:rPr>
          <w:rFonts w:asciiTheme="minorHAnsi" w:hAnsiTheme="minorHAnsi" w:cstheme="minorHAnsi"/>
        </w:rPr>
      </w:pPr>
    </w:p>
    <w:p w:rsidR="0025330F" w:rsidRDefault="002071A3" w:rsidP="00BE377E">
      <w:pPr>
        <w:autoSpaceDE w:val="0"/>
        <w:autoSpaceDN w:val="0"/>
        <w:adjustRightInd w:val="0"/>
        <w:rPr>
          <w:rFonts w:asciiTheme="minorHAnsi" w:hAnsiTheme="minorHAnsi" w:cstheme="minorHAnsi"/>
        </w:rPr>
      </w:pPr>
      <w:r w:rsidRPr="006678C7">
        <w:rPr>
          <w:rFonts w:asciiTheme="minorHAnsi" w:hAnsiTheme="minorHAnsi" w:cstheme="minorHAnsi"/>
        </w:rPr>
        <w:t>Table 1</w:t>
      </w:r>
      <w:r w:rsidR="00FC1952" w:rsidRPr="006678C7">
        <w:rPr>
          <w:rFonts w:asciiTheme="minorHAnsi" w:hAnsiTheme="minorHAnsi" w:cstheme="minorHAnsi"/>
        </w:rPr>
        <w:t xml:space="preserve">. </w:t>
      </w:r>
      <w:r w:rsidR="00BE377E" w:rsidRPr="006678C7">
        <w:rPr>
          <w:rFonts w:asciiTheme="minorHAnsi" w:hAnsiTheme="minorHAnsi" w:cstheme="minorHAnsi"/>
        </w:rPr>
        <w:t xml:space="preserve">Maximum allowable </w:t>
      </w:r>
      <w:r w:rsidR="00EC3760">
        <w:rPr>
          <w:rFonts w:asciiTheme="minorHAnsi" w:hAnsiTheme="minorHAnsi" w:cstheme="minorHAnsi"/>
        </w:rPr>
        <w:t>acute</w:t>
      </w:r>
      <w:r w:rsidR="0025330F">
        <w:rPr>
          <w:rFonts w:asciiTheme="minorHAnsi" w:hAnsiTheme="minorHAnsi" w:cstheme="minorHAnsi"/>
        </w:rPr>
        <w:t>*</w:t>
      </w:r>
      <w:r w:rsidR="00EC3760">
        <w:rPr>
          <w:rFonts w:asciiTheme="minorHAnsi" w:hAnsiTheme="minorHAnsi" w:cstheme="minorHAnsi"/>
        </w:rPr>
        <w:t xml:space="preserve"> </w:t>
      </w:r>
      <w:r w:rsidR="00BE377E" w:rsidRPr="006678C7">
        <w:rPr>
          <w:rFonts w:asciiTheme="minorHAnsi" w:hAnsiTheme="minorHAnsi" w:cstheme="minorHAnsi"/>
        </w:rPr>
        <w:t xml:space="preserve">concentrations of sulfate </w:t>
      </w:r>
      <w:r w:rsidR="0007473F" w:rsidRPr="006678C7">
        <w:rPr>
          <w:rFonts w:asciiTheme="minorHAnsi" w:hAnsiTheme="minorHAnsi" w:cstheme="minorHAnsi"/>
        </w:rPr>
        <w:t>in mg/L</w:t>
      </w:r>
      <w:r w:rsidR="00192CB4" w:rsidRPr="006678C7">
        <w:rPr>
          <w:rFonts w:asciiTheme="minorHAnsi" w:hAnsiTheme="minorHAnsi" w:cstheme="minorHAnsi"/>
        </w:rPr>
        <w:t xml:space="preserve"> </w:t>
      </w:r>
      <w:r w:rsidR="00BE377E" w:rsidRPr="006678C7">
        <w:rPr>
          <w:rFonts w:asciiTheme="minorHAnsi" w:hAnsiTheme="minorHAnsi" w:cstheme="minorHAnsi"/>
        </w:rPr>
        <w:t>at various concentrations of</w:t>
      </w:r>
      <w:r w:rsidR="00FC1952" w:rsidRPr="006678C7">
        <w:rPr>
          <w:rFonts w:asciiTheme="minorHAnsi" w:hAnsiTheme="minorHAnsi" w:cstheme="minorHAnsi"/>
        </w:rPr>
        <w:t xml:space="preserve"> </w:t>
      </w:r>
      <w:r w:rsidR="00BE377E" w:rsidRPr="006678C7">
        <w:rPr>
          <w:rFonts w:asciiTheme="minorHAnsi" w:hAnsiTheme="minorHAnsi" w:cstheme="minorHAnsi"/>
        </w:rPr>
        <w:t>hardness and chloride</w:t>
      </w:r>
      <w:r w:rsidR="0025330F">
        <w:rPr>
          <w:rFonts w:asciiTheme="minorHAnsi" w:hAnsiTheme="minorHAnsi" w:cstheme="minorHAnsi"/>
        </w:rPr>
        <w:t>.</w:t>
      </w:r>
    </w:p>
    <w:tbl>
      <w:tblPr>
        <w:tblW w:w="12158" w:type="dxa"/>
        <w:tblInd w:w="93" w:type="dxa"/>
        <w:tblLook w:val="04A0" w:firstRow="1" w:lastRow="0" w:firstColumn="1" w:lastColumn="0" w:noHBand="0" w:noVBand="1"/>
      </w:tblPr>
      <w:tblGrid>
        <w:gridCol w:w="984"/>
        <w:gridCol w:w="960"/>
        <w:gridCol w:w="960"/>
        <w:gridCol w:w="960"/>
        <w:gridCol w:w="960"/>
        <w:gridCol w:w="1045"/>
        <w:gridCol w:w="1064"/>
        <w:gridCol w:w="1045"/>
        <w:gridCol w:w="1045"/>
        <w:gridCol w:w="1045"/>
        <w:gridCol w:w="1045"/>
        <w:gridCol w:w="1045"/>
      </w:tblGrid>
      <w:tr w:rsidR="00FC1952" w:rsidRPr="006678C7" w:rsidTr="00192CB4">
        <w:trPr>
          <w:trHeight w:val="300"/>
        </w:trPr>
        <w:tc>
          <w:tcPr>
            <w:tcW w:w="984" w:type="dxa"/>
            <w:tcBorders>
              <w:top w:val="single" w:sz="8" w:space="0" w:color="auto"/>
              <w:left w:val="single" w:sz="8" w:space="0" w:color="auto"/>
              <w:bottom w:val="nil"/>
              <w:right w:val="single" w:sz="8"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rPr>
              <w:t>Chloride</w:t>
            </w:r>
          </w:p>
        </w:tc>
        <w:tc>
          <w:tcPr>
            <w:tcW w:w="960" w:type="dxa"/>
            <w:tcBorders>
              <w:top w:val="single" w:sz="8" w:space="0" w:color="auto"/>
              <w:left w:val="nil"/>
              <w:bottom w:val="nil"/>
              <w:right w:val="nil"/>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rPr>
              <w:t> </w:t>
            </w:r>
          </w:p>
        </w:tc>
        <w:tc>
          <w:tcPr>
            <w:tcW w:w="960" w:type="dxa"/>
            <w:tcBorders>
              <w:top w:val="single" w:sz="8" w:space="0" w:color="auto"/>
              <w:left w:val="nil"/>
              <w:bottom w:val="nil"/>
              <w:right w:val="nil"/>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rPr>
              <w:t> </w:t>
            </w:r>
          </w:p>
        </w:tc>
        <w:tc>
          <w:tcPr>
            <w:tcW w:w="960" w:type="dxa"/>
            <w:tcBorders>
              <w:top w:val="single" w:sz="8" w:space="0" w:color="auto"/>
              <w:left w:val="nil"/>
              <w:bottom w:val="nil"/>
              <w:right w:val="nil"/>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rPr>
              <w:t> </w:t>
            </w:r>
          </w:p>
        </w:tc>
        <w:tc>
          <w:tcPr>
            <w:tcW w:w="960" w:type="dxa"/>
            <w:tcBorders>
              <w:top w:val="single" w:sz="8" w:space="0" w:color="auto"/>
              <w:left w:val="nil"/>
              <w:bottom w:val="nil"/>
              <w:right w:val="nil"/>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rPr>
              <w:t> </w:t>
            </w:r>
          </w:p>
        </w:tc>
        <w:tc>
          <w:tcPr>
            <w:tcW w:w="1045" w:type="dxa"/>
            <w:tcBorders>
              <w:top w:val="single" w:sz="8" w:space="0" w:color="auto"/>
              <w:left w:val="nil"/>
              <w:bottom w:val="nil"/>
              <w:right w:val="nil"/>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rPr>
              <w:t> </w:t>
            </w:r>
          </w:p>
        </w:tc>
        <w:tc>
          <w:tcPr>
            <w:tcW w:w="1064" w:type="dxa"/>
            <w:tcBorders>
              <w:top w:val="single" w:sz="8" w:space="0" w:color="auto"/>
              <w:left w:val="nil"/>
              <w:bottom w:val="nil"/>
              <w:right w:val="nil"/>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rPr>
              <w:t>Hardness (mg/L)</w:t>
            </w:r>
          </w:p>
        </w:tc>
        <w:tc>
          <w:tcPr>
            <w:tcW w:w="1045" w:type="dxa"/>
            <w:tcBorders>
              <w:top w:val="single" w:sz="8" w:space="0" w:color="auto"/>
              <w:left w:val="nil"/>
              <w:bottom w:val="nil"/>
              <w:right w:val="nil"/>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rPr>
              <w:t> </w:t>
            </w:r>
          </w:p>
        </w:tc>
        <w:tc>
          <w:tcPr>
            <w:tcW w:w="1045" w:type="dxa"/>
            <w:tcBorders>
              <w:top w:val="single" w:sz="8" w:space="0" w:color="auto"/>
              <w:left w:val="nil"/>
              <w:bottom w:val="nil"/>
              <w:right w:val="nil"/>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rPr>
              <w:t> </w:t>
            </w:r>
          </w:p>
        </w:tc>
        <w:tc>
          <w:tcPr>
            <w:tcW w:w="1045" w:type="dxa"/>
            <w:tcBorders>
              <w:top w:val="single" w:sz="8" w:space="0" w:color="auto"/>
              <w:left w:val="nil"/>
              <w:bottom w:val="nil"/>
              <w:right w:val="nil"/>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rPr>
              <w:t> </w:t>
            </w:r>
          </w:p>
        </w:tc>
        <w:tc>
          <w:tcPr>
            <w:tcW w:w="1045" w:type="dxa"/>
            <w:tcBorders>
              <w:top w:val="single" w:sz="8" w:space="0" w:color="auto"/>
              <w:left w:val="nil"/>
              <w:bottom w:val="nil"/>
              <w:right w:val="nil"/>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rPr>
              <w:t> </w:t>
            </w:r>
          </w:p>
        </w:tc>
        <w:tc>
          <w:tcPr>
            <w:tcW w:w="1045" w:type="dxa"/>
            <w:tcBorders>
              <w:top w:val="single" w:sz="8" w:space="0" w:color="auto"/>
              <w:left w:val="nil"/>
              <w:bottom w:val="nil"/>
              <w:right w:val="single" w:sz="8"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rPr>
              <w:t> </w:t>
            </w:r>
          </w:p>
        </w:tc>
      </w:tr>
      <w:tr w:rsidR="00FC1952" w:rsidRPr="006678C7" w:rsidTr="00192CB4">
        <w:trPr>
          <w:trHeight w:val="315"/>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rPr>
              <w:t>(mg/L)</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spacing w:val="-25"/>
              </w:rPr>
              <w:t>&lt;100</w:t>
            </w:r>
          </w:p>
        </w:tc>
        <w:tc>
          <w:tcPr>
            <w:tcW w:w="960" w:type="dxa"/>
            <w:tcBorders>
              <w:top w:val="single" w:sz="4" w:space="0" w:color="auto"/>
              <w:left w:val="nil"/>
              <w:bottom w:val="single" w:sz="8"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rPr>
              <w:t>100</w:t>
            </w:r>
          </w:p>
        </w:tc>
        <w:tc>
          <w:tcPr>
            <w:tcW w:w="960" w:type="dxa"/>
            <w:tcBorders>
              <w:top w:val="single" w:sz="4" w:space="0" w:color="auto"/>
              <w:left w:val="nil"/>
              <w:bottom w:val="single" w:sz="8"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rPr>
              <w:t>150</w:t>
            </w:r>
          </w:p>
        </w:tc>
        <w:tc>
          <w:tcPr>
            <w:tcW w:w="960" w:type="dxa"/>
            <w:tcBorders>
              <w:top w:val="single" w:sz="4" w:space="0" w:color="auto"/>
              <w:left w:val="nil"/>
              <w:bottom w:val="single" w:sz="8"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rPr>
              <w:t>200</w:t>
            </w:r>
          </w:p>
        </w:tc>
        <w:tc>
          <w:tcPr>
            <w:tcW w:w="1045" w:type="dxa"/>
            <w:tcBorders>
              <w:top w:val="single" w:sz="4" w:space="0" w:color="auto"/>
              <w:left w:val="nil"/>
              <w:bottom w:val="single" w:sz="8"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rPr>
              <w:t>250</w:t>
            </w:r>
          </w:p>
        </w:tc>
        <w:tc>
          <w:tcPr>
            <w:tcW w:w="1064" w:type="dxa"/>
            <w:tcBorders>
              <w:top w:val="single" w:sz="4" w:space="0" w:color="auto"/>
              <w:left w:val="nil"/>
              <w:bottom w:val="single" w:sz="8"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rPr>
              <w:t>300</w:t>
            </w:r>
          </w:p>
        </w:tc>
        <w:tc>
          <w:tcPr>
            <w:tcW w:w="1045" w:type="dxa"/>
            <w:tcBorders>
              <w:top w:val="single" w:sz="4" w:space="0" w:color="auto"/>
              <w:left w:val="nil"/>
              <w:bottom w:val="single" w:sz="8"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rPr>
              <w:t>350</w:t>
            </w:r>
          </w:p>
        </w:tc>
        <w:tc>
          <w:tcPr>
            <w:tcW w:w="1045" w:type="dxa"/>
            <w:tcBorders>
              <w:top w:val="single" w:sz="4" w:space="0" w:color="auto"/>
              <w:left w:val="nil"/>
              <w:bottom w:val="single" w:sz="8"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rPr>
              <w:t>400</w:t>
            </w:r>
          </w:p>
        </w:tc>
        <w:tc>
          <w:tcPr>
            <w:tcW w:w="1045" w:type="dxa"/>
            <w:tcBorders>
              <w:top w:val="single" w:sz="4" w:space="0" w:color="auto"/>
              <w:left w:val="nil"/>
              <w:bottom w:val="single" w:sz="8"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rPr>
              <w:t>450</w:t>
            </w:r>
          </w:p>
        </w:tc>
        <w:tc>
          <w:tcPr>
            <w:tcW w:w="1045" w:type="dxa"/>
            <w:tcBorders>
              <w:top w:val="single" w:sz="4" w:space="0" w:color="auto"/>
              <w:left w:val="nil"/>
              <w:bottom w:val="single" w:sz="8"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rPr>
              <w:t>500</w:t>
            </w:r>
          </w:p>
        </w:tc>
        <w:tc>
          <w:tcPr>
            <w:tcW w:w="1045" w:type="dxa"/>
            <w:tcBorders>
              <w:top w:val="single" w:sz="4" w:space="0" w:color="auto"/>
              <w:left w:val="nil"/>
              <w:bottom w:val="single" w:sz="8" w:space="0" w:color="auto"/>
              <w:right w:val="single" w:sz="8"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rPr>
              <w:t>&gt;500</w:t>
            </w:r>
          </w:p>
        </w:tc>
      </w:tr>
      <w:tr w:rsidR="00FC1952" w:rsidRPr="006678C7" w:rsidTr="00192CB4">
        <w:trPr>
          <w:trHeight w:val="300"/>
        </w:trPr>
        <w:tc>
          <w:tcPr>
            <w:tcW w:w="984" w:type="dxa"/>
            <w:tcBorders>
              <w:top w:val="nil"/>
              <w:left w:val="single" w:sz="8" w:space="0" w:color="auto"/>
              <w:bottom w:val="single" w:sz="4" w:space="0" w:color="auto"/>
              <w:right w:val="single" w:sz="8" w:space="0" w:color="auto"/>
            </w:tcBorders>
            <w:shd w:val="clear" w:color="auto" w:fill="auto"/>
            <w:noWrap/>
            <w:vAlign w:val="center"/>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spacing w:val="-22"/>
              </w:rPr>
              <w:t>0-5</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500</w:t>
            </w:r>
          </w:p>
        </w:tc>
        <w:tc>
          <w:tcPr>
            <w:tcW w:w="1064"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500</w:t>
            </w:r>
          </w:p>
        </w:tc>
      </w:tr>
      <w:tr w:rsidR="00FC1952" w:rsidRPr="006678C7" w:rsidTr="00192CB4">
        <w:trPr>
          <w:trHeight w:val="300"/>
        </w:trPr>
        <w:tc>
          <w:tcPr>
            <w:tcW w:w="984" w:type="dxa"/>
            <w:tcBorders>
              <w:top w:val="nil"/>
              <w:left w:val="single" w:sz="8" w:space="0" w:color="auto"/>
              <w:bottom w:val="single" w:sz="4" w:space="0" w:color="auto"/>
              <w:right w:val="single" w:sz="8" w:space="0" w:color="auto"/>
            </w:tcBorders>
            <w:shd w:val="clear" w:color="auto" w:fill="auto"/>
            <w:noWrap/>
            <w:vAlign w:val="center"/>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515</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703</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891</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080</w:t>
            </w:r>
          </w:p>
        </w:tc>
        <w:tc>
          <w:tcPr>
            <w:tcW w:w="1064"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268</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456</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644</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832</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2</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000</w:t>
            </w:r>
          </w:p>
        </w:tc>
      </w:tr>
      <w:tr w:rsidR="00FC1952" w:rsidRPr="006678C7" w:rsidTr="00192CB4">
        <w:trPr>
          <w:trHeight w:val="300"/>
        </w:trPr>
        <w:tc>
          <w:tcPr>
            <w:tcW w:w="984" w:type="dxa"/>
            <w:tcBorders>
              <w:top w:val="nil"/>
              <w:left w:val="single" w:sz="8" w:space="0" w:color="auto"/>
              <w:bottom w:val="single" w:sz="4" w:space="0" w:color="auto"/>
              <w:right w:val="single" w:sz="8" w:space="0" w:color="auto"/>
            </w:tcBorders>
            <w:shd w:val="clear" w:color="auto" w:fill="auto"/>
            <w:noWrap/>
            <w:vAlign w:val="center"/>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spacing w:val="-24"/>
              </w:rPr>
              <w:t>10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691</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879</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067</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256</w:t>
            </w:r>
          </w:p>
        </w:tc>
        <w:tc>
          <w:tcPr>
            <w:tcW w:w="1064"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444</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632</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820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2</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000</w:t>
            </w:r>
          </w:p>
        </w:tc>
      </w:tr>
      <w:tr w:rsidR="00FC1952" w:rsidRPr="006678C7" w:rsidTr="00192CB4">
        <w:trPr>
          <w:trHeight w:val="300"/>
        </w:trPr>
        <w:tc>
          <w:tcPr>
            <w:tcW w:w="984" w:type="dxa"/>
            <w:tcBorders>
              <w:top w:val="nil"/>
              <w:left w:val="single" w:sz="8" w:space="0" w:color="auto"/>
              <w:bottom w:val="single" w:sz="4" w:space="0" w:color="auto"/>
              <w:right w:val="single" w:sz="8" w:space="0" w:color="auto"/>
            </w:tcBorders>
            <w:shd w:val="clear" w:color="auto" w:fill="auto"/>
            <w:noWrap/>
            <w:vAlign w:val="center"/>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spacing w:val="-24"/>
              </w:rPr>
              <w:t>15</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867</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055</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243</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432</w:t>
            </w:r>
          </w:p>
        </w:tc>
        <w:tc>
          <w:tcPr>
            <w:tcW w:w="1064"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620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808</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996</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2</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000</w:t>
            </w:r>
          </w:p>
        </w:tc>
      </w:tr>
      <w:tr w:rsidR="00FC1952" w:rsidRPr="006678C7" w:rsidTr="00192CB4">
        <w:trPr>
          <w:trHeight w:val="300"/>
        </w:trPr>
        <w:tc>
          <w:tcPr>
            <w:tcW w:w="984" w:type="dxa"/>
            <w:tcBorders>
              <w:top w:val="nil"/>
              <w:left w:val="single" w:sz="8" w:space="0" w:color="auto"/>
              <w:bottom w:val="single" w:sz="4" w:space="0" w:color="auto"/>
              <w:right w:val="single" w:sz="8" w:space="0" w:color="auto"/>
            </w:tcBorders>
            <w:shd w:val="clear" w:color="auto" w:fill="auto"/>
            <w:noWrap/>
            <w:vAlign w:val="center"/>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spacing w:val="-24"/>
              </w:rPr>
              <w:t>20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043</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231</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419</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608</w:t>
            </w:r>
          </w:p>
        </w:tc>
        <w:tc>
          <w:tcPr>
            <w:tcW w:w="1064"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796</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984</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2</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000</w:t>
            </w:r>
          </w:p>
        </w:tc>
      </w:tr>
      <w:tr w:rsidR="00FC1952" w:rsidRPr="006678C7" w:rsidTr="00192CB4">
        <w:trPr>
          <w:trHeight w:val="300"/>
        </w:trPr>
        <w:tc>
          <w:tcPr>
            <w:tcW w:w="984" w:type="dxa"/>
            <w:tcBorders>
              <w:top w:val="nil"/>
              <w:left w:val="single" w:sz="8" w:space="0" w:color="auto"/>
              <w:bottom w:val="single" w:sz="4" w:space="0" w:color="auto"/>
              <w:right w:val="single" w:sz="8" w:space="0" w:color="auto"/>
            </w:tcBorders>
            <w:shd w:val="clear" w:color="auto" w:fill="auto"/>
            <w:noWrap/>
            <w:vAlign w:val="center"/>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spacing w:val="-24"/>
              </w:rPr>
              <w:t>25</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164</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343</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522</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701</w:t>
            </w:r>
          </w:p>
        </w:tc>
        <w:tc>
          <w:tcPr>
            <w:tcW w:w="1064"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880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2</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000</w:t>
            </w:r>
          </w:p>
        </w:tc>
      </w:tr>
      <w:tr w:rsidR="00FC1952" w:rsidRPr="006678C7" w:rsidTr="00192CB4">
        <w:trPr>
          <w:trHeight w:val="300"/>
        </w:trPr>
        <w:tc>
          <w:tcPr>
            <w:tcW w:w="984" w:type="dxa"/>
            <w:tcBorders>
              <w:top w:val="nil"/>
              <w:left w:val="single" w:sz="8" w:space="0" w:color="auto"/>
              <w:bottom w:val="single" w:sz="4" w:space="0" w:color="auto"/>
              <w:right w:val="single" w:sz="8" w:space="0" w:color="auto"/>
            </w:tcBorders>
            <w:shd w:val="clear" w:color="auto" w:fill="auto"/>
            <w:noWrap/>
            <w:vAlign w:val="center"/>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spacing w:val="-24"/>
              </w:rPr>
              <w:t>50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141</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320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499</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678</w:t>
            </w:r>
          </w:p>
        </w:tc>
        <w:tc>
          <w:tcPr>
            <w:tcW w:w="1064"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857</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2</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000</w:t>
            </w:r>
          </w:p>
        </w:tc>
      </w:tr>
      <w:tr w:rsidR="00FC1952" w:rsidRPr="006678C7" w:rsidTr="00192CB4">
        <w:trPr>
          <w:trHeight w:val="300"/>
        </w:trPr>
        <w:tc>
          <w:tcPr>
            <w:tcW w:w="984" w:type="dxa"/>
            <w:tcBorders>
              <w:top w:val="nil"/>
              <w:left w:val="single" w:sz="8" w:space="0" w:color="auto"/>
              <w:bottom w:val="single" w:sz="4" w:space="0" w:color="auto"/>
              <w:right w:val="single" w:sz="8" w:space="0" w:color="auto"/>
            </w:tcBorders>
            <w:shd w:val="clear" w:color="auto" w:fill="auto"/>
            <w:noWrap/>
            <w:vAlign w:val="center"/>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spacing w:val="-22"/>
              </w:rPr>
              <w:t>100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093</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272</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451</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630</w:t>
            </w:r>
          </w:p>
        </w:tc>
        <w:tc>
          <w:tcPr>
            <w:tcW w:w="1064"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809</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988</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2</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000</w:t>
            </w:r>
          </w:p>
        </w:tc>
      </w:tr>
      <w:tr w:rsidR="00FC1952" w:rsidRPr="006678C7" w:rsidTr="00192CB4">
        <w:trPr>
          <w:trHeight w:val="300"/>
        </w:trPr>
        <w:tc>
          <w:tcPr>
            <w:tcW w:w="984" w:type="dxa"/>
            <w:tcBorders>
              <w:top w:val="nil"/>
              <w:left w:val="single" w:sz="8" w:space="0" w:color="auto"/>
              <w:bottom w:val="single" w:sz="4" w:space="0" w:color="auto"/>
              <w:right w:val="single" w:sz="8" w:space="0" w:color="auto"/>
            </w:tcBorders>
            <w:shd w:val="clear" w:color="auto" w:fill="auto"/>
            <w:noWrap/>
            <w:vAlign w:val="center"/>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spacing w:val="-22"/>
              </w:rPr>
              <w:t>150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046</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225</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404</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583</w:t>
            </w:r>
          </w:p>
        </w:tc>
        <w:tc>
          <w:tcPr>
            <w:tcW w:w="1064"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762</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941</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2</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000</w:t>
            </w:r>
          </w:p>
        </w:tc>
      </w:tr>
      <w:tr w:rsidR="00FC1952" w:rsidRPr="006678C7" w:rsidTr="00192CB4">
        <w:trPr>
          <w:trHeight w:val="300"/>
        </w:trPr>
        <w:tc>
          <w:tcPr>
            <w:tcW w:w="984" w:type="dxa"/>
            <w:tcBorders>
              <w:top w:val="nil"/>
              <w:left w:val="single" w:sz="8" w:space="0" w:color="auto"/>
              <w:bottom w:val="single" w:sz="4" w:space="0" w:color="auto"/>
              <w:right w:val="single" w:sz="8" w:space="0" w:color="auto"/>
            </w:tcBorders>
            <w:shd w:val="clear" w:color="auto" w:fill="auto"/>
            <w:noWrap/>
            <w:vAlign w:val="center"/>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spacing w:val="-22"/>
              </w:rPr>
              <w:t>200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998</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177</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356</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535</w:t>
            </w:r>
          </w:p>
        </w:tc>
        <w:tc>
          <w:tcPr>
            <w:tcW w:w="1064"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715</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894</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2</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000</w:t>
            </w:r>
          </w:p>
        </w:tc>
      </w:tr>
      <w:tr w:rsidR="00FC1952" w:rsidRPr="006678C7" w:rsidTr="00192CB4">
        <w:trPr>
          <w:trHeight w:val="300"/>
        </w:trPr>
        <w:tc>
          <w:tcPr>
            <w:tcW w:w="984" w:type="dxa"/>
            <w:tcBorders>
              <w:top w:val="nil"/>
              <w:left w:val="single" w:sz="8" w:space="0" w:color="auto"/>
              <w:bottom w:val="single" w:sz="4" w:space="0" w:color="auto"/>
              <w:right w:val="single" w:sz="8" w:space="0" w:color="auto"/>
            </w:tcBorders>
            <w:shd w:val="clear" w:color="auto" w:fill="auto"/>
            <w:noWrap/>
            <w:vAlign w:val="center"/>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spacing w:val="-22"/>
              </w:rPr>
              <w:t>250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951</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130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309</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488</w:t>
            </w:r>
          </w:p>
        </w:tc>
        <w:tc>
          <w:tcPr>
            <w:tcW w:w="1064"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667</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846</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2</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000</w:t>
            </w:r>
          </w:p>
        </w:tc>
      </w:tr>
      <w:tr w:rsidR="00FC1952" w:rsidRPr="006678C7" w:rsidTr="00192CB4">
        <w:trPr>
          <w:trHeight w:val="300"/>
        </w:trPr>
        <w:tc>
          <w:tcPr>
            <w:tcW w:w="984" w:type="dxa"/>
            <w:tcBorders>
              <w:top w:val="nil"/>
              <w:left w:val="single" w:sz="8" w:space="0" w:color="auto"/>
              <w:bottom w:val="single" w:sz="4" w:space="0" w:color="auto"/>
              <w:right w:val="single" w:sz="8" w:space="0" w:color="auto"/>
            </w:tcBorders>
            <w:shd w:val="clear" w:color="auto" w:fill="auto"/>
            <w:noWrap/>
            <w:vAlign w:val="center"/>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spacing w:val="-22"/>
              </w:rPr>
              <w:t>300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904</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083</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262</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441</w:t>
            </w:r>
          </w:p>
        </w:tc>
        <w:tc>
          <w:tcPr>
            <w:tcW w:w="1064"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620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799</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978</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2</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000</w:t>
            </w:r>
          </w:p>
        </w:tc>
      </w:tr>
      <w:tr w:rsidR="00FC1952" w:rsidRPr="006678C7" w:rsidTr="00192CB4">
        <w:trPr>
          <w:trHeight w:val="300"/>
        </w:trPr>
        <w:tc>
          <w:tcPr>
            <w:tcW w:w="984" w:type="dxa"/>
            <w:tcBorders>
              <w:top w:val="nil"/>
              <w:left w:val="single" w:sz="8" w:space="0" w:color="auto"/>
              <w:bottom w:val="single" w:sz="4" w:space="0" w:color="auto"/>
              <w:right w:val="single" w:sz="8" w:space="0" w:color="auto"/>
            </w:tcBorders>
            <w:shd w:val="clear" w:color="auto" w:fill="auto"/>
            <w:noWrap/>
            <w:vAlign w:val="center"/>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spacing w:val="-22"/>
              </w:rPr>
              <w:t>350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856</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035</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214</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393</w:t>
            </w:r>
          </w:p>
        </w:tc>
        <w:tc>
          <w:tcPr>
            <w:tcW w:w="1064"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572</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751</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930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2</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000</w:t>
            </w:r>
          </w:p>
        </w:tc>
      </w:tr>
      <w:tr w:rsidR="00FC1952" w:rsidRPr="006678C7" w:rsidTr="00192CB4">
        <w:trPr>
          <w:trHeight w:val="300"/>
        </w:trPr>
        <w:tc>
          <w:tcPr>
            <w:tcW w:w="984" w:type="dxa"/>
            <w:tcBorders>
              <w:top w:val="nil"/>
              <w:left w:val="single" w:sz="8" w:space="0" w:color="auto"/>
              <w:bottom w:val="single" w:sz="4" w:space="0" w:color="auto"/>
              <w:right w:val="single" w:sz="8" w:space="0" w:color="auto"/>
            </w:tcBorders>
            <w:shd w:val="clear" w:color="auto" w:fill="auto"/>
            <w:noWrap/>
            <w:vAlign w:val="center"/>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spacing w:val="-22"/>
              </w:rPr>
              <w:t>400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809</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988</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167</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346</w:t>
            </w:r>
          </w:p>
        </w:tc>
        <w:tc>
          <w:tcPr>
            <w:tcW w:w="1064"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525</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704</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883</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2</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000</w:t>
            </w:r>
          </w:p>
        </w:tc>
      </w:tr>
      <w:tr w:rsidR="00FC1952" w:rsidRPr="006678C7" w:rsidTr="00192CB4">
        <w:trPr>
          <w:trHeight w:val="300"/>
        </w:trPr>
        <w:tc>
          <w:tcPr>
            <w:tcW w:w="984" w:type="dxa"/>
            <w:tcBorders>
              <w:top w:val="nil"/>
              <w:left w:val="single" w:sz="8" w:space="0" w:color="auto"/>
              <w:bottom w:val="single" w:sz="4" w:space="0" w:color="auto"/>
              <w:right w:val="single" w:sz="8" w:space="0" w:color="auto"/>
            </w:tcBorders>
            <w:shd w:val="clear" w:color="auto" w:fill="auto"/>
            <w:noWrap/>
            <w:vAlign w:val="center"/>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spacing w:val="-22"/>
              </w:rPr>
              <w:t>450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762</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941</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120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299</w:t>
            </w:r>
          </w:p>
        </w:tc>
        <w:tc>
          <w:tcPr>
            <w:tcW w:w="1064"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478</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657</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836</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2</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000</w:t>
            </w:r>
          </w:p>
        </w:tc>
      </w:tr>
      <w:tr w:rsidR="00FC1952" w:rsidRPr="006678C7" w:rsidTr="00192CB4">
        <w:trPr>
          <w:trHeight w:val="300"/>
        </w:trPr>
        <w:tc>
          <w:tcPr>
            <w:tcW w:w="984" w:type="dxa"/>
            <w:tcBorders>
              <w:top w:val="nil"/>
              <w:left w:val="single" w:sz="8" w:space="0" w:color="auto"/>
              <w:bottom w:val="single" w:sz="4" w:space="0" w:color="auto"/>
              <w:right w:val="single" w:sz="8" w:space="0" w:color="auto"/>
            </w:tcBorders>
            <w:shd w:val="clear" w:color="auto" w:fill="auto"/>
            <w:noWrap/>
            <w:vAlign w:val="center"/>
            <w:hideMark/>
          </w:tcPr>
          <w:p w:rsidR="00FC1952" w:rsidRPr="006678C7" w:rsidRDefault="00FC1952"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spacing w:val="-22"/>
              </w:rPr>
              <w:t>500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714</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893</w:t>
            </w:r>
          </w:p>
        </w:tc>
        <w:tc>
          <w:tcPr>
            <w:tcW w:w="960"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072</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251</w:t>
            </w:r>
          </w:p>
        </w:tc>
        <w:tc>
          <w:tcPr>
            <w:tcW w:w="1064"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430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609</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788</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1</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967</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E495A" w:rsidP="00FC1952">
            <w:pPr>
              <w:jc w:val="center"/>
              <w:rPr>
                <w:rFonts w:asciiTheme="minorHAnsi" w:eastAsia="Times New Roman" w:hAnsiTheme="minorHAnsi" w:cstheme="minorHAnsi"/>
                <w:color w:val="000000"/>
              </w:rPr>
            </w:pPr>
            <w:r>
              <w:rPr>
                <w:rFonts w:asciiTheme="minorHAnsi" w:eastAsia="Times New Roman" w:hAnsiTheme="minorHAnsi" w:cstheme="minorHAnsi"/>
                <w:color w:val="000000"/>
              </w:rPr>
              <w:t>2,000</w:t>
            </w:r>
          </w:p>
        </w:tc>
        <w:tc>
          <w:tcPr>
            <w:tcW w:w="1045" w:type="dxa"/>
            <w:tcBorders>
              <w:top w:val="nil"/>
              <w:left w:val="nil"/>
              <w:bottom w:val="single" w:sz="4" w:space="0" w:color="auto"/>
              <w:right w:val="single" w:sz="4" w:space="0" w:color="auto"/>
            </w:tcBorders>
            <w:shd w:val="clear" w:color="auto" w:fill="auto"/>
            <w:noWrap/>
            <w:vAlign w:val="bottom"/>
            <w:hideMark/>
          </w:tcPr>
          <w:p w:rsidR="00FC1952" w:rsidRPr="006678C7" w:rsidRDefault="00FC1952"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2</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000</w:t>
            </w:r>
          </w:p>
        </w:tc>
      </w:tr>
      <w:tr w:rsidR="00192CB4" w:rsidRPr="006678C7" w:rsidTr="00192CB4">
        <w:trPr>
          <w:trHeight w:val="315"/>
        </w:trPr>
        <w:tc>
          <w:tcPr>
            <w:tcW w:w="984" w:type="dxa"/>
            <w:tcBorders>
              <w:top w:val="nil"/>
              <w:left w:val="single" w:sz="8" w:space="0" w:color="auto"/>
              <w:bottom w:val="single" w:sz="8" w:space="0" w:color="auto"/>
              <w:right w:val="single" w:sz="8" w:space="0" w:color="auto"/>
            </w:tcBorders>
            <w:shd w:val="clear" w:color="auto" w:fill="auto"/>
            <w:noWrap/>
            <w:vAlign w:val="center"/>
            <w:hideMark/>
          </w:tcPr>
          <w:p w:rsidR="00192CB4" w:rsidRPr="006678C7" w:rsidRDefault="00192CB4" w:rsidP="00FC1952">
            <w:pPr>
              <w:jc w:val="center"/>
              <w:rPr>
                <w:rFonts w:asciiTheme="minorHAnsi" w:eastAsia="Times New Roman" w:hAnsiTheme="minorHAnsi" w:cstheme="minorHAnsi"/>
                <w:b/>
                <w:bCs/>
                <w:color w:val="000000"/>
              </w:rPr>
            </w:pPr>
            <w:r w:rsidRPr="006678C7">
              <w:rPr>
                <w:rFonts w:asciiTheme="minorHAnsi" w:eastAsia="Times New Roman" w:hAnsiTheme="minorHAnsi" w:cstheme="minorHAnsi"/>
                <w:b/>
                <w:bCs/>
                <w:color w:val="000000"/>
                <w:spacing w:val="-25"/>
              </w:rPr>
              <w:t>&gt;500</w:t>
            </w:r>
          </w:p>
        </w:tc>
        <w:tc>
          <w:tcPr>
            <w:tcW w:w="960" w:type="dxa"/>
            <w:tcBorders>
              <w:top w:val="nil"/>
              <w:left w:val="nil"/>
              <w:bottom w:val="single" w:sz="4" w:space="0" w:color="auto"/>
              <w:right w:val="single" w:sz="4" w:space="0" w:color="auto"/>
            </w:tcBorders>
            <w:shd w:val="clear" w:color="auto" w:fill="auto"/>
            <w:noWrap/>
            <w:vAlign w:val="bottom"/>
            <w:hideMark/>
          </w:tcPr>
          <w:p w:rsidR="00192CB4" w:rsidRPr="006678C7" w:rsidRDefault="00192CB4"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3</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000</w:t>
            </w:r>
          </w:p>
        </w:tc>
        <w:tc>
          <w:tcPr>
            <w:tcW w:w="960" w:type="dxa"/>
            <w:tcBorders>
              <w:top w:val="nil"/>
              <w:left w:val="nil"/>
              <w:bottom w:val="single" w:sz="4" w:space="0" w:color="auto"/>
              <w:right w:val="single" w:sz="4" w:space="0" w:color="auto"/>
            </w:tcBorders>
            <w:shd w:val="clear" w:color="auto" w:fill="auto"/>
            <w:noWrap/>
            <w:vAlign w:val="bottom"/>
            <w:hideMark/>
          </w:tcPr>
          <w:p w:rsidR="00192CB4" w:rsidRPr="006678C7" w:rsidRDefault="00192CB4"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3</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000</w:t>
            </w:r>
          </w:p>
        </w:tc>
        <w:tc>
          <w:tcPr>
            <w:tcW w:w="960" w:type="dxa"/>
            <w:tcBorders>
              <w:top w:val="nil"/>
              <w:left w:val="nil"/>
              <w:bottom w:val="single" w:sz="4" w:space="0" w:color="auto"/>
              <w:right w:val="single" w:sz="4" w:space="0" w:color="auto"/>
            </w:tcBorders>
            <w:shd w:val="clear" w:color="auto" w:fill="auto"/>
            <w:noWrap/>
            <w:vAlign w:val="bottom"/>
            <w:hideMark/>
          </w:tcPr>
          <w:p w:rsidR="00192CB4" w:rsidRPr="006678C7" w:rsidRDefault="00192CB4"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3</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000</w:t>
            </w:r>
          </w:p>
        </w:tc>
        <w:tc>
          <w:tcPr>
            <w:tcW w:w="960" w:type="dxa"/>
            <w:tcBorders>
              <w:top w:val="nil"/>
              <w:left w:val="nil"/>
              <w:bottom w:val="single" w:sz="4" w:space="0" w:color="auto"/>
              <w:right w:val="single" w:sz="4" w:space="0" w:color="auto"/>
            </w:tcBorders>
            <w:shd w:val="clear" w:color="auto" w:fill="auto"/>
            <w:noWrap/>
            <w:vAlign w:val="bottom"/>
            <w:hideMark/>
          </w:tcPr>
          <w:p w:rsidR="00192CB4" w:rsidRPr="006678C7" w:rsidRDefault="00192CB4" w:rsidP="00FC1952">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3</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000</w:t>
            </w:r>
          </w:p>
        </w:tc>
        <w:tc>
          <w:tcPr>
            <w:tcW w:w="1045" w:type="dxa"/>
            <w:tcBorders>
              <w:top w:val="nil"/>
              <w:left w:val="nil"/>
              <w:bottom w:val="single" w:sz="4" w:space="0" w:color="auto"/>
              <w:right w:val="single" w:sz="4" w:space="0" w:color="auto"/>
            </w:tcBorders>
            <w:shd w:val="clear" w:color="auto" w:fill="auto"/>
            <w:noWrap/>
            <w:vAlign w:val="bottom"/>
            <w:hideMark/>
          </w:tcPr>
          <w:p w:rsidR="00192CB4" w:rsidRPr="006678C7" w:rsidRDefault="00192CB4" w:rsidP="00B80DA9">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3</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000</w:t>
            </w:r>
          </w:p>
        </w:tc>
        <w:tc>
          <w:tcPr>
            <w:tcW w:w="1064" w:type="dxa"/>
            <w:tcBorders>
              <w:top w:val="nil"/>
              <w:left w:val="nil"/>
              <w:bottom w:val="single" w:sz="4" w:space="0" w:color="auto"/>
              <w:right w:val="single" w:sz="4" w:space="0" w:color="auto"/>
            </w:tcBorders>
            <w:shd w:val="clear" w:color="auto" w:fill="auto"/>
            <w:noWrap/>
            <w:vAlign w:val="bottom"/>
            <w:hideMark/>
          </w:tcPr>
          <w:p w:rsidR="00192CB4" w:rsidRPr="006678C7" w:rsidRDefault="00192CB4" w:rsidP="00B80DA9">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3</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000</w:t>
            </w:r>
          </w:p>
        </w:tc>
        <w:tc>
          <w:tcPr>
            <w:tcW w:w="1045" w:type="dxa"/>
            <w:tcBorders>
              <w:top w:val="nil"/>
              <w:left w:val="nil"/>
              <w:bottom w:val="single" w:sz="4" w:space="0" w:color="auto"/>
              <w:right w:val="single" w:sz="4" w:space="0" w:color="auto"/>
            </w:tcBorders>
            <w:shd w:val="clear" w:color="auto" w:fill="auto"/>
            <w:noWrap/>
            <w:vAlign w:val="bottom"/>
            <w:hideMark/>
          </w:tcPr>
          <w:p w:rsidR="00192CB4" w:rsidRPr="006678C7" w:rsidRDefault="00192CB4" w:rsidP="00B80DA9">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3</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000</w:t>
            </w:r>
          </w:p>
        </w:tc>
        <w:tc>
          <w:tcPr>
            <w:tcW w:w="1045" w:type="dxa"/>
            <w:tcBorders>
              <w:top w:val="nil"/>
              <w:left w:val="nil"/>
              <w:bottom w:val="single" w:sz="4" w:space="0" w:color="auto"/>
              <w:right w:val="single" w:sz="4" w:space="0" w:color="auto"/>
            </w:tcBorders>
            <w:shd w:val="clear" w:color="auto" w:fill="auto"/>
            <w:noWrap/>
            <w:vAlign w:val="bottom"/>
            <w:hideMark/>
          </w:tcPr>
          <w:p w:rsidR="00192CB4" w:rsidRPr="006678C7" w:rsidRDefault="00192CB4" w:rsidP="00B80DA9">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3</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000</w:t>
            </w:r>
          </w:p>
        </w:tc>
        <w:tc>
          <w:tcPr>
            <w:tcW w:w="1045" w:type="dxa"/>
            <w:tcBorders>
              <w:top w:val="nil"/>
              <w:left w:val="nil"/>
              <w:bottom w:val="single" w:sz="4" w:space="0" w:color="auto"/>
              <w:right w:val="single" w:sz="4" w:space="0" w:color="auto"/>
            </w:tcBorders>
            <w:shd w:val="clear" w:color="auto" w:fill="auto"/>
            <w:noWrap/>
            <w:vAlign w:val="bottom"/>
            <w:hideMark/>
          </w:tcPr>
          <w:p w:rsidR="00192CB4" w:rsidRPr="006678C7" w:rsidRDefault="00192CB4" w:rsidP="00B80DA9">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3</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000</w:t>
            </w:r>
          </w:p>
        </w:tc>
        <w:tc>
          <w:tcPr>
            <w:tcW w:w="1045" w:type="dxa"/>
            <w:tcBorders>
              <w:top w:val="nil"/>
              <w:left w:val="nil"/>
              <w:bottom w:val="single" w:sz="4" w:space="0" w:color="auto"/>
              <w:right w:val="single" w:sz="4" w:space="0" w:color="auto"/>
            </w:tcBorders>
            <w:shd w:val="clear" w:color="auto" w:fill="auto"/>
            <w:noWrap/>
            <w:vAlign w:val="bottom"/>
            <w:hideMark/>
          </w:tcPr>
          <w:p w:rsidR="00192CB4" w:rsidRPr="006678C7" w:rsidRDefault="00192CB4" w:rsidP="00B80DA9">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3</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000</w:t>
            </w:r>
          </w:p>
        </w:tc>
        <w:tc>
          <w:tcPr>
            <w:tcW w:w="1045" w:type="dxa"/>
            <w:tcBorders>
              <w:top w:val="nil"/>
              <w:left w:val="nil"/>
              <w:bottom w:val="single" w:sz="4" w:space="0" w:color="auto"/>
              <w:right w:val="single" w:sz="4" w:space="0" w:color="auto"/>
            </w:tcBorders>
            <w:shd w:val="clear" w:color="auto" w:fill="auto"/>
            <w:noWrap/>
            <w:vAlign w:val="bottom"/>
            <w:hideMark/>
          </w:tcPr>
          <w:p w:rsidR="00192CB4" w:rsidRPr="006678C7" w:rsidRDefault="00192CB4" w:rsidP="00B80DA9">
            <w:pPr>
              <w:jc w:val="center"/>
              <w:rPr>
                <w:rFonts w:asciiTheme="minorHAnsi" w:eastAsia="Times New Roman" w:hAnsiTheme="minorHAnsi" w:cstheme="minorHAnsi"/>
                <w:color w:val="000000"/>
              </w:rPr>
            </w:pPr>
            <w:r w:rsidRPr="006678C7">
              <w:rPr>
                <w:rFonts w:asciiTheme="minorHAnsi" w:eastAsia="Times New Roman" w:hAnsiTheme="minorHAnsi" w:cstheme="minorHAnsi"/>
                <w:color w:val="000000"/>
              </w:rPr>
              <w:t>3</w:t>
            </w:r>
            <w:r w:rsidR="006678C7" w:rsidRPr="006678C7">
              <w:rPr>
                <w:rFonts w:asciiTheme="minorHAnsi" w:eastAsia="Times New Roman" w:hAnsiTheme="minorHAnsi" w:cstheme="minorHAnsi"/>
                <w:color w:val="000000"/>
              </w:rPr>
              <w:t>,</w:t>
            </w:r>
            <w:r w:rsidRPr="006678C7">
              <w:rPr>
                <w:rFonts w:asciiTheme="minorHAnsi" w:eastAsia="Times New Roman" w:hAnsiTheme="minorHAnsi" w:cstheme="minorHAnsi"/>
                <w:color w:val="000000"/>
              </w:rPr>
              <w:t>000</w:t>
            </w:r>
          </w:p>
        </w:tc>
      </w:tr>
    </w:tbl>
    <w:p w:rsidR="00664A23" w:rsidRDefault="00FE495A" w:rsidP="00BE377E">
      <w:pPr>
        <w:autoSpaceDE w:val="0"/>
        <w:autoSpaceDN w:val="0"/>
        <w:adjustRightInd w:val="0"/>
        <w:rPr>
          <w:rFonts w:asciiTheme="minorHAnsi" w:hAnsiTheme="minorHAnsi" w:cstheme="minorHAnsi"/>
          <w:bCs/>
        </w:rPr>
      </w:pPr>
      <w:r>
        <w:rPr>
          <w:rFonts w:asciiTheme="minorHAnsi" w:hAnsiTheme="minorHAnsi" w:cstheme="minorHAnsi"/>
        </w:rPr>
        <w:t>Adapted f</w:t>
      </w:r>
      <w:r w:rsidR="003539F4" w:rsidRPr="006678C7">
        <w:rPr>
          <w:rFonts w:asciiTheme="minorHAnsi" w:hAnsiTheme="minorHAnsi" w:cstheme="minorHAnsi"/>
        </w:rPr>
        <w:t>rom Illinois EPA</w:t>
      </w:r>
      <w:r w:rsidR="003539F4" w:rsidRPr="006678C7">
        <w:rPr>
          <w:rFonts w:asciiTheme="minorHAnsi" w:hAnsiTheme="minorHAnsi" w:cstheme="minorHAnsi"/>
          <w:sz w:val="24"/>
          <w:szCs w:val="24"/>
        </w:rPr>
        <w:t xml:space="preserve"> </w:t>
      </w:r>
      <w:r w:rsidR="003539F4" w:rsidRPr="006678C7">
        <w:rPr>
          <w:rFonts w:asciiTheme="minorHAnsi" w:hAnsiTheme="minorHAnsi" w:cstheme="minorHAnsi"/>
          <w:bCs/>
        </w:rPr>
        <w:t>Preliminary Technical Justification for Changing Water Quality Standards for Sulfates, Total Dissolved Solids and Mixing Zones, 2006</w:t>
      </w:r>
    </w:p>
    <w:p w:rsidR="00664A23" w:rsidRDefault="00664A23" w:rsidP="00BE377E">
      <w:pPr>
        <w:autoSpaceDE w:val="0"/>
        <w:autoSpaceDN w:val="0"/>
        <w:adjustRightInd w:val="0"/>
        <w:rPr>
          <w:rFonts w:asciiTheme="minorHAnsi" w:hAnsiTheme="minorHAnsi" w:cstheme="minorHAnsi"/>
          <w:bCs/>
        </w:rPr>
      </w:pPr>
    </w:p>
    <w:p w:rsidR="0025330F" w:rsidRPr="006678C7" w:rsidRDefault="00FE495A" w:rsidP="0025330F">
      <w:pPr>
        <w:autoSpaceDE w:val="0"/>
        <w:autoSpaceDN w:val="0"/>
        <w:adjustRightInd w:val="0"/>
        <w:jc w:val="both"/>
        <w:rPr>
          <w:rFonts w:asciiTheme="minorHAnsi" w:hAnsiTheme="minorHAnsi" w:cstheme="minorHAnsi"/>
        </w:rPr>
      </w:pPr>
      <w:r>
        <w:rPr>
          <w:rFonts w:asciiTheme="minorHAnsi" w:hAnsiTheme="minorHAnsi" w:cstheme="minorHAnsi"/>
        </w:rPr>
        <w:t>*</w:t>
      </w:r>
      <w:r w:rsidR="0025330F">
        <w:rPr>
          <w:rFonts w:asciiTheme="minorHAnsi" w:hAnsiTheme="minorHAnsi" w:cstheme="minorHAnsi"/>
        </w:rPr>
        <w:t xml:space="preserve">These acute values are </w:t>
      </w:r>
      <w:r w:rsidR="0025330F" w:rsidRPr="006678C7">
        <w:rPr>
          <w:rFonts w:asciiTheme="minorHAnsi" w:hAnsiTheme="minorHAnsi" w:cstheme="minorHAnsi"/>
        </w:rPr>
        <w:t>calculated from equations proposed as water quality targets in Table 1 in the document</w:t>
      </w:r>
      <w:r>
        <w:rPr>
          <w:rFonts w:asciiTheme="minorHAnsi" w:hAnsiTheme="minorHAnsi" w:cstheme="minorHAnsi"/>
        </w:rPr>
        <w:t xml:space="preserve"> and capped at 2,000 mg/L</w:t>
      </w:r>
      <w:r w:rsidR="0025330F" w:rsidRPr="006678C7">
        <w:rPr>
          <w:rFonts w:asciiTheme="minorHAnsi" w:hAnsiTheme="minorHAnsi" w:cstheme="minorHAnsi"/>
        </w:rPr>
        <w:t xml:space="preserve">. </w:t>
      </w:r>
      <w:r w:rsidR="0025330F">
        <w:rPr>
          <w:rFonts w:asciiTheme="minorHAnsi" w:hAnsiTheme="minorHAnsi" w:cstheme="minorHAnsi"/>
        </w:rPr>
        <w:t>The only chronic sulfate water quality target is 129 mg/L sulfate, applicable only where surface water hardness is less than 50 mg/L.</w:t>
      </w:r>
    </w:p>
    <w:p w:rsidR="00936DE2" w:rsidRPr="006678C7" w:rsidRDefault="00936DE2">
      <w:pPr>
        <w:autoSpaceDE w:val="0"/>
        <w:autoSpaceDN w:val="0"/>
        <w:adjustRightInd w:val="0"/>
        <w:rPr>
          <w:rFonts w:asciiTheme="minorHAnsi" w:hAnsiTheme="minorHAnsi" w:cstheme="minorHAnsi"/>
          <w:sz w:val="24"/>
          <w:szCs w:val="24"/>
        </w:rPr>
      </w:pPr>
    </w:p>
    <w:sectPr w:rsidR="00936DE2" w:rsidRPr="006678C7" w:rsidSect="00731EC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CD0" w:rsidRDefault="002E0CD0" w:rsidP="008F3B52">
      <w:r>
        <w:separator/>
      </w:r>
    </w:p>
  </w:endnote>
  <w:endnote w:type="continuationSeparator" w:id="0">
    <w:p w:rsidR="002E0CD0" w:rsidRDefault="002E0CD0" w:rsidP="008F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43A" w:rsidRPr="006D2D09" w:rsidRDefault="001E343A" w:rsidP="00810777">
    <w:pPr>
      <w:pStyle w:val="Footer"/>
    </w:pPr>
    <w:r w:rsidRPr="006D2D09">
      <w:rPr>
        <w:b/>
      </w:rPr>
      <w:t>WQPBWQSTD-009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899" w:rsidRDefault="00845899">
    <w:pPr>
      <w:pStyle w:val="Footer"/>
      <w:pBdr>
        <w:top w:val="thinThickSmallGap" w:sz="24" w:space="1" w:color="622423" w:themeColor="accent2" w:themeShade="7F"/>
      </w:pBdr>
      <w:rPr>
        <w:rFonts w:asciiTheme="majorHAnsi" w:eastAsiaTheme="majorEastAsia" w:hAnsiTheme="majorHAnsi" w:cstheme="majorBidi"/>
      </w:rPr>
    </w:pPr>
    <w:r>
      <w:rPr>
        <w:b/>
        <w:bCs/>
      </w:rPr>
      <w:t>WQPBWQSTD-009</w:t>
    </w:r>
    <w:r w:rsidR="00B6326D">
      <w:rPr>
        <w:b/>
        <w:bCs/>
      </w:rPr>
      <w:tab/>
      <w:t>Final</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FB2784" w:rsidRPr="00FB2784">
      <w:rPr>
        <w:rFonts w:asciiTheme="majorHAnsi" w:eastAsiaTheme="majorEastAsia" w:hAnsiTheme="majorHAnsi" w:cstheme="majorBidi"/>
        <w:noProof/>
      </w:rPr>
      <w:t>9</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CD0" w:rsidRDefault="002E0CD0" w:rsidP="008F3B52">
      <w:r>
        <w:separator/>
      </w:r>
    </w:p>
  </w:footnote>
  <w:footnote w:type="continuationSeparator" w:id="0">
    <w:p w:rsidR="002E0CD0" w:rsidRDefault="002E0CD0" w:rsidP="008F3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C3151"/>
    <w:multiLevelType w:val="multilevel"/>
    <w:tmpl w:val="7F8A6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194575"/>
    <w:multiLevelType w:val="multilevel"/>
    <w:tmpl w:val="A9A2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M:\RefMan\v1203\Styles\DEQ WQPB.o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2&lt;/SpaceAfter&gt;&lt;ReflistOrder&gt;1&lt;/ReflistOrder&gt;&lt;CitationOrder&gt;0&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MasterCopy&lt;/item&gt;&lt;/Libraries&gt;&lt;/ENLibraries&gt;"/>
  </w:docVars>
  <w:rsids>
    <w:rsidRoot w:val="00957F84"/>
    <w:rsid w:val="000443D8"/>
    <w:rsid w:val="00045638"/>
    <w:rsid w:val="0007473F"/>
    <w:rsid w:val="000A4059"/>
    <w:rsid w:val="000B6E62"/>
    <w:rsid w:val="000C4FE4"/>
    <w:rsid w:val="0013025D"/>
    <w:rsid w:val="00143695"/>
    <w:rsid w:val="001459AA"/>
    <w:rsid w:val="00170F98"/>
    <w:rsid w:val="00176327"/>
    <w:rsid w:val="00192CB4"/>
    <w:rsid w:val="00197740"/>
    <w:rsid w:val="001D58F1"/>
    <w:rsid w:val="001E343A"/>
    <w:rsid w:val="001F10A3"/>
    <w:rsid w:val="001F3137"/>
    <w:rsid w:val="001F580C"/>
    <w:rsid w:val="002071A3"/>
    <w:rsid w:val="00215703"/>
    <w:rsid w:val="002237E9"/>
    <w:rsid w:val="00225F01"/>
    <w:rsid w:val="0024679E"/>
    <w:rsid w:val="0024680D"/>
    <w:rsid w:val="0025330F"/>
    <w:rsid w:val="002538A8"/>
    <w:rsid w:val="002643B0"/>
    <w:rsid w:val="00264FF7"/>
    <w:rsid w:val="00274051"/>
    <w:rsid w:val="00294707"/>
    <w:rsid w:val="002E0CD0"/>
    <w:rsid w:val="002E0D76"/>
    <w:rsid w:val="002E3A86"/>
    <w:rsid w:val="002F43ED"/>
    <w:rsid w:val="00301FE3"/>
    <w:rsid w:val="00315F74"/>
    <w:rsid w:val="00320CFB"/>
    <w:rsid w:val="003245DB"/>
    <w:rsid w:val="00327A03"/>
    <w:rsid w:val="0034373A"/>
    <w:rsid w:val="003527DE"/>
    <w:rsid w:val="003539F4"/>
    <w:rsid w:val="003930AF"/>
    <w:rsid w:val="003B342E"/>
    <w:rsid w:val="003D777F"/>
    <w:rsid w:val="003E4E8D"/>
    <w:rsid w:val="003F6D3F"/>
    <w:rsid w:val="00407563"/>
    <w:rsid w:val="00422208"/>
    <w:rsid w:val="0044155D"/>
    <w:rsid w:val="004E449B"/>
    <w:rsid w:val="004F4A32"/>
    <w:rsid w:val="0052687F"/>
    <w:rsid w:val="00554721"/>
    <w:rsid w:val="00573CEF"/>
    <w:rsid w:val="00575519"/>
    <w:rsid w:val="005A6F65"/>
    <w:rsid w:val="005B2225"/>
    <w:rsid w:val="005B4C75"/>
    <w:rsid w:val="005B7DF3"/>
    <w:rsid w:val="005E1ADE"/>
    <w:rsid w:val="005F1037"/>
    <w:rsid w:val="00606F1D"/>
    <w:rsid w:val="00615966"/>
    <w:rsid w:val="00616CB9"/>
    <w:rsid w:val="006378EA"/>
    <w:rsid w:val="0064362B"/>
    <w:rsid w:val="00657937"/>
    <w:rsid w:val="00662C18"/>
    <w:rsid w:val="00664A23"/>
    <w:rsid w:val="006678C7"/>
    <w:rsid w:val="0067792E"/>
    <w:rsid w:val="006D14E5"/>
    <w:rsid w:val="006F2F44"/>
    <w:rsid w:val="006F485C"/>
    <w:rsid w:val="006F6B43"/>
    <w:rsid w:val="00715746"/>
    <w:rsid w:val="00723864"/>
    <w:rsid w:val="00723DE3"/>
    <w:rsid w:val="00731EC0"/>
    <w:rsid w:val="0075460E"/>
    <w:rsid w:val="00765933"/>
    <w:rsid w:val="00782301"/>
    <w:rsid w:val="007941B0"/>
    <w:rsid w:val="007B34C3"/>
    <w:rsid w:val="007B55DD"/>
    <w:rsid w:val="007E2990"/>
    <w:rsid w:val="007E39F4"/>
    <w:rsid w:val="00805946"/>
    <w:rsid w:val="00827D74"/>
    <w:rsid w:val="00845899"/>
    <w:rsid w:val="00847CDF"/>
    <w:rsid w:val="00856847"/>
    <w:rsid w:val="008B13B5"/>
    <w:rsid w:val="008C0DFF"/>
    <w:rsid w:val="008D17BF"/>
    <w:rsid w:val="008D7B3A"/>
    <w:rsid w:val="008F34CA"/>
    <w:rsid w:val="008F3B52"/>
    <w:rsid w:val="00901A37"/>
    <w:rsid w:val="00912DFE"/>
    <w:rsid w:val="00936DE2"/>
    <w:rsid w:val="00941DF4"/>
    <w:rsid w:val="009474A0"/>
    <w:rsid w:val="00957F84"/>
    <w:rsid w:val="009634CA"/>
    <w:rsid w:val="0096557A"/>
    <w:rsid w:val="00985FD2"/>
    <w:rsid w:val="009D2257"/>
    <w:rsid w:val="009F4149"/>
    <w:rsid w:val="009F7AEE"/>
    <w:rsid w:val="00A23928"/>
    <w:rsid w:val="00A320E0"/>
    <w:rsid w:val="00A57ABE"/>
    <w:rsid w:val="00A95C1A"/>
    <w:rsid w:val="00AA03EC"/>
    <w:rsid w:val="00AA07B5"/>
    <w:rsid w:val="00AA35E1"/>
    <w:rsid w:val="00AA6674"/>
    <w:rsid w:val="00AC5F19"/>
    <w:rsid w:val="00AC7198"/>
    <w:rsid w:val="00AD17C8"/>
    <w:rsid w:val="00B00769"/>
    <w:rsid w:val="00B04C52"/>
    <w:rsid w:val="00B07876"/>
    <w:rsid w:val="00B21572"/>
    <w:rsid w:val="00B25097"/>
    <w:rsid w:val="00B316D7"/>
    <w:rsid w:val="00B407A4"/>
    <w:rsid w:val="00B479B6"/>
    <w:rsid w:val="00B47E8A"/>
    <w:rsid w:val="00B518B8"/>
    <w:rsid w:val="00B54EEA"/>
    <w:rsid w:val="00B6326D"/>
    <w:rsid w:val="00B74AF3"/>
    <w:rsid w:val="00B7620C"/>
    <w:rsid w:val="00B8047B"/>
    <w:rsid w:val="00B860B2"/>
    <w:rsid w:val="00B94FE0"/>
    <w:rsid w:val="00BC16F2"/>
    <w:rsid w:val="00BD2057"/>
    <w:rsid w:val="00BE1CFE"/>
    <w:rsid w:val="00BE377E"/>
    <w:rsid w:val="00BE6F4D"/>
    <w:rsid w:val="00BF44A4"/>
    <w:rsid w:val="00BF5BBC"/>
    <w:rsid w:val="00C13B3D"/>
    <w:rsid w:val="00C3489B"/>
    <w:rsid w:val="00C71C20"/>
    <w:rsid w:val="00C753EF"/>
    <w:rsid w:val="00C96F05"/>
    <w:rsid w:val="00CA5424"/>
    <w:rsid w:val="00CC3A6F"/>
    <w:rsid w:val="00CF087E"/>
    <w:rsid w:val="00CF4F8E"/>
    <w:rsid w:val="00D025F5"/>
    <w:rsid w:val="00D03313"/>
    <w:rsid w:val="00D12007"/>
    <w:rsid w:val="00D440FC"/>
    <w:rsid w:val="00D71AE5"/>
    <w:rsid w:val="00D87D7A"/>
    <w:rsid w:val="00D929E2"/>
    <w:rsid w:val="00D92FC5"/>
    <w:rsid w:val="00DD1863"/>
    <w:rsid w:val="00E1697C"/>
    <w:rsid w:val="00E3145F"/>
    <w:rsid w:val="00E40DEE"/>
    <w:rsid w:val="00E53A65"/>
    <w:rsid w:val="00E70C50"/>
    <w:rsid w:val="00E83790"/>
    <w:rsid w:val="00EA0526"/>
    <w:rsid w:val="00EA6638"/>
    <w:rsid w:val="00EC06E2"/>
    <w:rsid w:val="00EC0FAB"/>
    <w:rsid w:val="00EC1349"/>
    <w:rsid w:val="00EC3760"/>
    <w:rsid w:val="00F02151"/>
    <w:rsid w:val="00F44B86"/>
    <w:rsid w:val="00F63FF4"/>
    <w:rsid w:val="00F839F9"/>
    <w:rsid w:val="00F8607D"/>
    <w:rsid w:val="00F9580D"/>
    <w:rsid w:val="00F96CB3"/>
    <w:rsid w:val="00FA1909"/>
    <w:rsid w:val="00FA74AB"/>
    <w:rsid w:val="00FB2784"/>
    <w:rsid w:val="00FB4B60"/>
    <w:rsid w:val="00FC1952"/>
    <w:rsid w:val="00FE4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hapeDefaults>
    <o:shapedefaults v:ext="edit" spidmax="14337"/>
    <o:shapelayout v:ext="edit">
      <o:idmap v:ext="edit" data="1"/>
    </o:shapelayout>
  </w:shapeDefaults>
  <w:decimalSymbol w:val="."/>
  <w:listSeparator w:val=","/>
  <w14:docId w14:val="07E3E7DF"/>
  <w15:docId w15:val="{56F5D029-9176-4C2F-A925-0F501D20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CDF"/>
    <w:pPr>
      <w:spacing w:after="0" w:line="240" w:lineRule="auto"/>
    </w:pPr>
    <w:rPr>
      <w:rFonts w:ascii="Calibri" w:hAnsi="Calibri"/>
    </w:rPr>
  </w:style>
  <w:style w:type="paragraph" w:styleId="Heading1">
    <w:name w:val="heading 1"/>
    <w:basedOn w:val="Normal"/>
    <w:next w:val="Normal"/>
    <w:link w:val="Heading1Char"/>
    <w:uiPriority w:val="9"/>
    <w:qFormat/>
    <w:rsid w:val="00847CDF"/>
    <w:pPr>
      <w:keepNext/>
      <w:keepLines/>
      <w:spacing w:after="320"/>
      <w:outlineLvl w:val="0"/>
    </w:pPr>
    <w:rPr>
      <w:rFonts w:eastAsiaTheme="majorEastAsia" w:cstheme="majorBidi"/>
      <w:b/>
      <w:bCs/>
      <w:smallCaps/>
      <w:sz w:val="36"/>
      <w:szCs w:val="28"/>
    </w:rPr>
  </w:style>
  <w:style w:type="paragraph" w:styleId="Heading2">
    <w:name w:val="heading 2"/>
    <w:basedOn w:val="Normal"/>
    <w:next w:val="Normal"/>
    <w:link w:val="Heading2Char"/>
    <w:uiPriority w:val="9"/>
    <w:qFormat/>
    <w:rsid w:val="00847CDF"/>
    <w:pPr>
      <w:keepNext/>
      <w:keepLines/>
      <w:spacing w:after="120"/>
      <w:outlineLvl w:val="1"/>
    </w:pPr>
    <w:rPr>
      <w:rFonts w:eastAsiaTheme="majorEastAsia" w:cstheme="majorBidi"/>
      <w:b/>
      <w:bCs/>
      <w:smallCaps/>
      <w:sz w:val="32"/>
      <w:szCs w:val="26"/>
    </w:rPr>
  </w:style>
  <w:style w:type="paragraph" w:styleId="Heading3">
    <w:name w:val="heading 3"/>
    <w:basedOn w:val="Normal"/>
    <w:next w:val="Normal"/>
    <w:link w:val="Heading3Char"/>
    <w:uiPriority w:val="9"/>
    <w:qFormat/>
    <w:rsid w:val="00847CDF"/>
    <w:pPr>
      <w:keepNext/>
      <w:keepLines/>
      <w:outlineLvl w:val="2"/>
    </w:pPr>
    <w:rPr>
      <w:rFonts w:eastAsiaTheme="majorEastAsia" w:cstheme="majorBidi"/>
      <w:b/>
      <w:bCs/>
      <w:sz w:val="28"/>
    </w:rPr>
  </w:style>
  <w:style w:type="paragraph" w:styleId="Heading4">
    <w:name w:val="heading 4"/>
    <w:basedOn w:val="Normal"/>
    <w:next w:val="Normal"/>
    <w:link w:val="Heading4Char"/>
    <w:uiPriority w:val="9"/>
    <w:qFormat/>
    <w:rsid w:val="00847CDF"/>
    <w:pPr>
      <w:keepNext/>
      <w:keepLines/>
      <w:outlineLvl w:val="3"/>
    </w:pPr>
    <w:rPr>
      <w:rFonts w:eastAsiaTheme="majorEastAsia" w:cstheme="majorBidi"/>
      <w:b/>
      <w:bCs/>
      <w:i/>
      <w:iCs/>
      <w:sz w:val="26"/>
    </w:rPr>
  </w:style>
  <w:style w:type="paragraph" w:styleId="Heading5">
    <w:name w:val="heading 5"/>
    <w:basedOn w:val="Normal"/>
    <w:next w:val="Normal"/>
    <w:link w:val="Heading5Char"/>
    <w:uiPriority w:val="9"/>
    <w:qFormat/>
    <w:rsid w:val="00847CDF"/>
    <w:pPr>
      <w:keepNext/>
      <w:keepLines/>
      <w:outlineLvl w:val="4"/>
    </w:pPr>
    <w:rPr>
      <w:rFonts w:eastAsiaTheme="majorEastAsia" w:cstheme="majorBidi"/>
      <w:b/>
    </w:rPr>
  </w:style>
  <w:style w:type="paragraph" w:styleId="Heading6">
    <w:name w:val="heading 6"/>
    <w:basedOn w:val="Normal"/>
    <w:next w:val="Normal"/>
    <w:link w:val="Heading6Char"/>
    <w:uiPriority w:val="9"/>
    <w:qFormat/>
    <w:rsid w:val="00847CDF"/>
    <w:pPr>
      <w:keepNext/>
      <w:keepLines/>
      <w:outlineLvl w:val="5"/>
    </w:pPr>
    <w:rPr>
      <w:rFonts w:eastAsiaTheme="majorEastAsia" w:cstheme="majorBidi"/>
      <w:b/>
      <w:iCs/>
    </w:rPr>
  </w:style>
  <w:style w:type="paragraph" w:styleId="Heading7">
    <w:name w:val="heading 7"/>
    <w:basedOn w:val="Normal"/>
    <w:next w:val="Normal"/>
    <w:link w:val="Heading7Char"/>
    <w:uiPriority w:val="9"/>
    <w:qFormat/>
    <w:rsid w:val="00847CDF"/>
    <w:pPr>
      <w:keepNext/>
      <w:keepLines/>
      <w:outlineLvl w:val="6"/>
    </w:pPr>
    <w:rPr>
      <w:rFonts w:eastAsiaTheme="majorEastAsia" w:cstheme="majorBidi"/>
      <w:b/>
      <w:iCs/>
    </w:rPr>
  </w:style>
  <w:style w:type="paragraph" w:styleId="Heading8">
    <w:name w:val="heading 8"/>
    <w:basedOn w:val="Normal"/>
    <w:next w:val="Normal"/>
    <w:link w:val="Heading8Char"/>
    <w:uiPriority w:val="9"/>
    <w:qFormat/>
    <w:rsid w:val="00847CDF"/>
    <w:pPr>
      <w:keepNext/>
      <w:keepLines/>
      <w:outlineLvl w:val="7"/>
    </w:pPr>
    <w:rPr>
      <w:rFonts w:eastAsiaTheme="majorEastAsia" w:cstheme="majorBidi"/>
      <w:b/>
      <w:szCs w:val="20"/>
    </w:rPr>
  </w:style>
  <w:style w:type="paragraph" w:styleId="Heading9">
    <w:name w:val="heading 9"/>
    <w:basedOn w:val="Normal"/>
    <w:next w:val="Normal"/>
    <w:link w:val="Heading9Char"/>
    <w:uiPriority w:val="9"/>
    <w:semiHidden/>
    <w:unhideWhenUsed/>
    <w:rsid w:val="00847CDF"/>
    <w:pPr>
      <w:keepNext/>
      <w:keepLines/>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7CDF"/>
    <w:pPr>
      <w:pBdr>
        <w:top w:val="single" w:sz="4" w:space="1" w:color="auto"/>
      </w:pBdr>
      <w:tabs>
        <w:tab w:val="center" w:pos="4320"/>
        <w:tab w:val="right" w:pos="9360"/>
      </w:tabs>
    </w:pPr>
    <w:rPr>
      <w:sz w:val="20"/>
    </w:rPr>
  </w:style>
  <w:style w:type="character" w:customStyle="1" w:styleId="FooterChar">
    <w:name w:val="Footer Char"/>
    <w:basedOn w:val="DefaultParagraphFont"/>
    <w:link w:val="Footer"/>
    <w:uiPriority w:val="99"/>
    <w:rsid w:val="00847CDF"/>
    <w:rPr>
      <w:rFonts w:ascii="Calibri" w:hAnsi="Calibri"/>
      <w:sz w:val="20"/>
    </w:rPr>
  </w:style>
  <w:style w:type="paragraph" w:styleId="Header">
    <w:name w:val="header"/>
    <w:basedOn w:val="Normal"/>
    <w:link w:val="HeaderChar"/>
    <w:rsid w:val="00847CDF"/>
    <w:pPr>
      <w:pBdr>
        <w:bottom w:val="single" w:sz="4" w:space="1" w:color="auto"/>
      </w:pBdr>
      <w:jc w:val="right"/>
    </w:pPr>
    <w:rPr>
      <w:sz w:val="20"/>
    </w:rPr>
  </w:style>
  <w:style w:type="character" w:customStyle="1" w:styleId="HeaderChar">
    <w:name w:val="Header Char"/>
    <w:basedOn w:val="DefaultParagraphFont"/>
    <w:link w:val="Header"/>
    <w:rsid w:val="00847CDF"/>
    <w:rPr>
      <w:rFonts w:ascii="Calibri" w:hAnsi="Calibri"/>
      <w:sz w:val="20"/>
    </w:rPr>
  </w:style>
  <w:style w:type="character" w:customStyle="1" w:styleId="Heading1Char">
    <w:name w:val="Heading 1 Char"/>
    <w:basedOn w:val="DefaultParagraphFont"/>
    <w:link w:val="Heading1"/>
    <w:uiPriority w:val="9"/>
    <w:rsid w:val="00847CDF"/>
    <w:rPr>
      <w:rFonts w:ascii="Calibri" w:eastAsiaTheme="majorEastAsia" w:hAnsi="Calibri" w:cstheme="majorBidi"/>
      <w:b/>
      <w:bCs/>
      <w:smallCaps/>
      <w:sz w:val="36"/>
      <w:szCs w:val="28"/>
    </w:rPr>
  </w:style>
  <w:style w:type="character" w:customStyle="1" w:styleId="Heading2Char">
    <w:name w:val="Heading 2 Char"/>
    <w:basedOn w:val="DefaultParagraphFont"/>
    <w:link w:val="Heading2"/>
    <w:uiPriority w:val="9"/>
    <w:rsid w:val="00847CDF"/>
    <w:rPr>
      <w:rFonts w:ascii="Calibri" w:eastAsiaTheme="majorEastAsia" w:hAnsi="Calibri" w:cstheme="majorBidi"/>
      <w:b/>
      <w:bCs/>
      <w:smallCaps/>
      <w:sz w:val="32"/>
      <w:szCs w:val="26"/>
    </w:rPr>
  </w:style>
  <w:style w:type="character" w:customStyle="1" w:styleId="Heading3Char">
    <w:name w:val="Heading 3 Char"/>
    <w:basedOn w:val="DefaultParagraphFont"/>
    <w:link w:val="Heading3"/>
    <w:uiPriority w:val="9"/>
    <w:rsid w:val="00847CDF"/>
    <w:rPr>
      <w:rFonts w:ascii="Calibri" w:eastAsiaTheme="majorEastAsia" w:hAnsi="Calibri" w:cstheme="majorBidi"/>
      <w:b/>
      <w:bCs/>
      <w:sz w:val="28"/>
    </w:rPr>
  </w:style>
  <w:style w:type="character" w:customStyle="1" w:styleId="Heading4Char">
    <w:name w:val="Heading 4 Char"/>
    <w:basedOn w:val="DefaultParagraphFont"/>
    <w:link w:val="Heading4"/>
    <w:uiPriority w:val="9"/>
    <w:rsid w:val="00847CDF"/>
    <w:rPr>
      <w:rFonts w:ascii="Calibri" w:eastAsiaTheme="majorEastAsia" w:hAnsi="Calibri" w:cstheme="majorBidi"/>
      <w:b/>
      <w:bCs/>
      <w:i/>
      <w:iCs/>
      <w:sz w:val="26"/>
    </w:rPr>
  </w:style>
  <w:style w:type="character" w:customStyle="1" w:styleId="Heading5Char">
    <w:name w:val="Heading 5 Char"/>
    <w:basedOn w:val="DefaultParagraphFont"/>
    <w:link w:val="Heading5"/>
    <w:uiPriority w:val="9"/>
    <w:rsid w:val="00847CDF"/>
    <w:rPr>
      <w:rFonts w:ascii="Calibri" w:eastAsiaTheme="majorEastAsia" w:hAnsi="Calibri" w:cstheme="majorBidi"/>
      <w:b/>
    </w:rPr>
  </w:style>
  <w:style w:type="character" w:customStyle="1" w:styleId="Heading6Char">
    <w:name w:val="Heading 6 Char"/>
    <w:basedOn w:val="DefaultParagraphFont"/>
    <w:link w:val="Heading6"/>
    <w:uiPriority w:val="9"/>
    <w:rsid w:val="00847CDF"/>
    <w:rPr>
      <w:rFonts w:ascii="Calibri" w:eastAsiaTheme="majorEastAsia" w:hAnsi="Calibri" w:cstheme="majorBidi"/>
      <w:b/>
      <w:iCs/>
    </w:rPr>
  </w:style>
  <w:style w:type="character" w:customStyle="1" w:styleId="Heading7Char">
    <w:name w:val="Heading 7 Char"/>
    <w:basedOn w:val="DefaultParagraphFont"/>
    <w:link w:val="Heading7"/>
    <w:uiPriority w:val="9"/>
    <w:rsid w:val="00847CDF"/>
    <w:rPr>
      <w:rFonts w:ascii="Calibri" w:eastAsiaTheme="majorEastAsia" w:hAnsi="Calibri" w:cstheme="majorBidi"/>
      <w:b/>
      <w:iCs/>
    </w:rPr>
  </w:style>
  <w:style w:type="character" w:customStyle="1" w:styleId="Heading8Char">
    <w:name w:val="Heading 8 Char"/>
    <w:basedOn w:val="DefaultParagraphFont"/>
    <w:link w:val="Heading8"/>
    <w:uiPriority w:val="9"/>
    <w:rsid w:val="00847CDF"/>
    <w:rPr>
      <w:rFonts w:ascii="Calibri" w:eastAsiaTheme="majorEastAsia" w:hAnsi="Calibri" w:cstheme="majorBidi"/>
      <w:b/>
      <w:szCs w:val="20"/>
    </w:rPr>
  </w:style>
  <w:style w:type="character" w:customStyle="1" w:styleId="Heading9Char">
    <w:name w:val="Heading 9 Char"/>
    <w:basedOn w:val="DefaultParagraphFont"/>
    <w:link w:val="Heading9"/>
    <w:uiPriority w:val="9"/>
    <w:semiHidden/>
    <w:rsid w:val="00847CDF"/>
    <w:rPr>
      <w:rFonts w:ascii="Calibri" w:eastAsiaTheme="majorEastAsia" w:hAnsi="Calibri" w:cstheme="majorBidi"/>
      <w:b/>
      <w:iCs/>
      <w:szCs w:val="20"/>
    </w:rPr>
  </w:style>
  <w:style w:type="character" w:styleId="Hyperlink">
    <w:name w:val="Hyperlink"/>
    <w:basedOn w:val="DefaultParagraphFont"/>
    <w:rsid w:val="00847CDF"/>
    <w:rPr>
      <w:color w:val="0000FF" w:themeColor="hyperlink"/>
      <w:u w:val="single"/>
    </w:rPr>
  </w:style>
  <w:style w:type="paragraph" w:styleId="ListParagraph">
    <w:name w:val="List Paragraph"/>
    <w:basedOn w:val="Normal"/>
    <w:uiPriority w:val="34"/>
    <w:qFormat/>
    <w:rsid w:val="00847CDF"/>
    <w:pPr>
      <w:ind w:left="720"/>
      <w:contextualSpacing/>
    </w:pPr>
  </w:style>
  <w:style w:type="table" w:styleId="TableGrid">
    <w:name w:val="Table Grid"/>
    <w:basedOn w:val="TableNormal"/>
    <w:rsid w:val="00847C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20C"/>
    <w:rPr>
      <w:color w:val="800080" w:themeColor="followedHyperlink"/>
      <w:u w:val="single"/>
    </w:rPr>
  </w:style>
  <w:style w:type="paragraph" w:styleId="Title">
    <w:name w:val="Title"/>
    <w:basedOn w:val="Normal"/>
    <w:next w:val="Normal"/>
    <w:link w:val="TitleChar"/>
    <w:uiPriority w:val="10"/>
    <w:qFormat/>
    <w:rsid w:val="001977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7740"/>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semiHidden/>
    <w:unhideWhenUsed/>
    <w:rsid w:val="00E70C50"/>
    <w:rPr>
      <w:rFonts w:ascii="Tahoma" w:hAnsi="Tahoma" w:cs="Tahoma"/>
      <w:sz w:val="16"/>
      <w:szCs w:val="16"/>
    </w:rPr>
  </w:style>
  <w:style w:type="character" w:customStyle="1" w:styleId="BalloonTextChar">
    <w:name w:val="Balloon Text Char"/>
    <w:basedOn w:val="DefaultParagraphFont"/>
    <w:link w:val="BalloonText"/>
    <w:semiHidden/>
    <w:rsid w:val="00E70C50"/>
    <w:rPr>
      <w:rFonts w:ascii="Tahoma" w:hAnsi="Tahoma" w:cs="Tahoma"/>
      <w:sz w:val="16"/>
      <w:szCs w:val="16"/>
    </w:rPr>
  </w:style>
  <w:style w:type="character" w:styleId="CommentReference">
    <w:name w:val="annotation reference"/>
    <w:basedOn w:val="DefaultParagraphFont"/>
    <w:uiPriority w:val="99"/>
    <w:semiHidden/>
    <w:unhideWhenUsed/>
    <w:rsid w:val="00F44B86"/>
    <w:rPr>
      <w:sz w:val="16"/>
      <w:szCs w:val="16"/>
    </w:rPr>
  </w:style>
  <w:style w:type="paragraph" w:styleId="CommentText">
    <w:name w:val="annotation text"/>
    <w:basedOn w:val="Normal"/>
    <w:link w:val="CommentTextChar"/>
    <w:uiPriority w:val="99"/>
    <w:semiHidden/>
    <w:unhideWhenUsed/>
    <w:rsid w:val="00F44B86"/>
    <w:rPr>
      <w:sz w:val="20"/>
      <w:szCs w:val="20"/>
    </w:rPr>
  </w:style>
  <w:style w:type="character" w:customStyle="1" w:styleId="CommentTextChar">
    <w:name w:val="Comment Text Char"/>
    <w:basedOn w:val="DefaultParagraphFont"/>
    <w:link w:val="CommentText"/>
    <w:uiPriority w:val="99"/>
    <w:semiHidden/>
    <w:rsid w:val="00F44B8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44B86"/>
    <w:rPr>
      <w:b/>
      <w:bCs/>
    </w:rPr>
  </w:style>
  <w:style w:type="character" w:customStyle="1" w:styleId="CommentSubjectChar">
    <w:name w:val="Comment Subject Char"/>
    <w:basedOn w:val="CommentTextChar"/>
    <w:link w:val="CommentSubject"/>
    <w:uiPriority w:val="99"/>
    <w:semiHidden/>
    <w:rsid w:val="00F44B86"/>
    <w:rPr>
      <w:rFonts w:ascii="Calibri" w:hAnsi="Calibri"/>
      <w:b/>
      <w:bCs/>
      <w:sz w:val="20"/>
      <w:szCs w:val="20"/>
    </w:rPr>
  </w:style>
  <w:style w:type="paragraph" w:styleId="NormalWeb">
    <w:name w:val="Normal (Web)"/>
    <w:basedOn w:val="Normal"/>
    <w:uiPriority w:val="99"/>
    <w:semiHidden/>
    <w:unhideWhenUsed/>
    <w:rsid w:val="00A23928"/>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1E343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9702">
      <w:bodyDiv w:val="1"/>
      <w:marLeft w:val="0"/>
      <w:marRight w:val="0"/>
      <w:marTop w:val="0"/>
      <w:marBottom w:val="0"/>
      <w:divBdr>
        <w:top w:val="none" w:sz="0" w:space="0" w:color="auto"/>
        <w:left w:val="none" w:sz="0" w:space="0" w:color="auto"/>
        <w:bottom w:val="none" w:sz="0" w:space="0" w:color="auto"/>
        <w:right w:val="none" w:sz="0" w:space="0" w:color="auto"/>
      </w:divBdr>
      <w:divsChild>
        <w:div w:id="1523587257">
          <w:marLeft w:val="0"/>
          <w:marRight w:val="0"/>
          <w:marTop w:val="0"/>
          <w:marBottom w:val="0"/>
          <w:divBdr>
            <w:top w:val="none" w:sz="0" w:space="0" w:color="auto"/>
            <w:left w:val="none" w:sz="0" w:space="0" w:color="auto"/>
            <w:bottom w:val="none" w:sz="0" w:space="0" w:color="auto"/>
            <w:right w:val="none" w:sz="0" w:space="0" w:color="auto"/>
          </w:divBdr>
          <w:divsChild>
            <w:div w:id="20395734">
              <w:marLeft w:val="0"/>
              <w:marRight w:val="0"/>
              <w:marTop w:val="0"/>
              <w:marBottom w:val="0"/>
              <w:divBdr>
                <w:top w:val="none" w:sz="0" w:space="0" w:color="auto"/>
                <w:left w:val="none" w:sz="0" w:space="0" w:color="auto"/>
                <w:bottom w:val="none" w:sz="0" w:space="0" w:color="auto"/>
                <w:right w:val="none" w:sz="0" w:space="0" w:color="auto"/>
              </w:divBdr>
              <w:divsChild>
                <w:div w:id="1303000324">
                  <w:marLeft w:val="0"/>
                  <w:marRight w:val="0"/>
                  <w:marTop w:val="0"/>
                  <w:marBottom w:val="0"/>
                  <w:divBdr>
                    <w:top w:val="none" w:sz="0" w:space="0" w:color="auto"/>
                    <w:left w:val="none" w:sz="0" w:space="0" w:color="auto"/>
                    <w:bottom w:val="none" w:sz="0" w:space="0" w:color="auto"/>
                    <w:right w:val="none" w:sz="0" w:space="0" w:color="auto"/>
                  </w:divBdr>
                  <w:divsChild>
                    <w:div w:id="1099646112">
                      <w:marLeft w:val="0"/>
                      <w:marRight w:val="0"/>
                      <w:marTop w:val="0"/>
                      <w:marBottom w:val="0"/>
                      <w:divBdr>
                        <w:top w:val="none" w:sz="0" w:space="0" w:color="auto"/>
                        <w:left w:val="none" w:sz="0" w:space="0" w:color="auto"/>
                        <w:bottom w:val="none" w:sz="0" w:space="0" w:color="auto"/>
                        <w:right w:val="none" w:sz="0" w:space="0" w:color="auto"/>
                      </w:divBdr>
                      <w:divsChild>
                        <w:div w:id="496380716">
                          <w:marLeft w:val="0"/>
                          <w:marRight w:val="0"/>
                          <w:marTop w:val="0"/>
                          <w:marBottom w:val="0"/>
                          <w:divBdr>
                            <w:top w:val="none" w:sz="0" w:space="0" w:color="auto"/>
                            <w:left w:val="none" w:sz="0" w:space="0" w:color="auto"/>
                            <w:bottom w:val="none" w:sz="0" w:space="0" w:color="auto"/>
                            <w:right w:val="none" w:sz="0" w:space="0" w:color="auto"/>
                          </w:divBdr>
                          <w:divsChild>
                            <w:div w:id="817452916">
                              <w:marLeft w:val="0"/>
                              <w:marRight w:val="0"/>
                              <w:marTop w:val="0"/>
                              <w:marBottom w:val="0"/>
                              <w:divBdr>
                                <w:top w:val="none" w:sz="0" w:space="0" w:color="auto"/>
                                <w:left w:val="none" w:sz="0" w:space="0" w:color="auto"/>
                                <w:bottom w:val="none" w:sz="0" w:space="0" w:color="auto"/>
                                <w:right w:val="none" w:sz="0" w:space="0" w:color="auto"/>
                              </w:divBdr>
                              <w:divsChild>
                                <w:div w:id="1728912607">
                                  <w:marLeft w:val="0"/>
                                  <w:marRight w:val="0"/>
                                  <w:marTop w:val="0"/>
                                  <w:marBottom w:val="0"/>
                                  <w:divBdr>
                                    <w:top w:val="none" w:sz="0" w:space="0" w:color="auto"/>
                                    <w:left w:val="none" w:sz="0" w:space="0" w:color="auto"/>
                                    <w:bottom w:val="none" w:sz="0" w:space="0" w:color="auto"/>
                                    <w:right w:val="none" w:sz="0" w:space="0" w:color="auto"/>
                                  </w:divBdr>
                                  <w:divsChild>
                                    <w:div w:id="1163474830">
                                      <w:marLeft w:val="0"/>
                                      <w:marRight w:val="0"/>
                                      <w:marTop w:val="0"/>
                                      <w:marBottom w:val="0"/>
                                      <w:divBdr>
                                        <w:top w:val="none" w:sz="0" w:space="0" w:color="auto"/>
                                        <w:left w:val="none" w:sz="0" w:space="0" w:color="auto"/>
                                        <w:bottom w:val="none" w:sz="0" w:space="0" w:color="auto"/>
                                        <w:right w:val="none" w:sz="0" w:space="0" w:color="auto"/>
                                      </w:divBdr>
                                      <w:divsChild>
                                        <w:div w:id="6446873">
                                          <w:marLeft w:val="0"/>
                                          <w:marRight w:val="0"/>
                                          <w:marTop w:val="0"/>
                                          <w:marBottom w:val="0"/>
                                          <w:divBdr>
                                            <w:top w:val="none" w:sz="0" w:space="0" w:color="auto"/>
                                            <w:left w:val="none" w:sz="0" w:space="0" w:color="auto"/>
                                            <w:bottom w:val="none" w:sz="0" w:space="0" w:color="auto"/>
                                            <w:right w:val="none" w:sz="0" w:space="0" w:color="auto"/>
                                          </w:divBdr>
                                        </w:div>
                                        <w:div w:id="1577281975">
                                          <w:marLeft w:val="0"/>
                                          <w:marRight w:val="0"/>
                                          <w:marTop w:val="0"/>
                                          <w:marBottom w:val="0"/>
                                          <w:divBdr>
                                            <w:top w:val="none" w:sz="0" w:space="0" w:color="auto"/>
                                            <w:left w:val="none" w:sz="0" w:space="0" w:color="auto"/>
                                            <w:bottom w:val="none" w:sz="0" w:space="0" w:color="auto"/>
                                            <w:right w:val="none" w:sz="0" w:space="0" w:color="auto"/>
                                          </w:divBdr>
                                        </w:div>
                                        <w:div w:id="163848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350709">
      <w:bodyDiv w:val="1"/>
      <w:marLeft w:val="0"/>
      <w:marRight w:val="0"/>
      <w:marTop w:val="0"/>
      <w:marBottom w:val="0"/>
      <w:divBdr>
        <w:top w:val="none" w:sz="0" w:space="0" w:color="auto"/>
        <w:left w:val="none" w:sz="0" w:space="0" w:color="auto"/>
        <w:bottom w:val="none" w:sz="0" w:space="0" w:color="auto"/>
        <w:right w:val="none" w:sz="0" w:space="0" w:color="auto"/>
      </w:divBdr>
      <w:divsChild>
        <w:div w:id="843399500">
          <w:marLeft w:val="0"/>
          <w:marRight w:val="0"/>
          <w:marTop w:val="0"/>
          <w:marBottom w:val="0"/>
          <w:divBdr>
            <w:top w:val="none" w:sz="0" w:space="0" w:color="auto"/>
            <w:left w:val="none" w:sz="0" w:space="0" w:color="auto"/>
            <w:bottom w:val="none" w:sz="0" w:space="0" w:color="auto"/>
            <w:right w:val="none" w:sz="0" w:space="0" w:color="auto"/>
          </w:divBdr>
          <w:divsChild>
            <w:div w:id="1490251335">
              <w:marLeft w:val="0"/>
              <w:marRight w:val="0"/>
              <w:marTop w:val="0"/>
              <w:marBottom w:val="0"/>
              <w:divBdr>
                <w:top w:val="none" w:sz="0" w:space="0" w:color="auto"/>
                <w:left w:val="none" w:sz="0" w:space="0" w:color="auto"/>
                <w:bottom w:val="none" w:sz="0" w:space="0" w:color="auto"/>
                <w:right w:val="none" w:sz="0" w:space="0" w:color="auto"/>
              </w:divBdr>
              <w:divsChild>
                <w:div w:id="1219122915">
                  <w:marLeft w:val="0"/>
                  <w:marRight w:val="0"/>
                  <w:marTop w:val="0"/>
                  <w:marBottom w:val="0"/>
                  <w:divBdr>
                    <w:top w:val="none" w:sz="0" w:space="0" w:color="auto"/>
                    <w:left w:val="none" w:sz="0" w:space="0" w:color="auto"/>
                    <w:bottom w:val="none" w:sz="0" w:space="0" w:color="auto"/>
                    <w:right w:val="none" w:sz="0" w:space="0" w:color="auto"/>
                  </w:divBdr>
                  <w:divsChild>
                    <w:div w:id="1265965276">
                      <w:marLeft w:val="0"/>
                      <w:marRight w:val="0"/>
                      <w:marTop w:val="0"/>
                      <w:marBottom w:val="0"/>
                      <w:divBdr>
                        <w:top w:val="none" w:sz="0" w:space="0" w:color="auto"/>
                        <w:left w:val="none" w:sz="0" w:space="0" w:color="auto"/>
                        <w:bottom w:val="none" w:sz="0" w:space="0" w:color="auto"/>
                        <w:right w:val="none" w:sz="0" w:space="0" w:color="auto"/>
                      </w:divBdr>
                      <w:divsChild>
                        <w:div w:id="133717551">
                          <w:marLeft w:val="0"/>
                          <w:marRight w:val="0"/>
                          <w:marTop w:val="0"/>
                          <w:marBottom w:val="0"/>
                          <w:divBdr>
                            <w:top w:val="none" w:sz="0" w:space="0" w:color="auto"/>
                            <w:left w:val="none" w:sz="0" w:space="0" w:color="auto"/>
                            <w:bottom w:val="none" w:sz="0" w:space="0" w:color="auto"/>
                            <w:right w:val="none" w:sz="0" w:space="0" w:color="auto"/>
                          </w:divBdr>
                          <w:divsChild>
                            <w:div w:id="2146463975">
                              <w:marLeft w:val="0"/>
                              <w:marRight w:val="0"/>
                              <w:marTop w:val="0"/>
                              <w:marBottom w:val="0"/>
                              <w:divBdr>
                                <w:top w:val="none" w:sz="0" w:space="0" w:color="auto"/>
                                <w:left w:val="none" w:sz="0" w:space="0" w:color="auto"/>
                                <w:bottom w:val="none" w:sz="0" w:space="0" w:color="auto"/>
                                <w:right w:val="none" w:sz="0" w:space="0" w:color="auto"/>
                              </w:divBdr>
                              <w:divsChild>
                                <w:div w:id="519470449">
                                  <w:marLeft w:val="0"/>
                                  <w:marRight w:val="0"/>
                                  <w:marTop w:val="0"/>
                                  <w:marBottom w:val="0"/>
                                  <w:divBdr>
                                    <w:top w:val="none" w:sz="0" w:space="0" w:color="auto"/>
                                    <w:left w:val="none" w:sz="0" w:space="0" w:color="auto"/>
                                    <w:bottom w:val="none" w:sz="0" w:space="0" w:color="auto"/>
                                    <w:right w:val="none" w:sz="0" w:space="0" w:color="auto"/>
                                  </w:divBdr>
                                  <w:divsChild>
                                    <w:div w:id="611668608">
                                      <w:marLeft w:val="0"/>
                                      <w:marRight w:val="0"/>
                                      <w:marTop w:val="0"/>
                                      <w:marBottom w:val="0"/>
                                      <w:divBdr>
                                        <w:top w:val="none" w:sz="0" w:space="0" w:color="auto"/>
                                        <w:left w:val="none" w:sz="0" w:space="0" w:color="auto"/>
                                        <w:bottom w:val="none" w:sz="0" w:space="0" w:color="auto"/>
                                        <w:right w:val="none" w:sz="0" w:space="0" w:color="auto"/>
                                      </w:divBdr>
                                      <w:divsChild>
                                        <w:div w:id="1280143711">
                                          <w:marLeft w:val="0"/>
                                          <w:marRight w:val="0"/>
                                          <w:marTop w:val="0"/>
                                          <w:marBottom w:val="0"/>
                                          <w:divBdr>
                                            <w:top w:val="none" w:sz="0" w:space="0" w:color="auto"/>
                                            <w:left w:val="none" w:sz="0" w:space="0" w:color="auto"/>
                                            <w:bottom w:val="none" w:sz="0" w:space="0" w:color="auto"/>
                                            <w:right w:val="none" w:sz="0" w:space="0" w:color="auto"/>
                                          </w:divBdr>
                                        </w:div>
                                        <w:div w:id="1848448423">
                                          <w:marLeft w:val="0"/>
                                          <w:marRight w:val="0"/>
                                          <w:marTop w:val="0"/>
                                          <w:marBottom w:val="0"/>
                                          <w:divBdr>
                                            <w:top w:val="none" w:sz="0" w:space="0" w:color="auto"/>
                                            <w:left w:val="none" w:sz="0" w:space="0" w:color="auto"/>
                                            <w:bottom w:val="none" w:sz="0" w:space="0" w:color="auto"/>
                                            <w:right w:val="none" w:sz="0" w:space="0" w:color="auto"/>
                                          </w:divBdr>
                                        </w:div>
                                        <w:div w:id="36321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546721">
      <w:bodyDiv w:val="1"/>
      <w:marLeft w:val="0"/>
      <w:marRight w:val="0"/>
      <w:marTop w:val="0"/>
      <w:marBottom w:val="0"/>
      <w:divBdr>
        <w:top w:val="none" w:sz="0" w:space="0" w:color="auto"/>
        <w:left w:val="none" w:sz="0" w:space="0" w:color="auto"/>
        <w:bottom w:val="none" w:sz="0" w:space="0" w:color="auto"/>
        <w:right w:val="none" w:sz="0" w:space="0" w:color="auto"/>
      </w:divBdr>
    </w:div>
    <w:div w:id="1838374338">
      <w:bodyDiv w:val="1"/>
      <w:marLeft w:val="0"/>
      <w:marRight w:val="0"/>
      <w:marTop w:val="0"/>
      <w:marBottom w:val="0"/>
      <w:divBdr>
        <w:top w:val="none" w:sz="0" w:space="0" w:color="auto"/>
        <w:left w:val="none" w:sz="0" w:space="0" w:color="auto"/>
        <w:bottom w:val="none" w:sz="0" w:space="0" w:color="auto"/>
        <w:right w:val="none" w:sz="0" w:space="0" w:color="auto"/>
      </w:divBdr>
    </w:div>
    <w:div w:id="213964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epa.gov/r5water/wqs5/pdfs/IL-Sulfate%20Rationale%20of%20Decisio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pa.gov/ogwdw/contaminants/unregulated/pdfs/study_sulfate_epa-cdc.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epa.gov/ogwdw/ccl/pdfs/reg_determine1/support_cc1_sulfate_dwrepor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iltesting.tamu.edu/publications/B-1667.pdf" TargetMode="External"/><Relationship Id="rId5" Type="http://schemas.openxmlformats.org/officeDocument/2006/relationships/footnotes" Target="footnotes.xml"/><Relationship Id="rId15" Type="http://schemas.openxmlformats.org/officeDocument/2006/relationships/hyperlink" Target="http://cfpub.epa.gov/ecotox/" TargetMode="External"/><Relationship Id="rId10" Type="http://schemas.openxmlformats.org/officeDocument/2006/relationships/hyperlink" Target="http://www.ext.colostate.edu/pubs/crops/00506.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ater.epa.gov/drink/contaminants/unregulated/sulfate.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491</Words>
  <Characters>38375</Characters>
  <Application>Microsoft Office Word</Application>
  <DocSecurity>0</DocSecurity>
  <Lines>491</Lines>
  <Paragraphs>247</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38619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cb0181</dc:creator>
  <cp:lastModifiedBy>Makus, Erik</cp:lastModifiedBy>
  <cp:revision>5</cp:revision>
  <cp:lastPrinted>2014-09-26T21:43:00Z</cp:lastPrinted>
  <dcterms:created xsi:type="dcterms:W3CDTF">2018-07-24T18:05:00Z</dcterms:created>
  <dcterms:modified xsi:type="dcterms:W3CDTF">2019-01-09T16:48:00Z</dcterms:modified>
</cp:coreProperties>
</file>