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70" w:rsidRPr="00082A45" w:rsidRDefault="00441C70" w:rsidP="00B16FF2">
      <w:pPr>
        <w:rPr>
          <w:b/>
          <w:sz w:val="22"/>
          <w:szCs w:val="22"/>
          <w:u w:val="single"/>
        </w:rPr>
      </w:pPr>
      <w:r w:rsidRPr="00082A45">
        <w:rPr>
          <w:b/>
          <w:sz w:val="22"/>
          <w:szCs w:val="22"/>
          <w:u w:val="single"/>
        </w:rPr>
        <w:t>VI APH Calculator Discussion</w:t>
      </w:r>
    </w:p>
    <w:p w:rsidR="00572E75" w:rsidRPr="00082A45" w:rsidRDefault="00B16FF2" w:rsidP="00572E75">
      <w:pPr>
        <w:rPr>
          <w:rStyle w:val="Strong"/>
          <w:b w:val="0"/>
          <w:color w:val="000000"/>
          <w:sz w:val="22"/>
          <w:szCs w:val="22"/>
        </w:rPr>
      </w:pPr>
      <w:r w:rsidRPr="00082A45">
        <w:rPr>
          <w:sz w:val="22"/>
          <w:szCs w:val="22"/>
        </w:rPr>
        <w:t xml:space="preserve">The </w:t>
      </w:r>
      <w:r w:rsidR="0059436D" w:rsidRPr="00082A45">
        <w:rPr>
          <w:sz w:val="22"/>
          <w:szCs w:val="22"/>
        </w:rPr>
        <w:t>Air-Phase Petroleum Hydrocarbon Vapor Intrusion (</w:t>
      </w:r>
      <w:r w:rsidRPr="00082A45">
        <w:rPr>
          <w:sz w:val="22"/>
          <w:szCs w:val="22"/>
        </w:rPr>
        <w:t>APH</w:t>
      </w:r>
      <w:r w:rsidR="0059436D" w:rsidRPr="00082A45">
        <w:rPr>
          <w:sz w:val="22"/>
          <w:szCs w:val="22"/>
        </w:rPr>
        <w:t xml:space="preserve"> </w:t>
      </w:r>
      <w:r w:rsidRPr="00082A45">
        <w:rPr>
          <w:sz w:val="22"/>
          <w:szCs w:val="22"/>
        </w:rPr>
        <w:t>VI</w:t>
      </w:r>
      <w:r w:rsidR="0059436D" w:rsidRPr="00082A45">
        <w:rPr>
          <w:sz w:val="22"/>
          <w:szCs w:val="22"/>
        </w:rPr>
        <w:t>)</w:t>
      </w:r>
      <w:r w:rsidR="007A0478" w:rsidRPr="00082A45">
        <w:rPr>
          <w:sz w:val="22"/>
          <w:szCs w:val="22"/>
        </w:rPr>
        <w:t xml:space="preserve"> </w:t>
      </w:r>
      <w:r w:rsidRPr="00082A45">
        <w:rPr>
          <w:sz w:val="22"/>
          <w:szCs w:val="22"/>
        </w:rPr>
        <w:t>Screening Level C</w:t>
      </w:r>
      <w:r w:rsidR="007A0478" w:rsidRPr="00082A45">
        <w:rPr>
          <w:sz w:val="22"/>
          <w:szCs w:val="22"/>
        </w:rPr>
        <w:t xml:space="preserve">alculator is designed as a simple screening tool to determine if vapor intrusion </w:t>
      </w:r>
      <w:r w:rsidRPr="00082A45">
        <w:rPr>
          <w:sz w:val="22"/>
          <w:szCs w:val="22"/>
        </w:rPr>
        <w:t xml:space="preserve">exceeds generic risked-based screening levels </w:t>
      </w:r>
      <w:r w:rsidR="007A0478" w:rsidRPr="00082A45">
        <w:rPr>
          <w:sz w:val="22"/>
          <w:szCs w:val="22"/>
        </w:rPr>
        <w:t xml:space="preserve">at sites with </w:t>
      </w:r>
      <w:r w:rsidR="00FD0FA3" w:rsidRPr="00FD0FA3">
        <w:rPr>
          <w:b/>
          <w:sz w:val="22"/>
          <w:szCs w:val="22"/>
        </w:rPr>
        <w:t>ONLY</w:t>
      </w:r>
      <w:r w:rsidR="007A0478" w:rsidRPr="00FD0FA3">
        <w:rPr>
          <w:b/>
          <w:sz w:val="22"/>
          <w:szCs w:val="22"/>
        </w:rPr>
        <w:t xml:space="preserve"> </w:t>
      </w:r>
      <w:r w:rsidR="007A0478" w:rsidRPr="00082A45">
        <w:rPr>
          <w:b/>
          <w:sz w:val="22"/>
          <w:szCs w:val="22"/>
        </w:rPr>
        <w:t>petroleum contamination</w:t>
      </w:r>
      <w:r w:rsidR="007A0478" w:rsidRPr="00082A45">
        <w:rPr>
          <w:sz w:val="22"/>
          <w:szCs w:val="22"/>
        </w:rPr>
        <w:t xml:space="preserve">.  This calculator is not meant to be used with solvent sites or mixed waste sites containing a combination of petroleum and </w:t>
      </w:r>
      <w:r w:rsidR="0079653B" w:rsidRPr="00082A45">
        <w:rPr>
          <w:sz w:val="22"/>
          <w:szCs w:val="22"/>
        </w:rPr>
        <w:t>other</w:t>
      </w:r>
      <w:r w:rsidR="007A0478" w:rsidRPr="00082A45">
        <w:rPr>
          <w:sz w:val="22"/>
          <w:szCs w:val="22"/>
        </w:rPr>
        <w:t xml:space="preserve"> sources.  </w:t>
      </w:r>
    </w:p>
    <w:p w:rsidR="00572E75" w:rsidRPr="00082A45" w:rsidRDefault="00572E75" w:rsidP="00572E75">
      <w:pPr>
        <w:rPr>
          <w:rStyle w:val="Strong"/>
          <w:b w:val="0"/>
          <w:color w:val="000000"/>
          <w:sz w:val="22"/>
          <w:szCs w:val="22"/>
        </w:rPr>
      </w:pPr>
    </w:p>
    <w:p w:rsidR="00572E75" w:rsidRPr="00082A45" w:rsidRDefault="00572E75" w:rsidP="00572E75">
      <w:pPr>
        <w:rPr>
          <w:rStyle w:val="Strong"/>
          <w:b w:val="0"/>
          <w:color w:val="000000"/>
          <w:sz w:val="22"/>
          <w:szCs w:val="22"/>
        </w:rPr>
      </w:pPr>
      <w:r w:rsidRPr="00082A45">
        <w:rPr>
          <w:rStyle w:val="Strong"/>
          <w:b w:val="0"/>
          <w:color w:val="000000"/>
          <w:sz w:val="22"/>
          <w:szCs w:val="22"/>
        </w:rPr>
        <w:t xml:space="preserve">To use this calculator simply compare the analytical results to Table 1’s DEQ/EPA RSL Screening levels.  Add those compounds that exceed Table 1’s screening levels to Table 2 by clicking one-by-one on the drop-down tabs (this includes any compounds that were J-flagged).  As compounds are entered, the calculator will display the adjusted residential and industrial screening levels. </w:t>
      </w:r>
    </w:p>
    <w:p w:rsidR="007A0478" w:rsidRPr="00082A45" w:rsidRDefault="007A0478" w:rsidP="00833B91">
      <w:pPr>
        <w:rPr>
          <w:sz w:val="22"/>
          <w:szCs w:val="22"/>
        </w:rPr>
      </w:pPr>
    </w:p>
    <w:p w:rsidR="007A0478" w:rsidRPr="00082A45" w:rsidRDefault="007A0478" w:rsidP="00833B91">
      <w:pPr>
        <w:rPr>
          <w:rStyle w:val="Strong"/>
          <w:color w:val="000000"/>
          <w:sz w:val="22"/>
          <w:szCs w:val="22"/>
        </w:rPr>
      </w:pPr>
      <w:r w:rsidRPr="00082A45">
        <w:rPr>
          <w:sz w:val="22"/>
          <w:szCs w:val="22"/>
        </w:rPr>
        <w:t xml:space="preserve">This calculator </w:t>
      </w:r>
      <w:r w:rsidR="00833B91" w:rsidRPr="00082A45">
        <w:rPr>
          <w:sz w:val="22"/>
          <w:szCs w:val="22"/>
        </w:rPr>
        <w:t xml:space="preserve">uses the general assumptions for </w:t>
      </w:r>
      <w:r w:rsidR="00833B91" w:rsidRPr="00082A45">
        <w:rPr>
          <w:rStyle w:val="Strong"/>
          <w:b w:val="0"/>
          <w:color w:val="000000"/>
          <w:sz w:val="22"/>
          <w:szCs w:val="22"/>
        </w:rPr>
        <w:t>site-specific vapor intrusion risk assessment/analysis discussed on DEQ’s FAQs website:</w:t>
      </w:r>
      <w:r w:rsidR="00833B91" w:rsidRPr="00082A45">
        <w:rPr>
          <w:rStyle w:val="Strong"/>
          <w:color w:val="000000"/>
          <w:sz w:val="22"/>
          <w:szCs w:val="22"/>
        </w:rPr>
        <w:t xml:space="preserve"> </w:t>
      </w:r>
      <w:hyperlink r:id="rId6" w:anchor="5" w:history="1">
        <w:r w:rsidR="00833B91" w:rsidRPr="00082A45">
          <w:rPr>
            <w:rStyle w:val="Hyperlink"/>
            <w:sz w:val="22"/>
            <w:szCs w:val="22"/>
          </w:rPr>
          <w:t>http://deq.mt.gov/StateSuperfund/FrequentlyAskedQuestions.mcpx#5</w:t>
        </w:r>
      </w:hyperlink>
    </w:p>
    <w:p w:rsidR="00833B91" w:rsidRPr="00082A45" w:rsidRDefault="00833B91" w:rsidP="00833B91">
      <w:pPr>
        <w:rPr>
          <w:rStyle w:val="Strong"/>
          <w:b w:val="0"/>
          <w:color w:val="000000"/>
          <w:sz w:val="22"/>
          <w:szCs w:val="22"/>
        </w:rPr>
      </w:pPr>
    </w:p>
    <w:p w:rsidR="00B16FF2" w:rsidRPr="00082A45" w:rsidRDefault="00B16FF2" w:rsidP="00B16FF2">
      <w:pPr>
        <w:rPr>
          <w:rStyle w:val="Strong"/>
          <w:b w:val="0"/>
          <w:color w:val="000000"/>
          <w:sz w:val="22"/>
          <w:szCs w:val="22"/>
        </w:rPr>
      </w:pPr>
      <w:r w:rsidRPr="00082A45">
        <w:rPr>
          <w:rStyle w:val="Strong"/>
          <w:b w:val="0"/>
          <w:color w:val="000000"/>
          <w:sz w:val="22"/>
          <w:szCs w:val="22"/>
        </w:rPr>
        <w:t xml:space="preserve">DEQ will not accept a cumulative cancer risk for carcinogenic compounds exceeding 1 x 10-5 and a total hazard index (HI) for non-carcinogenic compounds exceeding 1 for each target organ. </w:t>
      </w:r>
    </w:p>
    <w:p w:rsidR="00B16FF2" w:rsidRPr="00082A45" w:rsidRDefault="00B16FF2" w:rsidP="00B16FF2">
      <w:pPr>
        <w:rPr>
          <w:rStyle w:val="Strong"/>
          <w:b w:val="0"/>
          <w:color w:val="000000"/>
          <w:sz w:val="22"/>
          <w:szCs w:val="22"/>
        </w:rPr>
      </w:pPr>
    </w:p>
    <w:p w:rsidR="00B16FF2" w:rsidRPr="00082A45" w:rsidRDefault="00B16FF2" w:rsidP="00B16FF2">
      <w:pPr>
        <w:rPr>
          <w:rStyle w:val="Strong"/>
          <w:b w:val="0"/>
          <w:color w:val="000000"/>
          <w:sz w:val="22"/>
          <w:szCs w:val="22"/>
        </w:rPr>
      </w:pPr>
      <w:r w:rsidRPr="00082A45">
        <w:rPr>
          <w:rStyle w:val="Strong"/>
          <w:b w:val="0"/>
          <w:color w:val="000000"/>
          <w:sz w:val="22"/>
          <w:szCs w:val="22"/>
        </w:rPr>
        <w:t xml:space="preserve">For carcinogenic compounds the calculator will adjust the 1 x 10-5 screening level by the number of carcinogenic compounds detected at your facility.  </w:t>
      </w:r>
    </w:p>
    <w:p w:rsidR="00B16FF2" w:rsidRPr="00082A45" w:rsidRDefault="00B16FF2" w:rsidP="00B16FF2">
      <w:pPr>
        <w:rPr>
          <w:rStyle w:val="Strong"/>
          <w:b w:val="0"/>
          <w:color w:val="000000"/>
          <w:sz w:val="22"/>
          <w:szCs w:val="22"/>
        </w:rPr>
      </w:pPr>
    </w:p>
    <w:p w:rsidR="00B16FF2" w:rsidRPr="00082A45" w:rsidRDefault="00B16FF2" w:rsidP="00B16FF2">
      <w:pPr>
        <w:rPr>
          <w:rStyle w:val="Strong"/>
          <w:b w:val="0"/>
          <w:color w:val="000000"/>
          <w:sz w:val="22"/>
          <w:szCs w:val="22"/>
        </w:rPr>
      </w:pPr>
      <w:r w:rsidRPr="00082A45">
        <w:rPr>
          <w:rStyle w:val="Strong"/>
          <w:b w:val="0"/>
          <w:color w:val="000000"/>
          <w:sz w:val="22"/>
          <w:szCs w:val="22"/>
        </w:rPr>
        <w:t xml:space="preserve">For non-carcinogenic compounds the HI = 1 screening level will be adjusted by the number of compounds affecting each target organ. </w:t>
      </w:r>
    </w:p>
    <w:p w:rsidR="00B16FF2" w:rsidRDefault="00B16FF2" w:rsidP="00B16FF2">
      <w:pPr>
        <w:rPr>
          <w:rStyle w:val="Strong"/>
          <w:b w:val="0"/>
          <w:color w:val="000000"/>
          <w:sz w:val="22"/>
          <w:szCs w:val="22"/>
        </w:rPr>
      </w:pPr>
    </w:p>
    <w:p w:rsidR="00FD0FA3" w:rsidRPr="00FD0FA3" w:rsidRDefault="00FD0FA3" w:rsidP="00FD0FA3">
      <w:pPr>
        <w:rPr>
          <w:rStyle w:val="Strong"/>
          <w:b w:val="0"/>
          <w:color w:val="000000"/>
          <w:sz w:val="22"/>
          <w:szCs w:val="22"/>
        </w:rPr>
      </w:pPr>
      <w:r w:rsidRPr="00FD0FA3">
        <w:rPr>
          <w:sz w:val="22"/>
          <w:szCs w:val="22"/>
        </w:rPr>
        <w:t xml:space="preserve">For benzene and naphthalene the carcinogenic </w:t>
      </w:r>
      <w:r>
        <w:rPr>
          <w:sz w:val="22"/>
          <w:szCs w:val="22"/>
        </w:rPr>
        <w:t>screening level</w:t>
      </w:r>
      <w:r w:rsidRPr="00FD0FA3">
        <w:rPr>
          <w:sz w:val="22"/>
          <w:szCs w:val="22"/>
        </w:rPr>
        <w:t xml:space="preserve"> is several times lower than the </w:t>
      </w:r>
      <w:proofErr w:type="spellStart"/>
      <w:r w:rsidRPr="00FD0FA3">
        <w:rPr>
          <w:sz w:val="22"/>
          <w:szCs w:val="22"/>
        </w:rPr>
        <w:t>noncarcinogenic</w:t>
      </w:r>
      <w:proofErr w:type="spellEnd"/>
      <w:r w:rsidRPr="00FD0FA3">
        <w:rPr>
          <w:sz w:val="22"/>
          <w:szCs w:val="22"/>
        </w:rPr>
        <w:t xml:space="preserve"> </w:t>
      </w:r>
      <w:r>
        <w:rPr>
          <w:sz w:val="22"/>
          <w:szCs w:val="22"/>
        </w:rPr>
        <w:t>screening level</w:t>
      </w:r>
      <w:r w:rsidRPr="00FD0FA3">
        <w:rPr>
          <w:sz w:val="22"/>
          <w:szCs w:val="22"/>
        </w:rPr>
        <w:t xml:space="preserve"> even when cumulative effects are considered. The carcinogenic </w:t>
      </w:r>
      <w:r>
        <w:rPr>
          <w:sz w:val="22"/>
          <w:szCs w:val="22"/>
        </w:rPr>
        <w:t>screening level</w:t>
      </w:r>
      <w:r w:rsidRPr="00FD0FA3">
        <w:rPr>
          <w:sz w:val="22"/>
          <w:szCs w:val="22"/>
        </w:rPr>
        <w:t xml:space="preserve"> for benzene represents a hazard index of 0.04 and the carcinogenic </w:t>
      </w:r>
      <w:r>
        <w:rPr>
          <w:sz w:val="22"/>
          <w:szCs w:val="22"/>
        </w:rPr>
        <w:t>screening level</w:t>
      </w:r>
      <w:r w:rsidRPr="00FD0FA3">
        <w:rPr>
          <w:sz w:val="22"/>
          <w:szCs w:val="22"/>
        </w:rPr>
        <w:t xml:space="preserve"> for naphthalene represents a hazard index of 0.09. Therefore the carcinogenic </w:t>
      </w:r>
      <w:r>
        <w:rPr>
          <w:sz w:val="22"/>
          <w:szCs w:val="22"/>
        </w:rPr>
        <w:t>screening levels</w:t>
      </w:r>
      <w:r w:rsidRPr="00FD0FA3">
        <w:rPr>
          <w:sz w:val="22"/>
          <w:szCs w:val="22"/>
        </w:rPr>
        <w:t xml:space="preserve"> for these compounds represent a negligible </w:t>
      </w:r>
      <w:proofErr w:type="spellStart"/>
      <w:r w:rsidRPr="00FD0FA3">
        <w:rPr>
          <w:sz w:val="22"/>
          <w:szCs w:val="22"/>
        </w:rPr>
        <w:t>noncarcinogenic</w:t>
      </w:r>
      <w:proofErr w:type="spellEnd"/>
      <w:r w:rsidRPr="00FD0FA3">
        <w:rPr>
          <w:sz w:val="22"/>
          <w:szCs w:val="22"/>
        </w:rPr>
        <w:t xml:space="preserve"> risk. These carcinogenic </w:t>
      </w:r>
      <w:r>
        <w:rPr>
          <w:sz w:val="22"/>
          <w:szCs w:val="22"/>
        </w:rPr>
        <w:t>screening levels are protective even if</w:t>
      </w:r>
      <w:r w:rsidRPr="00FD0FA3">
        <w:rPr>
          <w:sz w:val="22"/>
          <w:szCs w:val="22"/>
        </w:rPr>
        <w:t xml:space="preserve"> other compounds with the same critical effects (C5-C8 </w:t>
      </w:r>
      <w:proofErr w:type="spellStart"/>
      <w:r w:rsidRPr="00FD0FA3">
        <w:rPr>
          <w:sz w:val="22"/>
          <w:szCs w:val="22"/>
        </w:rPr>
        <w:t>aliphatics</w:t>
      </w:r>
      <w:proofErr w:type="spellEnd"/>
      <w:r w:rsidRPr="00FD0FA3">
        <w:rPr>
          <w:sz w:val="22"/>
          <w:szCs w:val="22"/>
        </w:rPr>
        <w:t xml:space="preserve">, and C9-C12 </w:t>
      </w:r>
      <w:proofErr w:type="spellStart"/>
      <w:r w:rsidRPr="00FD0FA3">
        <w:rPr>
          <w:sz w:val="22"/>
          <w:szCs w:val="22"/>
        </w:rPr>
        <w:t>aliphatics</w:t>
      </w:r>
      <w:proofErr w:type="spellEnd"/>
      <w:r w:rsidRPr="00FD0FA3">
        <w:rPr>
          <w:sz w:val="22"/>
          <w:szCs w:val="22"/>
        </w:rPr>
        <w:t>) are adjusted to account for a greater proportion of the allowable hazard index.</w:t>
      </w:r>
      <w:r>
        <w:rPr>
          <w:sz w:val="22"/>
          <w:szCs w:val="22"/>
        </w:rPr>
        <w:t xml:space="preserve"> </w:t>
      </w:r>
    </w:p>
    <w:p w:rsidR="00FD0FA3" w:rsidRPr="00FD0FA3" w:rsidRDefault="00FD0FA3" w:rsidP="00FD0FA3">
      <w:pPr>
        <w:rPr>
          <w:rStyle w:val="Strong"/>
          <w:b w:val="0"/>
          <w:color w:val="000000"/>
          <w:sz w:val="22"/>
          <w:szCs w:val="22"/>
        </w:rPr>
      </w:pPr>
    </w:p>
    <w:p w:rsidR="00833B91" w:rsidRPr="00082A45" w:rsidRDefault="00833B91" w:rsidP="00FD0FA3">
      <w:pPr>
        <w:rPr>
          <w:rStyle w:val="Strong"/>
          <w:b w:val="0"/>
          <w:color w:val="000000"/>
          <w:sz w:val="22"/>
          <w:szCs w:val="22"/>
        </w:rPr>
      </w:pPr>
      <w:r w:rsidRPr="00FD0FA3">
        <w:rPr>
          <w:rStyle w:val="Strong"/>
          <w:b w:val="0"/>
          <w:color w:val="000000"/>
          <w:sz w:val="22"/>
          <w:szCs w:val="22"/>
        </w:rPr>
        <w:t xml:space="preserve">The petroleum fractions were calculated by DEQ and are based on toxicological information from the EPA </w:t>
      </w:r>
      <w:r w:rsidR="00E7759B" w:rsidRPr="00FD0FA3">
        <w:rPr>
          <w:rStyle w:val="Strong"/>
          <w:b w:val="0"/>
          <w:color w:val="000000"/>
          <w:sz w:val="22"/>
          <w:szCs w:val="22"/>
        </w:rPr>
        <w:t>Provisional Peer-Reviewed Toxicity Values for Complex Mixtures of Aliphatic and Aromatic Hydrocarbons</w:t>
      </w:r>
      <w:r w:rsidR="00E7759B" w:rsidRPr="00082A45">
        <w:rPr>
          <w:rStyle w:val="Strong"/>
          <w:b w:val="0"/>
          <w:color w:val="000000"/>
          <w:sz w:val="22"/>
          <w:szCs w:val="22"/>
        </w:rPr>
        <w:t xml:space="preserve"> (CASRN Various), 2009</w:t>
      </w:r>
      <w:r w:rsidRPr="00082A45">
        <w:rPr>
          <w:rStyle w:val="Strong"/>
          <w:b w:val="0"/>
          <w:color w:val="000000"/>
          <w:sz w:val="22"/>
          <w:szCs w:val="22"/>
        </w:rPr>
        <w:t xml:space="preserve">.  The remaining petroleum compounds </w:t>
      </w:r>
      <w:r w:rsidR="00E7759B" w:rsidRPr="00082A45">
        <w:rPr>
          <w:rStyle w:val="Strong"/>
          <w:b w:val="0"/>
          <w:color w:val="000000"/>
          <w:sz w:val="22"/>
          <w:szCs w:val="22"/>
        </w:rPr>
        <w:t xml:space="preserve">were </w:t>
      </w:r>
      <w:r w:rsidR="00C73092">
        <w:rPr>
          <w:rStyle w:val="Strong"/>
          <w:b w:val="0"/>
          <w:color w:val="000000"/>
          <w:sz w:val="22"/>
          <w:szCs w:val="22"/>
        </w:rPr>
        <w:t xml:space="preserve">either </w:t>
      </w:r>
      <w:r w:rsidR="00E7759B" w:rsidRPr="00082A45">
        <w:rPr>
          <w:rStyle w:val="Strong"/>
          <w:b w:val="0"/>
          <w:color w:val="000000"/>
          <w:sz w:val="22"/>
          <w:szCs w:val="22"/>
        </w:rPr>
        <w:t>derived from the April 2012</w:t>
      </w:r>
      <w:r w:rsidRPr="00082A45">
        <w:rPr>
          <w:rStyle w:val="Strong"/>
          <w:b w:val="0"/>
          <w:color w:val="000000"/>
          <w:sz w:val="22"/>
          <w:szCs w:val="22"/>
        </w:rPr>
        <w:t xml:space="preserve"> RSL table</w:t>
      </w:r>
      <w:r w:rsidR="0028431D" w:rsidRPr="00082A45">
        <w:rPr>
          <w:rStyle w:val="Strong"/>
          <w:b w:val="0"/>
          <w:color w:val="000000"/>
          <w:sz w:val="22"/>
          <w:szCs w:val="22"/>
        </w:rPr>
        <w:t xml:space="preserve"> </w:t>
      </w:r>
      <w:r w:rsidR="00E7759B" w:rsidRPr="00082A45">
        <w:rPr>
          <w:rStyle w:val="Strong"/>
          <w:b w:val="0"/>
          <w:color w:val="000000"/>
          <w:sz w:val="22"/>
          <w:szCs w:val="22"/>
        </w:rPr>
        <w:t>and adjusted to account for a 78</w:t>
      </w:r>
      <w:r w:rsidR="007E5C25" w:rsidRPr="00082A45">
        <w:rPr>
          <w:rStyle w:val="Strong"/>
          <w:b w:val="0"/>
          <w:color w:val="000000"/>
          <w:sz w:val="22"/>
          <w:szCs w:val="22"/>
        </w:rPr>
        <w:t>-</w:t>
      </w:r>
      <w:r w:rsidRPr="00082A45">
        <w:rPr>
          <w:rStyle w:val="Strong"/>
          <w:b w:val="0"/>
          <w:color w:val="000000"/>
          <w:sz w:val="22"/>
          <w:szCs w:val="22"/>
        </w:rPr>
        <w:t>year life expectancy</w:t>
      </w:r>
      <w:r w:rsidR="00082A45" w:rsidRPr="00082A45">
        <w:rPr>
          <w:rStyle w:val="Strong"/>
          <w:b w:val="0"/>
          <w:color w:val="000000"/>
          <w:sz w:val="22"/>
          <w:szCs w:val="22"/>
        </w:rPr>
        <w:t xml:space="preserve"> from the 2011 EPA Exposure Factors Handbook</w:t>
      </w:r>
      <w:r w:rsidR="00C73092">
        <w:rPr>
          <w:rStyle w:val="Strong"/>
          <w:b w:val="0"/>
          <w:color w:val="000000"/>
          <w:sz w:val="22"/>
          <w:szCs w:val="22"/>
        </w:rPr>
        <w:t xml:space="preserve"> or, if greater than the derived RSL based screening levels, from DEQ’s </w:t>
      </w:r>
      <w:hyperlink r:id="rId7" w:history="1">
        <w:r w:rsidR="00C73092" w:rsidRPr="00C73092">
          <w:rPr>
            <w:rStyle w:val="Hyperlink"/>
            <w:sz w:val="22"/>
            <w:szCs w:val="22"/>
          </w:rPr>
          <w:t xml:space="preserve">Montana </w:t>
        </w:r>
        <w:r w:rsidR="00C73092" w:rsidRPr="00C73092">
          <w:rPr>
            <w:rStyle w:val="Hyperlink"/>
            <w:sz w:val="22"/>
            <w:szCs w:val="22"/>
            <w:shd w:val="clear" w:color="auto" w:fill="FFFFFF"/>
          </w:rPr>
          <w:t>Background Indoor Air Study</w:t>
        </w:r>
      </w:hyperlink>
      <w:r w:rsidRPr="00C73092">
        <w:rPr>
          <w:rStyle w:val="Strong"/>
          <w:b w:val="0"/>
          <w:sz w:val="22"/>
          <w:szCs w:val="22"/>
        </w:rPr>
        <w:t>.</w:t>
      </w:r>
      <w:r w:rsidRPr="00082A45">
        <w:rPr>
          <w:rStyle w:val="Strong"/>
          <w:b w:val="0"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7E5C25" w:rsidRPr="00082A45" w:rsidRDefault="007E5C25" w:rsidP="00833B91">
      <w:pPr>
        <w:rPr>
          <w:rStyle w:val="Strong"/>
          <w:b w:val="0"/>
          <w:color w:val="000000"/>
          <w:sz w:val="22"/>
          <w:szCs w:val="22"/>
        </w:rPr>
      </w:pPr>
    </w:p>
    <w:p w:rsidR="00B16FF2" w:rsidRPr="00082A45" w:rsidRDefault="00B16FF2" w:rsidP="00833B91">
      <w:pPr>
        <w:rPr>
          <w:rStyle w:val="Strong"/>
          <w:b w:val="0"/>
          <w:color w:val="000000"/>
          <w:sz w:val="22"/>
          <w:szCs w:val="22"/>
        </w:rPr>
      </w:pPr>
      <w:r w:rsidRPr="00082A45">
        <w:rPr>
          <w:rStyle w:val="Strong"/>
          <w:b w:val="0"/>
          <w:color w:val="000000"/>
          <w:sz w:val="22"/>
          <w:szCs w:val="22"/>
        </w:rPr>
        <w:t>The table below shows the various APH compounds and their associated critical effects.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4560"/>
      </w:tblGrid>
      <w:tr w:rsidR="00B16FF2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Compounds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Critical Effects or Effected Target Organs</w:t>
            </w:r>
          </w:p>
        </w:tc>
      </w:tr>
      <w:tr w:rsidR="00B16FF2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Benzene*, 1,3-Butadiene*, 1,2-Dichloroethane (DCA)*, Ethylbenzene</w:t>
            </w:r>
            <w:r w:rsidR="0079653B" w:rsidRPr="00FD0FA3">
              <w:rPr>
                <w:sz w:val="20"/>
                <w:szCs w:val="20"/>
              </w:rPr>
              <w:t>*</w:t>
            </w:r>
            <w:r w:rsidRPr="00FD0FA3">
              <w:rPr>
                <w:sz w:val="20"/>
                <w:szCs w:val="20"/>
              </w:rPr>
              <w:t>*, Ethylene Dibromide (EDB)*, MTBE</w:t>
            </w:r>
            <w:r w:rsidR="0079653B" w:rsidRPr="00FD0FA3">
              <w:rPr>
                <w:sz w:val="20"/>
                <w:szCs w:val="20"/>
              </w:rPr>
              <w:t>*</w:t>
            </w:r>
            <w:r w:rsidRPr="00FD0FA3">
              <w:rPr>
                <w:sz w:val="20"/>
                <w:szCs w:val="20"/>
              </w:rPr>
              <w:t>*, Naphthalene</w:t>
            </w:r>
            <w:r w:rsidR="0079653B" w:rsidRPr="00FD0FA3">
              <w:rPr>
                <w:sz w:val="20"/>
                <w:szCs w:val="20"/>
              </w:rPr>
              <w:t>*</w:t>
            </w:r>
            <w:r w:rsidRPr="00FD0FA3">
              <w:rPr>
                <w:sz w:val="20"/>
                <w:szCs w:val="20"/>
              </w:rPr>
              <w:t>*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Carcinogens</w:t>
            </w:r>
          </w:p>
        </w:tc>
      </w:tr>
      <w:tr w:rsidR="00B16FF2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 w:rsidP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1,3-Butadiene*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 w:rsidP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Ovarian atrophy</w:t>
            </w:r>
          </w:p>
        </w:tc>
      </w:tr>
      <w:tr w:rsidR="00B16FF2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 w:rsidP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Aromatic (C9-C10)</w:t>
            </w:r>
            <w:r w:rsidRPr="00FD0FA3">
              <w:rPr>
                <w:sz w:val="20"/>
                <w:szCs w:val="20"/>
                <w:vertAlign w:val="superscript"/>
              </w:rPr>
              <w:t xml:space="preserve"> +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2B4E4A" w:rsidP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Maternal b</w:t>
            </w:r>
            <w:r w:rsidR="00B16FF2" w:rsidRPr="00FD0FA3">
              <w:rPr>
                <w:sz w:val="20"/>
                <w:szCs w:val="20"/>
              </w:rPr>
              <w:t>ody weight reduction</w:t>
            </w:r>
          </w:p>
        </w:tc>
      </w:tr>
      <w:tr w:rsidR="00B16FF2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 w:rsidP="00B16FF2">
            <w:pPr>
              <w:rPr>
                <w:sz w:val="20"/>
                <w:szCs w:val="20"/>
                <w:vertAlign w:val="superscript"/>
              </w:rPr>
            </w:pPr>
            <w:r w:rsidRPr="00FD0FA3">
              <w:rPr>
                <w:sz w:val="20"/>
                <w:szCs w:val="20"/>
              </w:rPr>
              <w:t>MTBE*</w:t>
            </w:r>
            <w:r w:rsidR="0079653B" w:rsidRPr="00FD0FA3">
              <w:rPr>
                <w:sz w:val="20"/>
                <w:szCs w:val="20"/>
              </w:rPr>
              <w:t>, 1,2-Dichloroethane</w:t>
            </w:r>
            <w:r w:rsidR="0079653B" w:rsidRPr="00FD0FA3">
              <w:rPr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 w:rsidP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Liver</w:t>
            </w:r>
          </w:p>
        </w:tc>
      </w:tr>
      <w:tr w:rsidR="00B16FF2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MTBE*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Kidney</w:t>
            </w:r>
          </w:p>
        </w:tc>
      </w:tr>
      <w:tr w:rsidR="00B16FF2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Benzene*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Decreased lymphocyte count</w:t>
            </w:r>
          </w:p>
        </w:tc>
      </w:tr>
      <w:tr w:rsidR="00B16FF2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2B4E4A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Aliphatic (C5-C8)</w:t>
            </w:r>
            <w:r w:rsidRPr="00FD0FA3">
              <w:rPr>
                <w:sz w:val="20"/>
                <w:szCs w:val="20"/>
                <w:vertAlign w:val="superscript"/>
              </w:rPr>
              <w:t>+</w:t>
            </w:r>
            <w:r w:rsidRPr="00FD0FA3">
              <w:rPr>
                <w:sz w:val="20"/>
                <w:szCs w:val="20"/>
              </w:rPr>
              <w:t>, Aliphatic (C9-C12)</w:t>
            </w:r>
            <w:r w:rsidRPr="00FD0FA3">
              <w:rPr>
                <w:sz w:val="20"/>
                <w:szCs w:val="20"/>
                <w:vertAlign w:val="superscript"/>
              </w:rPr>
              <w:t>+</w:t>
            </w:r>
            <w:r w:rsidRPr="00FD0FA3">
              <w:rPr>
                <w:sz w:val="20"/>
                <w:szCs w:val="20"/>
              </w:rPr>
              <w:t xml:space="preserve">, </w:t>
            </w:r>
            <w:r w:rsidR="00B16FF2" w:rsidRPr="00FD0FA3">
              <w:rPr>
                <w:sz w:val="20"/>
                <w:szCs w:val="20"/>
              </w:rPr>
              <w:t>Ethylene Dibromide (EDB)*, Naphthalene*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Nasal effects</w:t>
            </w:r>
          </w:p>
        </w:tc>
      </w:tr>
      <w:tr w:rsidR="002B4E4A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4A" w:rsidRPr="00FD0FA3" w:rsidRDefault="002B4E4A">
            <w:pPr>
              <w:rPr>
                <w:sz w:val="20"/>
                <w:szCs w:val="20"/>
                <w:vertAlign w:val="superscript"/>
              </w:rPr>
            </w:pPr>
            <w:r w:rsidRPr="00FD0FA3">
              <w:rPr>
                <w:sz w:val="20"/>
                <w:szCs w:val="20"/>
              </w:rPr>
              <w:t>Aliphatic (C9-C12)</w:t>
            </w:r>
            <w:r w:rsidRPr="00FD0FA3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4A" w:rsidRPr="00FD0FA3" w:rsidRDefault="002B4E4A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Adrenal hyperplasia</w:t>
            </w:r>
          </w:p>
        </w:tc>
      </w:tr>
      <w:tr w:rsidR="00B16FF2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 xml:space="preserve">Toluene*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Neuro</w:t>
            </w:r>
            <w:r w:rsidR="00082A45" w:rsidRPr="00FD0FA3">
              <w:rPr>
                <w:sz w:val="20"/>
                <w:szCs w:val="20"/>
              </w:rPr>
              <w:t>logical effects</w:t>
            </w:r>
          </w:p>
        </w:tc>
      </w:tr>
      <w:tr w:rsidR="00B16FF2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Ethylbenzene*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Developmental effects</w:t>
            </w:r>
          </w:p>
        </w:tc>
      </w:tr>
      <w:tr w:rsidR="00B16FF2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MTBE*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Swollen periocular tissue</w:t>
            </w:r>
          </w:p>
        </w:tc>
      </w:tr>
      <w:tr w:rsidR="00B16FF2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MTBE*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79653B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Increased pros</w:t>
            </w:r>
            <w:r w:rsidR="00B16FF2" w:rsidRPr="00FD0FA3">
              <w:rPr>
                <w:sz w:val="20"/>
                <w:szCs w:val="20"/>
              </w:rPr>
              <w:t>t</w:t>
            </w:r>
            <w:r w:rsidRPr="00FD0FA3">
              <w:rPr>
                <w:sz w:val="20"/>
                <w:szCs w:val="20"/>
              </w:rPr>
              <w:t>ration</w:t>
            </w:r>
          </w:p>
        </w:tc>
      </w:tr>
      <w:tr w:rsidR="00B16FF2" w:rsidRPr="00FD0FA3" w:rsidTr="0079653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 w:rsidP="002B4E4A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>Xylene</w:t>
            </w:r>
            <w:r w:rsidR="002B4E4A" w:rsidRPr="00FD0FA3">
              <w:rPr>
                <w:sz w:val="20"/>
                <w:szCs w:val="20"/>
              </w:rPr>
              <w:t>s</w:t>
            </w:r>
            <w:r w:rsidRPr="00FD0FA3">
              <w:rPr>
                <w:sz w:val="20"/>
                <w:szCs w:val="20"/>
              </w:rPr>
              <w:t>*</w:t>
            </w:r>
            <w:r w:rsidR="00537C5C" w:rsidRPr="00FD0FA3">
              <w:rPr>
                <w:sz w:val="20"/>
                <w:szCs w:val="20"/>
              </w:rPr>
              <w:t xml:space="preserve"> (mixture of </w:t>
            </w:r>
            <w:r w:rsidR="002B4E4A" w:rsidRPr="00FD0FA3">
              <w:rPr>
                <w:sz w:val="20"/>
                <w:szCs w:val="20"/>
              </w:rPr>
              <w:t>m, p, and o-xylene</w:t>
            </w:r>
            <w:r w:rsidR="00537C5C" w:rsidRPr="00FD0FA3">
              <w:rPr>
                <w:sz w:val="20"/>
                <w:szCs w:val="20"/>
              </w:rPr>
              <w:t>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F2" w:rsidRPr="00FD0FA3" w:rsidRDefault="00B16FF2">
            <w:pPr>
              <w:rPr>
                <w:sz w:val="20"/>
                <w:szCs w:val="20"/>
              </w:rPr>
            </w:pPr>
            <w:r w:rsidRPr="00FD0FA3">
              <w:rPr>
                <w:sz w:val="20"/>
                <w:szCs w:val="20"/>
              </w:rPr>
              <w:t xml:space="preserve">Impaired motor coordination (decreased </w:t>
            </w:r>
            <w:proofErr w:type="spellStart"/>
            <w:r w:rsidRPr="00FD0FA3">
              <w:rPr>
                <w:sz w:val="20"/>
                <w:szCs w:val="20"/>
              </w:rPr>
              <w:t>rotarod</w:t>
            </w:r>
            <w:proofErr w:type="spellEnd"/>
            <w:r w:rsidRPr="00FD0FA3">
              <w:rPr>
                <w:sz w:val="20"/>
                <w:szCs w:val="20"/>
              </w:rPr>
              <w:t xml:space="preserve"> performance)</w:t>
            </w:r>
          </w:p>
        </w:tc>
      </w:tr>
    </w:tbl>
    <w:p w:rsidR="00833B91" w:rsidRPr="00FD0FA3" w:rsidRDefault="00B16FF2" w:rsidP="00833B91">
      <w:pPr>
        <w:rPr>
          <w:rStyle w:val="Strong"/>
          <w:color w:val="000000"/>
          <w:sz w:val="16"/>
          <w:szCs w:val="16"/>
        </w:rPr>
      </w:pPr>
      <w:r w:rsidRPr="00FD0FA3">
        <w:rPr>
          <w:sz w:val="16"/>
          <w:szCs w:val="16"/>
        </w:rPr>
        <w:t xml:space="preserve">* EPA Integrated Risk Information System; </w:t>
      </w:r>
      <w:r w:rsidRPr="00FD0FA3">
        <w:rPr>
          <w:sz w:val="16"/>
          <w:szCs w:val="16"/>
          <w:vertAlign w:val="superscript"/>
        </w:rPr>
        <w:t>+</w:t>
      </w:r>
      <w:r w:rsidRPr="00FD0FA3">
        <w:rPr>
          <w:sz w:val="16"/>
          <w:szCs w:val="16"/>
        </w:rPr>
        <w:t xml:space="preserve"> </w:t>
      </w:r>
      <w:r w:rsidR="00537C5C" w:rsidRPr="00FD0FA3">
        <w:rPr>
          <w:rStyle w:val="Strong"/>
          <w:b w:val="0"/>
          <w:color w:val="000000"/>
          <w:sz w:val="16"/>
          <w:szCs w:val="16"/>
        </w:rPr>
        <w:t>EPA Provisional Peer-Reviewed Toxicity Values for Complex Mixtures of Aliphatic and Aromatic Hydrocarbons (CASRN Various), 2009</w:t>
      </w:r>
      <w:r w:rsidR="0079653B" w:rsidRPr="00FD0FA3">
        <w:rPr>
          <w:rStyle w:val="Strong"/>
          <w:b w:val="0"/>
          <w:color w:val="000000"/>
          <w:sz w:val="16"/>
          <w:szCs w:val="16"/>
        </w:rPr>
        <w:t xml:space="preserve">, **California EPA; </w:t>
      </w:r>
      <w:r w:rsidR="0079653B" w:rsidRPr="00FD0FA3">
        <w:rPr>
          <w:rStyle w:val="Strong"/>
          <w:b w:val="0"/>
          <w:color w:val="000000"/>
          <w:sz w:val="16"/>
          <w:szCs w:val="16"/>
          <w:vertAlign w:val="superscript"/>
        </w:rPr>
        <w:t>++</w:t>
      </w:r>
      <w:r w:rsidR="0035774C" w:rsidRPr="00FD0FA3">
        <w:rPr>
          <w:rStyle w:val="Strong"/>
          <w:b w:val="0"/>
          <w:color w:val="000000"/>
          <w:sz w:val="16"/>
          <w:szCs w:val="16"/>
        </w:rPr>
        <w:t>EPA Provisional Peer-Reviewed Toxicity Values for 1</w:t>
      </w:r>
      <w:proofErr w:type="gramStart"/>
      <w:r w:rsidR="0035774C" w:rsidRPr="00FD0FA3">
        <w:rPr>
          <w:rStyle w:val="Strong"/>
          <w:b w:val="0"/>
          <w:color w:val="000000"/>
          <w:sz w:val="16"/>
          <w:szCs w:val="16"/>
        </w:rPr>
        <w:t>,2</w:t>
      </w:r>
      <w:proofErr w:type="gramEnd"/>
      <w:r w:rsidR="0035774C" w:rsidRPr="00FD0FA3">
        <w:rPr>
          <w:rStyle w:val="Strong"/>
          <w:b w:val="0"/>
          <w:color w:val="000000"/>
          <w:sz w:val="16"/>
          <w:szCs w:val="16"/>
        </w:rPr>
        <w:t>-Dichloroethane (CASRN 107-06-2)</w:t>
      </w:r>
    </w:p>
    <w:sectPr w:rsidR="00833B91" w:rsidRPr="00FD0FA3" w:rsidSect="00DB6F10">
      <w:pgSz w:w="12240" w:h="15840" w:code="1"/>
      <w:pgMar w:top="1008" w:right="1008" w:bottom="720" w:left="1008" w:header="1440" w:footer="1440" w:gutter="0"/>
      <w:paperSrc w:first="7" w:other="7"/>
      <w:cols w:space="720"/>
      <w:noEndnote/>
      <w:docGrid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27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7A0478"/>
    <w:rsid w:val="0007633D"/>
    <w:rsid w:val="00082A45"/>
    <w:rsid w:val="000F5280"/>
    <w:rsid w:val="0028431D"/>
    <w:rsid w:val="002B4E4A"/>
    <w:rsid w:val="002D6E1F"/>
    <w:rsid w:val="0035774C"/>
    <w:rsid w:val="004202EB"/>
    <w:rsid w:val="00441C70"/>
    <w:rsid w:val="00514BF9"/>
    <w:rsid w:val="00537C5C"/>
    <w:rsid w:val="00572E75"/>
    <w:rsid w:val="0059436D"/>
    <w:rsid w:val="0070054E"/>
    <w:rsid w:val="00700953"/>
    <w:rsid w:val="00735A44"/>
    <w:rsid w:val="007914FA"/>
    <w:rsid w:val="0079653B"/>
    <w:rsid w:val="007A0478"/>
    <w:rsid w:val="007E5C25"/>
    <w:rsid w:val="00802C1B"/>
    <w:rsid w:val="00833B91"/>
    <w:rsid w:val="00921588"/>
    <w:rsid w:val="0095190B"/>
    <w:rsid w:val="0098537D"/>
    <w:rsid w:val="00AE5CD8"/>
    <w:rsid w:val="00B16FF2"/>
    <w:rsid w:val="00B212B8"/>
    <w:rsid w:val="00C73092"/>
    <w:rsid w:val="00DB6F10"/>
    <w:rsid w:val="00E7759B"/>
    <w:rsid w:val="00F93653"/>
    <w:rsid w:val="00FD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2EB"/>
    <w:rPr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0F5280"/>
    <w:pPr>
      <w:keepNext/>
      <w:spacing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33B91"/>
    <w:rPr>
      <w:b/>
      <w:bCs/>
    </w:rPr>
  </w:style>
  <w:style w:type="character" w:styleId="Hyperlink">
    <w:name w:val="Hyperlink"/>
    <w:basedOn w:val="DefaultParagraphFont"/>
    <w:rsid w:val="00833B91"/>
    <w:rPr>
      <w:color w:val="0000FF"/>
      <w:u w:val="single"/>
    </w:rPr>
  </w:style>
  <w:style w:type="paragraph" w:styleId="BalloonText">
    <w:name w:val="Balloon Text"/>
    <w:basedOn w:val="Normal"/>
    <w:semiHidden/>
    <w:rsid w:val="005943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30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30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3092"/>
  </w:style>
  <w:style w:type="paragraph" w:styleId="CommentSubject">
    <w:name w:val="annotation subject"/>
    <w:basedOn w:val="CommentText"/>
    <w:next w:val="CommentText"/>
    <w:link w:val="CommentSubjectChar"/>
    <w:rsid w:val="00C73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30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eq.mt.gov/Land/statesuperfund/vaporintrus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eq.mt.gov/StateSuperfund/FrequentlyAskedQuestions.mc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076B-4DD2-4B65-9DFE-CBD90614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505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APH VI Screening Level Calculator is designed as a simple screening tool to determine if vapor intrusion exceeds generic risked-based screening levels at sites with only petroleum contamination</vt:lpstr>
    </vt:vector>
  </TitlesOfParts>
  <Company>MT DEQ</Company>
  <LinksUpToDate>false</LinksUpToDate>
  <CharactersWithSpaces>3919</CharactersWithSpaces>
  <SharedDoc>false</SharedDoc>
  <HLinks>
    <vt:vector size="6" baseType="variant">
      <vt:variant>
        <vt:i4>7536718</vt:i4>
      </vt:variant>
      <vt:variant>
        <vt:i4>0</vt:i4>
      </vt:variant>
      <vt:variant>
        <vt:i4>0</vt:i4>
      </vt:variant>
      <vt:variant>
        <vt:i4>5</vt:i4>
      </vt:variant>
      <vt:variant>
        <vt:lpwstr>http://deq.mt.gov/StateSuperfund/FrequentlyAskedQuestions.mcpx</vt:lpwstr>
      </vt:variant>
      <vt:variant>
        <vt:lpwstr>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APH VI Screening Level Calculator is designed as a simple screening tool to determine if vapor intrusion exceeds generic risked-based screening levels at sites with only petroleum contamination</dc:title>
  <dc:creator>Jason Seyler</dc:creator>
  <cp:lastModifiedBy>Reynolds, Aimee</cp:lastModifiedBy>
  <cp:revision>4</cp:revision>
  <dcterms:created xsi:type="dcterms:W3CDTF">2016-07-08T14:58:00Z</dcterms:created>
  <dcterms:modified xsi:type="dcterms:W3CDTF">2016-07-08T15:02:00Z</dcterms:modified>
</cp:coreProperties>
</file>